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F9F30" w14:textId="741918AB" w:rsidR="00C64A0A" w:rsidRPr="00C64A0A" w:rsidRDefault="00C64A0A" w:rsidP="00C64A0A">
      <w:pPr>
        <w:jc w:val="center"/>
        <w:rPr>
          <w:rFonts w:ascii="Arial" w:hAnsi="Arial" w:cs="Arial"/>
          <w:b/>
          <w:bCs/>
        </w:rPr>
      </w:pPr>
      <w:bookmarkStart w:id="0" w:name="_GoBack"/>
      <w:bookmarkEnd w:id="0"/>
      <w:r w:rsidRPr="00C64A0A">
        <w:rPr>
          <w:rFonts w:ascii="Arial" w:hAnsi="Arial" w:cs="Arial"/>
          <w:b/>
          <w:bCs/>
        </w:rPr>
        <w:t>PROCESSO ADMINISTRATIVO N</w:t>
      </w:r>
      <w:r w:rsidR="00045D21">
        <w:rPr>
          <w:rFonts w:ascii="Arial" w:hAnsi="Arial" w:cs="Arial"/>
          <w:b/>
          <w:bCs/>
        </w:rPr>
        <w:t>º</w:t>
      </w:r>
      <w:r w:rsidRPr="00C64A0A">
        <w:rPr>
          <w:rFonts w:ascii="Arial" w:hAnsi="Arial" w:cs="Arial"/>
          <w:b/>
          <w:bCs/>
        </w:rPr>
        <w:t xml:space="preserve"> </w:t>
      </w:r>
      <w:r w:rsidR="006B1CF6">
        <w:rPr>
          <w:rFonts w:ascii="Arial" w:hAnsi="Arial" w:cs="Arial"/>
          <w:b/>
          <w:bCs/>
        </w:rPr>
        <w:t>002/2026</w:t>
      </w:r>
    </w:p>
    <w:p w14:paraId="480AF9F6" w14:textId="471FBE6C" w:rsidR="00C64A0A" w:rsidRPr="00C64A0A" w:rsidRDefault="00C64A0A" w:rsidP="00C64A0A">
      <w:pPr>
        <w:ind w:right="-1"/>
        <w:jc w:val="center"/>
        <w:rPr>
          <w:rFonts w:ascii="Arial" w:hAnsi="Arial" w:cs="Arial"/>
          <w:b/>
          <w:bCs/>
        </w:rPr>
      </w:pPr>
      <w:r w:rsidRPr="00C64A0A">
        <w:rPr>
          <w:rFonts w:ascii="Arial" w:hAnsi="Arial" w:cs="Arial"/>
          <w:b/>
          <w:bCs/>
        </w:rPr>
        <w:t>PREGÃO ELETRÔNICO N</w:t>
      </w:r>
      <w:r w:rsidR="00045D21">
        <w:rPr>
          <w:rFonts w:ascii="Arial" w:hAnsi="Arial" w:cs="Arial"/>
          <w:b/>
          <w:bCs/>
        </w:rPr>
        <w:t>º</w:t>
      </w:r>
      <w:r w:rsidRPr="00C64A0A">
        <w:rPr>
          <w:rFonts w:ascii="Arial" w:hAnsi="Arial" w:cs="Arial"/>
          <w:b/>
          <w:bCs/>
        </w:rPr>
        <w:t xml:space="preserve"> </w:t>
      </w:r>
      <w:r w:rsidR="006B1CF6">
        <w:rPr>
          <w:rFonts w:ascii="Arial" w:hAnsi="Arial" w:cs="Arial"/>
          <w:b/>
          <w:bCs/>
        </w:rPr>
        <w:t>002/2026</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04BD0097" w:rsidR="00C64A0A" w:rsidRPr="00C64A0A" w:rsidRDefault="00C64A0A" w:rsidP="00C64A0A">
      <w:pPr>
        <w:ind w:right="-1"/>
        <w:jc w:val="both"/>
        <w:rPr>
          <w:rFonts w:ascii="Arial" w:hAnsi="Arial" w:cs="Arial"/>
        </w:rPr>
      </w:pPr>
      <w:r w:rsidRPr="00C64A0A">
        <w:rPr>
          <w:rFonts w:ascii="Arial" w:hAnsi="Arial" w:cs="Arial"/>
          <w:b/>
          <w:bCs/>
        </w:rPr>
        <w:t xml:space="preserve">OBJETO: </w:t>
      </w:r>
      <w:bookmarkStart w:id="1" w:name="_Hlk219227428"/>
      <w:r w:rsidR="006B1CF6" w:rsidRPr="006B1CF6">
        <w:rPr>
          <w:rFonts w:ascii="Arial" w:hAnsi="Arial" w:cs="Arial"/>
        </w:rPr>
        <w:t xml:space="preserve">Contratação de empresa especializada para o </w:t>
      </w:r>
      <w:r w:rsidR="006B1CF6" w:rsidRPr="006B1CF6">
        <w:rPr>
          <w:rFonts w:ascii="Arial" w:hAnsi="Arial" w:cs="Arial"/>
          <w:bCs/>
        </w:rPr>
        <w:t>fornecimento de licença de uso de solução tecnológica de gestão de processos judiciais, extrajudiciais e expedientes consultivos</w:t>
      </w:r>
      <w:r w:rsidR="006B1CF6" w:rsidRPr="006B1CF6">
        <w:rPr>
          <w:rFonts w:ascii="Arial" w:hAnsi="Arial" w:cs="Arial"/>
        </w:rPr>
        <w:t xml:space="preserve">, contemplando os serviços de </w:t>
      </w:r>
      <w:r w:rsidR="006B1CF6" w:rsidRPr="006B1CF6">
        <w:rPr>
          <w:rFonts w:ascii="Arial" w:hAnsi="Arial" w:cs="Arial"/>
          <w:bCs/>
        </w:rPr>
        <w:t>instalação, configuração, treinamento de usuários, suporte técnico e manutenção corretiva</w:t>
      </w:r>
      <w:r w:rsidR="006B1CF6" w:rsidRPr="006B1CF6">
        <w:rPr>
          <w:rFonts w:ascii="Arial" w:hAnsi="Arial" w:cs="Arial"/>
        </w:rPr>
        <w:t>, visando atender às necessidades operacionais e administrativas da Prefeitura do Município de Tanabi,  Estado de São Paulo</w:t>
      </w:r>
      <w:bookmarkEnd w:id="1"/>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6D6AC9F7"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 xml:space="preserve">R$ </w:t>
      </w:r>
      <w:r w:rsidR="006B1CF6" w:rsidRPr="006B1CF6">
        <w:rPr>
          <w:rFonts w:ascii="Arial" w:hAnsi="Arial" w:cs="Arial"/>
          <w:b/>
          <w:bCs/>
        </w:rPr>
        <w:t xml:space="preserve">196.794,93 </w:t>
      </w:r>
      <w:r w:rsidRPr="00C64A0A">
        <w:rPr>
          <w:rFonts w:ascii="Arial" w:hAnsi="Arial" w:cs="Arial"/>
          <w:bCs/>
        </w:rPr>
        <w:t>(</w:t>
      </w:r>
      <w:r w:rsidR="006B1CF6" w:rsidRPr="006B1CF6">
        <w:rPr>
          <w:rFonts w:ascii="Arial" w:hAnsi="Arial" w:cs="Arial"/>
          <w:b/>
        </w:rPr>
        <w:t xml:space="preserve">CENTO E NOVENTA E SEIS MIL </w:t>
      </w:r>
      <w:r w:rsidR="006B1CF6">
        <w:rPr>
          <w:rFonts w:ascii="Arial" w:hAnsi="Arial" w:cs="Arial"/>
          <w:b/>
        </w:rPr>
        <w:t xml:space="preserve">E </w:t>
      </w:r>
      <w:r w:rsidR="006B1CF6" w:rsidRPr="006B1CF6">
        <w:rPr>
          <w:rFonts w:ascii="Arial" w:hAnsi="Arial" w:cs="Arial"/>
          <w:b/>
        </w:rPr>
        <w:t>SETECENTOS E NOVENTA E QUATRO REAIS E NOVENTA E TRÊS CENTAVOS</w:t>
      </w:r>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2732C5C5"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386EED">
        <w:rPr>
          <w:rFonts w:ascii="Arial" w:hAnsi="Arial" w:cs="Arial"/>
          <w:bCs/>
        </w:rPr>
        <w:t>2</w:t>
      </w:r>
      <w:r w:rsidR="006B1CF6">
        <w:rPr>
          <w:rFonts w:ascii="Arial" w:hAnsi="Arial" w:cs="Arial"/>
          <w:bCs/>
        </w:rPr>
        <w:t>9</w:t>
      </w:r>
      <w:r w:rsidRPr="00C64A0A">
        <w:rPr>
          <w:rFonts w:ascii="Arial" w:hAnsi="Arial" w:cs="Arial"/>
          <w:bCs/>
        </w:rPr>
        <w:t>/</w:t>
      </w:r>
      <w:r w:rsidR="00386EED">
        <w:rPr>
          <w:rFonts w:ascii="Arial" w:hAnsi="Arial" w:cs="Arial"/>
          <w:bCs/>
        </w:rPr>
        <w:t>01</w:t>
      </w:r>
      <w:r w:rsidRPr="00C64A0A">
        <w:rPr>
          <w:rFonts w:ascii="Arial" w:hAnsi="Arial" w:cs="Arial"/>
          <w:bCs/>
        </w:rPr>
        <w:t>/202</w:t>
      </w:r>
      <w:r w:rsidR="00386EED">
        <w:rPr>
          <w:rFonts w:ascii="Arial" w:hAnsi="Arial" w:cs="Arial"/>
          <w:bCs/>
        </w:rPr>
        <w:t>6</w:t>
      </w:r>
      <w:r w:rsidRPr="00C64A0A">
        <w:rPr>
          <w:rFonts w:ascii="Arial" w:hAnsi="Arial" w:cs="Arial"/>
          <w:bCs/>
        </w:rPr>
        <w:t xml:space="preserve"> </w:t>
      </w:r>
      <w:r w:rsidRPr="00C64A0A">
        <w:rPr>
          <w:rFonts w:ascii="Arial" w:hAnsi="Arial" w:cs="Arial"/>
        </w:rPr>
        <w:t xml:space="preserve">às </w:t>
      </w:r>
      <w:r w:rsidR="006B4172">
        <w:rPr>
          <w:rFonts w:ascii="Arial" w:hAnsi="Arial" w:cs="Arial"/>
        </w:rPr>
        <w:t>09</w:t>
      </w:r>
      <w:r w:rsidRPr="00C64A0A">
        <w:rPr>
          <w:rFonts w:ascii="Arial" w:hAnsi="Arial" w:cs="Arial"/>
          <w:bCs/>
        </w:rPr>
        <w:t>h</w:t>
      </w:r>
      <w:r w:rsidR="006B4172">
        <w:rPr>
          <w:rFonts w:ascii="Arial" w:hAnsi="Arial" w:cs="Arial"/>
          <w:bCs/>
        </w:rPr>
        <w:t>00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77777777"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4F603AD7" w:rsidR="00C64A0A" w:rsidRPr="00C64A0A" w:rsidRDefault="00C64A0A" w:rsidP="00C64A0A">
      <w:pPr>
        <w:jc w:val="center"/>
        <w:rPr>
          <w:rFonts w:ascii="Arial" w:hAnsi="Arial" w:cs="Arial"/>
          <w:b/>
          <w:bCs/>
        </w:rPr>
      </w:pPr>
      <w:r w:rsidRPr="00C64A0A">
        <w:rPr>
          <w:rFonts w:ascii="Arial" w:hAnsi="Arial" w:cs="Arial"/>
          <w:b/>
          <w:bCs/>
        </w:rPr>
        <w:lastRenderedPageBreak/>
        <w:t>PROCESSO ADMINISTRATIVO N</w:t>
      </w:r>
      <w:r w:rsidR="00386EED">
        <w:rPr>
          <w:rFonts w:ascii="Arial" w:hAnsi="Arial" w:cs="Arial"/>
          <w:b/>
          <w:bCs/>
        </w:rPr>
        <w:t>º</w:t>
      </w:r>
      <w:r w:rsidRPr="00C64A0A">
        <w:rPr>
          <w:rFonts w:ascii="Arial" w:hAnsi="Arial" w:cs="Arial"/>
          <w:b/>
          <w:bCs/>
        </w:rPr>
        <w:t xml:space="preserve"> </w:t>
      </w:r>
      <w:r w:rsidR="006B1CF6">
        <w:rPr>
          <w:rFonts w:ascii="Arial" w:hAnsi="Arial" w:cs="Arial"/>
          <w:b/>
          <w:bCs/>
        </w:rPr>
        <w:t>002/2026</w:t>
      </w:r>
    </w:p>
    <w:p w14:paraId="6EFBA854" w14:textId="509DB3C1"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6B1CF6">
        <w:rPr>
          <w:rFonts w:ascii="Arial" w:hAnsi="Arial" w:cs="Arial"/>
          <w:b/>
          <w:bCs/>
        </w:rPr>
        <w:t>002/2026</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038EF44F"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w:t>
      </w:r>
      <w:r w:rsidR="006B1CF6" w:rsidRPr="006B1CF6">
        <w:rPr>
          <w:rFonts w:ascii="Arial" w:hAnsi="Arial" w:cs="Arial"/>
        </w:rPr>
        <w:t xml:space="preserve">Contratação de empresa especializada para o </w:t>
      </w:r>
      <w:r w:rsidR="006B1CF6" w:rsidRPr="006B1CF6">
        <w:rPr>
          <w:rFonts w:ascii="Arial" w:hAnsi="Arial" w:cs="Arial"/>
          <w:bCs/>
        </w:rPr>
        <w:t>fornecimento de licença de uso de solução tecnológica de gestão de processos judiciais, extrajudiciais e expedientes consultivos</w:t>
      </w:r>
      <w:r w:rsidR="006B1CF6" w:rsidRPr="006B1CF6">
        <w:rPr>
          <w:rFonts w:ascii="Arial" w:hAnsi="Arial" w:cs="Arial"/>
        </w:rPr>
        <w:t xml:space="preserve">, contemplando os serviços de </w:t>
      </w:r>
      <w:r w:rsidR="006B1CF6" w:rsidRPr="006B1CF6">
        <w:rPr>
          <w:rFonts w:ascii="Arial" w:hAnsi="Arial" w:cs="Arial"/>
          <w:bCs/>
        </w:rPr>
        <w:t>instalação, configuração, treinamento de usuários, suporte técnico e manutenção corretiva</w:t>
      </w:r>
      <w:r w:rsidR="006B1CF6" w:rsidRPr="006B1CF6">
        <w:rPr>
          <w:rFonts w:ascii="Arial" w:hAnsi="Arial" w:cs="Arial"/>
        </w:rPr>
        <w:t>, visando atender às necessidades operacionais e administrativas da Prefeitura do Município de Tanabi,  Estado de São Paulo</w:t>
      </w:r>
      <w:r w:rsidRPr="00C64A0A">
        <w:rPr>
          <w:rFonts w:ascii="Arial" w:hAnsi="Arial" w:cs="Arial"/>
        </w:rPr>
        <w:t>, conforme condições, quantidades e exigências estabelecidas neste Edital e seus anexos</w:t>
      </w:r>
      <w:r w:rsidR="00045D21">
        <w:rPr>
          <w:rFonts w:ascii="Arial" w:hAnsi="Arial" w:cs="Arial"/>
        </w:rPr>
        <w:t>.</w:t>
      </w:r>
    </w:p>
    <w:p w14:paraId="447C08BE" w14:textId="00F06860" w:rsidR="004C1A15" w:rsidRPr="004C1A15" w:rsidRDefault="004C1A15" w:rsidP="004C1A15">
      <w:pPr>
        <w:widowControl w:val="0"/>
        <w:ind w:right="-1"/>
        <w:jc w:val="both"/>
        <w:rPr>
          <w:rFonts w:ascii="Arial" w:hAnsi="Arial" w:cs="Arial"/>
        </w:rPr>
      </w:pPr>
      <w:r w:rsidRPr="004C1A15">
        <w:rPr>
          <w:rFonts w:ascii="Arial" w:hAnsi="Arial" w:cs="Arial"/>
        </w:rPr>
        <w:t xml:space="preserve">A licitação será realizada em grupo único, formado por </w:t>
      </w:r>
      <w:r w:rsidR="003E4F78">
        <w:rPr>
          <w:rFonts w:ascii="Arial" w:hAnsi="Arial" w:cs="Arial"/>
        </w:rPr>
        <w:t>02 (dois)</w:t>
      </w:r>
      <w:r w:rsidRPr="004C1A15">
        <w:rPr>
          <w:rFonts w:ascii="Arial" w:hAnsi="Arial" w:cs="Arial"/>
        </w:rPr>
        <w:t xml:space="preserve"> itens, conforme tabela constante no Termo de Referência, devendo o licitante oferecer proposta para todos os itens que o compõem</w:t>
      </w:r>
      <w:r w:rsidRPr="004C1A15">
        <w:rPr>
          <w:rFonts w:ascii="Arial" w:hAnsi="Arial" w:cs="Arial"/>
          <w:iCs/>
        </w:rPr>
        <w:t>.</w:t>
      </w:r>
    </w:p>
    <w:p w14:paraId="1521A51D" w14:textId="77777777" w:rsidR="00F3172D" w:rsidRPr="00C64A0A" w:rsidRDefault="00F3172D"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 xml:space="preserve">2.3. É de responsabilidade do cadastrado conferir a exatidão dos seus dados cadastrais nos Sistemas relacionados no item anterior e mantê-los atualizados junto </w:t>
      </w:r>
      <w:r w:rsidRPr="00C64A0A">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t>2.4. A não observância do disposto no item anterior poderá ensejar desclassificação no momento da habilitação.</w:t>
      </w:r>
    </w:p>
    <w:p w14:paraId="0BE91460" w14:textId="7EE657BE" w:rsidR="006D7FB9" w:rsidRPr="00253D59" w:rsidRDefault="006D7FB9" w:rsidP="00253D59">
      <w:pPr>
        <w:pStyle w:val="Default"/>
        <w:ind w:firstLine="0"/>
        <w:jc w:val="both"/>
        <w:rPr>
          <w:bCs/>
          <w:color w:val="auto"/>
        </w:rPr>
      </w:pPr>
      <w:r w:rsidRPr="00253D59">
        <w:rPr>
          <w:bCs/>
          <w:color w:val="auto"/>
        </w:rPr>
        <w:t>2.5. Será concedido tratamento favorecido para as microempresas e empresas de pequeno porte, para as sociedades cooperativas mencionadas no art. 16 da Lei n</w:t>
      </w:r>
      <w:r w:rsidR="003C4104">
        <w:rPr>
          <w:bCs/>
          <w:color w:val="auto"/>
        </w:rPr>
        <w:t>º</w:t>
      </w:r>
      <w:r w:rsidRPr="00253D59">
        <w:rPr>
          <w:bCs/>
          <w:color w:val="auto"/>
        </w:rPr>
        <w:t xml:space="preserve"> 14.133, de 2021 e para o microempreendedor individual – MEI, nos limites previstos da Lei Complementar n</w:t>
      </w:r>
      <w:r w:rsidR="003C4104">
        <w:rPr>
          <w:bCs/>
          <w:color w:val="auto"/>
        </w:rPr>
        <w:t>º</w:t>
      </w:r>
      <w:r w:rsidRPr="00253D59">
        <w:rPr>
          <w:bCs/>
          <w:color w:val="auto"/>
        </w:rPr>
        <w:t xml:space="preserve">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2.6.3. sociedades cooperativas;</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6F4A2625"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 xml:space="preserve">Aquele que mantenha vínculo de natureza técnica, comercial, econômica, financeira, trabalhista ou civil com dirigente do órgão ou entidade </w:t>
      </w:r>
      <w:r w:rsidR="00866549">
        <w:rPr>
          <w:rFonts w:ascii="Arial" w:hAnsi="Arial" w:cs="Arial"/>
        </w:rPr>
        <w:t>Contratante</w:t>
      </w:r>
      <w:r w:rsidRPr="00C64A0A">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0A458959"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w:t>
      </w:r>
      <w:r w:rsidR="00866549">
        <w:rPr>
          <w:rFonts w:ascii="Arial" w:hAnsi="Arial" w:cs="Arial"/>
        </w:rPr>
        <w:t>Contratante</w:t>
      </w:r>
      <w:r w:rsidRPr="00C64A0A">
        <w:rPr>
          <w:rFonts w:ascii="Arial" w:hAnsi="Arial" w:cs="Arial"/>
        </w:rPr>
        <w:t xml:space="preserv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lastRenderedPageBreak/>
        <w:t>2.8.</w:t>
      </w:r>
      <w:r w:rsidRPr="00C64A0A">
        <w:rPr>
          <w:rFonts w:ascii="Arial" w:hAnsi="Arial" w:cs="Arial"/>
          <w:b/>
          <w:bCs/>
        </w:rPr>
        <w:t xml:space="preserve"> </w:t>
      </w:r>
      <w:r w:rsidRPr="00C64A0A">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2" w:name="_Toc135469226"/>
      <w:r w:rsidRPr="00C64A0A">
        <w:rPr>
          <w:rFonts w:ascii="Arial" w:hAnsi="Arial" w:cs="Arial"/>
          <w:b/>
          <w:bCs/>
        </w:rPr>
        <w:t>3. DA APRESENTAÇÃO DA PROPOSTA E DOS DOCUMENTOS DE HABILITAÇÃO</w:t>
      </w:r>
      <w:bookmarkEnd w:id="2"/>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3"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50ED1A" w14:textId="77777777"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4"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III deste Edital)</w:t>
      </w:r>
      <w:bookmarkEnd w:id="4"/>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lastRenderedPageBreak/>
        <w:t>3.6. C</w:t>
      </w:r>
      <w:r w:rsidRPr="00C64A0A">
        <w:rPr>
          <w:rFonts w:ascii="Arial" w:hAnsi="Arial" w:cs="Arial"/>
        </w:rPr>
        <w:t>umpre as exigências de reserva de cargos para pessoa com deficiência e para reabilitado da Previdência Social, previstas em lei e em outras normas específicas.</w:t>
      </w:r>
    </w:p>
    <w:p w14:paraId="300EB6E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3.7.</w:t>
      </w:r>
      <w:r w:rsidRPr="00C64A0A">
        <w:rPr>
          <w:rFonts w:ascii="Arial" w:hAnsi="Arial" w:cs="Arial"/>
          <w:b/>
          <w:bCs/>
        </w:rPr>
        <w:t xml:space="preserve"> </w:t>
      </w:r>
      <w:r w:rsidRPr="00C64A0A">
        <w:rPr>
          <w:rFonts w:ascii="Arial" w:hAnsi="Arial" w:cs="Arial"/>
        </w:rPr>
        <w:t xml:space="preserve">O licitante organizado em cooperativa deverá declarar, ainda, que cumpre os requisitos estabelecidos no </w:t>
      </w:r>
      <w:hyperlink r:id="rId12"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3EE489F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3.8.</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14" w:anchor="art42" w:history="1">
        <w:proofErr w:type="spellStart"/>
        <w:r w:rsidRPr="00C64A0A">
          <w:rPr>
            <w:rStyle w:val="Hyperlink"/>
            <w:rFonts w:ascii="Arial" w:hAnsi="Arial" w:cs="Arial"/>
            <w:color w:val="auto"/>
            <w:u w:val="none"/>
          </w:rPr>
          <w:t>arts</w:t>
        </w:r>
        <w:proofErr w:type="spellEnd"/>
        <w:r w:rsidRPr="00C64A0A">
          <w:rPr>
            <w:rStyle w:val="Hyperlink"/>
            <w:rFonts w:ascii="Arial" w:hAnsi="Arial" w:cs="Arial"/>
            <w:color w:val="auto"/>
            <w:u w:val="none"/>
          </w:rPr>
          <w:t>. 42 a 49</w:t>
        </w:r>
      </w:hyperlink>
      <w:r w:rsidRPr="00C64A0A">
        <w:rPr>
          <w:rFonts w:ascii="Arial" w:hAnsi="Arial" w:cs="Arial"/>
        </w:rPr>
        <w:t xml:space="preserve">, observado o disposto nos </w:t>
      </w:r>
      <w:hyperlink r:id="rId15" w:anchor="art4§1" w:history="1">
        <w:r w:rsidRPr="00C64A0A">
          <w:rPr>
            <w:rStyle w:val="Hyperlink"/>
            <w:rFonts w:ascii="Arial" w:hAnsi="Arial" w:cs="Arial"/>
            <w:color w:val="auto"/>
            <w:u w:val="none"/>
          </w:rPr>
          <w:t>§§ 1º ao 3º do art. 4º, da Lei n.º 14.133, de 2021.</w:t>
        </w:r>
      </w:hyperlink>
    </w:p>
    <w:p w14:paraId="5B3A30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3.8.1. No</w:t>
      </w:r>
      <w:r w:rsidRPr="00C64A0A">
        <w:rPr>
          <w:color w:val="auto"/>
          <w:sz w:val="24"/>
          <w:szCs w:val="24"/>
        </w:rPr>
        <w:t>s itens exclusivos para participação de microempresas e empresas de pequeno porte, a assinalação do campo “não” impedirá o prosseguimento no certame, para aquele item;</w:t>
      </w:r>
    </w:p>
    <w:p w14:paraId="7DDA415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3.8.2. N</w:t>
      </w:r>
      <w:r w:rsidRPr="00C64A0A">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C64A0A">
          <w:rPr>
            <w:rStyle w:val="Hyperlink"/>
            <w:color w:val="auto"/>
            <w:sz w:val="24"/>
            <w:szCs w:val="24"/>
            <w:u w:val="none"/>
          </w:rPr>
          <w:t>Lei Complementar nº 123, de 2006</w:t>
        </w:r>
      </w:hyperlink>
      <w:r w:rsidRPr="00C64A0A">
        <w:rPr>
          <w:color w:val="auto"/>
          <w:sz w:val="24"/>
          <w:szCs w:val="24"/>
        </w:rPr>
        <w:t>, mesmo que microempresa, empresa de pequeno porte ou sociedade cooperativa.</w:t>
      </w:r>
    </w:p>
    <w:p w14:paraId="5A0AF39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3.9. Não poderá se beneficiar do tratamento jurídico diferenciado estabelecido nos </w:t>
      </w:r>
      <w:proofErr w:type="spellStart"/>
      <w:r w:rsidRPr="00C64A0A">
        <w:rPr>
          <w:color w:val="auto"/>
          <w:sz w:val="24"/>
          <w:szCs w:val="24"/>
        </w:rPr>
        <w:t>arts</w:t>
      </w:r>
      <w:proofErr w:type="spellEnd"/>
      <w:r w:rsidRPr="00C64A0A">
        <w:rPr>
          <w:color w:val="auto"/>
          <w:sz w:val="24"/>
          <w:szCs w:val="24"/>
        </w:rPr>
        <w:t>. 42 a 49 da Lei Complementar nº 123, de 2006, a pessoa jurídica:</w:t>
      </w:r>
    </w:p>
    <w:p w14:paraId="672E3216"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outra pessoa jurídica;</w:t>
      </w:r>
    </w:p>
    <w:p w14:paraId="458E83D2"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que seja filial, sucursal, agência ou representação, no País, de pessoa jurídica com sede no exterior;</w:t>
      </w:r>
    </w:p>
    <w:p w14:paraId="2063581C"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E37E6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8BD98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0684B0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3.9.6. constituída sob a forma de cooperativas, salvo as de consumo;</w:t>
      </w:r>
    </w:p>
    <w:p w14:paraId="770CF414"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participe do capital de outra pessoa jurídica;</w:t>
      </w:r>
    </w:p>
    <w:p w14:paraId="646E6BE5"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223B0FB"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resultante ou remanescente de cisão ou qualquer outra forma de desmembramento de pessoa jurídica que tenha ocorrido em um dos 5 (cinco) anos-calendário anteriores;</w:t>
      </w:r>
    </w:p>
    <w:p w14:paraId="014CDF7E"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constituída sob a forma de sociedade por ações.</w:t>
      </w:r>
    </w:p>
    <w:p w14:paraId="4DCB13FD" w14:textId="16D55753"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 xml:space="preserve">cujos titulares ou sócios guardem, cumulativamente, com o </w:t>
      </w:r>
      <w:r w:rsidR="00866549">
        <w:rPr>
          <w:sz w:val="24"/>
          <w:szCs w:val="24"/>
        </w:rPr>
        <w:t>Contratante</w:t>
      </w:r>
      <w:r w:rsidRPr="00C64A0A">
        <w:rPr>
          <w:color w:val="auto"/>
          <w:sz w:val="24"/>
          <w:szCs w:val="24"/>
        </w:rPr>
        <w:t xml:space="preserve"> do serviço, relação de pessoalidade, subordinação e habitualidade.</w:t>
      </w:r>
    </w:p>
    <w:p w14:paraId="372A353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lastRenderedPageBreak/>
        <w:t>3.10.</w:t>
      </w:r>
      <w:r w:rsidRPr="00C64A0A">
        <w:rPr>
          <w:rFonts w:ascii="Arial" w:hAnsi="Arial" w:cs="Arial"/>
          <w:b/>
          <w:bCs/>
        </w:rPr>
        <w:t xml:space="preserve"> </w:t>
      </w:r>
      <w:r w:rsidRPr="00C64A0A">
        <w:rPr>
          <w:rFonts w:ascii="Arial" w:hAnsi="Arial" w:cs="Arial"/>
        </w:rPr>
        <w:t xml:space="preserve">A falsidade da declaração de que trata os itens 3.2 ou 3.8 sujeitará o licitante às sanções previstas na </w:t>
      </w:r>
      <w:hyperlink r:id="rId17" w:history="1">
        <w:r w:rsidRPr="00C64A0A">
          <w:rPr>
            <w:rStyle w:val="Hyperlink"/>
            <w:rFonts w:ascii="Arial" w:hAnsi="Arial" w:cs="Arial"/>
            <w:color w:val="auto"/>
            <w:u w:val="none"/>
          </w:rPr>
          <w:t>Lei nº 14.133, de 2021</w:t>
        </w:r>
      </w:hyperlink>
      <w:r w:rsidRPr="00C64A0A">
        <w:rPr>
          <w:rFonts w:ascii="Arial" w:hAnsi="Arial" w:cs="Arial"/>
        </w:rPr>
        <w:t>, e neste Edital.</w:t>
      </w:r>
    </w:p>
    <w:p w14:paraId="114061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3.11.</w:t>
      </w:r>
      <w:r w:rsidRPr="00C64A0A">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2B32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3.12.</w:t>
      </w:r>
      <w:r w:rsidRPr="00C64A0A">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4BB7C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3.13.</w:t>
      </w:r>
      <w:r w:rsidRPr="00C64A0A">
        <w:rPr>
          <w:color w:val="auto"/>
          <w:sz w:val="24"/>
          <w:szCs w:val="24"/>
        </w:rPr>
        <w:t xml:space="preserve"> Serão disponibilizados para acesso público os documentos que compõem a proposta dos licitantes convocados para apresentação de propostas, após a fase de envio de lances.</w:t>
      </w:r>
    </w:p>
    <w:p w14:paraId="5C4C1929" w14:textId="77777777" w:rsidR="00C64A0A" w:rsidRPr="00C64A0A" w:rsidRDefault="00C64A0A" w:rsidP="00C64A0A">
      <w:pPr>
        <w:pStyle w:val="Nivel2"/>
        <w:numPr>
          <w:ilvl w:val="0"/>
          <w:numId w:val="0"/>
        </w:numPr>
        <w:spacing w:before="0" w:after="0" w:line="240" w:lineRule="auto"/>
        <w:rPr>
          <w:color w:val="auto"/>
          <w:sz w:val="24"/>
          <w:szCs w:val="24"/>
        </w:rPr>
      </w:pPr>
      <w:bookmarkStart w:id="5" w:name="_Ref116992247"/>
      <w:r w:rsidRPr="00C64A0A">
        <w:rPr>
          <w:bCs/>
          <w:color w:val="auto"/>
          <w:sz w:val="24"/>
          <w:szCs w:val="24"/>
        </w:rPr>
        <w:t>3.14.</w:t>
      </w:r>
      <w:r w:rsidRPr="00C64A0A">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126A88C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3.14.1. A</w:t>
      </w:r>
      <w:r w:rsidRPr="00C64A0A">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0AECA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3.14.2. O</w:t>
      </w:r>
      <w:r w:rsidRPr="00C64A0A">
        <w:rPr>
          <w:color w:val="auto"/>
          <w:sz w:val="24"/>
          <w:szCs w:val="24"/>
        </w:rPr>
        <w:t>s lances serão de envio automático pelo sistema, respeitado o valor final mínimo, caso estabelecido, e o intervalo de que trata o subitem acima.</w:t>
      </w:r>
    </w:p>
    <w:p w14:paraId="3C9F43A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66811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C64A0A" w:rsidRDefault="00C64A0A" w:rsidP="00C64A0A">
      <w:pPr>
        <w:pStyle w:val="Nivel2"/>
        <w:numPr>
          <w:ilvl w:val="0"/>
          <w:numId w:val="0"/>
        </w:numPr>
        <w:spacing w:before="0" w:after="0" w:line="240" w:lineRule="auto"/>
        <w:rPr>
          <w:color w:val="auto"/>
          <w:sz w:val="24"/>
          <w:szCs w:val="24"/>
        </w:rPr>
      </w:pPr>
    </w:p>
    <w:p w14:paraId="21DEA249" w14:textId="54AF15E5" w:rsidR="00C64A0A" w:rsidRDefault="00C64A0A" w:rsidP="00E36F19">
      <w:pPr>
        <w:pStyle w:val="Nivel01"/>
      </w:pPr>
      <w:r w:rsidRPr="00C64A0A">
        <w:t xml:space="preserve">4. </w:t>
      </w:r>
      <w:bookmarkStart w:id="6" w:name="_Toc135469227"/>
      <w:r w:rsidRPr="00C64A0A">
        <w:t>DO PREENCHIMENTO DA PROPOSTA</w:t>
      </w:r>
      <w:bookmarkEnd w:id="6"/>
      <w:r w:rsidRPr="00C64A0A">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C64A0A">
          <w:rPr>
            <w:rStyle w:val="Hyperlink"/>
            <w:color w:val="auto"/>
            <w:sz w:val="24"/>
            <w:szCs w:val="24"/>
            <w:u w:val="none"/>
          </w:rPr>
          <w:t>art. 71, inciso IX, da Constituição</w:t>
        </w:r>
      </w:hyperlink>
      <w:r w:rsidRPr="00C64A0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Default="00C64A0A" w:rsidP="00C64A0A">
      <w:pPr>
        <w:pStyle w:val="Nivel01"/>
      </w:pPr>
      <w:bookmarkStart w:id="7"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7"/>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8"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9F9513A" w14:textId="619A4C4D" w:rsidR="003C4104" w:rsidRDefault="00C64A0A" w:rsidP="00C64A0A">
      <w:pPr>
        <w:pStyle w:val="Nivel2"/>
        <w:numPr>
          <w:ilvl w:val="0"/>
          <w:numId w:val="0"/>
        </w:numPr>
        <w:spacing w:before="0" w:after="0" w:line="240" w:lineRule="auto"/>
        <w:rPr>
          <w:color w:val="auto"/>
          <w:sz w:val="24"/>
          <w:szCs w:val="24"/>
        </w:rPr>
      </w:pPr>
      <w:r w:rsidRPr="00253D59">
        <w:rPr>
          <w:color w:val="auto"/>
          <w:sz w:val="24"/>
          <w:szCs w:val="24"/>
        </w:rPr>
        <w:t xml:space="preserve">5.5. </w:t>
      </w:r>
      <w:r w:rsidR="003C4104" w:rsidRPr="00253D59">
        <w:rPr>
          <w:color w:val="auto"/>
          <w:sz w:val="24"/>
          <w:szCs w:val="24"/>
        </w:rPr>
        <w:t>O lance deverá ser ofertado pelo valor</w:t>
      </w:r>
      <w:r w:rsidR="004C1A15">
        <w:rPr>
          <w:color w:val="auto"/>
          <w:sz w:val="24"/>
          <w:szCs w:val="24"/>
        </w:rPr>
        <w:t xml:space="preserve"> total do grupo único</w:t>
      </w:r>
      <w:r w:rsidR="003C4104" w:rsidRPr="00253D59">
        <w:rPr>
          <w:color w:val="auto"/>
          <w:sz w:val="24"/>
          <w:szCs w:val="24"/>
        </w:rPr>
        <w:t>.</w:t>
      </w:r>
    </w:p>
    <w:p w14:paraId="3401ABFC" w14:textId="09B398CB"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5.6. Os licitantes poderão oferecer lances 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9"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10" w:name="_Hlk113697816"/>
      <w:bookmarkEnd w:id="9"/>
      <w:r w:rsidRPr="00C64A0A">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11" w:name="_Hlk113631522"/>
      <w:bookmarkEnd w:id="10"/>
    </w:p>
    <w:bookmarkEnd w:id="11"/>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w:t>
      </w:r>
      <w:r w:rsidRPr="00C64A0A">
        <w:rPr>
          <w:rFonts w:eastAsia="Zurich BT"/>
          <w:color w:val="auto"/>
          <w:sz w:val="24"/>
          <w:szCs w:val="24"/>
        </w:rPr>
        <w:lastRenderedPageBreak/>
        <w:t xml:space="preserve">classificadas, para o fim de aplicar-se o disposto nos </w:t>
      </w:r>
      <w:hyperlink r:id="rId19" w:anchor="art44" w:history="1">
        <w:proofErr w:type="spellStart"/>
        <w:r w:rsidRPr="00C64A0A">
          <w:rPr>
            <w:rStyle w:val="Hyperlink"/>
            <w:rFonts w:eastAsia="Zurich BT"/>
            <w:color w:val="auto"/>
            <w:sz w:val="24"/>
            <w:szCs w:val="24"/>
            <w:u w:val="none"/>
          </w:rPr>
          <w:t>arts</w:t>
        </w:r>
        <w:proofErr w:type="spellEnd"/>
        <w:r w:rsidRPr="00C64A0A">
          <w:rPr>
            <w:rStyle w:val="Hyperlink"/>
            <w:rFonts w:eastAsia="Zurich BT"/>
            <w:color w:val="auto"/>
            <w:sz w:val="24"/>
            <w:szCs w:val="24"/>
            <w:u w:val="none"/>
          </w:rPr>
          <w:t>.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2" w:name="art60§1i"/>
      <w:bookmarkEnd w:id="12"/>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3" w:name="art60§1ii"/>
      <w:bookmarkEnd w:id="13"/>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4" w:name="art60§1iii"/>
      <w:bookmarkEnd w:id="14"/>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5" w:name="art60§1iv"/>
      <w:bookmarkEnd w:id="15"/>
      <w:r w:rsidRPr="00C64A0A">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lastRenderedPageBreak/>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8"/>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7" w:name="_Toc135469229"/>
      <w:r w:rsidRPr="00C64A0A">
        <w:t>6. DA FASE DE JULGAMENTO</w:t>
      </w:r>
      <w:bookmarkEnd w:id="17"/>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8"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8"/>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2"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Caso o licitante provisoriamente classificado em primeiro lugar tenha se utilizado de algum tratamento favorecido às ME/</w:t>
      </w:r>
      <w:proofErr w:type="spellStart"/>
      <w:r w:rsidRPr="00C64A0A">
        <w:rPr>
          <w:color w:val="auto"/>
          <w:sz w:val="24"/>
          <w:szCs w:val="24"/>
        </w:rPr>
        <w:t>EPPs</w:t>
      </w:r>
      <w:proofErr w:type="spellEnd"/>
      <w:r w:rsidRPr="00C64A0A">
        <w:rPr>
          <w:color w:val="auto"/>
          <w:sz w:val="24"/>
          <w:szCs w:val="24"/>
        </w:rPr>
        <w:t xml:space="preserve">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lastRenderedPageBreak/>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w:t>
      </w:r>
      <w:r w:rsidRPr="00C64A0A">
        <w:rPr>
          <w:color w:val="auto"/>
          <w:sz w:val="24"/>
          <w:szCs w:val="24"/>
        </w:rPr>
        <w:lastRenderedPageBreak/>
        <w:t xml:space="preserve">sucessivamente, até a verificação de uma que atenda às especificações constantes no Termo de Referência. </w:t>
      </w:r>
    </w:p>
    <w:p w14:paraId="1460F3BA" w14:textId="77777777" w:rsidR="00CE2F78" w:rsidRDefault="00CE2F78"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9" w:name="_Toc135469230"/>
      <w:r w:rsidRPr="00C64A0A">
        <w:t>7. DA FASE DE HABILITAÇÃO</w:t>
      </w:r>
      <w:bookmarkEnd w:id="19"/>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econômico-ﬁnanceira,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C64A0A">
          <w:rPr>
            <w:rStyle w:val="Hyperlink"/>
            <w:color w:val="auto"/>
            <w:sz w:val="24"/>
            <w:szCs w:val="24"/>
            <w:u w:val="none"/>
          </w:rPr>
          <w:t>Decreto nº 8.660, de 29 de janeiro de 2016</w:t>
        </w:r>
      </w:hyperlink>
      <w:r w:rsidRPr="00C64A0A">
        <w:rPr>
          <w:color w:val="auto"/>
          <w:sz w:val="24"/>
          <w:szCs w:val="24"/>
        </w:rPr>
        <w:t>, ou de outro que venha a substituí-lo, ou consularizados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20" w:name="_Ref114663151"/>
      <w:r w:rsidRPr="00C64A0A">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20"/>
    </w:p>
    <w:p w14:paraId="09304C1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7.11. A verificação no SICAF ou a exigência dos documentos nele não contidos somente será feita em relação ao licitante vencedor.</w:t>
      </w:r>
    </w:p>
    <w:p w14:paraId="6EE2313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571CEE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7.12. Após a entrega dos documentos para habilitação, não será permitida a substituição ou a apresentação de novos documentos, salvo em sede de diligência, para:</w:t>
      </w:r>
    </w:p>
    <w:p w14:paraId="6B3CD7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7.12.1. Complementação de informações acerca dos documentos já apresentados pelos licitantes e desde que necessária para apurar fatos existentes à época da abertura do certame; e</w:t>
      </w:r>
    </w:p>
    <w:p w14:paraId="1FB56A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7.12.2. Atualização de documentos cuja validade tenha expirado após a data de recebimento das propostas;</w:t>
      </w:r>
    </w:p>
    <w:p w14:paraId="3860CE22" w14:textId="77777777" w:rsidR="00C64A0A" w:rsidRPr="00C64A0A" w:rsidRDefault="00C64A0A" w:rsidP="00C64A0A">
      <w:pPr>
        <w:pStyle w:val="Nivel2"/>
        <w:numPr>
          <w:ilvl w:val="0"/>
          <w:numId w:val="0"/>
        </w:numPr>
        <w:spacing w:before="0" w:after="0" w:line="240" w:lineRule="auto"/>
        <w:rPr>
          <w:color w:val="auto"/>
          <w:sz w:val="24"/>
          <w:szCs w:val="24"/>
        </w:rPr>
      </w:pPr>
      <w:bookmarkStart w:id="21" w:name="_Ref114670319"/>
      <w:r w:rsidRPr="00C64A0A">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8BC700E" w14:textId="6A81CB74" w:rsidR="00C64A0A" w:rsidRPr="00C64A0A" w:rsidRDefault="00C64A0A" w:rsidP="00C64A0A">
      <w:pPr>
        <w:pStyle w:val="Nivel2"/>
        <w:numPr>
          <w:ilvl w:val="0"/>
          <w:numId w:val="0"/>
        </w:numPr>
        <w:spacing w:before="0" w:after="0" w:line="240" w:lineRule="auto"/>
        <w:rPr>
          <w:color w:val="auto"/>
          <w:sz w:val="24"/>
          <w:szCs w:val="24"/>
        </w:rPr>
      </w:pPr>
      <w:bookmarkStart w:id="22" w:name="_Ref114665528"/>
      <w:r w:rsidRPr="00C64A0A">
        <w:rPr>
          <w:color w:val="auto"/>
          <w:sz w:val="24"/>
          <w:szCs w:val="24"/>
        </w:rPr>
        <w:t xml:space="preserve">7.14. Na hipótese de o licitante não atender às exigências para habilitação,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2"/>
    </w:p>
    <w:p w14:paraId="2B54BEA9" w14:textId="77777777" w:rsidR="00C64A0A" w:rsidRPr="00C64A0A" w:rsidRDefault="00C64A0A" w:rsidP="00C64A0A">
      <w:pPr>
        <w:pStyle w:val="Nivel2"/>
        <w:numPr>
          <w:ilvl w:val="0"/>
          <w:numId w:val="0"/>
        </w:numPr>
        <w:spacing w:before="0" w:after="0" w:line="240" w:lineRule="auto"/>
        <w:rPr>
          <w:color w:val="auto"/>
          <w:sz w:val="24"/>
          <w:szCs w:val="24"/>
        </w:rPr>
      </w:pPr>
      <w:bookmarkStart w:id="23" w:name="_Ref114665515"/>
      <w:r w:rsidRPr="00C64A0A">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3"/>
      <w:r w:rsidRPr="00C64A0A">
        <w:rPr>
          <w:color w:val="auto"/>
          <w:sz w:val="24"/>
          <w:szCs w:val="24"/>
        </w:rPr>
        <w:t>.</w:t>
      </w:r>
    </w:p>
    <w:p w14:paraId="77A876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14D87E40" w14:textId="77777777" w:rsidR="00C64A0A" w:rsidRPr="00C64A0A" w:rsidRDefault="00C64A0A" w:rsidP="00C64A0A">
      <w:pPr>
        <w:pStyle w:val="Nivel2"/>
        <w:numPr>
          <w:ilvl w:val="0"/>
          <w:numId w:val="0"/>
        </w:numPr>
        <w:spacing w:before="0" w:after="0" w:line="240" w:lineRule="auto"/>
        <w:rPr>
          <w:color w:val="auto"/>
          <w:sz w:val="24"/>
          <w:szCs w:val="24"/>
        </w:rPr>
      </w:pPr>
    </w:p>
    <w:p w14:paraId="5070294D" w14:textId="77777777" w:rsidR="00C64A0A" w:rsidRPr="00C64A0A" w:rsidRDefault="00C64A0A" w:rsidP="00C64A0A">
      <w:pPr>
        <w:pStyle w:val="Nivel01"/>
      </w:pPr>
      <w:bookmarkStart w:id="24" w:name="_Toc135469233"/>
      <w:r w:rsidRPr="00C64A0A">
        <w:t>8. DOS RECURSOS</w:t>
      </w:r>
      <w:bookmarkEnd w:id="24"/>
      <w:r w:rsidRPr="00C64A0A">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5" w:name="_Hlk135318381"/>
      <w:bookmarkStart w:id="26" w:name="_Hlk135315794"/>
      <w:r w:rsidRPr="00C64A0A">
        <w:rPr>
          <w:color w:val="auto"/>
          <w:sz w:val="24"/>
          <w:szCs w:val="24"/>
        </w:rPr>
        <w:t>8.3.2. O prazo para a manifestação da intenção de recorrer não será inferior a 10 (dez) minutos.</w:t>
      </w:r>
      <w:bookmarkEnd w:id="25"/>
    </w:p>
    <w:bookmarkEnd w:id="26"/>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lastRenderedPageBreak/>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7"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7" w:name="_Toc135469234"/>
      <w:r w:rsidRPr="00C64A0A">
        <w:t>DAS INFRAÇÕES ADMINISTRATIVAS E SANÇÕES</w:t>
      </w:r>
      <w:bookmarkEnd w:id="27"/>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8" w:name="_Ref114668085"/>
      <w:bookmarkStart w:id="29"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8"/>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30" w:name="_Ref114668108"/>
      <w:r w:rsidRPr="00C64A0A">
        <w:rPr>
          <w:color w:val="auto"/>
          <w:sz w:val="24"/>
          <w:szCs w:val="24"/>
        </w:rPr>
        <w:t>9.1.2. Salvo em decorrência de fato superveniente devidamente justificado, não mantiver a proposta em especial quando:</w:t>
      </w:r>
      <w:bookmarkEnd w:id="30"/>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C64A0A" w:rsidRDefault="00C64A0A" w:rsidP="00C64A0A">
      <w:pPr>
        <w:pStyle w:val="Nivel3"/>
        <w:numPr>
          <w:ilvl w:val="0"/>
          <w:numId w:val="0"/>
        </w:numPr>
        <w:spacing w:before="0" w:after="0" w:line="240" w:lineRule="auto"/>
        <w:rPr>
          <w:color w:val="auto"/>
          <w:sz w:val="24"/>
          <w:szCs w:val="24"/>
        </w:rPr>
      </w:pPr>
      <w:bookmarkStart w:id="31" w:name="_Ref114668139"/>
      <w:r w:rsidRPr="00C64A0A">
        <w:rPr>
          <w:color w:val="auto"/>
          <w:sz w:val="24"/>
          <w:szCs w:val="24"/>
        </w:rPr>
        <w:t>9.1.3. Não celebrar o contrato ou não entregar a documentação exigida para a contratação, quando convocado dentro do prazo de validade de sua proposta;</w:t>
      </w:r>
      <w:bookmarkEnd w:id="31"/>
    </w:p>
    <w:p w14:paraId="21A2CEA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9.1.3.1. Recusar-se, sem justificativa, a assinar o contrato ou a ata de registro de preço, ou a aceitar ou retirar o instrumento equivalente no prazo estabelecido pela Administração;</w:t>
      </w:r>
    </w:p>
    <w:p w14:paraId="6CBA7DEE" w14:textId="77777777" w:rsidR="00C64A0A" w:rsidRPr="00C64A0A" w:rsidRDefault="00C64A0A" w:rsidP="00C64A0A">
      <w:pPr>
        <w:pStyle w:val="Nivel3"/>
        <w:numPr>
          <w:ilvl w:val="0"/>
          <w:numId w:val="0"/>
        </w:numPr>
        <w:spacing w:before="0" w:after="0" w:line="240" w:lineRule="auto"/>
        <w:rPr>
          <w:color w:val="auto"/>
          <w:sz w:val="24"/>
          <w:szCs w:val="24"/>
        </w:rPr>
      </w:pPr>
      <w:bookmarkStart w:id="32" w:name="_Ref114668249"/>
      <w:r w:rsidRPr="00C64A0A">
        <w:rPr>
          <w:color w:val="auto"/>
          <w:sz w:val="24"/>
          <w:szCs w:val="24"/>
        </w:rPr>
        <w:t>9.1.4. Apresentar declaração ou documentação falsa exigida para o certame ou prestar declaração falsa durante a licitação</w:t>
      </w:r>
      <w:bookmarkEnd w:id="32"/>
      <w:r w:rsidRPr="00C64A0A">
        <w:rPr>
          <w:color w:val="auto"/>
          <w:sz w:val="24"/>
          <w:szCs w:val="24"/>
        </w:rPr>
        <w:t>;</w:t>
      </w:r>
    </w:p>
    <w:p w14:paraId="03274522" w14:textId="77777777" w:rsidR="00C64A0A" w:rsidRPr="00C64A0A" w:rsidRDefault="00C64A0A" w:rsidP="00C64A0A">
      <w:pPr>
        <w:pStyle w:val="Nivel3"/>
        <w:numPr>
          <w:ilvl w:val="0"/>
          <w:numId w:val="0"/>
        </w:numPr>
        <w:spacing w:before="0" w:after="0" w:line="240" w:lineRule="auto"/>
        <w:rPr>
          <w:color w:val="auto"/>
          <w:sz w:val="24"/>
          <w:szCs w:val="24"/>
        </w:rPr>
      </w:pPr>
      <w:bookmarkStart w:id="33" w:name="_Ref114668245"/>
      <w:r w:rsidRPr="00C64A0A">
        <w:rPr>
          <w:color w:val="auto"/>
          <w:sz w:val="24"/>
          <w:szCs w:val="24"/>
        </w:rPr>
        <w:t>9.1.5. Fraudar a licitação</w:t>
      </w:r>
      <w:bookmarkEnd w:id="33"/>
      <w:r w:rsidRPr="00C64A0A">
        <w:rPr>
          <w:color w:val="auto"/>
          <w:sz w:val="24"/>
          <w:szCs w:val="24"/>
        </w:rPr>
        <w:t>;</w:t>
      </w:r>
    </w:p>
    <w:p w14:paraId="0577BA9E" w14:textId="77777777" w:rsidR="00C64A0A" w:rsidRPr="00C64A0A" w:rsidRDefault="00C64A0A" w:rsidP="00C64A0A">
      <w:pPr>
        <w:pStyle w:val="Nivel3"/>
        <w:numPr>
          <w:ilvl w:val="0"/>
          <w:numId w:val="0"/>
        </w:numPr>
        <w:spacing w:before="0" w:after="0" w:line="240" w:lineRule="auto"/>
        <w:rPr>
          <w:color w:val="auto"/>
          <w:sz w:val="24"/>
          <w:szCs w:val="24"/>
        </w:rPr>
      </w:pPr>
      <w:bookmarkStart w:id="34" w:name="_Ref114668247"/>
      <w:r w:rsidRPr="00C64A0A">
        <w:rPr>
          <w:color w:val="auto"/>
          <w:sz w:val="24"/>
          <w:szCs w:val="24"/>
        </w:rPr>
        <w:lastRenderedPageBreak/>
        <w:t>9.1.6. Comportar-se de modo inidôneo ou cometer fraude de qualquer natureza, em especial quando:</w:t>
      </w:r>
      <w:bookmarkEnd w:id="34"/>
    </w:p>
    <w:p w14:paraId="559EAE86"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9.1.6.1. Agir em conluio ou em desconformidade com a lei; </w:t>
      </w:r>
    </w:p>
    <w:p w14:paraId="0F20E9D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9.1.6.2. Induzir deliberadamente a erro no julgamento; </w:t>
      </w:r>
    </w:p>
    <w:p w14:paraId="1D84FC4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9.1.6.3. Apresentar amostra falsificada ou deteriorada; </w:t>
      </w:r>
    </w:p>
    <w:p w14:paraId="6F86635F" w14:textId="77777777" w:rsidR="00C64A0A" w:rsidRPr="00C64A0A" w:rsidRDefault="00C64A0A" w:rsidP="00C64A0A">
      <w:pPr>
        <w:pStyle w:val="Nivel3"/>
        <w:numPr>
          <w:ilvl w:val="0"/>
          <w:numId w:val="0"/>
        </w:numPr>
        <w:spacing w:before="0" w:after="0" w:line="240" w:lineRule="auto"/>
        <w:rPr>
          <w:color w:val="auto"/>
          <w:sz w:val="24"/>
          <w:szCs w:val="24"/>
        </w:rPr>
      </w:pPr>
      <w:bookmarkStart w:id="35" w:name="_Ref114668251"/>
      <w:r w:rsidRPr="00C64A0A">
        <w:rPr>
          <w:color w:val="auto"/>
          <w:sz w:val="24"/>
          <w:szCs w:val="24"/>
        </w:rPr>
        <w:t>9.1.7. Praticar atos ilícitos com vistas a frustrar os objetivos da licitação</w:t>
      </w:r>
      <w:bookmarkEnd w:id="35"/>
      <w:r w:rsidRPr="00C64A0A">
        <w:rPr>
          <w:color w:val="auto"/>
          <w:sz w:val="24"/>
          <w:szCs w:val="24"/>
        </w:rPr>
        <w:t>.</w:t>
      </w:r>
    </w:p>
    <w:p w14:paraId="22E90CBB" w14:textId="77777777" w:rsidR="00C64A0A" w:rsidRPr="00C64A0A" w:rsidRDefault="00C64A0A" w:rsidP="00C64A0A">
      <w:pPr>
        <w:pStyle w:val="Nivel3"/>
        <w:numPr>
          <w:ilvl w:val="0"/>
          <w:numId w:val="0"/>
        </w:numPr>
        <w:spacing w:before="0" w:after="0" w:line="240" w:lineRule="auto"/>
        <w:rPr>
          <w:color w:val="auto"/>
          <w:sz w:val="24"/>
          <w:szCs w:val="24"/>
        </w:rPr>
      </w:pPr>
      <w:bookmarkStart w:id="36" w:name="_Ref114668252"/>
      <w:r w:rsidRPr="00C64A0A">
        <w:rPr>
          <w:color w:val="auto"/>
          <w:sz w:val="24"/>
          <w:szCs w:val="24"/>
        </w:rPr>
        <w:t xml:space="preserve">9.1.8. Praticar ato lesivo previsto no </w:t>
      </w:r>
      <w:hyperlink r:id="rId28" w:anchor="art5" w:history="1">
        <w:r w:rsidRPr="00C64A0A">
          <w:rPr>
            <w:rStyle w:val="Hyperlink"/>
            <w:color w:val="auto"/>
            <w:sz w:val="24"/>
            <w:szCs w:val="24"/>
            <w:u w:val="none"/>
          </w:rPr>
          <w:t>art. 5º da Lei n.º 12.846, de 2013</w:t>
        </w:r>
      </w:hyperlink>
      <w:r w:rsidRPr="00C64A0A">
        <w:rPr>
          <w:color w:val="auto"/>
          <w:sz w:val="24"/>
          <w:szCs w:val="24"/>
        </w:rPr>
        <w:t>.</w:t>
      </w:r>
      <w:bookmarkEnd w:id="36"/>
    </w:p>
    <w:bookmarkEnd w:id="29"/>
    <w:p w14:paraId="7181744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9.2. Com fulcro na </w:t>
      </w:r>
      <w:hyperlink r:id="rId29" w:history="1">
        <w:r w:rsidRPr="00C64A0A">
          <w:rPr>
            <w:rStyle w:val="Hyperlink"/>
            <w:color w:val="auto"/>
            <w:sz w:val="24"/>
            <w:szCs w:val="24"/>
            <w:u w:val="none"/>
          </w:rPr>
          <w:t>Lei nº 14.133, de 2021</w:t>
        </w:r>
      </w:hyperlink>
      <w:r w:rsidRPr="00C64A0A">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490E8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9.2.1. Advertência; </w:t>
      </w:r>
    </w:p>
    <w:p w14:paraId="6D894AD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9.2.2. Multa;</w:t>
      </w:r>
    </w:p>
    <w:p w14:paraId="167E7DFF"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9.2.3. Impedimento de licitar e contratar e</w:t>
      </w:r>
    </w:p>
    <w:p w14:paraId="5B805EB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295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9.3. Na aplicação das sanções serão considerados:</w:t>
      </w:r>
    </w:p>
    <w:p w14:paraId="462B92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9.3.1. A natureza e a gravidade da infração cometida;</w:t>
      </w:r>
    </w:p>
    <w:p w14:paraId="40A289C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9.3.2. As peculiaridades do caso concreto;</w:t>
      </w:r>
    </w:p>
    <w:p w14:paraId="554A59D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9.3.3. As circunstâncias agravantes ou atenuantes;</w:t>
      </w:r>
    </w:p>
    <w:p w14:paraId="4F7259E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9.3.4. Os danos que dela provierem para a Administração Pública</w:t>
      </w:r>
    </w:p>
    <w:p w14:paraId="47FA059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9.3.5. A implantação ou o aperfeiçoamento de programa de integridade, conforme normas e orientações dos órgãos de controle.</w:t>
      </w:r>
    </w:p>
    <w:p w14:paraId="23F70D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9.4. A multa será recolhida no prazo máximo de </w:t>
      </w:r>
      <w:r w:rsidRPr="00C64A0A">
        <w:rPr>
          <w:b/>
          <w:bCs/>
          <w:color w:val="auto"/>
          <w:sz w:val="24"/>
          <w:szCs w:val="24"/>
        </w:rPr>
        <w:t>10 (dez) dias</w:t>
      </w:r>
      <w:r w:rsidRPr="00C64A0A">
        <w:rPr>
          <w:color w:val="auto"/>
          <w:sz w:val="24"/>
          <w:szCs w:val="24"/>
        </w:rPr>
        <w:t xml:space="preserve"> úteis, a contar da comunicação oficial. </w:t>
      </w:r>
    </w:p>
    <w:p w14:paraId="6C3D9E01" w14:textId="77777777" w:rsidR="00C64A0A" w:rsidRPr="00C64A0A" w:rsidRDefault="00C64A0A" w:rsidP="00C64A0A">
      <w:pPr>
        <w:pStyle w:val="Nivel3"/>
        <w:numPr>
          <w:ilvl w:val="0"/>
          <w:numId w:val="0"/>
        </w:numPr>
        <w:spacing w:before="0" w:after="0" w:line="240" w:lineRule="auto"/>
        <w:rPr>
          <w:color w:val="auto"/>
          <w:sz w:val="24"/>
          <w:szCs w:val="24"/>
        </w:rPr>
      </w:pPr>
      <w:bookmarkStart w:id="37" w:name="_Hlk113876035"/>
      <w:r w:rsidRPr="00C64A0A">
        <w:rPr>
          <w:color w:val="auto"/>
          <w:sz w:val="24"/>
          <w:szCs w:val="24"/>
        </w:rPr>
        <w:t>9.4.1. Para as infrações previstas nos itens 9.1.1, 9.1.2 e 9.1.3, a multa será de 0,5% a 15% do valor do contrato licitado.</w:t>
      </w:r>
    </w:p>
    <w:bookmarkEnd w:id="37"/>
    <w:p w14:paraId="3B5E4D6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9.4.2. Para as infrações previstas nos itens 9.1.4, 9.1.5, 9.1.6, 9.1.7 e 9.1.8 a multa será de 15% a 30% do valor do contrato licitado.</w:t>
      </w:r>
    </w:p>
    <w:p w14:paraId="60F8125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9.5. As sanções de advertência, impedimento de licitar e contratar e declaração de inidoneidade para licitar ou contratar poderão ser aplicadas, cumulativamente ou não, à penalidade de multa.</w:t>
      </w:r>
    </w:p>
    <w:p w14:paraId="752FAB5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9.6. Na aplicação da sanção de multa será facultada a defesa do interessado no prazo de 15 (quinze) dias úteis, contado da data de sua intimação.</w:t>
      </w:r>
    </w:p>
    <w:p w14:paraId="400D04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B79854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w:t>
      </w:r>
      <w:r w:rsidRPr="00C64A0A">
        <w:rPr>
          <w:color w:val="auto"/>
          <w:sz w:val="24"/>
          <w:szCs w:val="24"/>
        </w:rPr>
        <w:lastRenderedPageBreak/>
        <w:t xml:space="preserve">sanção de impedimento de licitar e contratar, cuja duração observará o prazo previsto no </w:t>
      </w:r>
      <w:hyperlink r:id="rId30" w:anchor="art156§5" w:history="1">
        <w:r w:rsidRPr="00C64A0A">
          <w:rPr>
            <w:rStyle w:val="Hyperlink"/>
            <w:color w:val="auto"/>
            <w:sz w:val="24"/>
            <w:szCs w:val="24"/>
            <w:u w:val="none"/>
          </w:rPr>
          <w:t>art. 156, §5º, da Lei n.º 14.133/2021</w:t>
        </w:r>
      </w:hyperlink>
      <w:r w:rsidRPr="00C64A0A">
        <w:rPr>
          <w:color w:val="auto"/>
          <w:sz w:val="24"/>
          <w:szCs w:val="24"/>
        </w:rPr>
        <w:t>.</w:t>
      </w:r>
    </w:p>
    <w:p w14:paraId="4F80D79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C64A0A">
          <w:rPr>
            <w:rStyle w:val="Hyperlink"/>
            <w:color w:val="auto"/>
            <w:sz w:val="24"/>
            <w:szCs w:val="24"/>
            <w:u w:val="none"/>
          </w:rPr>
          <w:t>art. 45, §4º da IN SEGES/ME n.º 73, de 2022</w:t>
        </w:r>
      </w:hyperlink>
      <w:r w:rsidRPr="00C64A0A">
        <w:rPr>
          <w:color w:val="auto"/>
          <w:sz w:val="24"/>
          <w:szCs w:val="24"/>
        </w:rPr>
        <w:t xml:space="preserve">. </w:t>
      </w:r>
    </w:p>
    <w:p w14:paraId="195639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E6A02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691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C8AEA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9.13. O recurso e o pedido de reconsideração terão efeito suspensivo do ato ou da decisão recorrida até que sobrevenha decisão final da autoridade competente.</w:t>
      </w:r>
    </w:p>
    <w:p w14:paraId="39B7299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9.14. A aplicação das sanções previstas neste edital não exclui, em hipótese alguma, a obrigação de reparação integral dos danos causados.</w:t>
      </w:r>
    </w:p>
    <w:p w14:paraId="0ABD29A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30D1EF" w14:textId="3D65668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9.15.1. Os endereços de e-mail informados na proposta comercial e/ou cadastrados no </w:t>
      </w:r>
      <w:r w:rsidR="00C92D4D" w:rsidRPr="00C64A0A">
        <w:rPr>
          <w:color w:val="auto"/>
          <w:sz w:val="24"/>
          <w:szCs w:val="24"/>
        </w:rPr>
        <w:t>SICAF</w:t>
      </w:r>
      <w:r w:rsidRPr="00C64A0A">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t xml:space="preserve">10. </w:t>
      </w:r>
      <w:bookmarkStart w:id="38" w:name="_Toc135469235"/>
      <w:r w:rsidRPr="00C64A0A">
        <w:t>DA IMPUGNAÇÃO AO EDITAL E DO PEDIDO DE ESCLARECIMENTO</w:t>
      </w:r>
      <w:bookmarkEnd w:id="38"/>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2"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3"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39" w:name="_Toc180399230"/>
      <w:r w:rsidRPr="00C64A0A">
        <w:t>11. DO TERMO DE CONTRATO</w:t>
      </w:r>
      <w:bookmarkEnd w:id="39"/>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0"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1"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b) disponibilizar acesso </w:t>
      </w:r>
      <w:proofErr w:type="spellStart"/>
      <w:r w:rsidRPr="00C64A0A">
        <w:rPr>
          <w:rFonts w:eastAsia="Arial"/>
          <w:color w:val="auto"/>
          <w:sz w:val="24"/>
          <w:szCs w:val="24"/>
        </w:rPr>
        <w:t>a</w:t>
      </w:r>
      <w:proofErr w:type="spellEnd"/>
      <w:r w:rsidRPr="00C64A0A">
        <w:rPr>
          <w:rFonts w:eastAsia="Arial"/>
          <w:color w:val="auto"/>
          <w:sz w:val="24"/>
          <w:szCs w:val="24"/>
        </w:rPr>
        <w:t xml:space="preserve">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41"/>
    </w:p>
    <w:p w14:paraId="034A0FC1" w14:textId="24129621"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5627BA">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5627BA">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2" w:name="_Toc135469236"/>
      <w:r w:rsidRPr="00C64A0A">
        <w:t>12. DAS DISPOSIÇÕES GERAIS</w:t>
      </w:r>
      <w:bookmarkEnd w:id="42"/>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12833E88"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12.11.1. ANEXO I – Termo de Referência;</w:t>
      </w:r>
    </w:p>
    <w:p w14:paraId="5002B1E2"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12.11.2. ANEXO II – Minuta de Termo de Contrato;</w:t>
      </w:r>
    </w:p>
    <w:p w14:paraId="16009FCE" w14:textId="2DF422DC" w:rsidR="00776CB0"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12.11.3. ANEXO III – Modelo Arquivo Declaração (Fase Cadastramento da Proposta Inicial).</w:t>
      </w:r>
    </w:p>
    <w:p w14:paraId="6270EA02" w14:textId="77777777" w:rsidR="00CE2F78" w:rsidRPr="00865D64" w:rsidRDefault="00CE2F78" w:rsidP="00953143">
      <w:pPr>
        <w:pStyle w:val="Nivel3"/>
        <w:numPr>
          <w:ilvl w:val="0"/>
          <w:numId w:val="0"/>
        </w:numPr>
        <w:spacing w:before="0" w:after="0" w:line="240" w:lineRule="auto"/>
        <w:rPr>
          <w:color w:val="auto"/>
          <w:sz w:val="24"/>
          <w:szCs w:val="24"/>
        </w:rPr>
      </w:pPr>
    </w:p>
    <w:p w14:paraId="6F7EB87C" w14:textId="21AC8E4A" w:rsidR="00C64A0A" w:rsidRPr="00C64A0A" w:rsidRDefault="00C64A0A" w:rsidP="00C64A0A">
      <w:pPr>
        <w:jc w:val="center"/>
        <w:rPr>
          <w:rFonts w:ascii="Arial" w:eastAsia="MS Mincho" w:hAnsi="Arial" w:cs="Arial"/>
          <w:bCs/>
          <w:iCs/>
        </w:rPr>
      </w:pPr>
      <w:r w:rsidRPr="00C64A0A">
        <w:rPr>
          <w:rFonts w:ascii="Arial" w:eastAsia="MS Mincho" w:hAnsi="Arial" w:cs="Arial"/>
          <w:bCs/>
          <w:iCs/>
        </w:rPr>
        <w:t xml:space="preserve">Tanabi, </w:t>
      </w:r>
      <w:r w:rsidR="00386EED">
        <w:rPr>
          <w:rFonts w:ascii="Arial" w:eastAsia="MS Mincho" w:hAnsi="Arial" w:cs="Arial"/>
          <w:bCs/>
          <w:iCs/>
        </w:rPr>
        <w:t>13</w:t>
      </w:r>
      <w:r w:rsidRPr="00C64A0A">
        <w:rPr>
          <w:rFonts w:ascii="Arial" w:eastAsia="MS Mincho" w:hAnsi="Arial" w:cs="Arial"/>
          <w:bCs/>
          <w:iCs/>
        </w:rPr>
        <w:t xml:space="preserve"> de </w:t>
      </w:r>
      <w:r w:rsidR="00386EED">
        <w:rPr>
          <w:rFonts w:ascii="Arial" w:eastAsia="MS Mincho" w:hAnsi="Arial" w:cs="Arial"/>
          <w:bCs/>
          <w:iCs/>
        </w:rPr>
        <w:t>janeiro</w:t>
      </w:r>
      <w:r w:rsidRPr="00C64A0A">
        <w:rPr>
          <w:rFonts w:ascii="Arial" w:eastAsia="MS Mincho" w:hAnsi="Arial" w:cs="Arial"/>
          <w:bCs/>
          <w:iCs/>
        </w:rPr>
        <w:t xml:space="preserve"> 202</w:t>
      </w:r>
      <w:r w:rsidR="00386EED">
        <w:rPr>
          <w:rFonts w:ascii="Arial" w:eastAsia="MS Mincho" w:hAnsi="Arial" w:cs="Arial"/>
          <w:bCs/>
          <w:iCs/>
        </w:rPr>
        <w:t>6</w:t>
      </w:r>
      <w:r w:rsidRPr="00C64A0A">
        <w:rPr>
          <w:rFonts w:ascii="Arial" w:eastAsia="MS Mincho" w:hAnsi="Arial" w:cs="Arial"/>
          <w:bCs/>
          <w:iCs/>
        </w:rPr>
        <w:t>.</w:t>
      </w:r>
    </w:p>
    <w:p w14:paraId="6B786E25" w14:textId="77777777" w:rsidR="00C64A0A" w:rsidRPr="00C64A0A" w:rsidRDefault="00C64A0A" w:rsidP="00C64A0A">
      <w:pPr>
        <w:pStyle w:val="TextosemFormatao"/>
        <w:jc w:val="both"/>
        <w:rPr>
          <w:rFonts w:ascii="Arial" w:hAnsi="Arial" w:cs="Arial"/>
          <w:b/>
          <w:bCs/>
          <w:iCs/>
          <w:sz w:val="24"/>
          <w:szCs w:val="24"/>
        </w:rPr>
      </w:pPr>
    </w:p>
    <w:p w14:paraId="2AA7AD3A" w14:textId="68CA7887" w:rsidR="00C64A0A" w:rsidRDefault="00C64A0A" w:rsidP="00C64A0A">
      <w:pPr>
        <w:pStyle w:val="TextosemFormatao"/>
        <w:jc w:val="both"/>
        <w:rPr>
          <w:rFonts w:ascii="Arial" w:hAnsi="Arial" w:cs="Arial"/>
          <w:b/>
          <w:bCs/>
          <w:iCs/>
          <w:sz w:val="24"/>
          <w:szCs w:val="24"/>
        </w:rPr>
      </w:pPr>
    </w:p>
    <w:p w14:paraId="3A7EC9CE" w14:textId="77777777" w:rsidR="00662869" w:rsidRPr="00C64A0A" w:rsidRDefault="00662869"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77F1E52E" w14:textId="010E1A49" w:rsidR="00953143" w:rsidRDefault="00953143" w:rsidP="00C64A0A">
      <w:pPr>
        <w:pStyle w:val="SemEspaamento"/>
        <w:jc w:val="center"/>
        <w:rPr>
          <w:rFonts w:ascii="Arial" w:hAnsi="Arial" w:cs="Arial"/>
          <w:sz w:val="24"/>
          <w:szCs w:val="24"/>
        </w:rPr>
      </w:pPr>
    </w:p>
    <w:p w14:paraId="15131DCA" w14:textId="3A4DDB79" w:rsidR="00662869" w:rsidRDefault="00662869" w:rsidP="00C64A0A">
      <w:pPr>
        <w:pStyle w:val="SemEspaamento"/>
        <w:jc w:val="center"/>
        <w:rPr>
          <w:rFonts w:ascii="Arial" w:hAnsi="Arial" w:cs="Arial"/>
          <w:sz w:val="24"/>
          <w:szCs w:val="24"/>
        </w:rPr>
      </w:pPr>
    </w:p>
    <w:p w14:paraId="57E99163" w14:textId="367B7A67" w:rsidR="00662869" w:rsidRDefault="00662869" w:rsidP="00C64A0A">
      <w:pPr>
        <w:pStyle w:val="SemEspaamento"/>
        <w:jc w:val="center"/>
        <w:rPr>
          <w:rFonts w:ascii="Arial" w:hAnsi="Arial" w:cs="Arial"/>
          <w:sz w:val="24"/>
          <w:szCs w:val="24"/>
        </w:rPr>
      </w:pPr>
    </w:p>
    <w:p w14:paraId="3A13896D" w14:textId="1A8BE36E" w:rsidR="00662869" w:rsidRDefault="00662869" w:rsidP="00C64A0A">
      <w:pPr>
        <w:pStyle w:val="SemEspaamento"/>
        <w:jc w:val="center"/>
        <w:rPr>
          <w:rFonts w:ascii="Arial" w:hAnsi="Arial" w:cs="Arial"/>
          <w:sz w:val="24"/>
          <w:szCs w:val="24"/>
        </w:rPr>
      </w:pPr>
    </w:p>
    <w:p w14:paraId="723D5F7F" w14:textId="77777777" w:rsidR="00776CB0" w:rsidRDefault="00776CB0" w:rsidP="00C64A0A">
      <w:pPr>
        <w:pStyle w:val="SemEspaamento"/>
        <w:jc w:val="center"/>
        <w:rPr>
          <w:rFonts w:ascii="Arial" w:hAnsi="Arial" w:cs="Arial"/>
          <w:sz w:val="24"/>
          <w:szCs w:val="24"/>
        </w:rPr>
      </w:pPr>
    </w:p>
    <w:p w14:paraId="03A0BBB8" w14:textId="484E43A1" w:rsidR="00662869" w:rsidRDefault="00662869" w:rsidP="00C64A0A">
      <w:pPr>
        <w:pStyle w:val="SemEspaamento"/>
        <w:jc w:val="center"/>
        <w:rPr>
          <w:rFonts w:ascii="Arial" w:hAnsi="Arial" w:cs="Arial"/>
          <w:sz w:val="24"/>
          <w:szCs w:val="24"/>
        </w:rPr>
      </w:pPr>
    </w:p>
    <w:p w14:paraId="7D8563C2" w14:textId="0150F561" w:rsidR="00662869" w:rsidRDefault="00662869" w:rsidP="00C64A0A">
      <w:pPr>
        <w:pStyle w:val="SemEspaamento"/>
        <w:jc w:val="center"/>
        <w:rPr>
          <w:rFonts w:ascii="Arial" w:hAnsi="Arial" w:cs="Arial"/>
          <w:sz w:val="24"/>
          <w:szCs w:val="24"/>
        </w:rPr>
      </w:pPr>
    </w:p>
    <w:p w14:paraId="19E22CEF" w14:textId="14E28420" w:rsidR="00662869" w:rsidRDefault="00662869" w:rsidP="00C64A0A">
      <w:pPr>
        <w:pStyle w:val="SemEspaamento"/>
        <w:jc w:val="center"/>
        <w:rPr>
          <w:rFonts w:ascii="Arial" w:hAnsi="Arial" w:cs="Arial"/>
          <w:sz w:val="24"/>
          <w:szCs w:val="24"/>
        </w:rPr>
      </w:pPr>
    </w:p>
    <w:p w14:paraId="50F3808D" w14:textId="289776E8" w:rsidR="00662869" w:rsidRDefault="00662869" w:rsidP="00C64A0A">
      <w:pPr>
        <w:pStyle w:val="SemEspaamento"/>
        <w:jc w:val="center"/>
        <w:rPr>
          <w:rFonts w:ascii="Arial" w:hAnsi="Arial" w:cs="Arial"/>
          <w:sz w:val="24"/>
          <w:szCs w:val="24"/>
        </w:rPr>
      </w:pPr>
    </w:p>
    <w:p w14:paraId="55B95DA0" w14:textId="43499792" w:rsidR="00662869"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2F5CB5E7" w14:textId="12BB22BB" w:rsidR="00662869" w:rsidRDefault="00662869" w:rsidP="00C64A0A">
      <w:pPr>
        <w:pStyle w:val="SemEspaamento"/>
        <w:jc w:val="center"/>
        <w:rPr>
          <w:rFonts w:ascii="Arial" w:hAnsi="Arial" w:cs="Arial"/>
          <w:sz w:val="24"/>
          <w:szCs w:val="24"/>
        </w:rPr>
      </w:pPr>
    </w:p>
    <w:p w14:paraId="3030222C" w14:textId="419BBB57" w:rsidR="00662869" w:rsidRDefault="00662869" w:rsidP="00C64A0A">
      <w:pPr>
        <w:pStyle w:val="SemEspaamento"/>
        <w:jc w:val="center"/>
        <w:rPr>
          <w:rFonts w:ascii="Arial" w:hAnsi="Arial" w:cs="Arial"/>
          <w:sz w:val="24"/>
          <w:szCs w:val="24"/>
        </w:rPr>
      </w:pPr>
    </w:p>
    <w:p w14:paraId="0E6ECBC7" w14:textId="4B8C5C98" w:rsidR="00662869" w:rsidRDefault="00662869" w:rsidP="00C64A0A">
      <w:pPr>
        <w:pStyle w:val="SemEspaamento"/>
        <w:jc w:val="center"/>
        <w:rPr>
          <w:rFonts w:ascii="Arial" w:hAnsi="Arial" w:cs="Arial"/>
          <w:sz w:val="24"/>
          <w:szCs w:val="24"/>
        </w:rPr>
      </w:pPr>
    </w:p>
    <w:p w14:paraId="62C9221C" w14:textId="1E67E7C7" w:rsidR="00662869" w:rsidRDefault="00662869" w:rsidP="00C64A0A">
      <w:pPr>
        <w:pStyle w:val="SemEspaamento"/>
        <w:jc w:val="center"/>
        <w:rPr>
          <w:rFonts w:ascii="Arial" w:hAnsi="Arial" w:cs="Arial"/>
          <w:sz w:val="24"/>
          <w:szCs w:val="24"/>
        </w:rPr>
      </w:pPr>
    </w:p>
    <w:p w14:paraId="133384B4" w14:textId="01F2AD63" w:rsidR="00253D59" w:rsidRDefault="00253D59" w:rsidP="00C64A0A">
      <w:pPr>
        <w:pStyle w:val="SemEspaamento"/>
        <w:jc w:val="center"/>
        <w:rPr>
          <w:rFonts w:ascii="Arial" w:hAnsi="Arial" w:cs="Arial"/>
          <w:sz w:val="24"/>
          <w:szCs w:val="24"/>
        </w:rPr>
      </w:pPr>
    </w:p>
    <w:p w14:paraId="55F26AD5" w14:textId="4FF94C3D" w:rsidR="00253D59" w:rsidRDefault="00253D59" w:rsidP="00C64A0A">
      <w:pPr>
        <w:pStyle w:val="SemEspaamento"/>
        <w:jc w:val="center"/>
        <w:rPr>
          <w:rFonts w:ascii="Arial" w:hAnsi="Arial" w:cs="Arial"/>
          <w:sz w:val="24"/>
          <w:szCs w:val="24"/>
        </w:rPr>
      </w:pPr>
    </w:p>
    <w:p w14:paraId="29EEAF5B" w14:textId="44C9FED0" w:rsidR="00253D59" w:rsidRDefault="00253D59" w:rsidP="00C64A0A">
      <w:pPr>
        <w:pStyle w:val="SemEspaamento"/>
        <w:jc w:val="center"/>
        <w:rPr>
          <w:rFonts w:ascii="Arial" w:hAnsi="Arial" w:cs="Arial"/>
          <w:sz w:val="24"/>
          <w:szCs w:val="24"/>
        </w:rPr>
      </w:pPr>
    </w:p>
    <w:p w14:paraId="144159B7" w14:textId="2A1B8764" w:rsidR="00253D59" w:rsidRDefault="00253D59" w:rsidP="00C64A0A">
      <w:pPr>
        <w:pStyle w:val="SemEspaamento"/>
        <w:jc w:val="center"/>
        <w:rPr>
          <w:rFonts w:ascii="Arial" w:hAnsi="Arial" w:cs="Arial"/>
          <w:sz w:val="24"/>
          <w:szCs w:val="24"/>
        </w:rPr>
      </w:pPr>
    </w:p>
    <w:p w14:paraId="30A86394" w14:textId="74AB2641" w:rsidR="00C64A0A" w:rsidRPr="00C64A0A" w:rsidRDefault="00C64A0A" w:rsidP="00C64A0A">
      <w:pPr>
        <w:jc w:val="center"/>
        <w:rPr>
          <w:rFonts w:ascii="Arial" w:hAnsi="Arial" w:cs="Arial"/>
          <w:b/>
          <w:bCs/>
        </w:rPr>
      </w:pPr>
      <w:bookmarkStart w:id="43" w:name="_Hlk82471863"/>
      <w:r w:rsidRPr="00C64A0A">
        <w:rPr>
          <w:rFonts w:ascii="Arial" w:hAnsi="Arial" w:cs="Arial"/>
          <w:b/>
        </w:rPr>
        <w:lastRenderedPageBreak/>
        <w:t>PROCESSO ADMINISTRATIVO N</w:t>
      </w:r>
      <w:r w:rsidRPr="00C64A0A">
        <w:rPr>
          <w:rFonts w:ascii="Arial" w:hAnsi="Arial" w:cs="Arial"/>
          <w:b/>
          <w:bCs/>
        </w:rPr>
        <w:t xml:space="preserve">º </w:t>
      </w:r>
      <w:r w:rsidR="006B1CF6">
        <w:rPr>
          <w:rFonts w:ascii="Arial" w:hAnsi="Arial" w:cs="Arial"/>
          <w:b/>
          <w:bCs/>
        </w:rPr>
        <w:t>002/2026</w:t>
      </w:r>
    </w:p>
    <w:p w14:paraId="4700EC06" w14:textId="21F72228"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6B1CF6">
        <w:rPr>
          <w:rFonts w:ascii="Arial" w:hAnsi="Arial" w:cs="Arial"/>
          <w:b/>
          <w:bCs/>
        </w:rPr>
        <w:t>002/2026</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198AADC8" w14:textId="0291A97A"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6B1CF6" w:rsidRPr="006B1CF6">
        <w:rPr>
          <w:sz w:val="24"/>
          <w:szCs w:val="24"/>
        </w:rPr>
        <w:t xml:space="preserve">Contratação de empresa especializada para o </w:t>
      </w:r>
      <w:r w:rsidR="006B1CF6" w:rsidRPr="006B1CF6">
        <w:rPr>
          <w:bCs/>
          <w:sz w:val="24"/>
          <w:szCs w:val="24"/>
        </w:rPr>
        <w:t>fornecimento de licença de uso de solução tecnológica de gestão de processos judiciais, extrajudiciais e expedientes consultivos</w:t>
      </w:r>
      <w:r w:rsidR="006B1CF6" w:rsidRPr="006B1CF6">
        <w:rPr>
          <w:sz w:val="24"/>
          <w:szCs w:val="24"/>
        </w:rPr>
        <w:t xml:space="preserve">, contemplando os serviços de </w:t>
      </w:r>
      <w:r w:rsidR="006B1CF6" w:rsidRPr="006B1CF6">
        <w:rPr>
          <w:bCs/>
          <w:sz w:val="24"/>
          <w:szCs w:val="24"/>
        </w:rPr>
        <w:t>instalação, configuração, treinamento de usuários, suporte técnico e manutenção corretiva</w:t>
      </w:r>
      <w:r w:rsidR="006B1CF6" w:rsidRPr="006B1CF6">
        <w:rPr>
          <w:sz w:val="24"/>
          <w:szCs w:val="24"/>
        </w:rPr>
        <w:t>, visando atender às necessidades operacionais e administrativas da Prefeitura do Município de Tanabi,  Estado de São Paulo</w:t>
      </w:r>
      <w:r w:rsidRPr="00C64A0A">
        <w:rPr>
          <w:color w:val="auto"/>
          <w:sz w:val="24"/>
          <w:szCs w:val="24"/>
        </w:rPr>
        <w:t xml:space="preserve">, nos termos da tabela abaixo, conforme condições e exigências estabelecidas neste instrumento </w:t>
      </w:r>
      <w:r w:rsidR="009E2906">
        <w:rPr>
          <w:color w:val="auto"/>
          <w:sz w:val="24"/>
          <w:szCs w:val="24"/>
        </w:rPr>
        <w:t>.</w:t>
      </w:r>
    </w:p>
    <w:p w14:paraId="78398EF2" w14:textId="77777777" w:rsidR="00C64A0A" w:rsidRPr="00C64A0A" w:rsidRDefault="00C64A0A" w:rsidP="00C64A0A">
      <w:pPr>
        <w:pStyle w:val="Nivel2"/>
        <w:numPr>
          <w:ilvl w:val="0"/>
          <w:numId w:val="0"/>
        </w:numPr>
        <w:spacing w:before="0" w:after="0" w:line="240" w:lineRule="auto"/>
        <w:rPr>
          <w:color w:val="auto"/>
          <w:sz w:val="24"/>
          <w:szCs w:val="24"/>
        </w:rPr>
      </w:pP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120"/>
        <w:gridCol w:w="1049"/>
        <w:gridCol w:w="1207"/>
        <w:gridCol w:w="1141"/>
        <w:gridCol w:w="1026"/>
      </w:tblGrid>
      <w:tr w:rsidR="00C64A0A" w:rsidRPr="006C69D7" w14:paraId="3E02284E" w14:textId="77777777" w:rsidTr="00776CB0">
        <w:trPr>
          <w:trHeight w:val="18"/>
          <w:jc w:val="center"/>
        </w:trPr>
        <w:tc>
          <w:tcPr>
            <w:tcW w:w="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F783BEC" w14:textId="77777777" w:rsidR="00C64A0A" w:rsidRPr="006C69D7" w:rsidRDefault="00C64A0A" w:rsidP="003C4104">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ITEM</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29F98DE" w14:textId="77777777" w:rsidR="00C64A0A" w:rsidRPr="006C69D7" w:rsidRDefault="00C64A0A" w:rsidP="003C4104">
            <w:pPr>
              <w:spacing w:line="256" w:lineRule="auto"/>
              <w:jc w:val="center"/>
              <w:rPr>
                <w:rFonts w:ascii="Arial" w:hAnsi="Arial" w:cs="Arial"/>
                <w:b/>
                <w:bCs/>
                <w:sz w:val="16"/>
                <w:szCs w:val="16"/>
                <w:lang w:eastAsia="en-US"/>
              </w:rPr>
            </w:pPr>
            <w:r w:rsidRPr="006C69D7">
              <w:rPr>
                <w:rFonts w:ascii="Arial" w:hAnsi="Arial" w:cs="Arial"/>
                <w:b/>
                <w:bCs/>
                <w:sz w:val="16"/>
                <w:szCs w:val="16"/>
                <w:lang w:eastAsia="en-US"/>
              </w:rPr>
              <w:t>CÓDIGO</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FB81EBE" w14:textId="77777777" w:rsidR="00C64A0A" w:rsidRPr="006C69D7" w:rsidRDefault="00C64A0A" w:rsidP="003C4104">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ESPECIFICAÇÃO</w:t>
            </w:r>
          </w:p>
        </w:tc>
        <w:tc>
          <w:tcPr>
            <w:tcW w:w="1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D811E42" w14:textId="57DAA0C1" w:rsidR="00C64A0A" w:rsidRDefault="006C69D7" w:rsidP="003C4104">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UNIDADE</w:t>
            </w:r>
          </w:p>
          <w:p w14:paraId="6B746AEC" w14:textId="77777777" w:rsidR="006C69D7" w:rsidRDefault="006C69D7" w:rsidP="003C4104">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DE</w:t>
            </w:r>
          </w:p>
          <w:p w14:paraId="710A165E" w14:textId="65EFBF6C" w:rsidR="006C69D7" w:rsidRPr="006C69D7" w:rsidRDefault="006C69D7" w:rsidP="003C4104">
            <w:pPr>
              <w:spacing w:line="256" w:lineRule="auto"/>
              <w:jc w:val="center"/>
              <w:rPr>
                <w:rFonts w:ascii="Arial" w:hAnsi="Arial" w:cs="Arial"/>
                <w:b/>
                <w:bCs/>
                <w:sz w:val="16"/>
                <w:szCs w:val="16"/>
                <w:lang w:eastAsia="en-US"/>
              </w:rPr>
            </w:pPr>
            <w:r>
              <w:rPr>
                <w:rFonts w:ascii="Arial" w:eastAsia="Arial" w:hAnsi="Arial" w:cs="Arial"/>
                <w:b/>
                <w:bCs/>
                <w:sz w:val="16"/>
                <w:szCs w:val="16"/>
                <w:lang w:eastAsia="en-US"/>
              </w:rPr>
              <w:t>MEDIDA</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D26E74" w14:textId="40E43133" w:rsidR="00C64A0A" w:rsidRPr="006C69D7" w:rsidRDefault="006C69D7" w:rsidP="003C4104">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QUANTIDADE</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2E447B5" w14:textId="77777777" w:rsidR="00C64A0A" w:rsidRPr="006C69D7" w:rsidRDefault="00C64A0A" w:rsidP="003C4104">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VALOR UNITÁRIO R$</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A9FD659" w14:textId="77777777" w:rsidR="00C64A0A" w:rsidRPr="006C69D7" w:rsidRDefault="00C64A0A" w:rsidP="003C4104">
            <w:pPr>
              <w:spacing w:line="256" w:lineRule="auto"/>
              <w:jc w:val="center"/>
              <w:rPr>
                <w:rFonts w:ascii="Arial" w:eastAsia="Arial" w:hAnsi="Arial" w:cs="Arial"/>
                <w:b/>
                <w:bCs/>
                <w:sz w:val="16"/>
                <w:szCs w:val="16"/>
                <w:lang w:eastAsia="en-US"/>
              </w:rPr>
            </w:pPr>
            <w:r w:rsidRPr="006C69D7">
              <w:rPr>
                <w:rFonts w:ascii="Arial" w:eastAsia="Arial" w:hAnsi="Arial" w:cs="Arial"/>
                <w:b/>
                <w:bCs/>
                <w:sz w:val="16"/>
                <w:szCs w:val="16"/>
                <w:lang w:eastAsia="en-US"/>
              </w:rPr>
              <w:t>VALOR TOTAL</w:t>
            </w:r>
          </w:p>
          <w:p w14:paraId="10EF0E3E" w14:textId="77777777" w:rsidR="00C64A0A" w:rsidRPr="006C69D7" w:rsidRDefault="00C64A0A" w:rsidP="003C4104">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R$</w:t>
            </w:r>
          </w:p>
        </w:tc>
      </w:tr>
      <w:tr w:rsidR="002642C9" w:rsidRPr="006C69D7" w14:paraId="6C909BA2" w14:textId="77777777" w:rsidTr="002642C9">
        <w:trPr>
          <w:trHeight w:val="18"/>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3D1129F" w14:textId="59E23498" w:rsidR="002642C9" w:rsidRPr="006C69D7" w:rsidRDefault="002642C9" w:rsidP="002642C9">
            <w:pPr>
              <w:spacing w:line="256" w:lineRule="auto"/>
              <w:jc w:val="center"/>
              <w:rPr>
                <w:rFonts w:ascii="Arial" w:hAnsi="Arial" w:cs="Arial"/>
                <w:sz w:val="16"/>
                <w:szCs w:val="16"/>
                <w:lang w:eastAsia="en-US"/>
              </w:rPr>
            </w:pPr>
            <w:r>
              <w:rPr>
                <w:rFonts w:ascii="Arial" w:hAnsi="Arial" w:cs="Arial"/>
                <w:color w:val="000000"/>
                <w:sz w:val="16"/>
                <w:szCs w:val="16"/>
              </w:rPr>
              <w:t>1</w:t>
            </w:r>
          </w:p>
        </w:tc>
        <w:tc>
          <w:tcPr>
            <w:tcW w:w="1030" w:type="dxa"/>
            <w:tcBorders>
              <w:top w:val="single" w:sz="4" w:space="0" w:color="auto"/>
              <w:left w:val="single" w:sz="4" w:space="0" w:color="auto"/>
              <w:bottom w:val="single" w:sz="4" w:space="0" w:color="auto"/>
              <w:right w:val="single" w:sz="4" w:space="0" w:color="auto"/>
            </w:tcBorders>
            <w:noWrap/>
            <w:vAlign w:val="bottom"/>
          </w:tcPr>
          <w:p w14:paraId="36C4593F" w14:textId="213E529B" w:rsidR="002642C9" w:rsidRPr="006C69D7" w:rsidRDefault="002642C9" w:rsidP="002642C9">
            <w:pPr>
              <w:jc w:val="center"/>
              <w:rPr>
                <w:rFonts w:ascii="Arial" w:hAnsi="Arial" w:cs="Arial"/>
                <w:color w:val="000000"/>
                <w:sz w:val="16"/>
                <w:szCs w:val="16"/>
              </w:rPr>
            </w:pPr>
            <w:r>
              <w:rPr>
                <w:rFonts w:ascii="Arial" w:hAnsi="Arial" w:cs="Arial"/>
                <w:color w:val="000000"/>
                <w:sz w:val="16"/>
                <w:szCs w:val="16"/>
              </w:rPr>
              <w:t>005.008.001</w:t>
            </w:r>
          </w:p>
        </w:tc>
        <w:tc>
          <w:tcPr>
            <w:tcW w:w="3120" w:type="dxa"/>
            <w:tcBorders>
              <w:top w:val="single" w:sz="4" w:space="0" w:color="auto"/>
              <w:left w:val="single" w:sz="4" w:space="0" w:color="auto"/>
              <w:bottom w:val="single" w:sz="4" w:space="0" w:color="auto"/>
              <w:right w:val="single" w:sz="4" w:space="0" w:color="auto"/>
            </w:tcBorders>
            <w:noWrap/>
          </w:tcPr>
          <w:p w14:paraId="25A0868D" w14:textId="176E253A" w:rsidR="002642C9" w:rsidRPr="006C69D7" w:rsidRDefault="002642C9" w:rsidP="002642C9">
            <w:pPr>
              <w:jc w:val="both"/>
              <w:rPr>
                <w:rFonts w:ascii="Arial" w:hAnsi="Arial" w:cs="Arial"/>
                <w:color w:val="000000"/>
                <w:sz w:val="16"/>
                <w:szCs w:val="16"/>
              </w:rPr>
            </w:pPr>
            <w:r>
              <w:rPr>
                <w:rFonts w:ascii="Arial" w:hAnsi="Arial" w:cs="Arial"/>
                <w:color w:val="000000"/>
                <w:sz w:val="16"/>
                <w:szCs w:val="16"/>
              </w:rPr>
              <w:t>INSTALAÇÃO E TREINAMENTO</w:t>
            </w:r>
          </w:p>
        </w:tc>
        <w:tc>
          <w:tcPr>
            <w:tcW w:w="1049" w:type="dxa"/>
            <w:tcBorders>
              <w:top w:val="single" w:sz="4" w:space="0" w:color="auto"/>
              <w:left w:val="single" w:sz="4" w:space="0" w:color="auto"/>
              <w:bottom w:val="single" w:sz="4" w:space="0" w:color="auto"/>
              <w:right w:val="single" w:sz="4" w:space="0" w:color="auto"/>
            </w:tcBorders>
            <w:noWrap/>
            <w:vAlign w:val="bottom"/>
          </w:tcPr>
          <w:p w14:paraId="1A569FB3" w14:textId="741784A9" w:rsidR="002642C9" w:rsidRPr="006C69D7" w:rsidRDefault="002642C9" w:rsidP="002642C9">
            <w:pPr>
              <w:jc w:val="center"/>
              <w:rPr>
                <w:rFonts w:ascii="Arial" w:hAnsi="Arial" w:cs="Arial"/>
                <w:sz w:val="16"/>
                <w:szCs w:val="16"/>
              </w:rPr>
            </w:pPr>
            <w:r>
              <w:rPr>
                <w:rFonts w:ascii="Arial" w:hAnsi="Arial" w:cs="Arial"/>
                <w:color w:val="000000"/>
                <w:sz w:val="16"/>
                <w:szCs w:val="16"/>
              </w:rPr>
              <w:t>SV</w:t>
            </w:r>
          </w:p>
        </w:tc>
        <w:tc>
          <w:tcPr>
            <w:tcW w:w="1207" w:type="dxa"/>
            <w:tcBorders>
              <w:top w:val="single" w:sz="4" w:space="0" w:color="auto"/>
              <w:left w:val="single" w:sz="4" w:space="0" w:color="auto"/>
              <w:bottom w:val="single" w:sz="4" w:space="0" w:color="auto"/>
              <w:right w:val="single" w:sz="4" w:space="0" w:color="auto"/>
            </w:tcBorders>
            <w:vAlign w:val="bottom"/>
          </w:tcPr>
          <w:p w14:paraId="08394CA7" w14:textId="2791873A" w:rsidR="002642C9" w:rsidRPr="006C69D7" w:rsidRDefault="002642C9" w:rsidP="002642C9">
            <w:pPr>
              <w:jc w:val="center"/>
              <w:rPr>
                <w:rFonts w:ascii="Arial" w:hAnsi="Arial" w:cs="Arial"/>
                <w:sz w:val="16"/>
                <w:szCs w:val="16"/>
              </w:rPr>
            </w:pPr>
            <w:r>
              <w:rPr>
                <w:rFonts w:ascii="Arial" w:hAnsi="Arial" w:cs="Arial"/>
                <w:color w:val="000000"/>
                <w:sz w:val="16"/>
                <w:szCs w:val="16"/>
              </w:rPr>
              <w:t>1,</w:t>
            </w:r>
          </w:p>
        </w:tc>
        <w:tc>
          <w:tcPr>
            <w:tcW w:w="1141" w:type="dxa"/>
            <w:tcBorders>
              <w:top w:val="single" w:sz="4" w:space="0" w:color="auto"/>
              <w:left w:val="single" w:sz="4" w:space="0" w:color="auto"/>
              <w:bottom w:val="single" w:sz="4" w:space="0" w:color="auto"/>
              <w:right w:val="single" w:sz="4" w:space="0" w:color="auto"/>
            </w:tcBorders>
            <w:noWrap/>
            <w:vAlign w:val="bottom"/>
          </w:tcPr>
          <w:p w14:paraId="193E661B" w14:textId="5D141858" w:rsidR="002642C9" w:rsidRPr="006C69D7" w:rsidRDefault="002642C9" w:rsidP="002642C9">
            <w:pPr>
              <w:jc w:val="right"/>
              <w:rPr>
                <w:rFonts w:ascii="Arial" w:hAnsi="Arial" w:cs="Arial"/>
                <w:sz w:val="16"/>
                <w:szCs w:val="16"/>
              </w:rPr>
            </w:pPr>
            <w:r>
              <w:rPr>
                <w:rFonts w:ascii="Arial" w:hAnsi="Arial" w:cs="Arial"/>
                <w:color w:val="000000"/>
                <w:sz w:val="16"/>
                <w:szCs w:val="16"/>
              </w:rPr>
              <w:t>22.450,41</w:t>
            </w:r>
          </w:p>
        </w:tc>
        <w:tc>
          <w:tcPr>
            <w:tcW w:w="1026" w:type="dxa"/>
            <w:tcBorders>
              <w:top w:val="single" w:sz="4" w:space="0" w:color="auto"/>
              <w:left w:val="single" w:sz="4" w:space="0" w:color="auto"/>
              <w:bottom w:val="single" w:sz="4" w:space="0" w:color="auto"/>
              <w:right w:val="single" w:sz="4" w:space="0" w:color="auto"/>
            </w:tcBorders>
            <w:noWrap/>
            <w:vAlign w:val="bottom"/>
          </w:tcPr>
          <w:p w14:paraId="09DFDF92" w14:textId="25FCB6C6" w:rsidR="002642C9" w:rsidRPr="006C69D7" w:rsidRDefault="002642C9" w:rsidP="002642C9">
            <w:pPr>
              <w:jc w:val="right"/>
              <w:rPr>
                <w:rFonts w:ascii="Arial" w:hAnsi="Arial" w:cs="Arial"/>
                <w:sz w:val="16"/>
                <w:szCs w:val="16"/>
              </w:rPr>
            </w:pPr>
            <w:r>
              <w:rPr>
                <w:rFonts w:ascii="Arial" w:hAnsi="Arial" w:cs="Arial"/>
                <w:color w:val="000000"/>
                <w:sz w:val="16"/>
                <w:szCs w:val="16"/>
              </w:rPr>
              <w:t>22.450,41</w:t>
            </w:r>
          </w:p>
        </w:tc>
      </w:tr>
      <w:tr w:rsidR="002642C9" w:rsidRPr="006C69D7" w14:paraId="584704CB" w14:textId="77777777" w:rsidTr="002642C9">
        <w:trPr>
          <w:trHeight w:val="18"/>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E3A63E7" w14:textId="6AFC9CCC" w:rsidR="002642C9" w:rsidRDefault="002642C9" w:rsidP="002642C9">
            <w:pPr>
              <w:spacing w:line="256" w:lineRule="auto"/>
              <w:jc w:val="center"/>
              <w:rPr>
                <w:rFonts w:ascii="Arial" w:hAnsi="Arial" w:cs="Arial"/>
                <w:color w:val="000000"/>
                <w:sz w:val="16"/>
                <w:szCs w:val="16"/>
              </w:rPr>
            </w:pPr>
            <w:r>
              <w:rPr>
                <w:rFonts w:ascii="Arial" w:hAnsi="Arial" w:cs="Arial"/>
                <w:color w:val="000000"/>
                <w:sz w:val="16"/>
                <w:szCs w:val="16"/>
              </w:rPr>
              <w:t>2</w:t>
            </w:r>
          </w:p>
        </w:tc>
        <w:tc>
          <w:tcPr>
            <w:tcW w:w="1030" w:type="dxa"/>
            <w:tcBorders>
              <w:top w:val="single" w:sz="4" w:space="0" w:color="auto"/>
              <w:left w:val="single" w:sz="4" w:space="0" w:color="auto"/>
              <w:bottom w:val="single" w:sz="4" w:space="0" w:color="auto"/>
              <w:right w:val="single" w:sz="4" w:space="0" w:color="auto"/>
            </w:tcBorders>
            <w:noWrap/>
            <w:vAlign w:val="bottom"/>
          </w:tcPr>
          <w:p w14:paraId="011778F4" w14:textId="78183A43" w:rsidR="002642C9" w:rsidRDefault="002642C9" w:rsidP="002642C9">
            <w:pPr>
              <w:jc w:val="center"/>
              <w:rPr>
                <w:rFonts w:ascii="Arial" w:hAnsi="Arial" w:cs="Arial"/>
                <w:color w:val="000000"/>
                <w:sz w:val="16"/>
                <w:szCs w:val="16"/>
              </w:rPr>
            </w:pPr>
            <w:r>
              <w:rPr>
                <w:rFonts w:ascii="Arial" w:hAnsi="Arial" w:cs="Arial"/>
                <w:color w:val="000000"/>
                <w:sz w:val="16"/>
                <w:szCs w:val="16"/>
              </w:rPr>
              <w:t>005.008.002</w:t>
            </w:r>
          </w:p>
        </w:tc>
        <w:tc>
          <w:tcPr>
            <w:tcW w:w="3120" w:type="dxa"/>
            <w:tcBorders>
              <w:top w:val="single" w:sz="4" w:space="0" w:color="auto"/>
              <w:left w:val="single" w:sz="4" w:space="0" w:color="auto"/>
              <w:bottom w:val="single" w:sz="4" w:space="0" w:color="auto"/>
              <w:right w:val="single" w:sz="4" w:space="0" w:color="auto"/>
            </w:tcBorders>
            <w:noWrap/>
          </w:tcPr>
          <w:p w14:paraId="7C87C88F" w14:textId="54801BCB" w:rsidR="002642C9" w:rsidRDefault="002642C9" w:rsidP="002642C9">
            <w:pPr>
              <w:jc w:val="both"/>
              <w:rPr>
                <w:rFonts w:ascii="Arial" w:hAnsi="Arial" w:cs="Arial"/>
                <w:color w:val="000000"/>
                <w:sz w:val="16"/>
                <w:szCs w:val="16"/>
              </w:rPr>
            </w:pPr>
            <w:r>
              <w:rPr>
                <w:rFonts w:ascii="Arial" w:hAnsi="Arial" w:cs="Arial"/>
                <w:color w:val="000000"/>
                <w:sz w:val="16"/>
                <w:szCs w:val="16"/>
              </w:rPr>
              <w:t>LICENÇA DE USO DE SISTEMA JURÍDICO, CONFORME DESCRITIVO TÉCNICO</w:t>
            </w:r>
          </w:p>
        </w:tc>
        <w:tc>
          <w:tcPr>
            <w:tcW w:w="1049" w:type="dxa"/>
            <w:tcBorders>
              <w:top w:val="single" w:sz="4" w:space="0" w:color="auto"/>
              <w:left w:val="single" w:sz="4" w:space="0" w:color="auto"/>
              <w:bottom w:val="single" w:sz="4" w:space="0" w:color="auto"/>
              <w:right w:val="single" w:sz="4" w:space="0" w:color="auto"/>
            </w:tcBorders>
            <w:noWrap/>
            <w:vAlign w:val="bottom"/>
          </w:tcPr>
          <w:p w14:paraId="0025FE54" w14:textId="51B71389" w:rsidR="002642C9" w:rsidRDefault="002642C9" w:rsidP="002642C9">
            <w:pPr>
              <w:jc w:val="center"/>
              <w:rPr>
                <w:rFonts w:ascii="Arial" w:hAnsi="Arial" w:cs="Arial"/>
                <w:color w:val="000000"/>
                <w:sz w:val="16"/>
                <w:szCs w:val="16"/>
              </w:rPr>
            </w:pPr>
            <w:r>
              <w:rPr>
                <w:rFonts w:ascii="Arial" w:hAnsi="Arial" w:cs="Arial"/>
                <w:color w:val="000000"/>
                <w:sz w:val="16"/>
                <w:szCs w:val="16"/>
              </w:rPr>
              <w:t>MÊS</w:t>
            </w:r>
          </w:p>
        </w:tc>
        <w:tc>
          <w:tcPr>
            <w:tcW w:w="1207" w:type="dxa"/>
            <w:tcBorders>
              <w:top w:val="single" w:sz="4" w:space="0" w:color="auto"/>
              <w:left w:val="single" w:sz="4" w:space="0" w:color="auto"/>
              <w:bottom w:val="single" w:sz="4" w:space="0" w:color="auto"/>
              <w:right w:val="single" w:sz="4" w:space="0" w:color="auto"/>
            </w:tcBorders>
            <w:vAlign w:val="bottom"/>
          </w:tcPr>
          <w:p w14:paraId="4C9A9C94" w14:textId="777551F9" w:rsidR="002642C9" w:rsidRDefault="002642C9" w:rsidP="002642C9">
            <w:pPr>
              <w:jc w:val="center"/>
              <w:rPr>
                <w:rFonts w:ascii="Arial" w:hAnsi="Arial" w:cs="Arial"/>
                <w:color w:val="000000"/>
                <w:sz w:val="16"/>
                <w:szCs w:val="16"/>
              </w:rPr>
            </w:pPr>
            <w:r>
              <w:rPr>
                <w:rFonts w:ascii="Arial" w:hAnsi="Arial" w:cs="Arial"/>
                <w:color w:val="000000"/>
                <w:sz w:val="16"/>
                <w:szCs w:val="16"/>
              </w:rPr>
              <w:t>12,</w:t>
            </w:r>
          </w:p>
        </w:tc>
        <w:tc>
          <w:tcPr>
            <w:tcW w:w="1141" w:type="dxa"/>
            <w:tcBorders>
              <w:top w:val="single" w:sz="4" w:space="0" w:color="auto"/>
              <w:left w:val="single" w:sz="4" w:space="0" w:color="auto"/>
              <w:bottom w:val="single" w:sz="4" w:space="0" w:color="auto"/>
              <w:right w:val="single" w:sz="4" w:space="0" w:color="auto"/>
            </w:tcBorders>
            <w:noWrap/>
            <w:vAlign w:val="bottom"/>
          </w:tcPr>
          <w:p w14:paraId="6275BF38" w14:textId="6AD6AA2D" w:rsidR="002642C9" w:rsidRDefault="002642C9" w:rsidP="002642C9">
            <w:pPr>
              <w:jc w:val="right"/>
              <w:rPr>
                <w:rFonts w:ascii="Arial" w:hAnsi="Arial" w:cs="Arial"/>
                <w:color w:val="000000"/>
                <w:sz w:val="16"/>
                <w:szCs w:val="16"/>
              </w:rPr>
            </w:pPr>
            <w:r>
              <w:rPr>
                <w:rFonts w:ascii="Arial" w:hAnsi="Arial" w:cs="Arial"/>
                <w:color w:val="000000"/>
                <w:sz w:val="16"/>
                <w:szCs w:val="16"/>
              </w:rPr>
              <w:t>14.528,71</w:t>
            </w:r>
          </w:p>
        </w:tc>
        <w:tc>
          <w:tcPr>
            <w:tcW w:w="1026" w:type="dxa"/>
            <w:tcBorders>
              <w:top w:val="single" w:sz="4" w:space="0" w:color="auto"/>
              <w:left w:val="single" w:sz="4" w:space="0" w:color="auto"/>
              <w:bottom w:val="single" w:sz="4" w:space="0" w:color="auto"/>
              <w:right w:val="single" w:sz="4" w:space="0" w:color="auto"/>
            </w:tcBorders>
            <w:noWrap/>
            <w:vAlign w:val="bottom"/>
          </w:tcPr>
          <w:p w14:paraId="5A35AD52" w14:textId="484B6FC4" w:rsidR="002642C9" w:rsidRDefault="002642C9" w:rsidP="002642C9">
            <w:pPr>
              <w:jc w:val="right"/>
              <w:rPr>
                <w:rFonts w:ascii="Arial" w:hAnsi="Arial" w:cs="Arial"/>
                <w:color w:val="000000"/>
                <w:sz w:val="16"/>
                <w:szCs w:val="16"/>
              </w:rPr>
            </w:pPr>
            <w:r>
              <w:rPr>
                <w:rFonts w:ascii="Arial" w:hAnsi="Arial" w:cs="Arial"/>
                <w:color w:val="000000"/>
                <w:sz w:val="16"/>
                <w:szCs w:val="16"/>
              </w:rPr>
              <w:t>174.344,52</w:t>
            </w:r>
          </w:p>
        </w:tc>
      </w:tr>
    </w:tbl>
    <w:p w14:paraId="3C33A15D" w14:textId="77777777" w:rsidR="00C64A0A" w:rsidRPr="00C64A0A" w:rsidRDefault="00C64A0A"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comum(ns), conforme justificativa constante do Estudo Técnico Preliminar.</w:t>
      </w:r>
    </w:p>
    <w:p w14:paraId="4311129D" w14:textId="66A77149"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253D59">
        <w:rPr>
          <w:i w:val="0"/>
          <w:iCs w:val="0"/>
          <w:color w:val="auto"/>
          <w:sz w:val="24"/>
          <w:szCs w:val="24"/>
        </w:rPr>
        <w:t xml:space="preserve">1.3. </w:t>
      </w:r>
      <w:r w:rsidRPr="009E2906">
        <w:rPr>
          <w:i w:val="0"/>
          <w:iCs w:val="0"/>
          <w:color w:val="auto"/>
          <w:sz w:val="24"/>
          <w:szCs w:val="24"/>
        </w:rPr>
        <w:t xml:space="preserve">O prazo de vigência da contratação é de </w:t>
      </w:r>
      <w:r w:rsidR="004C1A15" w:rsidRPr="009E2906">
        <w:rPr>
          <w:i w:val="0"/>
          <w:iCs w:val="0"/>
          <w:color w:val="auto"/>
          <w:sz w:val="24"/>
          <w:szCs w:val="24"/>
        </w:rPr>
        <w:t>12</w:t>
      </w:r>
      <w:r w:rsidRPr="009E2906">
        <w:rPr>
          <w:i w:val="0"/>
          <w:iCs w:val="0"/>
          <w:color w:val="auto"/>
          <w:sz w:val="24"/>
          <w:szCs w:val="24"/>
        </w:rPr>
        <w:t xml:space="preserve"> (</w:t>
      </w:r>
      <w:r w:rsidR="004C1A15" w:rsidRPr="009E2906">
        <w:rPr>
          <w:i w:val="0"/>
          <w:iCs w:val="0"/>
          <w:color w:val="auto"/>
          <w:sz w:val="24"/>
          <w:szCs w:val="24"/>
        </w:rPr>
        <w:t>doze</w:t>
      </w:r>
      <w:r w:rsidRPr="009E2906">
        <w:rPr>
          <w:i w:val="0"/>
          <w:iCs w:val="0"/>
          <w:color w:val="auto"/>
          <w:sz w:val="24"/>
          <w:szCs w:val="24"/>
        </w:rPr>
        <w:t xml:space="preserve">) </w:t>
      </w:r>
      <w:r w:rsidR="00683EB8" w:rsidRPr="009E2906">
        <w:rPr>
          <w:i w:val="0"/>
          <w:iCs w:val="0"/>
          <w:color w:val="auto"/>
          <w:sz w:val="24"/>
          <w:szCs w:val="24"/>
        </w:rPr>
        <w:t>meses</w:t>
      </w:r>
      <w:r w:rsidRPr="009E2906">
        <w:rPr>
          <w:i w:val="0"/>
          <w:iCs w:val="0"/>
          <w:color w:val="auto"/>
          <w:sz w:val="24"/>
          <w:szCs w:val="24"/>
        </w:rPr>
        <w:t xml:space="preserve">, contados </w:t>
      </w:r>
      <w:r w:rsidRPr="00253D59">
        <w:rPr>
          <w:i w:val="0"/>
          <w:iCs w:val="0"/>
          <w:color w:val="auto"/>
          <w:sz w:val="24"/>
          <w:szCs w:val="24"/>
        </w:rPr>
        <w:t xml:space="preserve">da assinatura </w:t>
      </w:r>
      <w:r w:rsidRPr="00C64A0A">
        <w:rPr>
          <w:i w:val="0"/>
          <w:iCs w:val="0"/>
          <w:color w:val="auto"/>
          <w:sz w:val="24"/>
          <w:szCs w:val="24"/>
        </w:rPr>
        <w:t>do Contrato, prorrogável por até 10 anos, na forma dos artigos 106 e 107 da Lei n</w:t>
      </w:r>
      <w:r w:rsidR="00670A2D">
        <w:rPr>
          <w:i w:val="0"/>
          <w:iCs w:val="0"/>
          <w:color w:val="auto"/>
          <w:sz w:val="24"/>
          <w:szCs w:val="24"/>
        </w:rPr>
        <w:t>º</w:t>
      </w:r>
      <w:r w:rsidRPr="00C64A0A">
        <w:rPr>
          <w:i w:val="0"/>
          <w:iCs w:val="0"/>
          <w:color w:val="auto"/>
          <w:sz w:val="24"/>
          <w:szCs w:val="24"/>
        </w:rPr>
        <w:t xml:space="preserve"> 14.133, de 2021.</w:t>
      </w:r>
    </w:p>
    <w:p w14:paraId="0C56BC12" w14:textId="77777777" w:rsidR="00C64A0A" w:rsidRPr="004104BB" w:rsidRDefault="00C64A0A" w:rsidP="00C64A0A">
      <w:pPr>
        <w:pStyle w:val="Nvel2-Red"/>
        <w:numPr>
          <w:ilvl w:val="0"/>
          <w:numId w:val="0"/>
        </w:numPr>
        <w:tabs>
          <w:tab w:val="left" w:pos="708"/>
        </w:tabs>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C64A0A" w:rsidRDefault="00C64A0A" w:rsidP="009E595C">
      <w:pPr>
        <w:pStyle w:val="Nivel01"/>
      </w:pPr>
      <w:r w:rsidRPr="00C64A0A">
        <w:t>2. FUNDAMENTAÇÃO E DESCRIÇÃO DA NECESSIDADE DA CONTRATAÇÃO:</w:t>
      </w: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C64A0A" w:rsidRDefault="00C64A0A" w:rsidP="009E595C">
      <w:pPr>
        <w:pStyle w:val="Nivel01"/>
      </w:pPr>
      <w:r w:rsidRPr="00C64A0A">
        <w:t>3. DESCRIÇÃO DA SOLUÇÃO COMO UM TODO CONSIDERADO O CICLO DE VIDA DO OBJETO E ESPECIFICAÇÃO DO PRODUTO:</w:t>
      </w: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AF4A03" w:rsidRDefault="00E667F6" w:rsidP="00E667F6">
      <w:pPr>
        <w:pStyle w:val="Nivel01"/>
        <w:rPr>
          <w:color w:val="000000" w:themeColor="text1"/>
          <w:lang w:eastAsia="en-US"/>
        </w:rPr>
      </w:pPr>
      <w:r w:rsidRPr="00AF4A03">
        <w:rPr>
          <w:color w:val="000000" w:themeColor="text1"/>
        </w:rPr>
        <w:t>4. REQUISITOS DA CONTRATAÇÃO:</w:t>
      </w:r>
    </w:p>
    <w:p w14:paraId="37C1C0CE" w14:textId="77777777" w:rsidR="00E667F6" w:rsidRPr="00AF4A03" w:rsidRDefault="00E667F6" w:rsidP="00662869">
      <w:pPr>
        <w:pStyle w:val="Nvel1-SemNumPreto"/>
      </w:pPr>
      <w:r w:rsidRPr="00AF4A03">
        <w:t>GARANTIA DA CONTRATAÇÃO</w:t>
      </w:r>
    </w:p>
    <w:p w14:paraId="1F0E711C" w14:textId="77777777" w:rsidR="00E667F6" w:rsidRPr="00AF4A03" w:rsidRDefault="00E667F6" w:rsidP="00E667F6">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08160396" w14:textId="77777777" w:rsidR="00E667F6" w:rsidRDefault="00E667F6" w:rsidP="00E667F6">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1D1FE65B" w14:textId="77777777" w:rsidR="00E667F6" w:rsidRPr="00AF4A03" w:rsidRDefault="00E667F6" w:rsidP="00E667F6">
      <w:pPr>
        <w:pStyle w:val="Nivel2"/>
        <w:numPr>
          <w:ilvl w:val="0"/>
          <w:numId w:val="0"/>
        </w:numPr>
        <w:spacing w:before="0" w:after="0" w:line="240" w:lineRule="auto"/>
        <w:rPr>
          <w:color w:val="000000" w:themeColor="text1"/>
          <w:sz w:val="24"/>
          <w:szCs w:val="24"/>
        </w:rPr>
      </w:pPr>
    </w:p>
    <w:p w14:paraId="74CDCE47" w14:textId="50566FB4" w:rsidR="00367FA8" w:rsidRPr="00C64A0A" w:rsidRDefault="00367FA8" w:rsidP="00367FA8">
      <w:pPr>
        <w:autoSpaceDE w:val="0"/>
        <w:autoSpaceDN w:val="0"/>
        <w:adjustRightInd w:val="0"/>
        <w:rPr>
          <w:rFonts w:ascii="Arial" w:hAnsi="Arial" w:cs="Arial"/>
          <w:b/>
          <w:bCs/>
        </w:rPr>
      </w:pPr>
      <w:r w:rsidRPr="00C64A0A">
        <w:rPr>
          <w:rFonts w:ascii="Arial" w:hAnsi="Arial" w:cs="Arial"/>
          <w:b/>
          <w:bCs/>
        </w:rPr>
        <w:lastRenderedPageBreak/>
        <w:t>SUSTENTABILIDADE</w:t>
      </w:r>
    </w:p>
    <w:p w14:paraId="4B607790" w14:textId="2F5DC123" w:rsidR="00367FA8"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w:t>
      </w:r>
      <w:r w:rsidR="00E667F6">
        <w:rPr>
          <w:color w:val="auto"/>
          <w:sz w:val="24"/>
          <w:szCs w:val="24"/>
        </w:rPr>
        <w:t>3.</w:t>
      </w:r>
      <w:r w:rsidRPr="00C64A0A">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2BCC008B" w14:textId="77777777" w:rsidR="00E667F6" w:rsidRPr="00C64A0A" w:rsidRDefault="00E667F6"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C64A0A" w:rsidRDefault="00367FA8" w:rsidP="00662869">
      <w:pPr>
        <w:pStyle w:val="Nvel1-SemNumPreto"/>
      </w:pPr>
      <w:r w:rsidRPr="00C64A0A">
        <w:t>SUBCONTRATAÇÃO</w:t>
      </w:r>
    </w:p>
    <w:p w14:paraId="3141B8FA" w14:textId="6F75A0A0" w:rsidR="00367FA8" w:rsidRPr="00C64A0A" w:rsidRDefault="00367FA8" w:rsidP="00367FA8">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sidR="00E667F6">
        <w:rPr>
          <w:bCs/>
          <w:color w:val="auto"/>
          <w:sz w:val="24"/>
          <w:szCs w:val="24"/>
          <w:lang w:eastAsia="zh-CN" w:bidi="hi-IN"/>
        </w:rPr>
        <w:t>4</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7A9EAC94" w14:textId="77777777" w:rsidR="006C69D7" w:rsidRPr="00C64A0A" w:rsidRDefault="006C69D7" w:rsidP="00C64A0A">
      <w:pPr>
        <w:pStyle w:val="Nvel2-Red"/>
        <w:numPr>
          <w:ilvl w:val="0"/>
          <w:numId w:val="0"/>
        </w:numPr>
        <w:spacing w:before="0" w:after="0" w:line="240" w:lineRule="auto"/>
        <w:rPr>
          <w:i w:val="0"/>
          <w:iCs w:val="0"/>
          <w:color w:val="auto"/>
          <w:sz w:val="24"/>
          <w:szCs w:val="24"/>
        </w:rPr>
      </w:pPr>
    </w:p>
    <w:p w14:paraId="61A2054F" w14:textId="25E08125" w:rsidR="00683EB8" w:rsidRPr="00683EB8" w:rsidRDefault="00C64A0A" w:rsidP="00683EB8">
      <w:pPr>
        <w:pStyle w:val="Nivel01"/>
      </w:pPr>
      <w:r w:rsidRPr="00C64A0A">
        <w:t>5. MODELO DE EXECUÇÃO DO OBJETO:</w:t>
      </w:r>
    </w:p>
    <w:p w14:paraId="498B6235" w14:textId="77777777" w:rsidR="003E4F78" w:rsidRPr="00683EB8" w:rsidRDefault="003E4F78" w:rsidP="000C38F4">
      <w:pPr>
        <w:jc w:val="both"/>
        <w:rPr>
          <w:rFonts w:ascii="Arial" w:hAnsi="Arial" w:cs="Arial"/>
          <w:b/>
          <w:bCs/>
        </w:rPr>
      </w:pPr>
    </w:p>
    <w:p w14:paraId="000EA30E" w14:textId="30EA037A" w:rsidR="00683EB8" w:rsidRPr="00C52FDB" w:rsidRDefault="00CE2F78" w:rsidP="00683EB8">
      <w:pPr>
        <w:pStyle w:val="SemEspaamento"/>
        <w:jc w:val="both"/>
        <w:rPr>
          <w:rFonts w:ascii="Arial" w:hAnsi="Arial" w:cs="Arial"/>
          <w:b/>
          <w:bCs/>
          <w:sz w:val="24"/>
          <w:szCs w:val="24"/>
        </w:rPr>
      </w:pPr>
      <w:r>
        <w:rPr>
          <w:rFonts w:ascii="Arial" w:hAnsi="Arial" w:cs="Arial"/>
          <w:b/>
          <w:bCs/>
          <w:sz w:val="24"/>
          <w:szCs w:val="24"/>
        </w:rPr>
        <w:t xml:space="preserve">5.1. </w:t>
      </w:r>
      <w:r w:rsidRPr="00C52FDB">
        <w:rPr>
          <w:rFonts w:ascii="Arial" w:hAnsi="Arial" w:cs="Arial"/>
          <w:b/>
          <w:bCs/>
          <w:sz w:val="24"/>
          <w:szCs w:val="24"/>
        </w:rPr>
        <w:t>CARACTERIZAÇÃO</w:t>
      </w:r>
      <w:r>
        <w:rPr>
          <w:rFonts w:ascii="Arial" w:hAnsi="Arial" w:cs="Arial"/>
          <w:b/>
          <w:bCs/>
          <w:sz w:val="24"/>
          <w:szCs w:val="24"/>
        </w:rPr>
        <w:t>:</w:t>
      </w:r>
    </w:p>
    <w:p w14:paraId="4C91F699" w14:textId="18A1DD75" w:rsidR="00683EB8" w:rsidRPr="00C52FDB" w:rsidRDefault="00366921" w:rsidP="00683EB8">
      <w:pPr>
        <w:pStyle w:val="SemEspaamento"/>
        <w:jc w:val="both"/>
        <w:rPr>
          <w:rFonts w:ascii="Arial" w:hAnsi="Arial" w:cs="Arial"/>
          <w:b/>
          <w:bCs/>
          <w:sz w:val="24"/>
          <w:szCs w:val="24"/>
        </w:rPr>
      </w:pPr>
      <w:r w:rsidRPr="00366921">
        <w:rPr>
          <w:rFonts w:ascii="Arial" w:hAnsi="Arial" w:cs="Arial"/>
          <w:sz w:val="24"/>
          <w:szCs w:val="24"/>
        </w:rPr>
        <w:t>5</w:t>
      </w:r>
      <w:r w:rsidR="00683EB8" w:rsidRPr="00366921">
        <w:rPr>
          <w:rFonts w:ascii="Arial" w:hAnsi="Arial" w:cs="Arial"/>
          <w:sz w:val="24"/>
          <w:szCs w:val="24"/>
        </w:rPr>
        <w:t>.1.</w:t>
      </w:r>
      <w:r>
        <w:rPr>
          <w:rFonts w:ascii="Arial" w:hAnsi="Arial" w:cs="Arial"/>
          <w:sz w:val="24"/>
          <w:szCs w:val="24"/>
        </w:rPr>
        <w:t>1.</w:t>
      </w:r>
      <w:r w:rsidR="00683EB8" w:rsidRPr="00C52FDB">
        <w:rPr>
          <w:rFonts w:ascii="Arial" w:hAnsi="Arial" w:cs="Arial"/>
          <w:b/>
          <w:bCs/>
          <w:sz w:val="24"/>
          <w:szCs w:val="24"/>
        </w:rPr>
        <w:t xml:space="preserve"> </w:t>
      </w:r>
      <w:r w:rsidR="00683EB8" w:rsidRPr="00C52FDB">
        <w:rPr>
          <w:rFonts w:ascii="Arial" w:hAnsi="Arial" w:cs="Arial"/>
          <w:sz w:val="24"/>
          <w:szCs w:val="24"/>
        </w:rPr>
        <w:t>O sistema deverá estar apto a suportar e gerenciar o volume de dados processuais, com interface gráfica, não sendo permitido interface em modo caractere ou simples emulação de ambiente gráfico.</w:t>
      </w:r>
    </w:p>
    <w:p w14:paraId="16AE335D" w14:textId="0FA23703" w:rsidR="00683EB8" w:rsidRPr="00C52FDB" w:rsidRDefault="00366921" w:rsidP="00683EB8">
      <w:pPr>
        <w:jc w:val="both"/>
        <w:rPr>
          <w:rFonts w:ascii="Arial" w:hAnsi="Arial" w:cs="Arial"/>
        </w:rPr>
      </w:pPr>
      <w:r>
        <w:rPr>
          <w:rFonts w:ascii="Arial" w:hAnsi="Arial" w:cs="Arial"/>
        </w:rPr>
        <w:t>5</w:t>
      </w:r>
      <w:r w:rsidR="00683EB8" w:rsidRPr="00C52FDB">
        <w:rPr>
          <w:rFonts w:ascii="Arial" w:hAnsi="Arial" w:cs="Arial"/>
        </w:rPr>
        <w:t>.</w:t>
      </w:r>
      <w:r>
        <w:rPr>
          <w:rFonts w:ascii="Arial" w:hAnsi="Arial" w:cs="Arial"/>
        </w:rPr>
        <w:t>1.</w:t>
      </w:r>
      <w:r w:rsidR="00683EB8" w:rsidRPr="00C52FDB">
        <w:rPr>
          <w:rFonts w:ascii="Arial" w:hAnsi="Arial" w:cs="Arial"/>
        </w:rPr>
        <w:t xml:space="preserve">2. A solução tecnológica deverá permitir a </w:t>
      </w:r>
      <w:r w:rsidR="00683EB8" w:rsidRPr="00C52FDB">
        <w:rPr>
          <w:rFonts w:ascii="Arial" w:hAnsi="Arial" w:cs="Arial"/>
          <w:bCs/>
        </w:rPr>
        <w:t>automação e o controle integrado</w:t>
      </w:r>
      <w:r w:rsidR="00683EB8" w:rsidRPr="00C52FDB">
        <w:rPr>
          <w:rFonts w:ascii="Arial" w:hAnsi="Arial" w:cs="Arial"/>
        </w:rPr>
        <w:t xml:space="preserve"> de todas as atividades relacionadas aos processos judiciais, administrativos e extrajudiciais que envolvam o Município, proporcionando </w:t>
      </w:r>
      <w:r w:rsidR="00683EB8" w:rsidRPr="00C52FDB">
        <w:rPr>
          <w:rFonts w:ascii="Arial" w:hAnsi="Arial" w:cs="Arial"/>
          <w:bCs/>
        </w:rPr>
        <w:t>maior eficiência, segurança, transparência e rastreabilidade</w:t>
      </w:r>
      <w:r w:rsidR="00683EB8" w:rsidRPr="00C52FDB">
        <w:rPr>
          <w:rFonts w:ascii="Arial" w:hAnsi="Arial" w:cs="Arial"/>
        </w:rPr>
        <w:t xml:space="preserve"> das informações jurídicas.</w:t>
      </w:r>
    </w:p>
    <w:p w14:paraId="33F5277D" w14:textId="735D76AA" w:rsidR="00683EB8" w:rsidRPr="00C52FDB" w:rsidRDefault="00366921" w:rsidP="00683EB8">
      <w:pPr>
        <w:jc w:val="both"/>
        <w:rPr>
          <w:rFonts w:ascii="Arial" w:hAnsi="Arial" w:cs="Arial"/>
        </w:rPr>
      </w:pPr>
      <w:r>
        <w:rPr>
          <w:rFonts w:ascii="Arial" w:hAnsi="Arial" w:cs="Arial"/>
        </w:rPr>
        <w:t>5</w:t>
      </w:r>
      <w:r w:rsidR="00683EB8" w:rsidRPr="00C52FDB">
        <w:rPr>
          <w:rFonts w:ascii="Arial" w:hAnsi="Arial" w:cs="Arial"/>
        </w:rPr>
        <w:t>.</w:t>
      </w:r>
      <w:r>
        <w:rPr>
          <w:rFonts w:ascii="Arial" w:hAnsi="Arial" w:cs="Arial"/>
        </w:rPr>
        <w:t>1.</w:t>
      </w:r>
      <w:r w:rsidR="00683EB8" w:rsidRPr="00C52FDB">
        <w:rPr>
          <w:rFonts w:ascii="Arial" w:hAnsi="Arial" w:cs="Arial"/>
        </w:rPr>
        <w:t xml:space="preserve">3. A plataforma deverá possibilitar o </w:t>
      </w:r>
      <w:r w:rsidR="00683EB8" w:rsidRPr="00C52FDB">
        <w:rPr>
          <w:rFonts w:ascii="Arial" w:hAnsi="Arial" w:cs="Arial"/>
          <w:bCs/>
        </w:rPr>
        <w:t>acompanhamento eletrônico dos processos judiciais e tribunais</w:t>
      </w:r>
      <w:r w:rsidR="00683EB8" w:rsidRPr="00C52FDB">
        <w:rPr>
          <w:rFonts w:ascii="Arial" w:hAnsi="Arial" w:cs="Arial"/>
        </w:rPr>
        <w:t>, integrando-se aos sistemas oficiais de consulta pública (</w:t>
      </w:r>
      <w:r w:rsidR="00683EB8">
        <w:rPr>
          <w:rFonts w:ascii="Arial" w:hAnsi="Arial" w:cs="Arial"/>
        </w:rPr>
        <w:t>TJ-SP, TRF-3, TRT-15</w:t>
      </w:r>
      <w:r w:rsidR="00683EB8" w:rsidRPr="00C52FDB">
        <w:rPr>
          <w:rFonts w:ascii="Arial" w:hAnsi="Arial" w:cs="Arial"/>
        </w:rPr>
        <w:t xml:space="preserve">), além de permitir o </w:t>
      </w:r>
      <w:r w:rsidR="00683EB8" w:rsidRPr="00C52FDB">
        <w:rPr>
          <w:rFonts w:ascii="Arial" w:hAnsi="Arial" w:cs="Arial"/>
          <w:bCs/>
        </w:rPr>
        <w:t>cadastro e controle de prazos, documentos, pareceres, despachos, manifestações e relatórios de andamento processual</w:t>
      </w:r>
      <w:r w:rsidR="00683EB8" w:rsidRPr="00C52FDB">
        <w:rPr>
          <w:rFonts w:ascii="Arial" w:hAnsi="Arial" w:cs="Arial"/>
        </w:rPr>
        <w:t>.</w:t>
      </w:r>
    </w:p>
    <w:p w14:paraId="5EF8C2CC" w14:textId="63371C54" w:rsidR="00683EB8" w:rsidRPr="00BF6C2E" w:rsidRDefault="00366921" w:rsidP="00683EB8">
      <w:pPr>
        <w:jc w:val="both"/>
        <w:rPr>
          <w:rFonts w:ascii="Arial" w:hAnsi="Arial" w:cs="Arial"/>
        </w:rPr>
      </w:pPr>
      <w:r>
        <w:rPr>
          <w:rFonts w:ascii="Arial" w:hAnsi="Arial" w:cs="Arial"/>
        </w:rPr>
        <w:t>5</w:t>
      </w:r>
      <w:r w:rsidR="00683EB8" w:rsidRPr="00C52FDB">
        <w:rPr>
          <w:rFonts w:ascii="Arial" w:hAnsi="Arial" w:cs="Arial"/>
        </w:rPr>
        <w:t>.</w:t>
      </w:r>
      <w:r>
        <w:rPr>
          <w:rFonts w:ascii="Arial" w:hAnsi="Arial" w:cs="Arial"/>
        </w:rPr>
        <w:t>1.</w:t>
      </w:r>
      <w:r w:rsidR="00683EB8" w:rsidRPr="00C52FDB">
        <w:rPr>
          <w:rFonts w:ascii="Arial" w:hAnsi="Arial" w:cs="Arial"/>
        </w:rPr>
        <w:t xml:space="preserve">4. Deverá ainda incluir módulo voltado à </w:t>
      </w:r>
      <w:r w:rsidR="00683EB8" w:rsidRPr="00C52FDB">
        <w:rPr>
          <w:rFonts w:ascii="Arial" w:hAnsi="Arial" w:cs="Arial"/>
          <w:bCs/>
        </w:rPr>
        <w:t>gestão de expedientes consultivos e demandas internas</w:t>
      </w:r>
      <w:r w:rsidR="00683EB8" w:rsidRPr="00C52FDB">
        <w:rPr>
          <w:rFonts w:ascii="Arial" w:hAnsi="Arial" w:cs="Arial"/>
        </w:rPr>
        <w:t xml:space="preserve">, possibilitando o registro, tramitação e controle de consultas, </w:t>
      </w:r>
      <w:r w:rsidR="00683EB8" w:rsidRPr="00BF6C2E">
        <w:rPr>
          <w:rFonts w:ascii="Arial" w:hAnsi="Arial" w:cs="Arial"/>
        </w:rPr>
        <w:t xml:space="preserve">pareceres e documentos administrativos entre os setores da </w:t>
      </w:r>
      <w:r w:rsidR="00BF6C2E" w:rsidRPr="00BF6C2E">
        <w:rPr>
          <w:rFonts w:ascii="Arial" w:hAnsi="Arial" w:cs="Arial"/>
        </w:rPr>
        <w:t>Prefeitura do Município de Tanabi</w:t>
      </w:r>
      <w:r w:rsidR="00683EB8" w:rsidRPr="00BF6C2E">
        <w:rPr>
          <w:rFonts w:ascii="Arial" w:hAnsi="Arial" w:cs="Arial"/>
        </w:rPr>
        <w:t xml:space="preserve"> e a Procuradoria Jurídica.</w:t>
      </w:r>
    </w:p>
    <w:p w14:paraId="0855E487" w14:textId="3A586CA9" w:rsidR="00683EB8" w:rsidRPr="00C52FDB" w:rsidRDefault="00366921" w:rsidP="00683EB8">
      <w:pPr>
        <w:jc w:val="both"/>
        <w:rPr>
          <w:rFonts w:ascii="Arial" w:hAnsi="Arial" w:cs="Arial"/>
        </w:rPr>
      </w:pPr>
      <w:r>
        <w:rPr>
          <w:rFonts w:ascii="Arial" w:hAnsi="Arial" w:cs="Arial"/>
        </w:rPr>
        <w:t>5</w:t>
      </w:r>
      <w:r w:rsidR="00683EB8" w:rsidRPr="00C52FDB">
        <w:rPr>
          <w:rFonts w:ascii="Arial" w:hAnsi="Arial" w:cs="Arial"/>
        </w:rPr>
        <w:t>.</w:t>
      </w:r>
      <w:r>
        <w:rPr>
          <w:rFonts w:ascii="Arial" w:hAnsi="Arial" w:cs="Arial"/>
        </w:rPr>
        <w:t>1.</w:t>
      </w:r>
      <w:r w:rsidR="00683EB8" w:rsidRPr="00C52FDB">
        <w:rPr>
          <w:rFonts w:ascii="Arial" w:hAnsi="Arial" w:cs="Arial"/>
        </w:rPr>
        <w:t>5. A contratada será responsável por: disponibilizar as licenças de uso da solução tecnológica contratada; realizar a instalação e configuração completa do sistema; promover o treinamento dos usuários indicados pela Administração; garantir o funcionamento contínuo e estável da plataforma; prestar suporte técnico e manutenção corretiva durante todo o período contratual.</w:t>
      </w:r>
    </w:p>
    <w:p w14:paraId="622CCF68" w14:textId="77777777" w:rsidR="00683EB8" w:rsidRPr="00C52FDB" w:rsidRDefault="00683EB8" w:rsidP="00683EB8">
      <w:pPr>
        <w:pStyle w:val="SemEspaamento"/>
        <w:jc w:val="both"/>
        <w:rPr>
          <w:rFonts w:ascii="Arial" w:hAnsi="Arial" w:cs="Arial"/>
          <w:b/>
          <w:bCs/>
          <w:sz w:val="24"/>
          <w:szCs w:val="24"/>
        </w:rPr>
      </w:pPr>
    </w:p>
    <w:p w14:paraId="6C1DA3BE" w14:textId="4EF360F8" w:rsidR="00683EB8" w:rsidRPr="00C52FDB" w:rsidRDefault="00CE2F78" w:rsidP="00683EB8">
      <w:pPr>
        <w:pStyle w:val="SemEspaamento"/>
        <w:jc w:val="both"/>
        <w:rPr>
          <w:rFonts w:ascii="Arial" w:hAnsi="Arial" w:cs="Arial"/>
          <w:b/>
          <w:bCs/>
          <w:sz w:val="24"/>
          <w:szCs w:val="24"/>
        </w:rPr>
      </w:pPr>
      <w:r>
        <w:rPr>
          <w:rFonts w:ascii="Arial" w:hAnsi="Arial" w:cs="Arial"/>
          <w:b/>
          <w:bCs/>
          <w:sz w:val="24"/>
          <w:szCs w:val="24"/>
        </w:rPr>
        <w:t xml:space="preserve">5.2. </w:t>
      </w:r>
      <w:r w:rsidRPr="00C52FDB">
        <w:rPr>
          <w:rFonts w:ascii="Arial" w:hAnsi="Arial" w:cs="Arial"/>
          <w:b/>
          <w:bCs/>
          <w:sz w:val="24"/>
          <w:szCs w:val="24"/>
        </w:rPr>
        <w:t>DA INSTALAÇÃO DO SISTEMA</w:t>
      </w:r>
      <w:r>
        <w:rPr>
          <w:rFonts w:ascii="Arial" w:hAnsi="Arial" w:cs="Arial"/>
          <w:b/>
          <w:bCs/>
          <w:sz w:val="24"/>
          <w:szCs w:val="24"/>
        </w:rPr>
        <w:t>:</w:t>
      </w:r>
    </w:p>
    <w:p w14:paraId="481F9D7E" w14:textId="5ADBD6E9" w:rsidR="00683EB8" w:rsidRDefault="00366921" w:rsidP="00683EB8">
      <w:pPr>
        <w:pStyle w:val="SemEspaamento"/>
        <w:jc w:val="both"/>
        <w:rPr>
          <w:rFonts w:ascii="Arial" w:hAnsi="Arial" w:cs="Arial"/>
          <w:sz w:val="24"/>
          <w:szCs w:val="24"/>
        </w:rPr>
      </w:pPr>
      <w:r>
        <w:rPr>
          <w:rFonts w:ascii="Arial" w:hAnsi="Arial" w:cs="Arial"/>
          <w:sz w:val="24"/>
          <w:szCs w:val="24"/>
        </w:rPr>
        <w:t>5.2</w:t>
      </w:r>
      <w:r w:rsidR="00683EB8" w:rsidRPr="00C52FDB">
        <w:rPr>
          <w:rFonts w:ascii="Arial" w:hAnsi="Arial" w:cs="Arial"/>
          <w:sz w:val="24"/>
          <w:szCs w:val="24"/>
        </w:rPr>
        <w:t>.1. A instalação do sistema</w:t>
      </w:r>
      <w:r w:rsidR="00F87E20">
        <w:rPr>
          <w:rFonts w:ascii="Arial" w:hAnsi="Arial" w:cs="Arial"/>
          <w:sz w:val="24"/>
          <w:szCs w:val="24"/>
        </w:rPr>
        <w:t xml:space="preserve"> </w:t>
      </w:r>
      <w:r w:rsidR="00683EB8" w:rsidRPr="00C52FDB">
        <w:rPr>
          <w:rFonts w:ascii="Arial" w:hAnsi="Arial" w:cs="Arial"/>
          <w:sz w:val="24"/>
          <w:szCs w:val="24"/>
        </w:rPr>
        <w:t>deverá observar as etapas de</w:t>
      </w:r>
      <w:r w:rsidR="00F87E20">
        <w:rPr>
          <w:rFonts w:ascii="Arial" w:hAnsi="Arial" w:cs="Arial"/>
          <w:sz w:val="24"/>
          <w:szCs w:val="24"/>
        </w:rPr>
        <w:t xml:space="preserve"> </w:t>
      </w:r>
      <w:r w:rsidR="00683EB8" w:rsidRPr="00C52FDB">
        <w:rPr>
          <w:rFonts w:ascii="Arial" w:hAnsi="Arial" w:cs="Arial"/>
          <w:b/>
          <w:bCs/>
          <w:sz w:val="24"/>
          <w:szCs w:val="24"/>
        </w:rPr>
        <w:t>planejamento</w:t>
      </w:r>
      <w:r w:rsidR="00683EB8" w:rsidRPr="00C52FDB">
        <w:rPr>
          <w:rFonts w:ascii="Arial" w:hAnsi="Arial" w:cs="Arial"/>
          <w:sz w:val="24"/>
          <w:szCs w:val="24"/>
        </w:rPr>
        <w:t xml:space="preserve">, </w:t>
      </w:r>
      <w:r w:rsidR="00683EB8" w:rsidRPr="00C52FDB">
        <w:rPr>
          <w:rFonts w:ascii="Arial" w:hAnsi="Arial" w:cs="Arial"/>
          <w:b/>
          <w:bCs/>
          <w:sz w:val="24"/>
          <w:szCs w:val="24"/>
        </w:rPr>
        <w:t>parametrização</w:t>
      </w:r>
      <w:r w:rsidR="00F87E20">
        <w:rPr>
          <w:rFonts w:ascii="Arial" w:hAnsi="Arial" w:cs="Arial"/>
          <w:b/>
          <w:bCs/>
          <w:sz w:val="24"/>
          <w:szCs w:val="24"/>
        </w:rPr>
        <w:t xml:space="preserve"> </w:t>
      </w:r>
      <w:r w:rsidR="00683EB8" w:rsidRPr="00C52FDB">
        <w:rPr>
          <w:rFonts w:ascii="Arial" w:hAnsi="Arial" w:cs="Arial"/>
          <w:sz w:val="24"/>
          <w:szCs w:val="24"/>
        </w:rPr>
        <w:t xml:space="preserve">e </w:t>
      </w:r>
      <w:r w:rsidR="00683EB8" w:rsidRPr="00C52FDB">
        <w:rPr>
          <w:rFonts w:ascii="Arial" w:hAnsi="Arial" w:cs="Arial"/>
          <w:b/>
          <w:bCs/>
          <w:sz w:val="24"/>
          <w:szCs w:val="24"/>
        </w:rPr>
        <w:t>composição da base de dados</w:t>
      </w:r>
      <w:r w:rsidR="00683EB8" w:rsidRPr="00C52FDB">
        <w:rPr>
          <w:rFonts w:ascii="Arial" w:hAnsi="Arial" w:cs="Arial"/>
          <w:sz w:val="24"/>
          <w:szCs w:val="24"/>
        </w:rPr>
        <w:t xml:space="preserve">, as quais serão realizadas conforme orientações deste termo de referência, devendo compor os custos dos serviços constantes no item de </w:t>
      </w:r>
      <w:r w:rsidR="00683EB8" w:rsidRPr="00C52FDB">
        <w:rPr>
          <w:rFonts w:ascii="Arial" w:hAnsi="Arial" w:cs="Arial"/>
          <w:b/>
          <w:bCs/>
          <w:sz w:val="24"/>
          <w:szCs w:val="24"/>
        </w:rPr>
        <w:t>Instalação do Sistema</w:t>
      </w:r>
      <w:r w:rsidR="00683EB8" w:rsidRPr="00C52FDB">
        <w:rPr>
          <w:rFonts w:ascii="Arial" w:hAnsi="Arial" w:cs="Arial"/>
          <w:sz w:val="24"/>
          <w:szCs w:val="24"/>
        </w:rPr>
        <w:t xml:space="preserve"> da Proposta de preços.</w:t>
      </w:r>
    </w:p>
    <w:p w14:paraId="688EFF39" w14:textId="77777777" w:rsidR="00F87E20" w:rsidRPr="00C52FDB" w:rsidRDefault="00F87E20" w:rsidP="00683EB8">
      <w:pPr>
        <w:pStyle w:val="SemEspaamento"/>
        <w:jc w:val="both"/>
        <w:rPr>
          <w:rFonts w:ascii="Arial" w:hAnsi="Arial" w:cs="Arial"/>
          <w:sz w:val="24"/>
          <w:szCs w:val="24"/>
        </w:rPr>
      </w:pPr>
    </w:p>
    <w:p w14:paraId="7FE9D325" w14:textId="34CC8D99" w:rsidR="00683EB8" w:rsidRPr="00C52FDB" w:rsidRDefault="00CE2F78" w:rsidP="00683EB8">
      <w:pPr>
        <w:pStyle w:val="SemEspaamento"/>
        <w:jc w:val="both"/>
        <w:rPr>
          <w:rFonts w:ascii="Arial" w:hAnsi="Arial" w:cs="Arial"/>
          <w:b/>
          <w:bCs/>
          <w:sz w:val="24"/>
          <w:szCs w:val="24"/>
        </w:rPr>
      </w:pPr>
      <w:r>
        <w:rPr>
          <w:rFonts w:ascii="Arial" w:hAnsi="Arial" w:cs="Arial"/>
          <w:b/>
          <w:bCs/>
          <w:sz w:val="24"/>
          <w:szCs w:val="24"/>
        </w:rPr>
        <w:t>5.3</w:t>
      </w:r>
      <w:r w:rsidRPr="00C52FDB">
        <w:rPr>
          <w:rFonts w:ascii="Arial" w:hAnsi="Arial" w:cs="Arial"/>
          <w:b/>
          <w:bCs/>
          <w:sz w:val="24"/>
          <w:szCs w:val="24"/>
        </w:rPr>
        <w:t>. DO PLANEJAMENTO</w:t>
      </w:r>
      <w:r>
        <w:rPr>
          <w:rFonts w:ascii="Arial" w:hAnsi="Arial" w:cs="Arial"/>
          <w:b/>
          <w:bCs/>
          <w:sz w:val="24"/>
          <w:szCs w:val="24"/>
        </w:rPr>
        <w:t>:</w:t>
      </w:r>
    </w:p>
    <w:p w14:paraId="4856339E" w14:textId="6AE037F2" w:rsidR="00683EB8" w:rsidRPr="00C52FDB"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5.3.1. </w:t>
      </w:r>
      <w:r w:rsidR="00683EB8" w:rsidRPr="00C52FDB">
        <w:rPr>
          <w:rFonts w:ascii="Arial" w:hAnsi="Arial" w:cs="Arial"/>
          <w:sz w:val="24"/>
          <w:szCs w:val="24"/>
        </w:rPr>
        <w:t>A CONTRATADA, no prazo de até 15 (quinze) dias da expedição da ordem de serviço, deverá apresentar seu plano para instalação do sistema, devendo abranger:</w:t>
      </w:r>
    </w:p>
    <w:p w14:paraId="2E0713EF" w14:textId="68BB36D0" w:rsidR="00683EB8" w:rsidRPr="00C52FDB" w:rsidRDefault="00683EB8" w:rsidP="00F87E20">
      <w:pPr>
        <w:pStyle w:val="SemEspaamento"/>
        <w:widowControl w:val="0"/>
        <w:numPr>
          <w:ilvl w:val="2"/>
          <w:numId w:val="30"/>
        </w:numPr>
        <w:autoSpaceDE w:val="0"/>
        <w:autoSpaceDN w:val="0"/>
        <w:jc w:val="both"/>
        <w:rPr>
          <w:rFonts w:ascii="Arial" w:hAnsi="Arial" w:cs="Arial"/>
          <w:sz w:val="24"/>
          <w:szCs w:val="24"/>
        </w:rPr>
      </w:pPr>
      <w:r w:rsidRPr="00C52FDB">
        <w:rPr>
          <w:rFonts w:ascii="Arial" w:hAnsi="Arial" w:cs="Arial"/>
          <w:sz w:val="24"/>
          <w:szCs w:val="24"/>
        </w:rPr>
        <w:t>Levantamento das necessidades técnicas e operacionais;</w:t>
      </w:r>
    </w:p>
    <w:p w14:paraId="60948200" w14:textId="12BD24A2" w:rsidR="00683EB8" w:rsidRPr="00C52FDB"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5.3.3. </w:t>
      </w:r>
      <w:r w:rsidR="00683EB8" w:rsidRPr="00C52FDB">
        <w:rPr>
          <w:rFonts w:ascii="Arial" w:hAnsi="Arial" w:cs="Arial"/>
          <w:sz w:val="24"/>
          <w:szCs w:val="24"/>
        </w:rPr>
        <w:t>Elaboração de cronograma de execução (parametrização, composição da base de dados, treinamento e início da operação);</w:t>
      </w:r>
    </w:p>
    <w:p w14:paraId="3C4C3376" w14:textId="6594E871" w:rsidR="00683EB8" w:rsidRPr="00C52FDB"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5.3.4. </w:t>
      </w:r>
      <w:r w:rsidR="00683EB8" w:rsidRPr="00C52FDB">
        <w:rPr>
          <w:rFonts w:ascii="Arial" w:hAnsi="Arial" w:cs="Arial"/>
          <w:sz w:val="24"/>
          <w:szCs w:val="24"/>
        </w:rPr>
        <w:t>Demais orientações administrativas e organizacionais pertinentes à utilização do sistema.</w:t>
      </w:r>
    </w:p>
    <w:p w14:paraId="525EFA33" w14:textId="62A177AA" w:rsidR="00683EB8"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lastRenderedPageBreak/>
        <w:t xml:space="preserve">5.3.5. </w:t>
      </w:r>
      <w:r w:rsidR="00683EB8" w:rsidRPr="00C52FDB">
        <w:rPr>
          <w:rFonts w:ascii="Arial" w:hAnsi="Arial" w:cs="Arial"/>
          <w:sz w:val="24"/>
          <w:szCs w:val="24"/>
        </w:rPr>
        <w:t xml:space="preserve">No mesmo prazo do item </w:t>
      </w:r>
      <w:r>
        <w:rPr>
          <w:rFonts w:ascii="Arial" w:hAnsi="Arial" w:cs="Arial"/>
          <w:sz w:val="24"/>
          <w:szCs w:val="24"/>
        </w:rPr>
        <w:t>5</w:t>
      </w:r>
      <w:r w:rsidR="00683EB8" w:rsidRPr="00C52FDB">
        <w:rPr>
          <w:rFonts w:ascii="Arial" w:hAnsi="Arial" w:cs="Arial"/>
          <w:sz w:val="24"/>
          <w:szCs w:val="24"/>
        </w:rPr>
        <w:t>.</w:t>
      </w:r>
      <w:r>
        <w:rPr>
          <w:rFonts w:ascii="Arial" w:hAnsi="Arial" w:cs="Arial"/>
          <w:sz w:val="24"/>
          <w:szCs w:val="24"/>
        </w:rPr>
        <w:t>3</w:t>
      </w:r>
      <w:r w:rsidR="00683EB8" w:rsidRPr="00C52FDB">
        <w:rPr>
          <w:rFonts w:ascii="Arial" w:hAnsi="Arial" w:cs="Arial"/>
          <w:sz w:val="24"/>
          <w:szCs w:val="24"/>
        </w:rPr>
        <w:t xml:space="preserve">.1, a CONTRATADA deverá agendar reunião conjunta com representantes dos setores de Tecnologia e Jurídico da </w:t>
      </w:r>
      <w:r w:rsidR="00866549">
        <w:rPr>
          <w:rFonts w:ascii="Arial" w:hAnsi="Arial" w:cs="Arial"/>
          <w:sz w:val="24"/>
          <w:szCs w:val="24"/>
        </w:rPr>
        <w:t>Contratante</w:t>
      </w:r>
      <w:r w:rsidR="00683EB8" w:rsidRPr="00C52FDB">
        <w:rPr>
          <w:rFonts w:ascii="Arial" w:hAnsi="Arial" w:cs="Arial"/>
          <w:sz w:val="24"/>
          <w:szCs w:val="24"/>
        </w:rPr>
        <w:t>, para apresentação e validação do seu plano de instalação do sistema</w:t>
      </w:r>
      <w:bookmarkStart w:id="44" w:name="_Hlk195185494"/>
      <w:r w:rsidR="00683EB8" w:rsidRPr="00C52FDB">
        <w:rPr>
          <w:rFonts w:ascii="Arial" w:hAnsi="Arial" w:cs="Arial"/>
          <w:sz w:val="24"/>
          <w:szCs w:val="24"/>
        </w:rPr>
        <w:t>, bem como levantar informações necessárias à parametrização e composição da base de dados, tais como certificados digitais, configuração de documentos, lista com dados dos usuários, etc.</w:t>
      </w:r>
    </w:p>
    <w:p w14:paraId="7FF29E13" w14:textId="77777777" w:rsidR="00F87E20" w:rsidRPr="00C52FDB" w:rsidRDefault="00F87E20" w:rsidP="00F87E20">
      <w:pPr>
        <w:pStyle w:val="SemEspaamento"/>
        <w:widowControl w:val="0"/>
        <w:autoSpaceDE w:val="0"/>
        <w:autoSpaceDN w:val="0"/>
        <w:jc w:val="both"/>
        <w:rPr>
          <w:rFonts w:ascii="Arial" w:hAnsi="Arial" w:cs="Arial"/>
          <w:sz w:val="24"/>
          <w:szCs w:val="24"/>
        </w:rPr>
      </w:pPr>
    </w:p>
    <w:bookmarkEnd w:id="44"/>
    <w:p w14:paraId="20B1698B" w14:textId="26610478" w:rsidR="00683EB8" w:rsidRPr="00C52FDB" w:rsidRDefault="00CE2F78" w:rsidP="00F87E20">
      <w:pPr>
        <w:pStyle w:val="SemEspaamento"/>
        <w:widowControl w:val="0"/>
        <w:autoSpaceDE w:val="0"/>
        <w:autoSpaceDN w:val="0"/>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5.4. </w:t>
      </w:r>
      <w:r w:rsidRPr="00C52FDB">
        <w:rPr>
          <w:rFonts w:ascii="Arial" w:eastAsia="Times New Roman" w:hAnsi="Arial" w:cs="Arial"/>
          <w:b/>
          <w:bCs/>
          <w:sz w:val="24"/>
          <w:szCs w:val="24"/>
          <w:lang w:eastAsia="pt-BR"/>
        </w:rPr>
        <w:t>DA PARAMETRIZAÇÃO</w:t>
      </w:r>
      <w:r>
        <w:rPr>
          <w:rFonts w:ascii="Arial" w:eastAsia="Times New Roman" w:hAnsi="Arial" w:cs="Arial"/>
          <w:b/>
          <w:bCs/>
          <w:sz w:val="24"/>
          <w:szCs w:val="24"/>
          <w:lang w:eastAsia="pt-BR"/>
        </w:rPr>
        <w:t>:</w:t>
      </w:r>
    </w:p>
    <w:p w14:paraId="512ACC5E" w14:textId="54749342" w:rsidR="00683EB8" w:rsidRPr="00C52FDB"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5.4.1. </w:t>
      </w:r>
      <w:r w:rsidR="00683EB8" w:rsidRPr="00C52FDB">
        <w:rPr>
          <w:rFonts w:ascii="Arial" w:hAnsi="Arial" w:cs="Arial"/>
          <w:sz w:val="24"/>
          <w:szCs w:val="24"/>
        </w:rPr>
        <w:t>Na etapa de parametrização,</w:t>
      </w:r>
      <w:r>
        <w:rPr>
          <w:rFonts w:ascii="Arial" w:hAnsi="Arial" w:cs="Arial"/>
          <w:sz w:val="24"/>
          <w:szCs w:val="24"/>
        </w:rPr>
        <w:t xml:space="preserve"> </w:t>
      </w:r>
      <w:r w:rsidR="00683EB8" w:rsidRPr="00C52FDB">
        <w:rPr>
          <w:rFonts w:ascii="Arial" w:hAnsi="Arial" w:cs="Arial"/>
          <w:sz w:val="24"/>
          <w:szCs w:val="24"/>
        </w:rPr>
        <w:t xml:space="preserve">a CONTRATADA irá realizar a configuração do sistema para adequação, conforme as definições estabelecidas na etapa de planejamento, visando sua adaptação às necessidades da </w:t>
      </w:r>
      <w:r w:rsidR="00866549">
        <w:rPr>
          <w:rFonts w:ascii="Arial" w:hAnsi="Arial" w:cs="Arial"/>
          <w:sz w:val="24"/>
          <w:szCs w:val="24"/>
        </w:rPr>
        <w:t>Contratante</w:t>
      </w:r>
      <w:r w:rsidR="00683EB8" w:rsidRPr="00C52FDB">
        <w:rPr>
          <w:rFonts w:ascii="Arial" w:hAnsi="Arial" w:cs="Arial"/>
          <w:sz w:val="24"/>
          <w:szCs w:val="24"/>
        </w:rPr>
        <w:t xml:space="preserve">. A parametrização consiste na personalização do sistema, com a definição de logotipos, design de petições e relatórios, estruturação de cadastros e tabelas, definição dos perfis de acesso, permissões de usuários, regras de operação e demais ajustes técnicos, que garantam o correto funcionamento da solução no ambiente da </w:t>
      </w:r>
      <w:r w:rsidR="00866549">
        <w:rPr>
          <w:rFonts w:ascii="Arial" w:hAnsi="Arial" w:cs="Arial"/>
          <w:sz w:val="24"/>
          <w:szCs w:val="24"/>
        </w:rPr>
        <w:t>Contratante</w:t>
      </w:r>
      <w:r w:rsidR="00683EB8" w:rsidRPr="00C52FDB">
        <w:rPr>
          <w:rFonts w:ascii="Arial" w:hAnsi="Arial" w:cs="Arial"/>
          <w:sz w:val="24"/>
          <w:szCs w:val="24"/>
        </w:rPr>
        <w:t>.</w:t>
      </w:r>
    </w:p>
    <w:p w14:paraId="71EF07F0" w14:textId="41E7DB2B" w:rsidR="00683EB8" w:rsidRDefault="00F87E20" w:rsidP="00683EB8">
      <w:pPr>
        <w:pStyle w:val="SemEspaamento"/>
        <w:jc w:val="both"/>
        <w:rPr>
          <w:rFonts w:ascii="Arial" w:hAnsi="Arial" w:cs="Arial"/>
          <w:sz w:val="24"/>
          <w:szCs w:val="24"/>
        </w:rPr>
      </w:pPr>
      <w:r w:rsidRPr="00F87E20">
        <w:rPr>
          <w:rFonts w:ascii="Arial" w:hAnsi="Arial" w:cs="Arial"/>
          <w:sz w:val="24"/>
          <w:szCs w:val="24"/>
        </w:rPr>
        <w:t>5.4.2.</w:t>
      </w:r>
      <w:r w:rsidR="00683EB8" w:rsidRPr="00C52FDB">
        <w:rPr>
          <w:rFonts w:ascii="Arial" w:hAnsi="Arial" w:cs="Arial"/>
          <w:sz w:val="24"/>
          <w:szCs w:val="24"/>
        </w:rPr>
        <w:t xml:space="preserve"> A CONTRATADA deverá dar suporte técnico à </w:t>
      </w:r>
      <w:r w:rsidR="00866549">
        <w:rPr>
          <w:rFonts w:ascii="Arial" w:hAnsi="Arial" w:cs="Arial"/>
          <w:sz w:val="24"/>
          <w:szCs w:val="24"/>
        </w:rPr>
        <w:t>Contratante</w:t>
      </w:r>
      <w:r w:rsidR="00683EB8" w:rsidRPr="00C52FDB">
        <w:rPr>
          <w:rFonts w:ascii="Arial" w:hAnsi="Arial" w:cs="Arial"/>
          <w:sz w:val="24"/>
          <w:szCs w:val="24"/>
        </w:rPr>
        <w:t xml:space="preserve"> durante o período de parametrização, promovendo ajustes e correções necessárias para o ideal funcionamento do sistema.</w:t>
      </w:r>
    </w:p>
    <w:p w14:paraId="04072177" w14:textId="77777777" w:rsidR="00F87E20" w:rsidRPr="00C52FDB" w:rsidRDefault="00F87E20" w:rsidP="00683EB8">
      <w:pPr>
        <w:pStyle w:val="SemEspaamento"/>
        <w:jc w:val="both"/>
        <w:rPr>
          <w:rFonts w:ascii="Arial" w:hAnsi="Arial" w:cs="Arial"/>
          <w:sz w:val="24"/>
          <w:szCs w:val="24"/>
        </w:rPr>
      </w:pPr>
    </w:p>
    <w:p w14:paraId="7A108190" w14:textId="0AB92FFB" w:rsidR="00683EB8" w:rsidRPr="00C52FDB" w:rsidRDefault="00CE2F78" w:rsidP="00F87E20">
      <w:pPr>
        <w:pStyle w:val="SemEspaamento"/>
        <w:widowControl w:val="0"/>
        <w:autoSpaceDE w:val="0"/>
        <w:autoSpaceDN w:val="0"/>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5.5. </w:t>
      </w:r>
      <w:r w:rsidRPr="00C52FDB">
        <w:rPr>
          <w:rFonts w:ascii="Arial" w:eastAsia="Times New Roman" w:hAnsi="Arial" w:cs="Arial"/>
          <w:b/>
          <w:bCs/>
          <w:sz w:val="24"/>
          <w:szCs w:val="24"/>
          <w:lang w:eastAsia="pt-BR"/>
        </w:rPr>
        <w:t>DA COMPOSIÇÃO DA BASE DE DADOS</w:t>
      </w:r>
      <w:r>
        <w:rPr>
          <w:rFonts w:ascii="Arial" w:eastAsia="Times New Roman" w:hAnsi="Arial" w:cs="Arial"/>
          <w:b/>
          <w:bCs/>
          <w:sz w:val="24"/>
          <w:szCs w:val="24"/>
          <w:lang w:eastAsia="pt-BR"/>
        </w:rPr>
        <w:t>:</w:t>
      </w:r>
    </w:p>
    <w:p w14:paraId="6647696C" w14:textId="1258B269" w:rsidR="00683EB8" w:rsidRPr="00C52FDB"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5.5.1. </w:t>
      </w:r>
      <w:r w:rsidR="00683EB8" w:rsidRPr="00C52FDB">
        <w:rPr>
          <w:rFonts w:ascii="Arial" w:hAnsi="Arial" w:cs="Arial"/>
          <w:sz w:val="24"/>
          <w:szCs w:val="24"/>
        </w:rPr>
        <w:t>A composição dos dados básicos judiciais deverá ocorrer de maneira automática, através do recebimento das comunicações processuais como citação e intimação pela integração com o Tribunal de Justiça;</w:t>
      </w:r>
    </w:p>
    <w:p w14:paraId="5CA434AA" w14:textId="0FC06F61" w:rsidR="00683EB8"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5.5.2. </w:t>
      </w:r>
      <w:r w:rsidR="00683EB8" w:rsidRPr="00C52FDB">
        <w:rPr>
          <w:rFonts w:ascii="Arial" w:hAnsi="Arial" w:cs="Arial"/>
          <w:sz w:val="24"/>
          <w:szCs w:val="24"/>
        </w:rPr>
        <w:t xml:space="preserve">A </w:t>
      </w:r>
      <w:r w:rsidR="00866549">
        <w:rPr>
          <w:rFonts w:ascii="Arial" w:hAnsi="Arial" w:cs="Arial"/>
          <w:sz w:val="24"/>
          <w:szCs w:val="24"/>
        </w:rPr>
        <w:t>Contratante</w:t>
      </w:r>
      <w:r w:rsidR="00683EB8" w:rsidRPr="00C52FDB">
        <w:rPr>
          <w:rFonts w:ascii="Arial" w:hAnsi="Arial" w:cs="Arial"/>
          <w:sz w:val="24"/>
          <w:szCs w:val="24"/>
        </w:rPr>
        <w:t xml:space="preserve"> </w:t>
      </w:r>
      <w:r w:rsidRPr="00C52FDB">
        <w:rPr>
          <w:rFonts w:ascii="Arial" w:hAnsi="Arial" w:cs="Arial"/>
          <w:sz w:val="24"/>
          <w:szCs w:val="24"/>
        </w:rPr>
        <w:t>fará a</w:t>
      </w:r>
      <w:r w:rsidR="00683EB8" w:rsidRPr="00C52FDB">
        <w:rPr>
          <w:rFonts w:ascii="Arial" w:hAnsi="Arial" w:cs="Arial"/>
          <w:sz w:val="24"/>
          <w:szCs w:val="24"/>
        </w:rPr>
        <w:t xml:space="preserve"> conferência dos dados, sendo que inconsistências contidas na</w:t>
      </w:r>
      <w:r>
        <w:rPr>
          <w:rFonts w:ascii="Arial" w:hAnsi="Arial" w:cs="Arial"/>
          <w:sz w:val="24"/>
          <w:szCs w:val="24"/>
        </w:rPr>
        <w:t xml:space="preserve"> </w:t>
      </w:r>
      <w:r w:rsidR="00683EB8" w:rsidRPr="00C52FDB">
        <w:rPr>
          <w:rFonts w:ascii="Arial" w:hAnsi="Arial" w:cs="Arial"/>
          <w:sz w:val="24"/>
          <w:szCs w:val="24"/>
        </w:rPr>
        <w:t>composição serão corrigidas mediante cronograma de trabalho conjunto, sob orientação técnica da equipe da CONTRATADA.</w:t>
      </w:r>
    </w:p>
    <w:p w14:paraId="2ABBFE17" w14:textId="77777777" w:rsidR="00F87E20" w:rsidRPr="00C52FDB" w:rsidRDefault="00F87E20" w:rsidP="00F87E20">
      <w:pPr>
        <w:pStyle w:val="SemEspaamento"/>
        <w:widowControl w:val="0"/>
        <w:autoSpaceDE w:val="0"/>
        <w:autoSpaceDN w:val="0"/>
        <w:jc w:val="both"/>
        <w:rPr>
          <w:rFonts w:ascii="Arial" w:hAnsi="Arial" w:cs="Arial"/>
          <w:sz w:val="24"/>
          <w:szCs w:val="24"/>
        </w:rPr>
      </w:pPr>
    </w:p>
    <w:p w14:paraId="22855532" w14:textId="158A84D2" w:rsidR="00683EB8" w:rsidRPr="00C52FDB" w:rsidRDefault="00CE2F78" w:rsidP="00F87E20">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DA CONCLUSÃO DA INSTALAÇÃO</w:t>
      </w:r>
      <w:r>
        <w:rPr>
          <w:rFonts w:ascii="Arial" w:hAnsi="Arial" w:cs="Arial"/>
          <w:b/>
          <w:bCs/>
          <w:sz w:val="24"/>
          <w:szCs w:val="24"/>
        </w:rPr>
        <w:t>:</w:t>
      </w:r>
    </w:p>
    <w:p w14:paraId="7022272B" w14:textId="4CAEA59A"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bCs/>
          <w:sz w:val="24"/>
          <w:szCs w:val="24"/>
        </w:rPr>
      </w:pPr>
      <w:r w:rsidRPr="00C52FDB">
        <w:rPr>
          <w:rFonts w:ascii="Arial" w:hAnsi="Arial" w:cs="Arial"/>
          <w:sz w:val="24"/>
          <w:szCs w:val="24"/>
        </w:rPr>
        <w:t xml:space="preserve">A instalação do sistema será considerada concluída após a finalização das etapas de planejamento, parametrização e composição da base de dados, o que será atestado pela </w:t>
      </w:r>
      <w:r w:rsidR="00866549">
        <w:rPr>
          <w:rFonts w:ascii="Arial" w:hAnsi="Arial" w:cs="Arial"/>
          <w:sz w:val="24"/>
          <w:szCs w:val="24"/>
        </w:rPr>
        <w:t>Contratante</w:t>
      </w:r>
      <w:r w:rsidRPr="00C52FDB">
        <w:rPr>
          <w:rFonts w:ascii="Arial" w:hAnsi="Arial" w:cs="Arial"/>
          <w:sz w:val="24"/>
          <w:szCs w:val="24"/>
        </w:rPr>
        <w:t>.</w:t>
      </w:r>
    </w:p>
    <w:p w14:paraId="69458BD0" w14:textId="77777777" w:rsidR="00683EB8" w:rsidRPr="00C52FDB" w:rsidRDefault="00683EB8" w:rsidP="00683EB8">
      <w:pPr>
        <w:pStyle w:val="SemEspaamento"/>
        <w:jc w:val="both"/>
        <w:rPr>
          <w:rFonts w:ascii="Arial" w:hAnsi="Arial" w:cs="Arial"/>
          <w:b/>
          <w:bCs/>
          <w:sz w:val="24"/>
          <w:szCs w:val="24"/>
        </w:rPr>
      </w:pPr>
    </w:p>
    <w:p w14:paraId="2C1199AF" w14:textId="2A28847B" w:rsidR="00683EB8" w:rsidRPr="00C52FDB" w:rsidRDefault="00CE2F78" w:rsidP="00F87E20">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DO TREINAMENTO</w:t>
      </w:r>
      <w:r>
        <w:rPr>
          <w:rFonts w:ascii="Arial" w:hAnsi="Arial" w:cs="Arial"/>
          <w:b/>
          <w:bCs/>
          <w:sz w:val="24"/>
          <w:szCs w:val="24"/>
        </w:rPr>
        <w:t>:</w:t>
      </w:r>
    </w:p>
    <w:p w14:paraId="3A41905D" w14:textId="7F967ABD" w:rsidR="00683EB8" w:rsidRPr="00C52FDB" w:rsidRDefault="00F87E20" w:rsidP="00F87E20">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5.7.1. </w:t>
      </w:r>
      <w:r w:rsidR="00683EB8" w:rsidRPr="00C52FDB">
        <w:rPr>
          <w:rFonts w:ascii="Arial" w:hAnsi="Arial" w:cs="Arial"/>
          <w:sz w:val="24"/>
          <w:szCs w:val="24"/>
        </w:rPr>
        <w:t>ACONTRATADA deverá</w:t>
      </w:r>
      <w:r>
        <w:rPr>
          <w:rFonts w:ascii="Arial" w:hAnsi="Arial" w:cs="Arial"/>
          <w:sz w:val="24"/>
          <w:szCs w:val="24"/>
        </w:rPr>
        <w:t xml:space="preserve"> </w:t>
      </w:r>
      <w:r w:rsidR="00683EB8" w:rsidRPr="00C52FDB">
        <w:rPr>
          <w:rFonts w:ascii="Arial" w:hAnsi="Arial" w:cs="Arial"/>
          <w:sz w:val="24"/>
          <w:szCs w:val="24"/>
        </w:rPr>
        <w:t>promover o treinamento dos usuários do sistema mediante apresentação de um plano e cronograma de trabalho, que deverá abranger até 07(sete) vagas.</w:t>
      </w:r>
    </w:p>
    <w:p w14:paraId="004C05B3" w14:textId="57181B2E" w:rsidR="00683EB8" w:rsidRPr="00C52FDB" w:rsidRDefault="00F87E20" w:rsidP="00F87E20">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5.7.2. </w:t>
      </w:r>
      <w:r w:rsidR="00683EB8" w:rsidRPr="00C52FDB">
        <w:rPr>
          <w:rFonts w:ascii="Arial" w:hAnsi="Arial" w:cs="Arial"/>
          <w:sz w:val="24"/>
          <w:szCs w:val="24"/>
        </w:rPr>
        <w:t>O Plano de Treinamento deve conter carga horaria de até 16h (dezesseis horas), em atendimento remoto.</w:t>
      </w:r>
    </w:p>
    <w:p w14:paraId="7F834332" w14:textId="150D8999" w:rsidR="00683EB8" w:rsidRPr="00C52FDB" w:rsidRDefault="00F87E20" w:rsidP="00F87E20">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5.7.3. </w:t>
      </w:r>
      <w:r w:rsidR="00683EB8" w:rsidRPr="00C52FDB">
        <w:rPr>
          <w:rFonts w:ascii="Arial" w:hAnsi="Arial" w:cs="Arial"/>
          <w:sz w:val="24"/>
          <w:szCs w:val="24"/>
        </w:rPr>
        <w:t>As datas para início de cada sistema e módulo deverão obedecer ao estipulado no Cronograma de</w:t>
      </w:r>
      <w:r>
        <w:rPr>
          <w:rFonts w:ascii="Arial" w:hAnsi="Arial" w:cs="Arial"/>
          <w:sz w:val="24"/>
          <w:szCs w:val="24"/>
        </w:rPr>
        <w:t xml:space="preserve"> </w:t>
      </w:r>
      <w:r w:rsidR="00683EB8" w:rsidRPr="00C52FDB">
        <w:rPr>
          <w:rFonts w:ascii="Arial" w:hAnsi="Arial" w:cs="Arial"/>
          <w:sz w:val="24"/>
          <w:szCs w:val="24"/>
        </w:rPr>
        <w:t>instalação;</w:t>
      </w:r>
    </w:p>
    <w:p w14:paraId="7D43743F" w14:textId="3F873781" w:rsidR="00683EB8" w:rsidRDefault="00F87E20" w:rsidP="00F87E20">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5.7.4. </w:t>
      </w:r>
      <w:r w:rsidR="00683EB8" w:rsidRPr="00C52FDB">
        <w:rPr>
          <w:rFonts w:ascii="Arial" w:hAnsi="Arial" w:cs="Arial"/>
          <w:sz w:val="24"/>
          <w:szCs w:val="24"/>
        </w:rPr>
        <w:t>O treinamento e o respectivo material didático eventualmente oferecido deverão ser em idioma português;</w:t>
      </w:r>
    </w:p>
    <w:p w14:paraId="4A4999C6" w14:textId="77777777" w:rsidR="003E4F78" w:rsidRDefault="003E4F78" w:rsidP="00F87E20">
      <w:pPr>
        <w:pStyle w:val="SemEspaamento"/>
        <w:widowControl w:val="0"/>
        <w:autoSpaceDE w:val="0"/>
        <w:autoSpaceDN w:val="0"/>
        <w:jc w:val="both"/>
        <w:rPr>
          <w:rFonts w:ascii="Arial" w:hAnsi="Arial" w:cs="Arial"/>
          <w:sz w:val="24"/>
          <w:szCs w:val="24"/>
        </w:rPr>
      </w:pPr>
    </w:p>
    <w:p w14:paraId="1960E885" w14:textId="77777777" w:rsidR="003E4F78" w:rsidRDefault="003E4F78" w:rsidP="00F87E20">
      <w:pPr>
        <w:pStyle w:val="SemEspaamento"/>
        <w:widowControl w:val="0"/>
        <w:autoSpaceDE w:val="0"/>
        <w:autoSpaceDN w:val="0"/>
        <w:jc w:val="both"/>
        <w:rPr>
          <w:rFonts w:ascii="Arial" w:hAnsi="Arial" w:cs="Arial"/>
          <w:b/>
          <w:bCs/>
          <w:sz w:val="24"/>
          <w:szCs w:val="24"/>
        </w:rPr>
      </w:pPr>
    </w:p>
    <w:p w14:paraId="14500D75" w14:textId="77777777" w:rsidR="00CE2F78" w:rsidRPr="00C52FDB" w:rsidRDefault="00CE2F78" w:rsidP="00F87E20">
      <w:pPr>
        <w:pStyle w:val="SemEspaamento"/>
        <w:widowControl w:val="0"/>
        <w:autoSpaceDE w:val="0"/>
        <w:autoSpaceDN w:val="0"/>
        <w:jc w:val="both"/>
        <w:rPr>
          <w:rFonts w:ascii="Arial" w:hAnsi="Arial" w:cs="Arial"/>
          <w:b/>
          <w:bCs/>
          <w:sz w:val="24"/>
          <w:szCs w:val="24"/>
        </w:rPr>
      </w:pPr>
    </w:p>
    <w:p w14:paraId="1FCF9936" w14:textId="5864945B" w:rsidR="00683EB8" w:rsidRPr="00C52FDB" w:rsidRDefault="00CE2F78" w:rsidP="00F87E20">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lastRenderedPageBreak/>
        <w:t>DO SUPORTE TÉCNICO</w:t>
      </w:r>
      <w:r>
        <w:rPr>
          <w:rFonts w:ascii="Arial" w:hAnsi="Arial" w:cs="Arial"/>
          <w:b/>
          <w:bCs/>
          <w:sz w:val="24"/>
          <w:szCs w:val="24"/>
        </w:rPr>
        <w:t>:</w:t>
      </w:r>
    </w:p>
    <w:p w14:paraId="7A357E10" w14:textId="558F2679"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bCs/>
          <w:sz w:val="24"/>
          <w:szCs w:val="24"/>
        </w:rPr>
      </w:pPr>
      <w:r w:rsidRPr="00C52FDB">
        <w:rPr>
          <w:rFonts w:ascii="Arial" w:hAnsi="Arial" w:cs="Arial"/>
          <w:sz w:val="24"/>
          <w:szCs w:val="24"/>
        </w:rPr>
        <w:t>O serviço de suporte técnico será prestado mediante atendimento remoto, pelo período que vigorar o contrato,</w:t>
      </w:r>
      <w:r w:rsidR="00F87E20">
        <w:rPr>
          <w:rFonts w:ascii="Arial" w:hAnsi="Arial" w:cs="Arial"/>
          <w:sz w:val="24"/>
          <w:szCs w:val="24"/>
        </w:rPr>
        <w:t xml:space="preserve"> </w:t>
      </w:r>
      <w:r w:rsidRPr="00C52FDB">
        <w:rPr>
          <w:rFonts w:ascii="Arial" w:hAnsi="Arial" w:cs="Arial"/>
          <w:sz w:val="24"/>
          <w:szCs w:val="24"/>
        </w:rPr>
        <w:t>contemplando, suporte técnico de utilização das ferramentas bem como suporte de manutenção corretiva e evolutiva do</w:t>
      </w:r>
      <w:r w:rsidR="00F87E20">
        <w:rPr>
          <w:rFonts w:ascii="Arial" w:hAnsi="Arial" w:cs="Arial"/>
          <w:sz w:val="24"/>
          <w:szCs w:val="24"/>
        </w:rPr>
        <w:t xml:space="preserve"> </w:t>
      </w:r>
      <w:r w:rsidRPr="00C52FDB">
        <w:rPr>
          <w:rFonts w:ascii="Arial" w:hAnsi="Arial" w:cs="Arial"/>
          <w:sz w:val="24"/>
          <w:szCs w:val="24"/>
        </w:rPr>
        <w:t>sistema;</w:t>
      </w:r>
    </w:p>
    <w:p w14:paraId="713216A8"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bCs/>
          <w:sz w:val="24"/>
          <w:szCs w:val="24"/>
        </w:rPr>
      </w:pPr>
      <w:r w:rsidRPr="00C52FDB">
        <w:rPr>
          <w:rFonts w:ascii="Arial" w:hAnsi="Arial" w:cs="Arial"/>
          <w:sz w:val="24"/>
          <w:szCs w:val="24"/>
        </w:rPr>
        <w:t>O suporte técnico remoto será prestado durante o horário comercial, no horário das 08h às 17h, abrangendo até 02h (duas horas) mensais.</w:t>
      </w:r>
    </w:p>
    <w:p w14:paraId="299C2C22" w14:textId="77777777" w:rsidR="00683EB8" w:rsidRPr="00C52FDB" w:rsidRDefault="00683EB8" w:rsidP="00683EB8">
      <w:pPr>
        <w:pStyle w:val="SemEspaamento"/>
        <w:jc w:val="both"/>
        <w:rPr>
          <w:rFonts w:ascii="Arial" w:hAnsi="Arial" w:cs="Arial"/>
          <w:b/>
          <w:bCs/>
          <w:sz w:val="24"/>
          <w:szCs w:val="24"/>
        </w:rPr>
      </w:pPr>
    </w:p>
    <w:p w14:paraId="6755ECFD" w14:textId="54280F72" w:rsidR="00683EB8" w:rsidRDefault="00CE2F78" w:rsidP="00F87E20">
      <w:pPr>
        <w:pStyle w:val="PargrafodaLista"/>
        <w:numPr>
          <w:ilvl w:val="1"/>
          <w:numId w:val="31"/>
        </w:numPr>
        <w:spacing w:after="0" w:line="240" w:lineRule="auto"/>
        <w:contextualSpacing w:val="0"/>
        <w:jc w:val="both"/>
        <w:outlineLvl w:val="4"/>
        <w:rPr>
          <w:rFonts w:ascii="Arial" w:eastAsia="Times New Roman" w:hAnsi="Arial" w:cs="Arial"/>
          <w:b/>
          <w:bCs/>
          <w:sz w:val="24"/>
          <w:szCs w:val="24"/>
          <w:lang w:eastAsia="pt-BR"/>
        </w:rPr>
      </w:pPr>
      <w:r w:rsidRPr="00C52FDB">
        <w:rPr>
          <w:rFonts w:ascii="Arial" w:eastAsia="Times New Roman" w:hAnsi="Arial" w:cs="Arial"/>
          <w:b/>
          <w:bCs/>
          <w:sz w:val="24"/>
          <w:szCs w:val="24"/>
          <w:lang w:eastAsia="pt-BR"/>
        </w:rPr>
        <w:t>DA AFERIÇÃO DOS SERVIÇOS</w:t>
      </w:r>
      <w:r>
        <w:rPr>
          <w:rFonts w:ascii="Arial" w:eastAsia="Times New Roman" w:hAnsi="Arial" w:cs="Arial"/>
          <w:b/>
          <w:bCs/>
          <w:sz w:val="24"/>
          <w:szCs w:val="24"/>
          <w:lang w:eastAsia="pt-BR"/>
        </w:rPr>
        <w:t>:</w:t>
      </w:r>
    </w:p>
    <w:p w14:paraId="6671A18A" w14:textId="4421A3BD" w:rsidR="00683EB8" w:rsidRPr="00B35242" w:rsidRDefault="00F87E20" w:rsidP="00683EB8">
      <w:pPr>
        <w:jc w:val="both"/>
        <w:outlineLvl w:val="4"/>
        <w:rPr>
          <w:rFonts w:ascii="Arial" w:hAnsi="Arial" w:cs="Arial"/>
          <w:b/>
          <w:bCs/>
        </w:rPr>
      </w:pPr>
      <w:r w:rsidRPr="00F87E20">
        <w:rPr>
          <w:rFonts w:ascii="Arial" w:hAnsi="Arial" w:cs="Arial"/>
        </w:rPr>
        <w:t>5.9.1.</w:t>
      </w:r>
      <w:r w:rsidR="00683EB8" w:rsidRPr="00B35242">
        <w:rPr>
          <w:rFonts w:ascii="Arial" w:hAnsi="Arial" w:cs="Arial"/>
        </w:rPr>
        <w:t xml:space="preserve"> As etapas de instalação do sistema previstas no item </w:t>
      </w:r>
      <w:r>
        <w:rPr>
          <w:rFonts w:ascii="Arial" w:hAnsi="Arial" w:cs="Arial"/>
        </w:rPr>
        <w:t>5.2.1</w:t>
      </w:r>
      <w:r w:rsidR="00683EB8" w:rsidRPr="00B35242">
        <w:rPr>
          <w:rFonts w:ascii="Arial" w:hAnsi="Arial" w:cs="Arial"/>
        </w:rPr>
        <w:t xml:space="preserve"> deste Termo são: </w:t>
      </w:r>
      <w:r w:rsidR="00683EB8" w:rsidRPr="00B35242">
        <w:rPr>
          <w:rFonts w:ascii="Arial" w:hAnsi="Arial" w:cs="Arial"/>
          <w:bCs/>
        </w:rPr>
        <w:t>Planejamento</w:t>
      </w:r>
      <w:r w:rsidR="00683EB8" w:rsidRPr="00B35242">
        <w:rPr>
          <w:rFonts w:ascii="Arial" w:hAnsi="Arial" w:cs="Arial"/>
        </w:rPr>
        <w:t xml:space="preserve">, </w:t>
      </w:r>
      <w:r w:rsidR="00683EB8" w:rsidRPr="00B35242">
        <w:rPr>
          <w:rFonts w:ascii="Arial" w:hAnsi="Arial" w:cs="Arial"/>
          <w:bCs/>
        </w:rPr>
        <w:t>Parametrização do Sistema</w:t>
      </w:r>
      <w:r w:rsidR="00683EB8" w:rsidRPr="00B35242">
        <w:rPr>
          <w:rFonts w:ascii="Arial" w:hAnsi="Arial" w:cs="Arial"/>
        </w:rPr>
        <w:t xml:space="preserve"> e </w:t>
      </w:r>
      <w:r w:rsidR="00683EB8" w:rsidRPr="00B35242">
        <w:rPr>
          <w:rFonts w:ascii="Arial" w:hAnsi="Arial" w:cs="Arial"/>
          <w:bCs/>
        </w:rPr>
        <w:t>Composição da Base de Dados</w:t>
      </w:r>
      <w:r w:rsidR="00683EB8" w:rsidRPr="00B35242">
        <w:rPr>
          <w:rFonts w:ascii="Arial" w:hAnsi="Arial" w:cs="Arial"/>
        </w:rPr>
        <w:t>.</w:t>
      </w:r>
    </w:p>
    <w:p w14:paraId="304F2019" w14:textId="5E7CAFFB" w:rsidR="00683EB8" w:rsidRPr="00B35242" w:rsidRDefault="00F87E20" w:rsidP="00683EB8">
      <w:pPr>
        <w:jc w:val="both"/>
        <w:outlineLvl w:val="4"/>
        <w:rPr>
          <w:rFonts w:ascii="Arial" w:hAnsi="Arial" w:cs="Arial"/>
          <w:b/>
          <w:bCs/>
        </w:rPr>
      </w:pPr>
      <w:r w:rsidRPr="00F87E20">
        <w:rPr>
          <w:rFonts w:ascii="Arial" w:hAnsi="Arial" w:cs="Arial"/>
        </w:rPr>
        <w:t>5.9.2.</w:t>
      </w:r>
      <w:r w:rsidR="00683EB8" w:rsidRPr="00B35242">
        <w:rPr>
          <w:rFonts w:ascii="Arial" w:hAnsi="Arial" w:cs="Arial"/>
        </w:rPr>
        <w:t xml:space="preserve"> O pagamento será realizado em </w:t>
      </w:r>
      <w:r w:rsidR="00683EB8" w:rsidRPr="00B35242">
        <w:rPr>
          <w:rFonts w:ascii="Arial" w:hAnsi="Arial" w:cs="Arial"/>
          <w:bCs/>
        </w:rPr>
        <w:t>03 (três) parcelas</w:t>
      </w:r>
      <w:r w:rsidR="00683EB8" w:rsidRPr="00B35242">
        <w:rPr>
          <w:rFonts w:ascii="Arial" w:hAnsi="Arial" w:cs="Arial"/>
        </w:rPr>
        <w:t xml:space="preserve">, conforme a conclusão de cada etapa, mediante verificação e aprovação da </w:t>
      </w:r>
      <w:r w:rsidR="00866549">
        <w:rPr>
          <w:rFonts w:ascii="Arial" w:hAnsi="Arial" w:cs="Arial"/>
        </w:rPr>
        <w:t>Contratante</w:t>
      </w:r>
      <w:r w:rsidR="00683EB8" w:rsidRPr="00B35242">
        <w:rPr>
          <w:rFonts w:ascii="Arial" w:hAnsi="Arial" w:cs="Arial"/>
        </w:rPr>
        <w:t xml:space="preserve"> quanto ao atendimento dos requisitos correspondentes.</w:t>
      </w:r>
    </w:p>
    <w:p w14:paraId="1CE405CD" w14:textId="66F560F0" w:rsidR="00683EB8" w:rsidRDefault="00F87E20" w:rsidP="009D31B2">
      <w:pPr>
        <w:pStyle w:val="NormalWeb"/>
        <w:spacing w:before="0" w:beforeAutospacing="0" w:after="0" w:afterAutospacing="0"/>
        <w:jc w:val="both"/>
        <w:rPr>
          <w:rFonts w:ascii="Arial" w:hAnsi="Arial" w:cs="Arial"/>
        </w:rPr>
      </w:pPr>
      <w:r w:rsidRPr="00F87E20">
        <w:rPr>
          <w:rFonts w:ascii="Arial" w:hAnsi="Arial" w:cs="Arial"/>
          <w:bCs/>
        </w:rPr>
        <w:t>5.9.3.</w:t>
      </w:r>
      <w:r w:rsidR="00683EB8">
        <w:rPr>
          <w:rFonts w:ascii="Arial" w:hAnsi="Arial" w:cs="Arial"/>
        </w:rPr>
        <w:t xml:space="preserve"> </w:t>
      </w:r>
      <w:r w:rsidR="00683EB8" w:rsidRPr="00C52FDB">
        <w:rPr>
          <w:rFonts w:ascii="Arial" w:hAnsi="Arial" w:cs="Arial"/>
        </w:rPr>
        <w:t xml:space="preserve">O pagamento da licença mensal terá início durante a fase de composição da base, considerando que, nesta etapa, o sistema já estará apto a ser utilizado de forma efetiva pela </w:t>
      </w:r>
      <w:r w:rsidR="00866549">
        <w:rPr>
          <w:rFonts w:ascii="Arial" w:hAnsi="Arial" w:cs="Arial"/>
        </w:rPr>
        <w:t>Contratante</w:t>
      </w:r>
      <w:r w:rsidR="00683EB8" w:rsidRPr="00C52FDB">
        <w:rPr>
          <w:rFonts w:ascii="Arial" w:hAnsi="Arial" w:cs="Arial"/>
        </w:rPr>
        <w:t>, permitindo aos usuários a utilização do mesmo para efeito de conferência de informações, consulta de qualificação de dados, emissão de documentos e relatórios, pesquisas de jurimetria, controle de prazos e tarefas, gestão de usuários, utilização de fluxos de trabalho e demais ações operacionais que permitam a ambientação e início da utilização do sistema.</w:t>
      </w:r>
    </w:p>
    <w:p w14:paraId="3E47F4A1" w14:textId="77777777" w:rsidR="009D31B2" w:rsidRPr="00C52FDB" w:rsidRDefault="009D31B2" w:rsidP="009D31B2">
      <w:pPr>
        <w:pStyle w:val="NormalWeb"/>
        <w:spacing w:before="0" w:beforeAutospacing="0" w:after="0" w:afterAutospacing="0"/>
        <w:jc w:val="both"/>
        <w:rPr>
          <w:rFonts w:ascii="Arial" w:hAnsi="Arial" w:cs="Arial"/>
        </w:rPr>
      </w:pPr>
    </w:p>
    <w:p w14:paraId="72BF45DD" w14:textId="7EF951C9" w:rsidR="00683EB8" w:rsidRPr="00C52FDB" w:rsidRDefault="00CE2F78" w:rsidP="00F87E20">
      <w:pPr>
        <w:pStyle w:val="PargrafodaLista"/>
        <w:numPr>
          <w:ilvl w:val="1"/>
          <w:numId w:val="31"/>
        </w:numPr>
        <w:spacing w:after="0" w:line="240" w:lineRule="auto"/>
        <w:contextualSpacing w:val="0"/>
        <w:jc w:val="both"/>
        <w:outlineLvl w:val="4"/>
        <w:rPr>
          <w:rFonts w:ascii="Arial" w:eastAsia="Times New Roman" w:hAnsi="Arial" w:cs="Arial"/>
          <w:b/>
          <w:bCs/>
          <w:sz w:val="24"/>
          <w:szCs w:val="24"/>
          <w:lang w:eastAsia="pt-BR"/>
        </w:rPr>
      </w:pPr>
      <w:r w:rsidRPr="00C52FDB">
        <w:rPr>
          <w:rFonts w:ascii="Arial" w:eastAsia="Times New Roman" w:hAnsi="Arial" w:cs="Arial"/>
          <w:b/>
          <w:bCs/>
          <w:sz w:val="24"/>
          <w:szCs w:val="24"/>
          <w:lang w:eastAsia="pt-BR"/>
        </w:rPr>
        <w:t>DOS PRAZOS</w:t>
      </w:r>
      <w:r>
        <w:rPr>
          <w:rFonts w:ascii="Arial" w:eastAsia="Times New Roman" w:hAnsi="Arial" w:cs="Arial"/>
          <w:b/>
          <w:bCs/>
          <w:sz w:val="24"/>
          <w:szCs w:val="24"/>
          <w:lang w:eastAsia="pt-BR"/>
        </w:rPr>
        <w:t>:</w:t>
      </w:r>
    </w:p>
    <w:p w14:paraId="2EE81890" w14:textId="3F2082E4" w:rsidR="00683EB8" w:rsidRPr="00C52FDB" w:rsidRDefault="00F87E20" w:rsidP="00F87E20">
      <w:pPr>
        <w:pStyle w:val="PargrafodaLista"/>
        <w:suppressAutoHyphens/>
        <w:spacing w:after="0" w:line="240" w:lineRule="auto"/>
        <w:ind w:left="0"/>
        <w:contextualSpacing w:val="0"/>
        <w:jc w:val="both"/>
        <w:rPr>
          <w:rFonts w:ascii="Arial" w:hAnsi="Arial" w:cs="Arial"/>
          <w:sz w:val="24"/>
          <w:szCs w:val="24"/>
        </w:rPr>
      </w:pPr>
      <w:r>
        <w:rPr>
          <w:rFonts w:ascii="Arial" w:hAnsi="Arial" w:cs="Arial"/>
          <w:sz w:val="24"/>
          <w:szCs w:val="24"/>
        </w:rPr>
        <w:t xml:space="preserve">5.10.1. </w:t>
      </w:r>
      <w:r w:rsidR="00683EB8" w:rsidRPr="00C52FDB">
        <w:rPr>
          <w:rFonts w:ascii="Arial" w:hAnsi="Arial" w:cs="Arial"/>
          <w:sz w:val="24"/>
          <w:szCs w:val="24"/>
        </w:rPr>
        <w:t>A</w:t>
      </w:r>
      <w:r w:rsidR="00683EB8">
        <w:rPr>
          <w:rFonts w:ascii="Arial" w:hAnsi="Arial" w:cs="Arial"/>
          <w:sz w:val="24"/>
          <w:szCs w:val="24"/>
        </w:rPr>
        <w:t xml:space="preserve"> </w:t>
      </w:r>
      <w:r w:rsidR="00683EB8" w:rsidRPr="00C52FDB">
        <w:rPr>
          <w:rFonts w:ascii="Arial" w:hAnsi="Arial" w:cs="Arial"/>
          <w:sz w:val="24"/>
          <w:szCs w:val="24"/>
        </w:rPr>
        <w:t>instalação do sistema, assim compreendendo o planejamento, a parametrização</w:t>
      </w:r>
      <w:r>
        <w:rPr>
          <w:rFonts w:ascii="Arial" w:hAnsi="Arial" w:cs="Arial"/>
          <w:sz w:val="24"/>
          <w:szCs w:val="24"/>
        </w:rPr>
        <w:t xml:space="preserve"> </w:t>
      </w:r>
      <w:r w:rsidR="00683EB8" w:rsidRPr="00C52FDB">
        <w:rPr>
          <w:rFonts w:ascii="Arial" w:hAnsi="Arial" w:cs="Arial"/>
          <w:sz w:val="24"/>
          <w:szCs w:val="24"/>
        </w:rPr>
        <w:t>e a composição da base de dados, deverão ocorrer no prazo máximo de 60 (sessenta) dias, prorrogáveis por mais 30 (trinta) dias, a contar da emissão da Ordem de Serviços.</w:t>
      </w:r>
    </w:p>
    <w:p w14:paraId="190307BC" w14:textId="23A12A39" w:rsidR="00683EB8" w:rsidRPr="00C52FDB" w:rsidRDefault="009D31B2" w:rsidP="009D31B2">
      <w:pPr>
        <w:pStyle w:val="PargrafodaLista"/>
        <w:tabs>
          <w:tab w:val="left" w:pos="851"/>
        </w:tabs>
        <w:suppressAutoHyphens/>
        <w:spacing w:after="0" w:line="240" w:lineRule="auto"/>
        <w:ind w:left="0"/>
        <w:contextualSpacing w:val="0"/>
        <w:jc w:val="both"/>
        <w:rPr>
          <w:rFonts w:ascii="Arial" w:hAnsi="Arial" w:cs="Arial"/>
          <w:sz w:val="24"/>
          <w:szCs w:val="24"/>
        </w:rPr>
      </w:pPr>
      <w:r>
        <w:rPr>
          <w:rFonts w:ascii="Arial" w:hAnsi="Arial" w:cs="Arial"/>
          <w:sz w:val="24"/>
          <w:szCs w:val="24"/>
        </w:rPr>
        <w:t xml:space="preserve">5.10.2. </w:t>
      </w:r>
      <w:r w:rsidR="00683EB8" w:rsidRPr="00C52FDB">
        <w:rPr>
          <w:rFonts w:ascii="Arial" w:hAnsi="Arial" w:cs="Arial"/>
          <w:sz w:val="24"/>
          <w:szCs w:val="24"/>
        </w:rPr>
        <w:t xml:space="preserve">Para </w:t>
      </w:r>
      <w:r w:rsidR="00F87E20">
        <w:rPr>
          <w:rFonts w:ascii="Arial" w:hAnsi="Arial" w:cs="Arial"/>
          <w:sz w:val="24"/>
          <w:szCs w:val="24"/>
        </w:rPr>
        <w:t xml:space="preserve">a </w:t>
      </w:r>
      <w:r w:rsidR="00683EB8" w:rsidRPr="00C52FDB">
        <w:rPr>
          <w:rFonts w:ascii="Arial" w:hAnsi="Arial" w:cs="Arial"/>
          <w:sz w:val="24"/>
          <w:szCs w:val="24"/>
        </w:rPr>
        <w:t xml:space="preserve">composição da base, os arquivos e dados em posse da </w:t>
      </w:r>
      <w:r w:rsidR="00866549">
        <w:rPr>
          <w:rFonts w:ascii="Arial" w:hAnsi="Arial" w:cs="Arial"/>
          <w:sz w:val="24"/>
          <w:szCs w:val="24"/>
        </w:rPr>
        <w:t>Contratante</w:t>
      </w:r>
      <w:r w:rsidR="00683EB8" w:rsidRPr="00C52FDB">
        <w:rPr>
          <w:rFonts w:ascii="Arial" w:hAnsi="Arial" w:cs="Arial"/>
          <w:sz w:val="24"/>
          <w:szCs w:val="24"/>
        </w:rPr>
        <w:t xml:space="preserve">, </w:t>
      </w:r>
      <w:r w:rsidR="00683EB8" w:rsidRPr="009D31B2">
        <w:rPr>
          <w:rFonts w:ascii="Arial" w:hAnsi="Arial" w:cs="Arial"/>
          <w:sz w:val="24"/>
          <w:szCs w:val="24"/>
        </w:rPr>
        <w:t xml:space="preserve">estabelecidos no item </w:t>
      </w:r>
      <w:r w:rsidRPr="009D31B2">
        <w:rPr>
          <w:rFonts w:ascii="Arial" w:hAnsi="Arial" w:cs="Arial"/>
          <w:sz w:val="24"/>
          <w:szCs w:val="24"/>
        </w:rPr>
        <w:t>5.5</w:t>
      </w:r>
      <w:r w:rsidR="00683EB8" w:rsidRPr="009D31B2">
        <w:rPr>
          <w:rFonts w:ascii="Arial" w:hAnsi="Arial" w:cs="Arial"/>
          <w:sz w:val="24"/>
          <w:szCs w:val="24"/>
        </w:rPr>
        <w:t>.1, serão entregues</w:t>
      </w:r>
      <w:r w:rsidR="00683EB8" w:rsidRPr="00C52FDB">
        <w:rPr>
          <w:rFonts w:ascii="Arial" w:hAnsi="Arial" w:cs="Arial"/>
          <w:sz w:val="24"/>
          <w:szCs w:val="24"/>
        </w:rPr>
        <w:t xml:space="preserve"> pela mesma no prazo de até 30 (trinta) dias após a solicitação da CONTRATADA.</w:t>
      </w:r>
    </w:p>
    <w:p w14:paraId="244C6C59" w14:textId="4E5BB360" w:rsidR="00683EB8" w:rsidRPr="00C52FDB" w:rsidRDefault="009D31B2" w:rsidP="009D31B2">
      <w:pPr>
        <w:pStyle w:val="PargrafodaLista"/>
        <w:tabs>
          <w:tab w:val="left" w:pos="851"/>
        </w:tabs>
        <w:suppressAutoHyphens/>
        <w:spacing w:after="0" w:line="240" w:lineRule="auto"/>
        <w:ind w:left="0"/>
        <w:contextualSpacing w:val="0"/>
        <w:jc w:val="both"/>
        <w:rPr>
          <w:rFonts w:ascii="Arial" w:hAnsi="Arial" w:cs="Arial"/>
          <w:sz w:val="24"/>
          <w:szCs w:val="24"/>
        </w:rPr>
      </w:pPr>
      <w:r>
        <w:rPr>
          <w:rFonts w:ascii="Arial" w:hAnsi="Arial" w:cs="Arial"/>
          <w:sz w:val="24"/>
          <w:szCs w:val="24"/>
        </w:rPr>
        <w:t xml:space="preserve">5.10.3. </w:t>
      </w:r>
      <w:r w:rsidR="00683EB8" w:rsidRPr="00C52FDB">
        <w:rPr>
          <w:rFonts w:ascii="Arial" w:hAnsi="Arial" w:cs="Arial"/>
          <w:sz w:val="24"/>
          <w:szCs w:val="24"/>
        </w:rPr>
        <w:t>Os serviços de instalação realizados serão pagos, individualmente, após a conclusão de cada uma de suas etapas.</w:t>
      </w:r>
    </w:p>
    <w:p w14:paraId="5429400A" w14:textId="0995F37C" w:rsidR="00683EB8" w:rsidRDefault="009D31B2" w:rsidP="009D31B2">
      <w:pPr>
        <w:pStyle w:val="PargrafodaLista"/>
        <w:tabs>
          <w:tab w:val="left" w:pos="851"/>
        </w:tabs>
        <w:suppressAutoHyphens/>
        <w:spacing w:after="0" w:line="240" w:lineRule="auto"/>
        <w:ind w:left="0"/>
        <w:contextualSpacing w:val="0"/>
        <w:jc w:val="both"/>
        <w:rPr>
          <w:rFonts w:ascii="Arial" w:hAnsi="Arial" w:cs="Arial"/>
          <w:sz w:val="24"/>
          <w:szCs w:val="24"/>
        </w:rPr>
      </w:pPr>
      <w:r>
        <w:rPr>
          <w:rFonts w:ascii="Arial" w:hAnsi="Arial" w:cs="Arial"/>
          <w:sz w:val="24"/>
          <w:szCs w:val="24"/>
        </w:rPr>
        <w:t xml:space="preserve">5.10.4. </w:t>
      </w:r>
      <w:r w:rsidR="00683EB8" w:rsidRPr="00C52FDB">
        <w:rPr>
          <w:rFonts w:ascii="Arial" w:hAnsi="Arial" w:cs="Arial"/>
          <w:sz w:val="24"/>
          <w:szCs w:val="24"/>
        </w:rPr>
        <w:t xml:space="preserve">Após a finalização das etapas de planejamento, parametrização e composição da base de dados, a </w:t>
      </w:r>
      <w:r w:rsidR="00866549">
        <w:rPr>
          <w:rFonts w:ascii="Arial" w:hAnsi="Arial" w:cs="Arial"/>
          <w:sz w:val="24"/>
          <w:szCs w:val="24"/>
        </w:rPr>
        <w:t>Contratante</w:t>
      </w:r>
      <w:r w:rsidR="00683EB8" w:rsidRPr="00C52FDB">
        <w:rPr>
          <w:rFonts w:ascii="Arial" w:hAnsi="Arial" w:cs="Arial"/>
          <w:sz w:val="24"/>
          <w:szCs w:val="24"/>
        </w:rPr>
        <w:t xml:space="preserve"> irá atestar o recebimento definitivo do sistema.</w:t>
      </w:r>
    </w:p>
    <w:p w14:paraId="0E2F0314" w14:textId="77777777" w:rsidR="009D31B2" w:rsidRPr="00C52FDB" w:rsidRDefault="009D31B2" w:rsidP="009D31B2">
      <w:pPr>
        <w:pStyle w:val="PargrafodaLista"/>
        <w:tabs>
          <w:tab w:val="left" w:pos="851"/>
        </w:tabs>
        <w:suppressAutoHyphens/>
        <w:spacing w:after="0" w:line="240" w:lineRule="auto"/>
        <w:ind w:left="0"/>
        <w:contextualSpacing w:val="0"/>
        <w:jc w:val="both"/>
        <w:rPr>
          <w:rFonts w:ascii="Arial" w:hAnsi="Arial" w:cs="Arial"/>
          <w:sz w:val="24"/>
          <w:szCs w:val="24"/>
        </w:rPr>
      </w:pPr>
    </w:p>
    <w:p w14:paraId="4D8A95BA" w14:textId="11FD03F5" w:rsidR="00683EB8" w:rsidRPr="00C52FDB" w:rsidRDefault="00CE2F78" w:rsidP="009D31B2">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AMBIENTE TECNOLÓGICO</w:t>
      </w:r>
      <w:r>
        <w:rPr>
          <w:rFonts w:ascii="Arial" w:hAnsi="Arial" w:cs="Arial"/>
          <w:b/>
          <w:bCs/>
          <w:sz w:val="24"/>
          <w:szCs w:val="24"/>
        </w:rPr>
        <w:t>:</w:t>
      </w:r>
    </w:p>
    <w:p w14:paraId="589ECF18" w14:textId="705ABFF3" w:rsidR="00683EB8" w:rsidRPr="00845C25"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5.11.1. </w:t>
      </w:r>
      <w:r w:rsidR="00683EB8" w:rsidRPr="00845C25">
        <w:rPr>
          <w:rFonts w:ascii="Arial" w:hAnsi="Arial" w:cs="Arial"/>
          <w:sz w:val="24"/>
          <w:szCs w:val="24"/>
        </w:rPr>
        <w:t xml:space="preserve">O sistema deverá ter hospedagem provida pela CONTRATADA, sem custos adicionais para a </w:t>
      </w:r>
      <w:r w:rsidR="00866549">
        <w:rPr>
          <w:rFonts w:ascii="Arial" w:hAnsi="Arial" w:cs="Arial"/>
          <w:sz w:val="24"/>
          <w:szCs w:val="24"/>
        </w:rPr>
        <w:t>Contratante</w:t>
      </w:r>
      <w:r w:rsidR="00683EB8" w:rsidRPr="00845C25">
        <w:rPr>
          <w:rFonts w:ascii="Arial" w:hAnsi="Arial" w:cs="Arial"/>
          <w:sz w:val="24"/>
          <w:szCs w:val="24"/>
        </w:rPr>
        <w:t>, em Data Center, que atenda aos critérios de segurança, bem como backup dos dados realizados diariamente.</w:t>
      </w:r>
    </w:p>
    <w:p w14:paraId="5F7BB358" w14:textId="5F661B2F" w:rsidR="00683EB8" w:rsidRPr="00845C25"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5.11.2. </w:t>
      </w:r>
      <w:r w:rsidR="00683EB8" w:rsidRPr="00845C25">
        <w:rPr>
          <w:rFonts w:ascii="Arial" w:hAnsi="Arial" w:cs="Arial"/>
          <w:sz w:val="24"/>
          <w:szCs w:val="24"/>
        </w:rPr>
        <w:t>A hospedagem deve ter capacidade de atender a toda a carga de processamento das transações geradas pela solução bem como dar vazão ao tráfego gerado pelos acessos, transmissões e recepções de dados relacionados aos processos objetos da solução, com quantidade de acessos para até 07 (sete) usuários, devendo apresentar as seguintes características:</w:t>
      </w:r>
    </w:p>
    <w:p w14:paraId="279C18D4" w14:textId="1CD82130" w:rsidR="00683EB8" w:rsidRPr="00C52FDB"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5.11.3. </w:t>
      </w:r>
      <w:r w:rsidR="00683EB8" w:rsidRPr="00C52FDB">
        <w:rPr>
          <w:rFonts w:ascii="Arial" w:hAnsi="Arial" w:cs="Arial"/>
          <w:sz w:val="24"/>
          <w:szCs w:val="24"/>
        </w:rPr>
        <w:t>Possuir arquitetura cliente/servidor e/ou web;</w:t>
      </w:r>
    </w:p>
    <w:p w14:paraId="2A713909" w14:textId="0B676955" w:rsidR="00683EB8" w:rsidRPr="00C52FDB"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5.11.4. </w:t>
      </w:r>
      <w:r w:rsidR="00683EB8" w:rsidRPr="00C52FDB">
        <w:rPr>
          <w:rFonts w:ascii="Arial" w:hAnsi="Arial" w:cs="Arial"/>
          <w:sz w:val="24"/>
          <w:szCs w:val="24"/>
        </w:rPr>
        <w:t xml:space="preserve">O banco de dados poderá ser de versão </w:t>
      </w:r>
      <w:proofErr w:type="spellStart"/>
      <w:r w:rsidR="00683EB8" w:rsidRPr="00C52FDB">
        <w:rPr>
          <w:rFonts w:ascii="Arial" w:hAnsi="Arial" w:cs="Arial"/>
          <w:sz w:val="24"/>
          <w:szCs w:val="24"/>
        </w:rPr>
        <w:t>Free</w:t>
      </w:r>
      <w:proofErr w:type="spellEnd"/>
      <w:r w:rsidR="00683EB8" w:rsidRPr="00C52FDB">
        <w:rPr>
          <w:rFonts w:ascii="Arial" w:hAnsi="Arial" w:cs="Arial"/>
          <w:sz w:val="24"/>
          <w:szCs w:val="24"/>
        </w:rPr>
        <w:t xml:space="preserve">/Open </w:t>
      </w:r>
      <w:proofErr w:type="spellStart"/>
      <w:r w:rsidR="00683EB8" w:rsidRPr="00C52FDB">
        <w:rPr>
          <w:rFonts w:ascii="Arial" w:hAnsi="Arial" w:cs="Arial"/>
          <w:sz w:val="24"/>
          <w:szCs w:val="24"/>
        </w:rPr>
        <w:t>Source</w:t>
      </w:r>
      <w:proofErr w:type="spellEnd"/>
      <w:r w:rsidR="00683EB8" w:rsidRPr="00C52FDB">
        <w:rPr>
          <w:rFonts w:ascii="Arial" w:hAnsi="Arial" w:cs="Arial"/>
          <w:sz w:val="24"/>
          <w:szCs w:val="24"/>
        </w:rPr>
        <w:t xml:space="preserve">, todavia deverá possuir boa capacidade de armazenamento, com suporte ao padrão de linguagem </w:t>
      </w:r>
      <w:r w:rsidR="00683EB8" w:rsidRPr="00C52FDB">
        <w:rPr>
          <w:rFonts w:ascii="Arial" w:hAnsi="Arial" w:cs="Arial"/>
          <w:sz w:val="24"/>
          <w:szCs w:val="24"/>
        </w:rPr>
        <w:lastRenderedPageBreak/>
        <w:t>SQL e multiplataforma, compatível com os sistemas operacionais MS Windows Server e Linux;</w:t>
      </w:r>
    </w:p>
    <w:p w14:paraId="54A5D4B4" w14:textId="4CC28238" w:rsidR="00683EB8" w:rsidRPr="00C52FDB"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5.11.5. </w:t>
      </w:r>
      <w:r w:rsidR="00683EB8" w:rsidRPr="00C52FDB">
        <w:rPr>
          <w:rFonts w:ascii="Arial" w:hAnsi="Arial" w:cs="Arial"/>
          <w:sz w:val="24"/>
          <w:szCs w:val="24"/>
        </w:rPr>
        <w:t>Os requisitos de integridade e segurança dos dados deverão ser garantidos pela aplicação ou pelo software gerenciador do banco de dados;</w:t>
      </w:r>
    </w:p>
    <w:p w14:paraId="78DDCD56" w14:textId="0E394F1D" w:rsidR="00683EB8" w:rsidRPr="00C52FDB" w:rsidRDefault="009D31B2" w:rsidP="009D31B2">
      <w:pPr>
        <w:pStyle w:val="SemEspaamento"/>
        <w:widowControl w:val="0"/>
        <w:autoSpaceDE w:val="0"/>
        <w:autoSpaceDN w:val="0"/>
        <w:jc w:val="both"/>
        <w:rPr>
          <w:rFonts w:ascii="Arial" w:hAnsi="Arial" w:cs="Arial"/>
          <w:b/>
          <w:bCs/>
          <w:sz w:val="24"/>
          <w:szCs w:val="24"/>
        </w:rPr>
      </w:pPr>
      <w:r>
        <w:rPr>
          <w:rFonts w:ascii="Arial" w:hAnsi="Arial" w:cs="Arial"/>
          <w:sz w:val="24"/>
          <w:szCs w:val="24"/>
        </w:rPr>
        <w:t xml:space="preserve">5.11.6. </w:t>
      </w:r>
      <w:r w:rsidR="00683EB8" w:rsidRPr="00C52FDB">
        <w:rPr>
          <w:rFonts w:ascii="Arial" w:hAnsi="Arial" w:cs="Arial"/>
          <w:sz w:val="24"/>
          <w:szCs w:val="24"/>
        </w:rPr>
        <w:t>O sistema deverá permitir, sem comprometer sua integridade, a adaptação às futuras necessidades dos usuários, por meio de parametrizações e/ou</w:t>
      </w:r>
      <w:r>
        <w:rPr>
          <w:rFonts w:ascii="Arial" w:hAnsi="Arial" w:cs="Arial"/>
          <w:sz w:val="24"/>
          <w:szCs w:val="24"/>
        </w:rPr>
        <w:t xml:space="preserve"> </w:t>
      </w:r>
      <w:r w:rsidR="00683EB8" w:rsidRPr="00C52FDB">
        <w:rPr>
          <w:rFonts w:ascii="Arial" w:hAnsi="Arial" w:cs="Arial"/>
          <w:sz w:val="24"/>
          <w:szCs w:val="24"/>
        </w:rPr>
        <w:t>customizações.</w:t>
      </w:r>
    </w:p>
    <w:p w14:paraId="701B552D" w14:textId="77777777" w:rsidR="00683EB8" w:rsidRPr="00C52FDB" w:rsidRDefault="00683EB8" w:rsidP="00683EB8">
      <w:pPr>
        <w:pStyle w:val="SemEspaamento"/>
        <w:jc w:val="both"/>
        <w:rPr>
          <w:rFonts w:ascii="Arial" w:hAnsi="Arial" w:cs="Arial"/>
          <w:b/>
          <w:bCs/>
          <w:sz w:val="24"/>
          <w:szCs w:val="24"/>
        </w:rPr>
      </w:pPr>
    </w:p>
    <w:p w14:paraId="639F7FC7" w14:textId="7B591F0A" w:rsidR="00683EB8" w:rsidRPr="00C52FDB" w:rsidRDefault="00CE2F78" w:rsidP="009D31B2">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RECUPERAÇÃO DE FALHAS E SEGURANÇA DE DADOS</w:t>
      </w:r>
      <w:r>
        <w:rPr>
          <w:rFonts w:ascii="Arial" w:hAnsi="Arial" w:cs="Arial"/>
          <w:b/>
          <w:bCs/>
          <w:sz w:val="24"/>
          <w:szCs w:val="24"/>
        </w:rPr>
        <w:t>:</w:t>
      </w:r>
    </w:p>
    <w:p w14:paraId="78F5ECCD" w14:textId="3BAA2030"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5.12.1. </w:t>
      </w:r>
      <w:r w:rsidR="00683EB8" w:rsidRPr="00C52FDB">
        <w:rPr>
          <w:rFonts w:ascii="Arial" w:hAnsi="Arial" w:cs="Arial"/>
          <w:sz w:val="24"/>
          <w:szCs w:val="24"/>
        </w:rPr>
        <w:t>A recuperação de falhas deverá ser, na medida do possível, automática, ocorrendo de forma transparente ao usuário. O sistema deverá conter mecanismos de proteção que impeçam a perda de transações já efetivadas pelo</w:t>
      </w:r>
      <w:r w:rsidR="00396818">
        <w:rPr>
          <w:rFonts w:ascii="Arial" w:hAnsi="Arial" w:cs="Arial"/>
          <w:sz w:val="24"/>
          <w:szCs w:val="24"/>
        </w:rPr>
        <w:t xml:space="preserve"> </w:t>
      </w:r>
      <w:r w:rsidR="00683EB8" w:rsidRPr="00C52FDB">
        <w:rPr>
          <w:rFonts w:ascii="Arial" w:hAnsi="Arial" w:cs="Arial"/>
          <w:sz w:val="24"/>
          <w:szCs w:val="24"/>
        </w:rPr>
        <w:t>usuário;</w:t>
      </w:r>
    </w:p>
    <w:p w14:paraId="0D8A69D0" w14:textId="36DC475A"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5.12.2. </w:t>
      </w:r>
      <w:r w:rsidR="00683EB8" w:rsidRPr="00C52FDB">
        <w:rPr>
          <w:rFonts w:ascii="Arial" w:hAnsi="Arial" w:cs="Arial"/>
          <w:sz w:val="24"/>
          <w:szCs w:val="24"/>
        </w:rPr>
        <w:t>Mesmo que o banco de dados esteja aberto ou em uso, o sistema deverá permitir a realização de backups dos</w:t>
      </w:r>
      <w:r w:rsidR="00396818">
        <w:rPr>
          <w:rFonts w:ascii="Arial" w:hAnsi="Arial" w:cs="Arial"/>
          <w:sz w:val="24"/>
          <w:szCs w:val="24"/>
        </w:rPr>
        <w:t xml:space="preserve"> </w:t>
      </w:r>
      <w:r w:rsidR="00683EB8" w:rsidRPr="00C52FDB">
        <w:rPr>
          <w:rFonts w:ascii="Arial" w:hAnsi="Arial" w:cs="Arial"/>
          <w:sz w:val="24"/>
          <w:szCs w:val="24"/>
        </w:rPr>
        <w:t>dados;</w:t>
      </w:r>
    </w:p>
    <w:p w14:paraId="120A156D" w14:textId="7A6D15C9"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5.12.3. </w:t>
      </w:r>
      <w:r w:rsidR="00683EB8" w:rsidRPr="00C52FDB">
        <w:rPr>
          <w:rFonts w:ascii="Arial" w:hAnsi="Arial" w:cs="Arial"/>
          <w:sz w:val="24"/>
          <w:szCs w:val="24"/>
        </w:rPr>
        <w:t>Em caso de falha operacional ou lógica, o sistema deverá recuperar-se, de modo a resguardar a última transação executada com êxito, mantendo a integridade interna das bases de dados correspondente ao último evento completado antes da falha.</w:t>
      </w:r>
    </w:p>
    <w:p w14:paraId="27E4A74E" w14:textId="77777777" w:rsidR="00683EB8" w:rsidRPr="00C52FDB" w:rsidRDefault="00683EB8" w:rsidP="00683EB8">
      <w:pPr>
        <w:pStyle w:val="SemEspaamento"/>
        <w:jc w:val="both"/>
        <w:rPr>
          <w:rFonts w:ascii="Arial" w:hAnsi="Arial" w:cs="Arial"/>
          <w:sz w:val="24"/>
          <w:szCs w:val="24"/>
        </w:rPr>
      </w:pPr>
    </w:p>
    <w:p w14:paraId="09F3115D" w14:textId="79203193" w:rsidR="00683EB8" w:rsidRPr="00C52FDB" w:rsidRDefault="00CE2F78" w:rsidP="009D31B2">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CARACTERIZAÇÃO OPERACIONAL</w:t>
      </w:r>
      <w:r>
        <w:rPr>
          <w:rFonts w:ascii="Arial" w:hAnsi="Arial" w:cs="Arial"/>
          <w:b/>
          <w:bCs/>
          <w:sz w:val="24"/>
          <w:szCs w:val="24"/>
        </w:rPr>
        <w:t>:</w:t>
      </w:r>
    </w:p>
    <w:p w14:paraId="4CEDCED6" w14:textId="12ABBDC6"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5.13.1. </w:t>
      </w:r>
      <w:r w:rsidR="00683EB8" w:rsidRPr="00C52FDB">
        <w:rPr>
          <w:rFonts w:ascii="Arial" w:hAnsi="Arial" w:cs="Arial"/>
          <w:sz w:val="24"/>
          <w:szCs w:val="24"/>
        </w:rPr>
        <w:t>O sistema deverá operar por transações, sendo que os dados recolhidos em uma transação deverão ficar imediatamente disponíveis em toda a rede, devendo cada dado ser recolhido uma única vez, diretamente no órgão onde é gerado;</w:t>
      </w:r>
    </w:p>
    <w:p w14:paraId="5A24CE78" w14:textId="310059E5"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5.13.2. </w:t>
      </w:r>
      <w:r w:rsidR="00683EB8" w:rsidRPr="00C52FDB">
        <w:rPr>
          <w:rFonts w:ascii="Arial" w:hAnsi="Arial" w:cs="Arial"/>
          <w:sz w:val="24"/>
          <w:szCs w:val="24"/>
        </w:rPr>
        <w:t>As tarefas deverão ser compostas por telas gráficas específicas, sendo que os dados transcritos pelos usuários deverão ser imediatamente validados, bem como o efeito da</w:t>
      </w:r>
      <w:r>
        <w:rPr>
          <w:rFonts w:ascii="Arial" w:hAnsi="Arial" w:cs="Arial"/>
          <w:sz w:val="24"/>
          <w:szCs w:val="24"/>
        </w:rPr>
        <w:t xml:space="preserve"> </w:t>
      </w:r>
      <w:r w:rsidR="00683EB8" w:rsidRPr="00C52FDB">
        <w:rPr>
          <w:rFonts w:ascii="Arial" w:hAnsi="Arial" w:cs="Arial"/>
          <w:sz w:val="24"/>
          <w:szCs w:val="24"/>
        </w:rPr>
        <w:t>transação;</w:t>
      </w:r>
    </w:p>
    <w:p w14:paraId="5111AC8E" w14:textId="0E324F77"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5.13.3. </w:t>
      </w:r>
      <w:r w:rsidR="00683EB8" w:rsidRPr="00C52FDB">
        <w:rPr>
          <w:rFonts w:ascii="Arial" w:hAnsi="Arial" w:cs="Arial"/>
          <w:sz w:val="24"/>
          <w:szCs w:val="24"/>
        </w:rPr>
        <w:t>O sistema deverá assegurar a integração de cadastros e tabelas do sistema, garantindo que a informação seja alimentada uma única</w:t>
      </w:r>
      <w:r>
        <w:rPr>
          <w:rFonts w:ascii="Arial" w:hAnsi="Arial" w:cs="Arial"/>
          <w:sz w:val="24"/>
          <w:szCs w:val="24"/>
        </w:rPr>
        <w:t xml:space="preserve"> </w:t>
      </w:r>
      <w:r w:rsidR="00683EB8" w:rsidRPr="00C52FDB">
        <w:rPr>
          <w:rFonts w:ascii="Arial" w:hAnsi="Arial" w:cs="Arial"/>
          <w:sz w:val="24"/>
          <w:szCs w:val="24"/>
        </w:rPr>
        <w:t>vez;</w:t>
      </w:r>
    </w:p>
    <w:p w14:paraId="2E15B10F" w14:textId="2D9FC5A3"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5.13.4. </w:t>
      </w:r>
      <w:r w:rsidR="00683EB8" w:rsidRPr="00C52FDB">
        <w:rPr>
          <w:rFonts w:ascii="Arial" w:hAnsi="Arial" w:cs="Arial"/>
          <w:sz w:val="24"/>
          <w:szCs w:val="24"/>
        </w:rPr>
        <w:t>Deverá garantir a integridade referencial de arquivos e tabelas, não permitindo a exclusão física de registro que tenha vínculo com outros registros</w:t>
      </w:r>
      <w:r>
        <w:rPr>
          <w:rFonts w:ascii="Arial" w:hAnsi="Arial" w:cs="Arial"/>
          <w:sz w:val="24"/>
          <w:szCs w:val="24"/>
        </w:rPr>
        <w:t xml:space="preserve"> </w:t>
      </w:r>
      <w:r w:rsidR="00683EB8" w:rsidRPr="00C52FDB">
        <w:rPr>
          <w:rFonts w:ascii="Arial" w:hAnsi="Arial" w:cs="Arial"/>
          <w:sz w:val="24"/>
          <w:szCs w:val="24"/>
        </w:rPr>
        <w:t>ativos;</w:t>
      </w:r>
    </w:p>
    <w:p w14:paraId="11364E64" w14:textId="77777777" w:rsidR="00683EB8" w:rsidRPr="00C52FDB" w:rsidRDefault="00683EB8" w:rsidP="00683EB8">
      <w:pPr>
        <w:pStyle w:val="SemEspaamento"/>
        <w:jc w:val="both"/>
        <w:rPr>
          <w:rFonts w:ascii="Arial" w:hAnsi="Arial" w:cs="Arial"/>
          <w:sz w:val="24"/>
          <w:szCs w:val="24"/>
        </w:rPr>
      </w:pPr>
    </w:p>
    <w:p w14:paraId="6B69FFCF" w14:textId="6E11B47A" w:rsidR="00683EB8" w:rsidRPr="00C52FDB" w:rsidRDefault="00CE2F78" w:rsidP="009D31B2">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SEGURANÇA DE ACESSO</w:t>
      </w:r>
      <w:r>
        <w:rPr>
          <w:rFonts w:ascii="Arial" w:hAnsi="Arial" w:cs="Arial"/>
          <w:b/>
          <w:bCs/>
          <w:sz w:val="24"/>
          <w:szCs w:val="24"/>
        </w:rPr>
        <w:t>:</w:t>
      </w:r>
    </w:p>
    <w:p w14:paraId="5C878BDA" w14:textId="528C8A7D"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5.14.1. </w:t>
      </w:r>
      <w:r w:rsidR="00683EB8" w:rsidRPr="00C52FDB">
        <w:rPr>
          <w:rFonts w:ascii="Arial" w:hAnsi="Arial" w:cs="Arial"/>
          <w:sz w:val="24"/>
          <w:szCs w:val="24"/>
        </w:rPr>
        <w:t>O sistema deverá possuir ferramenta de controle de acesso de usuários através de senhas criptografadas e individualizadas, permitindo ao usuário administrador do sistema, ampliar ou restringir os acessos a determinadas funções ou</w:t>
      </w:r>
      <w:r>
        <w:rPr>
          <w:rFonts w:ascii="Arial" w:hAnsi="Arial" w:cs="Arial"/>
          <w:sz w:val="24"/>
          <w:szCs w:val="24"/>
        </w:rPr>
        <w:t xml:space="preserve"> </w:t>
      </w:r>
      <w:r w:rsidR="00683EB8" w:rsidRPr="00C52FDB">
        <w:rPr>
          <w:rFonts w:ascii="Arial" w:hAnsi="Arial" w:cs="Arial"/>
          <w:sz w:val="24"/>
          <w:szCs w:val="24"/>
        </w:rPr>
        <w:t>ferramentas;</w:t>
      </w:r>
    </w:p>
    <w:p w14:paraId="570D1A83" w14:textId="575BA05E"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5.14.2. </w:t>
      </w:r>
      <w:r w:rsidR="00683EB8" w:rsidRPr="00C52FDB">
        <w:rPr>
          <w:rFonts w:ascii="Arial" w:hAnsi="Arial" w:cs="Arial"/>
          <w:sz w:val="24"/>
          <w:szCs w:val="24"/>
        </w:rPr>
        <w:t>O sistema deverá permitir o armazenamento, em ambiente seguro, de um log de auditoria, compreendendo o salvamento das informações detalhadas de todas as ações do usuário referentes a alterações em campos, inclusão ou exclusão de registros, armazenando o conteúdo do campo modificado, data e hora e usuário responsável pela</w:t>
      </w:r>
      <w:r>
        <w:rPr>
          <w:rFonts w:ascii="Arial" w:hAnsi="Arial" w:cs="Arial"/>
          <w:sz w:val="24"/>
          <w:szCs w:val="24"/>
        </w:rPr>
        <w:t xml:space="preserve"> </w:t>
      </w:r>
      <w:r w:rsidR="00683EB8" w:rsidRPr="00C52FDB">
        <w:rPr>
          <w:rFonts w:ascii="Arial" w:hAnsi="Arial" w:cs="Arial"/>
          <w:sz w:val="24"/>
          <w:szCs w:val="24"/>
        </w:rPr>
        <w:t>modificação;</w:t>
      </w:r>
    </w:p>
    <w:p w14:paraId="2CBEF825" w14:textId="5991ADE6" w:rsidR="00683EB8" w:rsidRPr="00C52FDB" w:rsidRDefault="009D31B2" w:rsidP="009D31B2">
      <w:pPr>
        <w:pStyle w:val="SemEspaamento"/>
        <w:widowControl w:val="0"/>
        <w:autoSpaceDE w:val="0"/>
        <w:autoSpaceDN w:val="0"/>
        <w:jc w:val="both"/>
        <w:rPr>
          <w:rFonts w:ascii="Arial" w:hAnsi="Arial" w:cs="Arial"/>
          <w:sz w:val="24"/>
          <w:szCs w:val="24"/>
        </w:rPr>
      </w:pPr>
      <w:r>
        <w:rPr>
          <w:rFonts w:ascii="Arial" w:hAnsi="Arial" w:cs="Arial"/>
          <w:sz w:val="24"/>
          <w:szCs w:val="24"/>
        </w:rPr>
        <w:t xml:space="preserve">5.14.3. </w:t>
      </w:r>
      <w:r w:rsidR="00683EB8" w:rsidRPr="00C52FDB">
        <w:rPr>
          <w:rFonts w:ascii="Arial" w:hAnsi="Arial" w:cs="Arial"/>
          <w:sz w:val="24"/>
          <w:szCs w:val="24"/>
        </w:rPr>
        <w:t>Todos os acessos deverão ser registrados e armazenados juntamente com a identificação do usuário, data e hora do acesso e IP do</w:t>
      </w:r>
      <w:r>
        <w:rPr>
          <w:rFonts w:ascii="Arial" w:hAnsi="Arial" w:cs="Arial"/>
          <w:sz w:val="24"/>
          <w:szCs w:val="24"/>
        </w:rPr>
        <w:t xml:space="preserve"> </w:t>
      </w:r>
      <w:r w:rsidR="00683EB8" w:rsidRPr="00C52FDB">
        <w:rPr>
          <w:rFonts w:ascii="Arial" w:hAnsi="Arial" w:cs="Arial"/>
          <w:sz w:val="24"/>
          <w:szCs w:val="24"/>
        </w:rPr>
        <w:t>computador.</w:t>
      </w:r>
    </w:p>
    <w:p w14:paraId="35427424" w14:textId="77777777" w:rsidR="00683EB8" w:rsidRPr="00C52FDB" w:rsidRDefault="00683EB8" w:rsidP="00683EB8">
      <w:pPr>
        <w:pStyle w:val="SemEspaamento"/>
        <w:jc w:val="both"/>
        <w:rPr>
          <w:rFonts w:ascii="Arial" w:hAnsi="Arial" w:cs="Arial"/>
          <w:sz w:val="24"/>
          <w:szCs w:val="24"/>
        </w:rPr>
      </w:pPr>
    </w:p>
    <w:p w14:paraId="516E549B" w14:textId="60778AC6" w:rsidR="00683EB8" w:rsidRPr="00C52FDB" w:rsidRDefault="00CE2F78" w:rsidP="009D31B2">
      <w:pPr>
        <w:pStyle w:val="SemEspaamento"/>
        <w:widowControl w:val="0"/>
        <w:numPr>
          <w:ilvl w:val="1"/>
          <w:numId w:val="31"/>
        </w:numPr>
        <w:autoSpaceDE w:val="0"/>
        <w:autoSpaceDN w:val="0"/>
        <w:jc w:val="both"/>
        <w:rPr>
          <w:rFonts w:ascii="Arial" w:hAnsi="Arial" w:cs="Arial"/>
          <w:b/>
          <w:bCs/>
          <w:sz w:val="24"/>
          <w:szCs w:val="24"/>
        </w:rPr>
      </w:pPr>
      <w:r w:rsidRPr="00C52FDB">
        <w:rPr>
          <w:rFonts w:ascii="Arial" w:hAnsi="Arial" w:cs="Arial"/>
          <w:b/>
          <w:bCs/>
          <w:sz w:val="24"/>
          <w:szCs w:val="24"/>
        </w:rPr>
        <w:t>ESPECIFICAÇÕES FUNCIONAIS</w:t>
      </w:r>
    </w:p>
    <w:p w14:paraId="10B09BBF" w14:textId="7271E582" w:rsidR="00683EB8" w:rsidRPr="00C52FDB" w:rsidRDefault="00CE2F78" w:rsidP="009D31B2">
      <w:pPr>
        <w:pStyle w:val="SemEspaamento"/>
        <w:widowControl w:val="0"/>
        <w:autoSpaceDE w:val="0"/>
        <w:autoSpaceDN w:val="0"/>
        <w:jc w:val="both"/>
        <w:rPr>
          <w:rFonts w:ascii="Arial" w:hAnsi="Arial" w:cs="Arial"/>
          <w:b/>
          <w:sz w:val="24"/>
          <w:szCs w:val="24"/>
        </w:rPr>
      </w:pPr>
      <w:r w:rsidRPr="00C52FDB">
        <w:rPr>
          <w:rFonts w:ascii="Arial" w:hAnsi="Arial" w:cs="Arial"/>
          <w:b/>
          <w:sz w:val="24"/>
          <w:szCs w:val="24"/>
        </w:rPr>
        <w:t>CONFIGURAÇÕES GERAIS</w:t>
      </w:r>
      <w:r w:rsidR="00BF6C2E">
        <w:rPr>
          <w:rFonts w:ascii="Arial" w:hAnsi="Arial" w:cs="Arial"/>
          <w:b/>
          <w:sz w:val="24"/>
          <w:szCs w:val="24"/>
        </w:rPr>
        <w:t>:</w:t>
      </w:r>
    </w:p>
    <w:p w14:paraId="6253B544" w14:textId="77777777" w:rsidR="00683EB8" w:rsidRPr="00C52FDB" w:rsidRDefault="00683EB8" w:rsidP="00F87E20">
      <w:pPr>
        <w:pStyle w:val="SemEspaamento"/>
        <w:widowControl w:val="0"/>
        <w:numPr>
          <w:ilvl w:val="2"/>
          <w:numId w:val="31"/>
        </w:numPr>
        <w:tabs>
          <w:tab w:val="left" w:pos="993"/>
        </w:tabs>
        <w:autoSpaceDE w:val="0"/>
        <w:autoSpaceDN w:val="0"/>
        <w:ind w:left="0" w:firstLine="0"/>
        <w:jc w:val="both"/>
        <w:rPr>
          <w:rFonts w:ascii="Arial" w:hAnsi="Arial" w:cs="Arial"/>
          <w:b/>
          <w:sz w:val="24"/>
          <w:szCs w:val="24"/>
        </w:rPr>
      </w:pPr>
      <w:r w:rsidRPr="00C52FDB">
        <w:rPr>
          <w:rFonts w:ascii="Arial" w:hAnsi="Arial" w:cs="Arial"/>
          <w:sz w:val="24"/>
          <w:szCs w:val="24"/>
        </w:rPr>
        <w:t xml:space="preserve">O sistema deverá possuir formulários e ferramentas de fácil manutenção e </w:t>
      </w:r>
      <w:r w:rsidRPr="00C52FDB">
        <w:rPr>
          <w:rFonts w:ascii="Arial" w:hAnsi="Arial" w:cs="Arial"/>
          <w:sz w:val="24"/>
          <w:szCs w:val="24"/>
        </w:rPr>
        <w:lastRenderedPageBreak/>
        <w:t>configuração. Para a adequada gestão processual, são considerados essenciais os formulários e ferramentas a seguir:</w:t>
      </w:r>
    </w:p>
    <w:p w14:paraId="405DEB76" w14:textId="5AC0CA51"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 xml:space="preserve">Formulário para cadastro e configuração dos Procuradores da </w:t>
      </w:r>
      <w:r w:rsidR="00BF6C2E" w:rsidRPr="00BF6C2E">
        <w:rPr>
          <w:rFonts w:ascii="Arial" w:hAnsi="Arial" w:cs="Arial"/>
          <w:sz w:val="24"/>
          <w:szCs w:val="24"/>
        </w:rPr>
        <w:t>Prefeitura do Município de Tanabi</w:t>
      </w:r>
      <w:r w:rsidRPr="00C52FDB">
        <w:rPr>
          <w:rFonts w:ascii="Arial" w:hAnsi="Arial" w:cs="Arial"/>
          <w:sz w:val="24"/>
          <w:szCs w:val="24"/>
        </w:rPr>
        <w:t xml:space="preserve"> com possibilidade de armazenamento do nome, cargo, OAB/UF e e</w:t>
      </w:r>
      <w:r w:rsidR="009D31B2">
        <w:rPr>
          <w:rFonts w:ascii="Arial" w:hAnsi="Arial" w:cs="Arial"/>
          <w:sz w:val="24"/>
          <w:szCs w:val="24"/>
        </w:rPr>
        <w:t>-</w:t>
      </w:r>
      <w:r w:rsidRPr="00C52FDB">
        <w:rPr>
          <w:rFonts w:ascii="Arial" w:hAnsi="Arial" w:cs="Arial"/>
          <w:sz w:val="24"/>
          <w:szCs w:val="24"/>
        </w:rPr>
        <w:t xml:space="preserve">mail. </w:t>
      </w:r>
    </w:p>
    <w:p w14:paraId="6E1EEE13" w14:textId="709A9DE0"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Formulário que possibilite a configuração para a distribuição automática aos procuradores,</w:t>
      </w:r>
      <w:r w:rsidR="009D31B2">
        <w:rPr>
          <w:rFonts w:ascii="Arial" w:hAnsi="Arial" w:cs="Arial"/>
          <w:sz w:val="24"/>
          <w:szCs w:val="24"/>
        </w:rPr>
        <w:t xml:space="preserve"> </w:t>
      </w:r>
      <w:r w:rsidRPr="00C52FDB">
        <w:rPr>
          <w:rFonts w:ascii="Arial" w:hAnsi="Arial" w:cs="Arial"/>
          <w:sz w:val="24"/>
          <w:szCs w:val="24"/>
        </w:rPr>
        <w:t>das citações, intimações, notificações e demais atos processuais, considerando regras pré-definidas, de modo a garantir o equilíbrio da carga de trabalho, nas distribuições entre os mesmos,</w:t>
      </w:r>
      <w:r w:rsidR="009D31B2">
        <w:rPr>
          <w:rFonts w:ascii="Arial" w:hAnsi="Arial" w:cs="Arial"/>
          <w:sz w:val="24"/>
          <w:szCs w:val="24"/>
        </w:rPr>
        <w:t xml:space="preserve"> </w:t>
      </w:r>
      <w:r w:rsidRPr="00C52FDB">
        <w:rPr>
          <w:rFonts w:ascii="Arial" w:hAnsi="Arial" w:cs="Arial"/>
          <w:sz w:val="24"/>
          <w:szCs w:val="24"/>
        </w:rPr>
        <w:t>mediante critérios individuais ou combinados entre si. São considerados essenciais as seguintes combinações:</w:t>
      </w:r>
    </w:p>
    <w:p w14:paraId="33A0316F"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 Foro ou Jurisdição, Competência, Classe Processual, Assunto, CPF/CNPJ da parte contrária, Intervalo de Ajuizamento e Intervalo de Valor da Causa;</w:t>
      </w:r>
    </w:p>
    <w:p w14:paraId="239543C5" w14:textId="6C6D15EA"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 xml:space="preserve">Formulário que permita a configuração de outros filtros para a divisão dos processos entre os procuradores considerando o nome do executado, o cadastro ou inscrição do débito, a unidade, dezena ou milhar final do número de </w:t>
      </w:r>
      <w:r w:rsidR="009D31B2" w:rsidRPr="00C52FDB">
        <w:rPr>
          <w:rFonts w:ascii="Arial" w:hAnsi="Arial" w:cs="Arial"/>
          <w:sz w:val="24"/>
          <w:szCs w:val="24"/>
        </w:rPr>
        <w:t>processos</w:t>
      </w:r>
      <w:r w:rsidRPr="00C52FDB">
        <w:rPr>
          <w:rFonts w:ascii="Arial" w:hAnsi="Arial" w:cs="Arial"/>
          <w:sz w:val="24"/>
          <w:szCs w:val="24"/>
        </w:rPr>
        <w:t xml:space="preserve"> bem como Cartório judicial em que cada Procurador atua, possibilitando a efetiva divisão, organização e controle da atuação dos mesmos e também para fins de aplicação de regras e utilização de ferramentas do sistema;</w:t>
      </w:r>
    </w:p>
    <w:p w14:paraId="3055AB3E" w14:textId="20C8DFA3"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 xml:space="preserve">Formulário para associação de incidentes processuais ao número de </w:t>
      </w:r>
      <w:r w:rsidR="009D31B2" w:rsidRPr="00C52FDB">
        <w:rPr>
          <w:rFonts w:ascii="Arial" w:hAnsi="Arial" w:cs="Arial"/>
          <w:sz w:val="24"/>
          <w:szCs w:val="24"/>
        </w:rPr>
        <w:t>processos</w:t>
      </w:r>
      <w:r w:rsidRPr="00C52FDB">
        <w:rPr>
          <w:rFonts w:ascii="Arial" w:hAnsi="Arial" w:cs="Arial"/>
          <w:sz w:val="24"/>
          <w:szCs w:val="24"/>
        </w:rPr>
        <w:t xml:space="preserve"> principal, de modo a direcionar os autos principais e as questões incidentais ao mesmo procurador, mesmo que se trate de critério de divisão de trabalho diferente daquele previamente estabelecido;</w:t>
      </w:r>
    </w:p>
    <w:p w14:paraId="619738B9" w14:textId="2FEE9750"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Formulário</w:t>
      </w:r>
      <w:r w:rsidR="009D31B2">
        <w:rPr>
          <w:rFonts w:ascii="Arial" w:hAnsi="Arial" w:cs="Arial"/>
          <w:sz w:val="24"/>
          <w:szCs w:val="24"/>
        </w:rPr>
        <w:t xml:space="preserve"> </w:t>
      </w:r>
      <w:r w:rsidRPr="00C52FDB">
        <w:rPr>
          <w:rFonts w:ascii="Arial" w:hAnsi="Arial" w:cs="Arial"/>
          <w:sz w:val="24"/>
          <w:szCs w:val="24"/>
        </w:rPr>
        <w:t>que permita configuração para o redirecionamento da atuação nos processos quando o procurador, originalmente designado para o mesmo, esteja em gozo de férias, licença ou qualquer outro motivo de afastamento de sua jornada de trabalho, devendo:</w:t>
      </w:r>
    </w:p>
    <w:p w14:paraId="0167EAD3" w14:textId="77777777" w:rsidR="00683EB8" w:rsidRPr="00C52FDB" w:rsidRDefault="00683EB8" w:rsidP="00F87E20">
      <w:pPr>
        <w:pStyle w:val="SemEspaamento"/>
        <w:widowControl w:val="0"/>
        <w:numPr>
          <w:ilvl w:val="4"/>
          <w:numId w:val="31"/>
        </w:numPr>
        <w:tabs>
          <w:tab w:val="left" w:pos="1134"/>
        </w:tabs>
        <w:autoSpaceDE w:val="0"/>
        <w:autoSpaceDN w:val="0"/>
        <w:ind w:left="0" w:firstLine="0"/>
        <w:jc w:val="both"/>
        <w:rPr>
          <w:rFonts w:ascii="Arial" w:hAnsi="Arial" w:cs="Arial"/>
          <w:sz w:val="24"/>
          <w:szCs w:val="24"/>
        </w:rPr>
      </w:pPr>
      <w:r w:rsidRPr="00C52FDB">
        <w:rPr>
          <w:rFonts w:ascii="Arial" w:hAnsi="Arial" w:cs="Arial"/>
          <w:sz w:val="24"/>
          <w:szCs w:val="24"/>
        </w:rPr>
        <w:t>Possibilitar a indicação de um ou mais procuradores que o substituirá durante o período de afastamento;</w:t>
      </w:r>
    </w:p>
    <w:p w14:paraId="0AA85D6C" w14:textId="77777777" w:rsidR="00683EB8" w:rsidRPr="00C52FDB" w:rsidRDefault="00683EB8" w:rsidP="00F87E20">
      <w:pPr>
        <w:pStyle w:val="SemEspaamento"/>
        <w:widowControl w:val="0"/>
        <w:numPr>
          <w:ilvl w:val="4"/>
          <w:numId w:val="31"/>
        </w:numPr>
        <w:tabs>
          <w:tab w:val="left" w:pos="1134"/>
        </w:tabs>
        <w:autoSpaceDE w:val="0"/>
        <w:autoSpaceDN w:val="0"/>
        <w:ind w:left="0" w:firstLine="0"/>
        <w:jc w:val="both"/>
        <w:rPr>
          <w:rFonts w:ascii="Arial" w:hAnsi="Arial" w:cs="Arial"/>
          <w:sz w:val="24"/>
          <w:szCs w:val="24"/>
        </w:rPr>
      </w:pPr>
      <w:r w:rsidRPr="00C52FDB">
        <w:rPr>
          <w:rFonts w:ascii="Arial" w:hAnsi="Arial" w:cs="Arial"/>
          <w:sz w:val="24"/>
          <w:szCs w:val="24"/>
        </w:rPr>
        <w:t>Permitir a assinalação de opção de distribuição automática entre todos os demais procuradores, seguindo regras pré-estabelecidas, conforme item 13.1.1.2, caso não haja a indicação de um procurador específico a substituí-lo;</w:t>
      </w:r>
    </w:p>
    <w:p w14:paraId="7814B79F" w14:textId="77777777" w:rsidR="00683EB8" w:rsidRPr="00C52FDB" w:rsidRDefault="00683EB8" w:rsidP="00F87E20">
      <w:pPr>
        <w:pStyle w:val="SemEspaamento"/>
        <w:widowControl w:val="0"/>
        <w:numPr>
          <w:ilvl w:val="4"/>
          <w:numId w:val="31"/>
        </w:numPr>
        <w:tabs>
          <w:tab w:val="left" w:pos="1134"/>
        </w:tabs>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quantidade de dias em que o procurador a se ausentar ficará sem receber comunicações de atos processuais, antes e depois da data de seu afastamento;</w:t>
      </w:r>
    </w:p>
    <w:p w14:paraId="4DD54DBA" w14:textId="77777777"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Formulário para cadastro e configuração das despesas processuais como diligências de oficial de justiça, com certidões imobiliárias e postagens. O formulário deverá permitir o armazenamento da descrição das despesas e seus respectivos valores, que deverão ser lançados para o respectivo processo que a elas deu causa, quando do peticionamento, para efeito de ressarcimento ao erário público quando do pagamento ou parcelamento do débito pelo devedor;</w:t>
      </w:r>
    </w:p>
    <w:p w14:paraId="0B13BDA7" w14:textId="77777777"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Formulário para cadastro e configuração das partes e contatos (terceiros interessados, peritos, testemunhas etc.) do processo com possibilidade de armazenamento de nome, endereço completo, CPF/CNPJ, RG/Inscrição Estadual, tipo de pessoa (física ou jurídica), telefone, e-mail, bem como rol de processos em que esteja figurando;</w:t>
      </w:r>
    </w:p>
    <w:p w14:paraId="0F5F646C" w14:textId="6F2FA1B7"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 xml:space="preserve">Formulário para cadastro do Foro responsável pelo processamento dos </w:t>
      </w:r>
      <w:r w:rsidRPr="00C52FDB">
        <w:rPr>
          <w:rFonts w:ascii="Arial" w:hAnsi="Arial" w:cs="Arial"/>
          <w:sz w:val="24"/>
          <w:szCs w:val="24"/>
        </w:rPr>
        <w:lastRenderedPageBreak/>
        <w:t>processos</w:t>
      </w:r>
      <w:r w:rsidR="009D31B2">
        <w:rPr>
          <w:rFonts w:ascii="Arial" w:hAnsi="Arial" w:cs="Arial"/>
          <w:sz w:val="24"/>
          <w:szCs w:val="24"/>
        </w:rPr>
        <w:t xml:space="preserve"> </w:t>
      </w:r>
      <w:r w:rsidRPr="00C52FDB">
        <w:rPr>
          <w:rFonts w:ascii="Arial" w:hAnsi="Arial" w:cs="Arial"/>
          <w:sz w:val="24"/>
          <w:szCs w:val="24"/>
        </w:rPr>
        <w:t>judiciais;</w:t>
      </w:r>
    </w:p>
    <w:p w14:paraId="599C31EA" w14:textId="115BD887"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Ferramenta que indique fluxo de trabalho a ser realizado pelo usuário logado, contendo seu nome e</w:t>
      </w:r>
      <w:r w:rsidR="009D31B2">
        <w:rPr>
          <w:rFonts w:ascii="Arial" w:hAnsi="Arial" w:cs="Arial"/>
          <w:sz w:val="24"/>
          <w:szCs w:val="24"/>
        </w:rPr>
        <w:t xml:space="preserve"> </w:t>
      </w:r>
      <w:r w:rsidRPr="00C52FDB">
        <w:rPr>
          <w:rFonts w:ascii="Arial" w:hAnsi="Arial" w:cs="Arial"/>
          <w:sz w:val="24"/>
          <w:szCs w:val="24"/>
        </w:rPr>
        <w:t>com o respectivos prazos, para que, de maneira intuitiva, o mesmo seja direcionado a operar o sistema de forma organizada e no prazo determinado em cada tarefa ou ato processual; Esse mapeamento de tarefas objetiva minimizar erros, melhorar as condições de trabalho e aumentar a eficiência operacional, distribuindo automaticamente aos usuários as tarefas necessárias às diversas etapas do processamento que lhes forem previamente atribuídas;</w:t>
      </w:r>
    </w:p>
    <w:p w14:paraId="5833BE11" w14:textId="77777777" w:rsidR="00683EB8" w:rsidRPr="00C52FDB" w:rsidRDefault="00683EB8" w:rsidP="00F87E20">
      <w:pPr>
        <w:pStyle w:val="SemEspaamento"/>
        <w:widowControl w:val="0"/>
        <w:numPr>
          <w:ilvl w:val="3"/>
          <w:numId w:val="31"/>
        </w:numPr>
        <w:tabs>
          <w:tab w:val="left" w:pos="993"/>
        </w:tabs>
        <w:autoSpaceDE w:val="0"/>
        <w:autoSpaceDN w:val="0"/>
        <w:ind w:left="0" w:firstLine="0"/>
        <w:jc w:val="both"/>
        <w:rPr>
          <w:rFonts w:ascii="Arial" w:hAnsi="Arial" w:cs="Arial"/>
          <w:sz w:val="24"/>
          <w:szCs w:val="24"/>
        </w:rPr>
      </w:pPr>
      <w:r w:rsidRPr="00C52FDB">
        <w:rPr>
          <w:rFonts w:ascii="Arial" w:hAnsi="Arial" w:cs="Arial"/>
          <w:sz w:val="24"/>
          <w:szCs w:val="24"/>
        </w:rPr>
        <w:t>Formulário para o cadastro e configuração de petições do processo, considerando modelos previamente criados e formatados pela Proponente, com conteúdo juridicamente válido, devendo conter, como padrão, os seguintes modelos:</w:t>
      </w:r>
    </w:p>
    <w:p w14:paraId="540F66C5"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inicial com citação postal;</w:t>
      </w:r>
    </w:p>
    <w:p w14:paraId="6DE6702D"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inicial com citação por Oficial de Justiça;</w:t>
      </w:r>
    </w:p>
    <w:p w14:paraId="3C6A5BAB"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inicial com citação por edital;</w:t>
      </w:r>
    </w:p>
    <w:p w14:paraId="574B898F"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citação postal;</w:t>
      </w:r>
    </w:p>
    <w:p w14:paraId="07E91602"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citação por Oficial de Justiça;</w:t>
      </w:r>
    </w:p>
    <w:p w14:paraId="13FE0327"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citação por carta precatória;</w:t>
      </w:r>
    </w:p>
    <w:p w14:paraId="12CB9A08"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adjudicação de bens penhorados;</w:t>
      </w:r>
    </w:p>
    <w:p w14:paraId="27E0D47D"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extinção do processo por pagamento da dívida e levantamento de penhora;</w:t>
      </w:r>
    </w:p>
    <w:p w14:paraId="77447FFF"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extinção do processo por cancelamento da dívida;</w:t>
      </w:r>
    </w:p>
    <w:p w14:paraId="19EF4982"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juntada de CRI (certidão de registro de imóvel);</w:t>
      </w:r>
    </w:p>
    <w:p w14:paraId="0BE3BB0C"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juntada de guia de depósito de despesas processuais com Oficial de Justiça;</w:t>
      </w:r>
    </w:p>
    <w:p w14:paraId="3A8B8564"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pesquisa sobre bens de propriedade do devedor;</w:t>
      </w:r>
    </w:p>
    <w:p w14:paraId="1589127D"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penhora do bem que deu origem ao débito;</w:t>
      </w:r>
    </w:p>
    <w:p w14:paraId="469711FD"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Petição de penhora on-line (Sistema </w:t>
      </w:r>
      <w:proofErr w:type="spellStart"/>
      <w:r w:rsidRPr="00C52FDB">
        <w:rPr>
          <w:rFonts w:ascii="Arial" w:hAnsi="Arial" w:cs="Arial"/>
          <w:sz w:val="24"/>
          <w:szCs w:val="24"/>
        </w:rPr>
        <w:t>Sisbajud</w:t>
      </w:r>
      <w:proofErr w:type="spellEnd"/>
      <w:r w:rsidRPr="00C52FDB">
        <w:rPr>
          <w:rFonts w:ascii="Arial" w:hAnsi="Arial" w:cs="Arial"/>
          <w:sz w:val="24"/>
          <w:szCs w:val="24"/>
        </w:rPr>
        <w:t>);</w:t>
      </w:r>
    </w:p>
    <w:p w14:paraId="2C99E2D0"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para designação de data para hasta pública;</w:t>
      </w:r>
    </w:p>
    <w:p w14:paraId="269F1F7A"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prosseguimento do processo por não cumprimento de acordo;</w:t>
      </w:r>
    </w:p>
    <w:p w14:paraId="418763F6"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inclusão de polo passivo por meio de citação postal;</w:t>
      </w:r>
    </w:p>
    <w:p w14:paraId="0212A9A4"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exclusão de polo passivo;</w:t>
      </w:r>
    </w:p>
    <w:p w14:paraId="2102A0D1"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sobrestamento do processo para cumprimento do acordo;</w:t>
      </w:r>
    </w:p>
    <w:p w14:paraId="7CE03A28"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suspensão do processo para providências administrativas;</w:t>
      </w:r>
    </w:p>
    <w:p w14:paraId="41240545"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Petição de sobrestamento do processo por prazo determinado;</w:t>
      </w:r>
    </w:p>
    <w:p w14:paraId="1DEB01E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O formulário de documentos deverá permitir configurações necessárias para que o sistema realize automaticamente as devidas anotações de prazo, trâmite e demais atos praticados no processo quando da emissão de uma petição ou documento. Assim, a título de exemplo, para o pedido de suspensão para cumprimento do acordo, deverá permitir configurar a suspensão automática do processo; </w:t>
      </w:r>
    </w:p>
    <w:p w14:paraId="5BB4F2F4"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O formulário deverá permitir também a configuração de petições ou documentos a serem emitidos de forma automática e sequencial à emissão das petições intermediárias. Assim, num pedido de juntada de Mandado de Levantamento Eletrônico, deverá preencher e anexar automaticamente o respectivo formulário MLE;</w:t>
      </w:r>
    </w:p>
    <w:p w14:paraId="721F410E" w14:textId="77777777" w:rsidR="009D31B2" w:rsidRDefault="009D31B2" w:rsidP="009D31B2">
      <w:pPr>
        <w:pStyle w:val="SemEspaamento"/>
        <w:widowControl w:val="0"/>
        <w:autoSpaceDE w:val="0"/>
        <w:autoSpaceDN w:val="0"/>
        <w:jc w:val="both"/>
        <w:rPr>
          <w:rFonts w:ascii="Arial" w:hAnsi="Arial" w:cs="Arial"/>
          <w:sz w:val="24"/>
          <w:szCs w:val="24"/>
        </w:rPr>
      </w:pPr>
    </w:p>
    <w:p w14:paraId="557B788C" w14:textId="77777777" w:rsidR="009D31B2" w:rsidRPr="00C52FDB" w:rsidRDefault="009D31B2" w:rsidP="009D31B2">
      <w:pPr>
        <w:pStyle w:val="SemEspaamento"/>
        <w:widowControl w:val="0"/>
        <w:autoSpaceDE w:val="0"/>
        <w:autoSpaceDN w:val="0"/>
        <w:jc w:val="both"/>
        <w:rPr>
          <w:rFonts w:ascii="Arial" w:hAnsi="Arial" w:cs="Arial"/>
          <w:sz w:val="24"/>
          <w:szCs w:val="24"/>
        </w:rPr>
      </w:pPr>
    </w:p>
    <w:p w14:paraId="47D95408" w14:textId="1A8A5CBE"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CONFIGURAÇÃO VISUAL DOS FORMULÁRIOS E MENUS</w:t>
      </w:r>
      <w:r>
        <w:rPr>
          <w:rFonts w:ascii="Arial" w:hAnsi="Arial" w:cs="Arial"/>
          <w:b/>
          <w:sz w:val="24"/>
          <w:szCs w:val="24"/>
        </w:rPr>
        <w:t>:</w:t>
      </w:r>
    </w:p>
    <w:p w14:paraId="77798521"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 xml:space="preserve">O sistema deverá possuir configurações de favoritos, possibilitando ao usuário criar um menu próprio e personalizado, permitindo ao mesmo salvar ou excluir itens de seu interesse. </w:t>
      </w:r>
    </w:p>
    <w:p w14:paraId="0BF5351C" w14:textId="77777777" w:rsidR="00683EB8" w:rsidRDefault="00683EB8" w:rsidP="00F87E20">
      <w:pPr>
        <w:pStyle w:val="SemEspaamento"/>
        <w:widowControl w:val="0"/>
        <w:numPr>
          <w:ilvl w:val="2"/>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O sistema deverá permitir configuração personalizada para cada usuário, permitindo ao mesmo que reordene, oculte ou agrupe colunas contendo as informações processuais, de acordo com sua necessidade de trabalho ou sua preferência. Após a configuração personalizada, o sistema deverá permitir o salvamento para que o formato escolhido esteja sempre e apenas disponível ao usuário que o personalizou;</w:t>
      </w:r>
    </w:p>
    <w:p w14:paraId="4D1916AB" w14:textId="77777777" w:rsidR="009D31B2" w:rsidRPr="00C52FDB" w:rsidRDefault="009D31B2" w:rsidP="009D31B2">
      <w:pPr>
        <w:pStyle w:val="SemEspaamento"/>
        <w:widowControl w:val="0"/>
        <w:autoSpaceDE w:val="0"/>
        <w:autoSpaceDN w:val="0"/>
        <w:jc w:val="both"/>
        <w:rPr>
          <w:rFonts w:ascii="Arial" w:hAnsi="Arial" w:cs="Arial"/>
          <w:bCs/>
          <w:sz w:val="24"/>
          <w:szCs w:val="24"/>
        </w:rPr>
      </w:pPr>
    </w:p>
    <w:p w14:paraId="590318DC" w14:textId="727F591B"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IMPORTAÇÃO E CONSISTÊNCIA DE DADOS</w:t>
      </w:r>
      <w:r>
        <w:rPr>
          <w:rFonts w:ascii="Arial" w:hAnsi="Arial" w:cs="Arial"/>
          <w:b/>
          <w:sz w:val="24"/>
          <w:szCs w:val="24"/>
        </w:rPr>
        <w:t>:</w:t>
      </w:r>
    </w:p>
    <w:p w14:paraId="66DD97C5"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Para a efetiva importação, validação e eventual correção dos dados importados, o sistema deverá:</w:t>
      </w:r>
    </w:p>
    <w:p w14:paraId="5E145754"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Possuir ferramenta que possibilite a importação em arquivo TXT, XML ou similar, dos créditos inscritos em dívida ativa em vias de cobrança judicial, contendo as informações mínimas necessárias ao correto ajuizamento;</w:t>
      </w:r>
    </w:p>
    <w:p w14:paraId="4D67078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Possuir ferramenta que possibilite ao usuário, se assim preferir, o cadastramento manual, mediante digitação, dos créditos inscritos em dívida ativa em vias de cobrança administrativa ou judicial, contendo as informações mínimas necessárias ao correto ajuizamento;</w:t>
      </w:r>
    </w:p>
    <w:p w14:paraId="0498DA54" w14:textId="5DE7EACF"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bookmarkStart w:id="45" w:name="_Hlk76542803"/>
      <w:r w:rsidRPr="00C52FDB">
        <w:rPr>
          <w:rFonts w:ascii="Arial" w:hAnsi="Arial" w:cs="Arial"/>
          <w:bCs/>
          <w:sz w:val="24"/>
          <w:szCs w:val="24"/>
        </w:rPr>
        <w:t>Possuir ferramenta de validação e consistência dos dados importados da dívida ativa para ajuizamento, de maneira individual ou em lote, seguindo regras pré-estabelecidas, de maneira a indicar, no fluxo de trabalho, os registros que apresentarem</w:t>
      </w:r>
      <w:r w:rsidR="009D31B2">
        <w:rPr>
          <w:rFonts w:ascii="Arial" w:hAnsi="Arial" w:cs="Arial"/>
          <w:bCs/>
          <w:sz w:val="24"/>
          <w:szCs w:val="24"/>
        </w:rPr>
        <w:t xml:space="preserve"> </w:t>
      </w:r>
      <w:r w:rsidRPr="00C52FDB">
        <w:rPr>
          <w:rFonts w:ascii="Arial" w:hAnsi="Arial" w:cs="Arial"/>
          <w:bCs/>
          <w:sz w:val="24"/>
          <w:szCs w:val="24"/>
        </w:rPr>
        <w:t>impedimentos para ajuizamento, tais como:</w:t>
      </w:r>
    </w:p>
    <w:p w14:paraId="76FC8DE5"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incompetência do Juízo;</w:t>
      </w:r>
    </w:p>
    <w:p w14:paraId="51DC9209"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objeto da ação duplicado;</w:t>
      </w:r>
    </w:p>
    <w:p w14:paraId="15DB4940"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débito prescrito;</w:t>
      </w:r>
    </w:p>
    <w:p w14:paraId="1895D7E5"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endereço incorreto do objeto da ação;</w:t>
      </w:r>
    </w:p>
    <w:p w14:paraId="47883625"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endereço incorreto das partes;</w:t>
      </w:r>
    </w:p>
    <w:p w14:paraId="4F920DFF"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situações de imunidade ou isenção;</w:t>
      </w:r>
    </w:p>
    <w:p w14:paraId="312FC056"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situações de falência;</w:t>
      </w:r>
    </w:p>
    <w:p w14:paraId="0FF26EC6"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situações de espólio;</w:t>
      </w:r>
    </w:p>
    <w:p w14:paraId="62905900" w14:textId="77777777" w:rsidR="00683EB8" w:rsidRPr="00C52FDB" w:rsidRDefault="00683EB8" w:rsidP="00683EB8">
      <w:pPr>
        <w:pStyle w:val="SemEspaamento"/>
        <w:widowControl w:val="0"/>
        <w:numPr>
          <w:ilvl w:val="3"/>
          <w:numId w:val="26"/>
        </w:numPr>
        <w:autoSpaceDE w:val="0"/>
        <w:autoSpaceDN w:val="0"/>
        <w:ind w:left="0" w:firstLine="0"/>
        <w:jc w:val="both"/>
        <w:rPr>
          <w:rFonts w:ascii="Arial" w:hAnsi="Arial" w:cs="Arial"/>
          <w:sz w:val="24"/>
          <w:szCs w:val="24"/>
        </w:rPr>
      </w:pPr>
      <w:r w:rsidRPr="00C52FDB">
        <w:rPr>
          <w:rFonts w:ascii="Arial" w:hAnsi="Arial" w:cs="Arial"/>
          <w:sz w:val="24"/>
          <w:szCs w:val="24"/>
        </w:rPr>
        <w:t>ausência de CPF/CNPJ no cadastro da parte.</w:t>
      </w:r>
    </w:p>
    <w:bookmarkEnd w:id="45"/>
    <w:p w14:paraId="56B3423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Possuir ferramenta de alerta ao usuário sobre essas inconsistências de modo a evitar seu envio com incorreções que possam afetar a tramitação regular do processo;</w:t>
      </w:r>
    </w:p>
    <w:p w14:paraId="36013E4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Possuir parametrização de alerta para ações consideradas de alto valor, de modo a alertar o usuário quando o mesmo estiver validando registros para ajuizamento e o valor da causa atingir valor superior ao parametrizado como tal;</w:t>
      </w:r>
    </w:p>
    <w:p w14:paraId="68BF305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 xml:space="preserve">Possuir ferramenta de padronização do endereço das citações dos devedores, permitindo ao usuário do sistema pesquisar, selecionar e atualizar o endereço através de pesquisa de dados cadastrais em bases de dados integradas ao sistema, como a base com código de endereçamento postal ou em outros serviços integrados de busca online, mantida e atualizada por empresas especializadas em </w:t>
      </w:r>
      <w:r w:rsidRPr="00C52FDB">
        <w:rPr>
          <w:rFonts w:ascii="Arial" w:hAnsi="Arial" w:cs="Arial"/>
          <w:bCs/>
          <w:sz w:val="24"/>
          <w:szCs w:val="24"/>
        </w:rPr>
        <w:lastRenderedPageBreak/>
        <w:t>compilação de informações, de modo que a correção seja feita de maneira automática e estendida para os registros correlacionados com o devedor apresentado;</w:t>
      </w:r>
    </w:p>
    <w:p w14:paraId="09AF4252"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Possuir ferramenta que possibilite o registro de endereços padronizados, para envio de correspondência às pessoas com alto índice de incidência na base de dados do sistema, como instituições bancárias, companhias de habitação etc., de maneira que, durante a validação e consistência dos dados, o sistema aponte os endereços incompatíveis com aqueles previamente cadastrados como domicílio padrão (matriz, sede, etc.) da parte;</w:t>
      </w:r>
    </w:p>
    <w:p w14:paraId="64A264E5" w14:textId="77777777" w:rsidR="00E712B7" w:rsidRPr="00C52FDB" w:rsidRDefault="00E712B7" w:rsidP="00E712B7">
      <w:pPr>
        <w:pStyle w:val="SemEspaamento"/>
        <w:widowControl w:val="0"/>
        <w:autoSpaceDE w:val="0"/>
        <w:autoSpaceDN w:val="0"/>
        <w:jc w:val="both"/>
        <w:rPr>
          <w:rFonts w:ascii="Arial" w:hAnsi="Arial" w:cs="Arial"/>
          <w:bCs/>
          <w:sz w:val="24"/>
          <w:szCs w:val="24"/>
        </w:rPr>
      </w:pPr>
    </w:p>
    <w:p w14:paraId="238FF1CC" w14:textId="679C4E93"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INTEGRAÇÃO WEBSERVICE AO TRIBUNAL DE JUSTIÇA DO ESTADO DE SÃO PAULO</w:t>
      </w:r>
      <w:r>
        <w:rPr>
          <w:rFonts w:ascii="Arial" w:hAnsi="Arial" w:cs="Arial"/>
          <w:b/>
          <w:sz w:val="24"/>
          <w:szCs w:val="24"/>
        </w:rPr>
        <w:t>:</w:t>
      </w:r>
    </w:p>
    <w:p w14:paraId="643BE6D0" w14:textId="45058E8A" w:rsidR="00683EB8" w:rsidRPr="00C52FDB" w:rsidRDefault="00683EB8" w:rsidP="00F87E20">
      <w:pPr>
        <w:pStyle w:val="SemEspaamento"/>
        <w:widowControl w:val="0"/>
        <w:numPr>
          <w:ilvl w:val="2"/>
          <w:numId w:val="31"/>
        </w:numPr>
        <w:tabs>
          <w:tab w:val="left" w:pos="1418"/>
        </w:tabs>
        <w:autoSpaceDE w:val="0"/>
        <w:autoSpaceDN w:val="0"/>
        <w:ind w:left="0" w:firstLine="0"/>
        <w:jc w:val="both"/>
        <w:rPr>
          <w:rFonts w:ascii="Arial" w:hAnsi="Arial" w:cs="Arial"/>
          <w:bCs/>
          <w:sz w:val="24"/>
          <w:szCs w:val="24"/>
        </w:rPr>
      </w:pPr>
      <w:r w:rsidRPr="00C52FDB">
        <w:rPr>
          <w:rFonts w:ascii="Arial" w:hAnsi="Arial" w:cs="Arial"/>
          <w:bCs/>
          <w:sz w:val="24"/>
          <w:szCs w:val="24"/>
        </w:rPr>
        <w:t>Objetivando a redução dos trabalhos manuais, diminuição do uso de papel e aumento da celeridade na tramitação dos</w:t>
      </w:r>
      <w:r w:rsidR="00E712B7">
        <w:rPr>
          <w:rFonts w:ascii="Arial" w:hAnsi="Arial" w:cs="Arial"/>
          <w:bCs/>
          <w:sz w:val="24"/>
          <w:szCs w:val="24"/>
        </w:rPr>
        <w:t xml:space="preserve"> </w:t>
      </w:r>
      <w:r w:rsidRPr="00C52FDB">
        <w:rPr>
          <w:rFonts w:ascii="Arial" w:hAnsi="Arial" w:cs="Arial"/>
          <w:bCs/>
          <w:sz w:val="24"/>
          <w:szCs w:val="24"/>
        </w:rPr>
        <w:t>processos, o sistema deverá possibilitar a integração com o TJSP, de modo a permitir o ajuizamento de ações, recebimento de intimações e citações bem como o peticionamento intermediário em meios eletrônicos, nos termos constantes do manual “Padrão de Integração entre o Tribunal de Justiça do Estado de São Paulo e Instituições Conveniadas” via webservice, devendo, para tanto:</w:t>
      </w:r>
    </w:p>
    <w:p w14:paraId="6912B33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Cs/>
          <w:sz w:val="24"/>
          <w:szCs w:val="24"/>
        </w:rPr>
      </w:pPr>
      <w:r w:rsidRPr="00C52FDB">
        <w:rPr>
          <w:rFonts w:ascii="Arial" w:hAnsi="Arial" w:cs="Arial"/>
          <w:sz w:val="24"/>
          <w:szCs w:val="24"/>
        </w:rPr>
        <w:t>Permitir comunicação por meio de interfaces padronizadas disponibilizadas pelo sistema adotado pelo Tribunal de Justiça do Estado de São Paulo, de maneira a possibilitar a interoperabilidade entre o sistema contratado e o do Poder Judiciário Paulista;</w:t>
      </w:r>
    </w:p>
    <w:p w14:paraId="0D73512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integração com arquitetura baseada em serviços (Webservices) acessíveis por meio de chamadas SOAP (</w:t>
      </w:r>
      <w:proofErr w:type="spellStart"/>
      <w:r w:rsidRPr="00C52FDB">
        <w:rPr>
          <w:rFonts w:ascii="Arial" w:hAnsi="Arial" w:cs="Arial"/>
          <w:sz w:val="24"/>
          <w:szCs w:val="24"/>
        </w:rPr>
        <w:t>Simple</w:t>
      </w:r>
      <w:proofErr w:type="spellEnd"/>
      <w:r w:rsidRPr="00C52FDB">
        <w:rPr>
          <w:rFonts w:ascii="Arial" w:hAnsi="Arial" w:cs="Arial"/>
          <w:sz w:val="24"/>
          <w:szCs w:val="24"/>
        </w:rPr>
        <w:t xml:space="preserve"> </w:t>
      </w:r>
      <w:proofErr w:type="spellStart"/>
      <w:r w:rsidRPr="00C52FDB">
        <w:rPr>
          <w:rFonts w:ascii="Arial" w:hAnsi="Arial" w:cs="Arial"/>
          <w:sz w:val="24"/>
          <w:szCs w:val="24"/>
        </w:rPr>
        <w:t>Object</w:t>
      </w:r>
      <w:proofErr w:type="spellEnd"/>
      <w:r w:rsidRPr="00C52FDB">
        <w:rPr>
          <w:rFonts w:ascii="Arial" w:hAnsi="Arial" w:cs="Arial"/>
          <w:sz w:val="24"/>
          <w:szCs w:val="24"/>
        </w:rPr>
        <w:t xml:space="preserve"> Access </w:t>
      </w:r>
      <w:proofErr w:type="spellStart"/>
      <w:r w:rsidRPr="00C52FDB">
        <w:rPr>
          <w:rFonts w:ascii="Arial" w:hAnsi="Arial" w:cs="Arial"/>
          <w:sz w:val="24"/>
          <w:szCs w:val="24"/>
        </w:rPr>
        <w:t>Protocol</w:t>
      </w:r>
      <w:proofErr w:type="spellEnd"/>
      <w:r w:rsidRPr="00C52FDB">
        <w:rPr>
          <w:rFonts w:ascii="Arial" w:hAnsi="Arial" w:cs="Arial"/>
          <w:sz w:val="24"/>
          <w:szCs w:val="24"/>
        </w:rPr>
        <w:t>), por meio da internet, utilizando documentos em formatos XML e PDF para a troca de informações;</w:t>
      </w:r>
    </w:p>
    <w:p w14:paraId="1BFC1F47"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compactação ZIP e codificação em base 64, de documentos em formato PDF, possibilitando o tráfego de informações dentro da requisição SOAP;</w:t>
      </w:r>
    </w:p>
    <w:p w14:paraId="3248BAC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utilização de protocolos criptografados, infraestrutura de chave pública e protocolização digital, garantindo a integridade de documentos eletrônicos e sua validade jurídica, de acordo com a Lei nº 11.419/06 e medida provisória 2.200, de 24 de agosto de 2001, com adoção de técnicas de assinatura digital, protocolização digital de documentos e conexão segura HTTPS, fundamentada a segurança em criptografia na transmissão de dados, integridade de conteúdo de documentos, autenticidade que permita comprovar a origem e autoria de um determinado documento, não repúdio quanto à autoria da assinatura digital aposta e irretroatividade, evitando a geração de documentos de forma retroativa no tempo;</w:t>
      </w:r>
    </w:p>
    <w:p w14:paraId="2B32A29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utilização de certificados digitais padrão ICP Brasil, no modelo A1, para acesso ao webservice bem como assinatura de documentos eletrônicos e atendimento de definições apresentadas no manual “Padrão de Integração entre o Tribunal de Justiça do Estado de São Paulo e Instituições Conveniadas via Webservice”;</w:t>
      </w:r>
    </w:p>
    <w:p w14:paraId="50952299" w14:textId="78A91DCC"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acesso ao Webservice do sistema adotado pelo TJSP por meio do uso de protocolo HTTPS (</w:t>
      </w:r>
      <w:proofErr w:type="spellStart"/>
      <w:r w:rsidRPr="00C52FDB">
        <w:rPr>
          <w:rFonts w:ascii="Arial" w:hAnsi="Arial" w:cs="Arial"/>
          <w:sz w:val="24"/>
          <w:szCs w:val="24"/>
        </w:rPr>
        <w:t>HyperText</w:t>
      </w:r>
      <w:proofErr w:type="spellEnd"/>
      <w:r w:rsidRPr="00C52FDB">
        <w:rPr>
          <w:rFonts w:ascii="Arial" w:hAnsi="Arial" w:cs="Arial"/>
          <w:sz w:val="24"/>
          <w:szCs w:val="24"/>
        </w:rPr>
        <w:t xml:space="preserve"> </w:t>
      </w:r>
      <w:proofErr w:type="spellStart"/>
      <w:r w:rsidRPr="00C52FDB">
        <w:rPr>
          <w:rFonts w:ascii="Arial" w:hAnsi="Arial" w:cs="Arial"/>
          <w:sz w:val="24"/>
          <w:szCs w:val="24"/>
        </w:rPr>
        <w:t>Transfer</w:t>
      </w:r>
      <w:proofErr w:type="spellEnd"/>
      <w:r w:rsidRPr="00C52FDB">
        <w:rPr>
          <w:rFonts w:ascii="Arial" w:hAnsi="Arial" w:cs="Arial"/>
          <w:sz w:val="24"/>
          <w:szCs w:val="24"/>
        </w:rPr>
        <w:t xml:space="preserve"> </w:t>
      </w:r>
      <w:proofErr w:type="spellStart"/>
      <w:r w:rsidRPr="00C52FDB">
        <w:rPr>
          <w:rFonts w:ascii="Arial" w:hAnsi="Arial" w:cs="Arial"/>
          <w:sz w:val="24"/>
          <w:szCs w:val="24"/>
        </w:rPr>
        <w:t>Protocol</w:t>
      </w:r>
      <w:proofErr w:type="spellEnd"/>
      <w:r w:rsidRPr="00C52FDB">
        <w:rPr>
          <w:rFonts w:ascii="Arial" w:hAnsi="Arial" w:cs="Arial"/>
          <w:sz w:val="24"/>
          <w:szCs w:val="24"/>
        </w:rPr>
        <w:t xml:space="preserve"> </w:t>
      </w:r>
      <w:proofErr w:type="spellStart"/>
      <w:r w:rsidRPr="00C52FDB">
        <w:rPr>
          <w:rFonts w:ascii="Arial" w:hAnsi="Arial" w:cs="Arial"/>
          <w:sz w:val="24"/>
          <w:szCs w:val="24"/>
        </w:rPr>
        <w:t>Secure</w:t>
      </w:r>
      <w:proofErr w:type="spellEnd"/>
      <w:r w:rsidRPr="00C52FDB">
        <w:rPr>
          <w:rFonts w:ascii="Arial" w:hAnsi="Arial" w:cs="Arial"/>
          <w:sz w:val="24"/>
          <w:szCs w:val="24"/>
        </w:rPr>
        <w:t xml:space="preserve">), como forma de garantir a identidade do servidor da </w:t>
      </w:r>
      <w:r w:rsidR="00BF6C2E" w:rsidRPr="00BF6C2E">
        <w:rPr>
          <w:rFonts w:ascii="Arial" w:hAnsi="Arial" w:cs="Arial"/>
          <w:sz w:val="24"/>
          <w:szCs w:val="24"/>
        </w:rPr>
        <w:t>Prefeitura do Município de Tanabi</w:t>
      </w:r>
      <w:r w:rsidRPr="00C52FDB">
        <w:rPr>
          <w:rFonts w:ascii="Arial" w:hAnsi="Arial" w:cs="Arial"/>
          <w:sz w:val="24"/>
          <w:szCs w:val="24"/>
        </w:rPr>
        <w:t xml:space="preserve"> onde haja sido estabelecida a conexão;</w:t>
      </w:r>
    </w:p>
    <w:p w14:paraId="045D1EF4"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Permitir realizar todas as chamadas ao Webservice dentro de uma mesma sessão, sendo que uma sessão seja identificada por cookie (JSESSIONID), que precisará estar presente em todas as requisições dessa sessão;</w:t>
      </w:r>
    </w:p>
    <w:p w14:paraId="0379222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iniciar sessão Webservice do sistema adotado pelo TJSP, utilizando identificação por meio de certificado digital autorizado pela ICP Brasil, de modo a possibilitar acesso aos demais serviços disponibilizados pelo TJSP;</w:t>
      </w:r>
    </w:p>
    <w:p w14:paraId="5920E047" w14:textId="2C76160D"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aposição de assinatura digital da </w:t>
      </w:r>
      <w:r w:rsidR="00BF6C2E" w:rsidRPr="00BF6C2E">
        <w:rPr>
          <w:rFonts w:ascii="Arial" w:hAnsi="Arial" w:cs="Arial"/>
          <w:sz w:val="24"/>
          <w:szCs w:val="24"/>
        </w:rPr>
        <w:t>Prefeitura do Município de Tanabi</w:t>
      </w:r>
      <w:r w:rsidRPr="00C52FDB">
        <w:rPr>
          <w:rFonts w:ascii="Arial" w:hAnsi="Arial" w:cs="Arial"/>
          <w:sz w:val="24"/>
          <w:szCs w:val="24"/>
        </w:rPr>
        <w:t>, por certificado padrão ICP Brasil, em todos os documentos XML enviados de maneira integrada ao TJSP;</w:t>
      </w:r>
    </w:p>
    <w:p w14:paraId="5D48EC04" w14:textId="212A7A39"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utilização de documentos XML padronizados que contenham a especificação da codificação de caracteres, cabeçalho, corpo da mensagem e assinatura digital padrão </w:t>
      </w:r>
      <w:proofErr w:type="spellStart"/>
      <w:r w:rsidRPr="00C52FDB">
        <w:rPr>
          <w:rFonts w:ascii="Arial" w:hAnsi="Arial" w:cs="Arial"/>
          <w:sz w:val="24"/>
          <w:szCs w:val="24"/>
        </w:rPr>
        <w:t>xmldsig</w:t>
      </w:r>
      <w:proofErr w:type="spellEnd"/>
      <w:r w:rsidRPr="00C52FDB">
        <w:rPr>
          <w:rFonts w:ascii="Arial" w:hAnsi="Arial" w:cs="Arial"/>
          <w:sz w:val="24"/>
          <w:szCs w:val="24"/>
        </w:rPr>
        <w:t xml:space="preserve"> para descrever as solicitações realizadas pela</w:t>
      </w:r>
      <w:r w:rsidR="00E712B7">
        <w:rPr>
          <w:rFonts w:ascii="Arial" w:hAnsi="Arial" w:cs="Arial"/>
          <w:sz w:val="24"/>
          <w:szCs w:val="24"/>
        </w:rPr>
        <w:t xml:space="preserve"> </w:t>
      </w:r>
      <w:r w:rsidR="00BF6C2E" w:rsidRPr="00BF6C2E">
        <w:rPr>
          <w:rFonts w:ascii="Arial" w:hAnsi="Arial" w:cs="Arial"/>
          <w:sz w:val="24"/>
          <w:szCs w:val="24"/>
        </w:rPr>
        <w:t>Prefeitura do Município de Tanabi</w:t>
      </w:r>
      <w:r w:rsidRPr="00C52FDB">
        <w:rPr>
          <w:rFonts w:ascii="Arial" w:hAnsi="Arial" w:cs="Arial"/>
          <w:sz w:val="24"/>
          <w:szCs w:val="24"/>
        </w:rPr>
        <w:t xml:space="preserve"> junto ao Webservice do TJSP;</w:t>
      </w:r>
    </w:p>
    <w:p w14:paraId="519348B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o envio de documentos digitais em formato PDF, compactados em formato ZIP e codificados em base 64 para tráfego por meio de mensagem SOAP;</w:t>
      </w:r>
    </w:p>
    <w:p w14:paraId="1A589614" w14:textId="063183D4"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acesso utilizando certificação digital própria da </w:t>
      </w:r>
      <w:r w:rsidR="00BF6C2E" w:rsidRPr="00BF6C2E">
        <w:rPr>
          <w:rFonts w:ascii="Arial" w:hAnsi="Arial" w:cs="Arial"/>
          <w:sz w:val="24"/>
          <w:szCs w:val="24"/>
        </w:rPr>
        <w:t>Prefeitura do Município de Tanabi</w:t>
      </w:r>
      <w:r w:rsidRPr="00C52FDB">
        <w:rPr>
          <w:rFonts w:ascii="Arial" w:hAnsi="Arial" w:cs="Arial"/>
          <w:sz w:val="24"/>
          <w:szCs w:val="24"/>
        </w:rPr>
        <w:t>, realizando o envio de requisição SOAP de acesso ao Webservice do TJSP, com consequente envio de mensagem SOAP com desafio devidamente assinado e posterior</w:t>
      </w:r>
      <w:r w:rsidR="00E712B7">
        <w:rPr>
          <w:rFonts w:ascii="Arial" w:hAnsi="Arial" w:cs="Arial"/>
          <w:sz w:val="24"/>
          <w:szCs w:val="24"/>
        </w:rPr>
        <w:t xml:space="preserve"> </w:t>
      </w:r>
      <w:r w:rsidRPr="00C52FDB">
        <w:rPr>
          <w:rFonts w:ascii="Arial" w:hAnsi="Arial" w:cs="Arial"/>
          <w:sz w:val="24"/>
          <w:szCs w:val="24"/>
        </w:rPr>
        <w:t>resposta SOAP, confirmando início da sessão junto ao TJSP.</w:t>
      </w:r>
    </w:p>
    <w:p w14:paraId="3895C528"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538246B2" w14:textId="3935FF9F"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ACESSO À PASTA DIGITAL E MOVIMENTAÇÃO PROCESSUAL DO TJSP</w:t>
      </w:r>
      <w:r>
        <w:rPr>
          <w:rFonts w:ascii="Arial" w:hAnsi="Arial" w:cs="Arial"/>
          <w:b/>
          <w:sz w:val="24"/>
          <w:szCs w:val="24"/>
        </w:rPr>
        <w:t>:</w:t>
      </w:r>
    </w:p>
    <w:p w14:paraId="47DEF4CD" w14:textId="64B95E4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 sistema deverá permitir, na ferramenta para gerenciamento eletrônico de documentos, acesso direto à pasta digital do processo constante do portal do Tribunal de Justiça de São</w:t>
      </w:r>
      <w:r w:rsidR="00E712B7">
        <w:rPr>
          <w:rFonts w:ascii="Arial" w:hAnsi="Arial" w:cs="Arial"/>
          <w:sz w:val="24"/>
          <w:szCs w:val="24"/>
        </w:rPr>
        <w:t xml:space="preserve"> </w:t>
      </w:r>
      <w:r w:rsidRPr="00C52FDB">
        <w:rPr>
          <w:rFonts w:ascii="Arial" w:hAnsi="Arial" w:cs="Arial"/>
          <w:sz w:val="24"/>
          <w:szCs w:val="24"/>
        </w:rPr>
        <w:t>Paulo;</w:t>
      </w:r>
    </w:p>
    <w:p w14:paraId="4F624A04" w14:textId="3662C653"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Deverá disponibilizar mecanismo ou funcionalidade que permita ao usuário pesquisar o andamento processual, com atalho no sistema indo</w:t>
      </w:r>
      <w:r w:rsidR="00E712B7">
        <w:rPr>
          <w:rFonts w:ascii="Arial" w:hAnsi="Arial" w:cs="Arial"/>
          <w:sz w:val="24"/>
          <w:szCs w:val="24"/>
        </w:rPr>
        <w:t xml:space="preserve"> </w:t>
      </w:r>
      <w:r w:rsidRPr="00C52FDB">
        <w:rPr>
          <w:rFonts w:ascii="Arial" w:hAnsi="Arial" w:cs="Arial"/>
          <w:sz w:val="24"/>
          <w:szCs w:val="24"/>
        </w:rPr>
        <w:t>diretamente para o processo no portal Tribunal de Justiça do Estado de São Paulo;</w:t>
      </w:r>
    </w:p>
    <w:p w14:paraId="0D4D2473"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08BE6ABA" w14:textId="3335FCF5"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PETICIONAMENTO INICIAL ELETRÔNICO</w:t>
      </w:r>
      <w:r>
        <w:rPr>
          <w:rFonts w:ascii="Arial" w:hAnsi="Arial" w:cs="Arial"/>
          <w:b/>
          <w:sz w:val="24"/>
          <w:szCs w:val="24"/>
        </w:rPr>
        <w:t>:</w:t>
      </w:r>
    </w:p>
    <w:p w14:paraId="28D797CD" w14:textId="496F84CA" w:rsidR="00E712B7" w:rsidRPr="00E712B7" w:rsidRDefault="00683EB8" w:rsidP="00E712B7">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 sistema deverá possuir ferramenta que realize o ajuizamento eletrônico de processos, respeitando a Lei Federal nº 11.419/06 e demais regulamentações aplicáveis ao Processo Eletrônico no Estado de São Paulo, permitindo a geração de arquivos XML e arquivos PDF em atendimento às premissas constantes do manual “Padrão de Integração entre o Tribunal de Justiça do Estado de São Paulo e Instituições Conveniadas via Webservice”. Nesse sentido</w:t>
      </w:r>
      <w:r w:rsidR="00E712B7">
        <w:rPr>
          <w:rFonts w:ascii="Arial" w:hAnsi="Arial" w:cs="Arial"/>
          <w:sz w:val="24"/>
          <w:szCs w:val="24"/>
        </w:rPr>
        <w:t xml:space="preserve"> </w:t>
      </w:r>
      <w:r w:rsidRPr="00C52FDB">
        <w:rPr>
          <w:rFonts w:ascii="Arial" w:hAnsi="Arial" w:cs="Arial"/>
          <w:sz w:val="24"/>
          <w:szCs w:val="24"/>
        </w:rPr>
        <w:t>deverá:</w:t>
      </w:r>
    </w:p>
    <w:p w14:paraId="04DD307F" w14:textId="3BF213DA"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 xml:space="preserve">Permitir assinatura digital em lote de petições iniciais, </w:t>
      </w:r>
      <w:proofErr w:type="spellStart"/>
      <w:r w:rsidRPr="00C52FDB">
        <w:rPr>
          <w:rFonts w:ascii="Arial" w:hAnsi="Arial" w:cs="Arial"/>
          <w:sz w:val="24"/>
          <w:szCs w:val="24"/>
        </w:rPr>
        <w:t>CDA´s</w:t>
      </w:r>
      <w:proofErr w:type="spellEnd"/>
      <w:r w:rsidRPr="00C52FDB">
        <w:rPr>
          <w:rFonts w:ascii="Arial" w:hAnsi="Arial" w:cs="Arial"/>
          <w:sz w:val="24"/>
          <w:szCs w:val="24"/>
        </w:rPr>
        <w:t xml:space="preserve"> e demais documentos que comporão o processo, através de certificado digital padrão ICP- Brasil, com vistas a garantir a autenticidade, a integridade e a validade jurídica de documentos, de acordo com a Lei Federal nº 11.419/06 e demais regulamentações aplicáveis ao Processo Eletrônico no Estado de São</w:t>
      </w:r>
      <w:r w:rsidR="00E712B7">
        <w:rPr>
          <w:rFonts w:ascii="Arial" w:hAnsi="Arial" w:cs="Arial"/>
          <w:sz w:val="24"/>
          <w:szCs w:val="24"/>
        </w:rPr>
        <w:t xml:space="preserve"> </w:t>
      </w:r>
      <w:r w:rsidRPr="00C52FDB">
        <w:rPr>
          <w:rFonts w:ascii="Arial" w:hAnsi="Arial" w:cs="Arial"/>
          <w:sz w:val="24"/>
          <w:szCs w:val="24"/>
        </w:rPr>
        <w:t>Paulo;</w:t>
      </w:r>
    </w:p>
    <w:p w14:paraId="349A180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Possuir conversor próprio de documentos para o formato PDF, de modo a atender às regras estabelecidas pelo Tribunal de Justiça do Estado de São Paulo;</w:t>
      </w:r>
    </w:p>
    <w:p w14:paraId="1699B977"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acesso ao Webservice do Tribunal de Justiça de São Paulo através de certificado digital, assinando o desafio retornado, utilizando os algoritmos RSA e SHA1, conforme as regras do “Padrão de Integração entre o Tribunal de Justiça </w:t>
      </w:r>
      <w:r w:rsidRPr="00C52FDB">
        <w:rPr>
          <w:rFonts w:ascii="Arial" w:hAnsi="Arial" w:cs="Arial"/>
          <w:sz w:val="24"/>
          <w:szCs w:val="24"/>
        </w:rPr>
        <w:lastRenderedPageBreak/>
        <w:t>do Estado de São Paulo e Instituições Conveniadas via Webservice”, de modo a possibilitar a troca de informações e documentos nos formatos XML e PDF;</w:t>
      </w:r>
    </w:p>
    <w:p w14:paraId="226CBEA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Apresentar no fluxo de trabalho as </w:t>
      </w:r>
      <w:proofErr w:type="spellStart"/>
      <w:r w:rsidRPr="00C52FDB">
        <w:rPr>
          <w:rFonts w:ascii="Arial" w:hAnsi="Arial" w:cs="Arial"/>
          <w:sz w:val="24"/>
          <w:szCs w:val="24"/>
        </w:rPr>
        <w:t>CDA´s</w:t>
      </w:r>
      <w:proofErr w:type="spellEnd"/>
      <w:r w:rsidRPr="00C52FDB">
        <w:rPr>
          <w:rFonts w:ascii="Arial" w:hAnsi="Arial" w:cs="Arial"/>
          <w:sz w:val="24"/>
          <w:szCs w:val="24"/>
        </w:rPr>
        <w:t xml:space="preserve"> e petições iniciais que aguardam ajuizamento eletrônico observadas premissas constantes do “Padrão de Integração entre o Tribunal de Justiça do Estado de São Paulo e Instituições Conveniadas via Webservice”;</w:t>
      </w:r>
    </w:p>
    <w:p w14:paraId="40DBF8BF" w14:textId="321A0AB1"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anexação</w:t>
      </w:r>
      <w:r w:rsidR="00E712B7">
        <w:rPr>
          <w:rFonts w:ascii="Arial" w:hAnsi="Arial" w:cs="Arial"/>
          <w:sz w:val="24"/>
          <w:szCs w:val="24"/>
        </w:rPr>
        <w:t xml:space="preserve"> </w:t>
      </w:r>
      <w:r w:rsidRPr="00C52FDB">
        <w:rPr>
          <w:rFonts w:ascii="Arial" w:hAnsi="Arial" w:cs="Arial"/>
          <w:sz w:val="24"/>
          <w:szCs w:val="24"/>
        </w:rPr>
        <w:t>de documentos digitalizados em cada petição de ajuizamento ou intermediária;</w:t>
      </w:r>
    </w:p>
    <w:p w14:paraId="51E2819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assinatura digital dos documentos a serem anexados à petição, no momento de sua anexação;</w:t>
      </w:r>
    </w:p>
    <w:p w14:paraId="79916AC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Registrar automaticamente o número de protocolo judicial para os lotes de ajuizamentos transmitidos com sucesso;</w:t>
      </w:r>
    </w:p>
    <w:p w14:paraId="5AB9F24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inconsistências eventualmente ocorridas na transmissão de arquivos ao TJSP, bem como seus motivos, de modo a possibilitar as devidas correções para reenvio;</w:t>
      </w:r>
    </w:p>
    <w:p w14:paraId="2A8FE75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Armazenar em pasta digital própria, os documentos digitais retornados e assinados pelo Tribunal de Justiça de São Paulo, como recibos e cópias das petições protocolizadas, como meio de comprovar o momento da prática do ato processual, armazenando, também, em banco de dados, o arquivo XML de envio e de retorno;</w:t>
      </w:r>
    </w:p>
    <w:p w14:paraId="6DAB60E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ao usuário, em fluxo de trabalho, o mapeamento das etapas das tarefas previstas no procedimento de ajuizamento de processos, constantes do “Padrão de Integração entre o Tribunal de Justiça do Estado de São Paulo e Instituições Conveniadas via Webservice”, sugerindo, quando for o caso a:</w:t>
      </w:r>
    </w:p>
    <w:p w14:paraId="62B26041" w14:textId="77777777" w:rsidR="00683EB8" w:rsidRPr="00C52FDB" w:rsidRDefault="00683EB8" w:rsidP="00683EB8">
      <w:pPr>
        <w:pStyle w:val="SemEspaamento"/>
        <w:widowControl w:val="0"/>
        <w:numPr>
          <w:ilvl w:val="3"/>
          <w:numId w:val="27"/>
        </w:numPr>
        <w:autoSpaceDE w:val="0"/>
        <w:autoSpaceDN w:val="0"/>
        <w:ind w:left="0" w:firstLine="0"/>
        <w:jc w:val="both"/>
        <w:rPr>
          <w:rFonts w:ascii="Arial" w:hAnsi="Arial" w:cs="Arial"/>
          <w:sz w:val="24"/>
          <w:szCs w:val="24"/>
        </w:rPr>
      </w:pPr>
      <w:r w:rsidRPr="00C52FDB">
        <w:rPr>
          <w:rFonts w:ascii="Arial" w:hAnsi="Arial" w:cs="Arial"/>
          <w:sz w:val="24"/>
          <w:szCs w:val="24"/>
        </w:rPr>
        <w:t xml:space="preserve">Aposição de assinatura digital nas petições iniciais </w:t>
      </w:r>
      <w:proofErr w:type="spellStart"/>
      <w:r w:rsidRPr="00C52FDB">
        <w:rPr>
          <w:rFonts w:ascii="Arial" w:hAnsi="Arial" w:cs="Arial"/>
          <w:sz w:val="24"/>
          <w:szCs w:val="24"/>
        </w:rPr>
        <w:t>eCDA</w:t>
      </w:r>
      <w:proofErr w:type="spellEnd"/>
      <w:r w:rsidRPr="00C52FDB">
        <w:rPr>
          <w:rFonts w:ascii="Arial" w:hAnsi="Arial" w:cs="Arial"/>
          <w:sz w:val="24"/>
          <w:szCs w:val="24"/>
        </w:rPr>
        <w:t>;</w:t>
      </w:r>
    </w:p>
    <w:p w14:paraId="702376B3" w14:textId="77777777" w:rsidR="00683EB8" w:rsidRPr="00C52FDB" w:rsidRDefault="00683EB8" w:rsidP="00683EB8">
      <w:pPr>
        <w:pStyle w:val="SemEspaamento"/>
        <w:widowControl w:val="0"/>
        <w:numPr>
          <w:ilvl w:val="3"/>
          <w:numId w:val="27"/>
        </w:numPr>
        <w:autoSpaceDE w:val="0"/>
        <w:autoSpaceDN w:val="0"/>
        <w:ind w:left="0" w:firstLine="0"/>
        <w:jc w:val="both"/>
        <w:rPr>
          <w:rFonts w:ascii="Arial" w:hAnsi="Arial" w:cs="Arial"/>
          <w:sz w:val="24"/>
          <w:szCs w:val="24"/>
        </w:rPr>
      </w:pPr>
      <w:r w:rsidRPr="00C52FDB">
        <w:rPr>
          <w:rFonts w:ascii="Arial" w:hAnsi="Arial" w:cs="Arial"/>
          <w:sz w:val="24"/>
          <w:szCs w:val="24"/>
        </w:rPr>
        <w:t>Geração de lotes para ajuizamento eletrônico de processos;</w:t>
      </w:r>
    </w:p>
    <w:p w14:paraId="1B8DB01C" w14:textId="77777777" w:rsidR="00683EB8" w:rsidRPr="00C52FDB" w:rsidRDefault="00683EB8" w:rsidP="00683EB8">
      <w:pPr>
        <w:pStyle w:val="SemEspaamento"/>
        <w:widowControl w:val="0"/>
        <w:numPr>
          <w:ilvl w:val="3"/>
          <w:numId w:val="27"/>
        </w:numPr>
        <w:autoSpaceDE w:val="0"/>
        <w:autoSpaceDN w:val="0"/>
        <w:ind w:left="0" w:firstLine="0"/>
        <w:jc w:val="both"/>
        <w:rPr>
          <w:rFonts w:ascii="Arial" w:hAnsi="Arial" w:cs="Arial"/>
          <w:sz w:val="24"/>
          <w:szCs w:val="24"/>
        </w:rPr>
      </w:pPr>
      <w:r w:rsidRPr="00C52FDB">
        <w:rPr>
          <w:rFonts w:ascii="Arial" w:hAnsi="Arial" w:cs="Arial"/>
          <w:sz w:val="24"/>
          <w:szCs w:val="24"/>
        </w:rPr>
        <w:t>Providência para lotes em que houve erro de transmissão;</w:t>
      </w:r>
    </w:p>
    <w:p w14:paraId="25A9D80C" w14:textId="77777777" w:rsidR="00683EB8" w:rsidRDefault="00683EB8" w:rsidP="00683EB8">
      <w:pPr>
        <w:pStyle w:val="SemEspaamento"/>
        <w:widowControl w:val="0"/>
        <w:numPr>
          <w:ilvl w:val="3"/>
          <w:numId w:val="27"/>
        </w:numPr>
        <w:autoSpaceDE w:val="0"/>
        <w:autoSpaceDN w:val="0"/>
        <w:ind w:left="0" w:firstLine="0"/>
        <w:jc w:val="both"/>
        <w:rPr>
          <w:rFonts w:ascii="Arial" w:hAnsi="Arial" w:cs="Arial"/>
          <w:sz w:val="24"/>
          <w:szCs w:val="24"/>
        </w:rPr>
      </w:pPr>
      <w:r w:rsidRPr="00C52FDB">
        <w:rPr>
          <w:rFonts w:ascii="Arial" w:hAnsi="Arial" w:cs="Arial"/>
          <w:sz w:val="24"/>
          <w:szCs w:val="24"/>
        </w:rPr>
        <w:t>Exclusão do(s) lote(s) de registro(s) retornado(s) com anotação de erro de transmissão;</w:t>
      </w:r>
    </w:p>
    <w:p w14:paraId="570C49E5"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7FD20ED6" w14:textId="48207A63"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PETICIONAMENTO INTERMEDIÁRIO ELETRÔNICO</w:t>
      </w:r>
      <w:r>
        <w:rPr>
          <w:rFonts w:ascii="Arial" w:hAnsi="Arial" w:cs="Arial"/>
          <w:b/>
          <w:sz w:val="24"/>
          <w:szCs w:val="24"/>
        </w:rPr>
        <w:t>:</w:t>
      </w:r>
    </w:p>
    <w:p w14:paraId="389016B6" w14:textId="0D7BBB59" w:rsidR="00683EB8" w:rsidRPr="00C52FDB" w:rsidRDefault="00683EB8" w:rsidP="00F87E20">
      <w:pPr>
        <w:pStyle w:val="SemEspaamento"/>
        <w:widowControl w:val="0"/>
        <w:numPr>
          <w:ilvl w:val="2"/>
          <w:numId w:val="31"/>
        </w:numPr>
        <w:tabs>
          <w:tab w:val="left" w:pos="1560"/>
        </w:tabs>
        <w:autoSpaceDE w:val="0"/>
        <w:autoSpaceDN w:val="0"/>
        <w:ind w:left="0" w:firstLine="0"/>
        <w:jc w:val="both"/>
        <w:rPr>
          <w:rFonts w:ascii="Arial" w:hAnsi="Arial" w:cs="Arial"/>
          <w:b/>
          <w:sz w:val="24"/>
          <w:szCs w:val="24"/>
        </w:rPr>
      </w:pPr>
      <w:r w:rsidRPr="00C52FDB">
        <w:rPr>
          <w:rFonts w:ascii="Arial" w:hAnsi="Arial" w:cs="Arial"/>
          <w:sz w:val="24"/>
          <w:szCs w:val="24"/>
        </w:rPr>
        <w:t>O sistema deverá possuir ferramenta que realize o peticionamento intermediário eletrônico, respeitando a Lei Federal nº 11.419/06 e demais regulamentações aplicáveis ao Processo Eletrônico, permitindo a geração de arquivos XML e arquivos PDF em atendimento às premissas constantes do manual “Padrão de Integração entre o Tribunal de Justiça do Estado de São Paulo e Instituições Conveniadas via Webservice”. Nesse sentido, o sistema</w:t>
      </w:r>
      <w:r w:rsidR="00E712B7">
        <w:rPr>
          <w:rFonts w:ascii="Arial" w:hAnsi="Arial" w:cs="Arial"/>
          <w:sz w:val="24"/>
          <w:szCs w:val="24"/>
        </w:rPr>
        <w:t xml:space="preserve"> </w:t>
      </w:r>
      <w:r w:rsidRPr="00C52FDB">
        <w:rPr>
          <w:rFonts w:ascii="Arial" w:hAnsi="Arial" w:cs="Arial"/>
          <w:sz w:val="24"/>
          <w:szCs w:val="24"/>
        </w:rPr>
        <w:t>deverá:</w:t>
      </w:r>
    </w:p>
    <w:p w14:paraId="0AC41E69" w14:textId="5ECF010C"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assinatura digital em lote de petições e documentos através de certificados autorizados pela ICP- Brasil, com vistas a garantir a autenticidade, a integridade e a validade jurídica dos documentos, de acordo com a Lei Federal nº 11.419/06 e demais regulamentações aplicáveis ao Processo</w:t>
      </w:r>
      <w:r w:rsidR="00E712B7">
        <w:rPr>
          <w:rFonts w:ascii="Arial" w:hAnsi="Arial" w:cs="Arial"/>
          <w:sz w:val="24"/>
          <w:szCs w:val="24"/>
        </w:rPr>
        <w:t xml:space="preserve"> </w:t>
      </w:r>
      <w:r w:rsidRPr="00C52FDB">
        <w:rPr>
          <w:rFonts w:ascii="Arial" w:hAnsi="Arial" w:cs="Arial"/>
          <w:sz w:val="24"/>
          <w:szCs w:val="24"/>
        </w:rPr>
        <w:t>Eletrônico;</w:t>
      </w:r>
    </w:p>
    <w:p w14:paraId="20CF50E7"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conversor próprio de documentos para o formato PDF, de modo a atender às regras estabelecidas pelo manual “Padrão de Integração entre o Tribunal de Justiça do Estado de São Paulo e Instituições Conveniadas via Webservice”;</w:t>
      </w:r>
    </w:p>
    <w:p w14:paraId="4C5F6E9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acesso ao Webservice do Tribunal de Justiça de São Paulo através de certificado digital, assinando o desafio retornado, utilizando os algoritmos RSA e SHA1, conforme as regras do manual “Padrão de Integração entre o Tribunal </w:t>
      </w:r>
      <w:r w:rsidRPr="00C52FDB">
        <w:rPr>
          <w:rFonts w:ascii="Arial" w:hAnsi="Arial" w:cs="Arial"/>
          <w:sz w:val="24"/>
          <w:szCs w:val="24"/>
        </w:rPr>
        <w:lastRenderedPageBreak/>
        <w:t>de Justiça do Estado de São Paulo e Instituições Conveniadas via Webservice”, de modo a possibilitar a troca de informações e documentos nos formatos XML e PDF;</w:t>
      </w:r>
    </w:p>
    <w:p w14:paraId="04221A9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pesquisar, na base de dados do sistema, petições intermediárias e documentos prontos para geração de lotes para peticionamento eletrônico;</w:t>
      </w:r>
    </w:p>
    <w:p w14:paraId="2B6362E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selecionar petições iniciais e CDAs com fim de gerar lotes para transmissão eletrônica do peticionamento, observadas as premissas constantes do manual “Padrão de Integração entre o Tribunal de Justiça do Estado de São Paulo e Instituições Conveniadas via Webservice”;</w:t>
      </w:r>
    </w:p>
    <w:p w14:paraId="1ED72E4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selecionar, assinar digitalmente e incluir no peticionamento intermediário, arquivos digitalizados que estejam armazenados em disco rígido;</w:t>
      </w:r>
    </w:p>
    <w:p w14:paraId="4016861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inserção e transmissão de petições prontas, em formato PDF, caso o usuário decida por não construir sua petição utilizando o editor de texto integrado ao sistema;</w:t>
      </w:r>
    </w:p>
    <w:p w14:paraId="3B234B0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Possibilitar o peticionamento em lotes, permitindo a transmissão de arquivos em formato XML e arquivos compactados em formato ZIP, contendo os PDF anexados;</w:t>
      </w:r>
    </w:p>
    <w:p w14:paraId="5402B64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para os lotes enviados com sucesso, o número de protocolo judicial;</w:t>
      </w:r>
    </w:p>
    <w:p w14:paraId="0718382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Armazenar, em pasta digital própria, os arquivos de peticionamento intermediário retornados e assinados pelo TJSP como meio de comprovar o momento da prática do ato processual, devendo armazenar, também, em banco de dados, o(s) arquivo(s) XML de envio e XML de retorno;</w:t>
      </w:r>
    </w:p>
    <w:p w14:paraId="472F395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inconsistências verificadas na transmissão de arquivos de peticionamento intermediário ao Tribunal de Justiça de São Paulo, permitindo as devidas correções para reenvio. O sistema deverá apresentar o motivo da inconsistência que tenha sido declinado pelo Tribunal de Justiça de São Paulo;</w:t>
      </w:r>
    </w:p>
    <w:p w14:paraId="79B86EA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ao usuário, em fluxo de trabalho, o mapeamento sequencial das etapas de tarefas previstas no procedimento de peticionamento intermediário eletrônico, constantes do manual “Padrão de Integração entre o Tribunal de Justiça do Estado de São Paulo e Instituições Conveniadas via Webservice”, sugerindo:</w:t>
      </w:r>
    </w:p>
    <w:p w14:paraId="337A4D58" w14:textId="466820A5" w:rsidR="00683EB8" w:rsidRPr="00C52FDB" w:rsidRDefault="00683EB8" w:rsidP="00683EB8">
      <w:pPr>
        <w:pStyle w:val="SemEspaamento"/>
        <w:widowControl w:val="0"/>
        <w:numPr>
          <w:ilvl w:val="3"/>
          <w:numId w:val="28"/>
        </w:numPr>
        <w:autoSpaceDE w:val="0"/>
        <w:autoSpaceDN w:val="0"/>
        <w:ind w:left="0" w:firstLine="0"/>
        <w:jc w:val="both"/>
        <w:rPr>
          <w:rFonts w:ascii="Arial" w:hAnsi="Arial" w:cs="Arial"/>
          <w:sz w:val="24"/>
          <w:szCs w:val="24"/>
        </w:rPr>
      </w:pPr>
      <w:r w:rsidRPr="00C52FDB">
        <w:rPr>
          <w:rFonts w:ascii="Arial" w:hAnsi="Arial" w:cs="Arial"/>
          <w:sz w:val="24"/>
          <w:szCs w:val="24"/>
        </w:rPr>
        <w:t>Aposição de assinatura digital nas petições e</w:t>
      </w:r>
      <w:r w:rsidR="00E712B7">
        <w:rPr>
          <w:rFonts w:ascii="Arial" w:hAnsi="Arial" w:cs="Arial"/>
          <w:sz w:val="24"/>
          <w:szCs w:val="24"/>
        </w:rPr>
        <w:t xml:space="preserve"> </w:t>
      </w:r>
      <w:r w:rsidRPr="00C52FDB">
        <w:rPr>
          <w:rFonts w:ascii="Arial" w:hAnsi="Arial" w:cs="Arial"/>
          <w:sz w:val="24"/>
          <w:szCs w:val="24"/>
        </w:rPr>
        <w:t>documentos;</w:t>
      </w:r>
    </w:p>
    <w:p w14:paraId="75F5FDDC" w14:textId="77777777" w:rsidR="00683EB8" w:rsidRPr="00C52FDB" w:rsidRDefault="00683EB8" w:rsidP="00683EB8">
      <w:pPr>
        <w:pStyle w:val="SemEspaamento"/>
        <w:widowControl w:val="0"/>
        <w:numPr>
          <w:ilvl w:val="3"/>
          <w:numId w:val="28"/>
        </w:numPr>
        <w:autoSpaceDE w:val="0"/>
        <w:autoSpaceDN w:val="0"/>
        <w:ind w:left="0" w:firstLine="0"/>
        <w:jc w:val="both"/>
        <w:rPr>
          <w:rFonts w:ascii="Arial" w:hAnsi="Arial" w:cs="Arial"/>
          <w:sz w:val="24"/>
          <w:szCs w:val="24"/>
        </w:rPr>
      </w:pPr>
      <w:r w:rsidRPr="00C52FDB">
        <w:rPr>
          <w:rFonts w:ascii="Arial" w:hAnsi="Arial" w:cs="Arial"/>
          <w:sz w:val="24"/>
          <w:szCs w:val="24"/>
        </w:rPr>
        <w:t>Envio de lotes aguardando a transmissão ao TJSP;</w:t>
      </w:r>
    </w:p>
    <w:p w14:paraId="7918D967" w14:textId="77777777" w:rsidR="00683EB8" w:rsidRPr="00C52FDB" w:rsidRDefault="00683EB8" w:rsidP="00683EB8">
      <w:pPr>
        <w:pStyle w:val="SemEspaamento"/>
        <w:widowControl w:val="0"/>
        <w:numPr>
          <w:ilvl w:val="3"/>
          <w:numId w:val="28"/>
        </w:numPr>
        <w:autoSpaceDE w:val="0"/>
        <w:autoSpaceDN w:val="0"/>
        <w:ind w:left="0" w:firstLine="0"/>
        <w:jc w:val="both"/>
        <w:rPr>
          <w:rFonts w:ascii="Arial" w:hAnsi="Arial" w:cs="Arial"/>
          <w:sz w:val="24"/>
          <w:szCs w:val="24"/>
        </w:rPr>
      </w:pPr>
      <w:r w:rsidRPr="00C52FDB">
        <w:rPr>
          <w:rFonts w:ascii="Arial" w:hAnsi="Arial" w:cs="Arial"/>
          <w:sz w:val="24"/>
          <w:szCs w:val="24"/>
        </w:rPr>
        <w:t>Providências para lotes em que houve erro de transmissão;</w:t>
      </w:r>
    </w:p>
    <w:p w14:paraId="4959479E" w14:textId="23B93A60"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parametrização de petições diversas para atendimento ao quanto indicado no manual “Padrão de</w:t>
      </w:r>
      <w:r w:rsidR="00E712B7">
        <w:rPr>
          <w:rFonts w:ascii="Arial" w:hAnsi="Arial" w:cs="Arial"/>
          <w:sz w:val="24"/>
          <w:szCs w:val="24"/>
        </w:rPr>
        <w:t xml:space="preserve"> </w:t>
      </w:r>
      <w:r w:rsidRPr="00C52FDB">
        <w:rPr>
          <w:rFonts w:ascii="Arial" w:hAnsi="Arial" w:cs="Arial"/>
          <w:sz w:val="24"/>
          <w:szCs w:val="24"/>
        </w:rPr>
        <w:t>Integração entre o Tribunal de Justiça do Estado de São Paulo e Instituições Conveniadas via Webservice”;</w:t>
      </w:r>
    </w:p>
    <w:p w14:paraId="011D5457"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e documentos de maneira a possibilitar a inclusão no registro, da despesa que o ato processual, advindo da emissão da petição ou documento, vier a acarretar;</w:t>
      </w:r>
    </w:p>
    <w:p w14:paraId="5D393C3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e documentos de maneira a exigir campos de preenchimento obrigatório, devidamente preenchidos, quando o pedido e/ou o ato processual o exigir;</w:t>
      </w:r>
    </w:p>
    <w:p w14:paraId="77C7BCB4" w14:textId="32A71574"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Quando da emissão da petição ou documento, o sistema deverá alertar o usuário sobre a</w:t>
      </w:r>
      <w:r w:rsidR="00E712B7">
        <w:rPr>
          <w:rFonts w:ascii="Arial" w:hAnsi="Arial" w:cs="Arial"/>
          <w:sz w:val="24"/>
          <w:szCs w:val="24"/>
        </w:rPr>
        <w:t xml:space="preserve"> </w:t>
      </w:r>
      <w:r w:rsidR="00E712B7" w:rsidRPr="00C52FDB">
        <w:rPr>
          <w:rFonts w:ascii="Arial" w:hAnsi="Arial" w:cs="Arial"/>
          <w:sz w:val="24"/>
          <w:szCs w:val="24"/>
        </w:rPr>
        <w:t>existência</w:t>
      </w:r>
      <w:r w:rsidRPr="00C52FDB">
        <w:rPr>
          <w:rFonts w:ascii="Arial" w:hAnsi="Arial" w:cs="Arial"/>
          <w:sz w:val="24"/>
          <w:szCs w:val="24"/>
        </w:rPr>
        <w:t xml:space="preserve"> de pendências processuais</w:t>
      </w:r>
      <w:r w:rsidR="00E712B7">
        <w:rPr>
          <w:rFonts w:ascii="Arial" w:hAnsi="Arial" w:cs="Arial"/>
          <w:sz w:val="24"/>
          <w:szCs w:val="24"/>
        </w:rPr>
        <w:t xml:space="preserve"> </w:t>
      </w:r>
      <w:r w:rsidRPr="00C52FDB">
        <w:rPr>
          <w:rFonts w:ascii="Arial" w:hAnsi="Arial" w:cs="Arial"/>
          <w:sz w:val="24"/>
          <w:szCs w:val="24"/>
        </w:rPr>
        <w:t>como eventos da agenda, citações e intimações vinculadas ao processo em que está sendo elaborada a peça ou ausência e necessidade de edição de dados de campos obrigatórios, como:</w:t>
      </w:r>
    </w:p>
    <w:p w14:paraId="449F4FEF" w14:textId="77777777" w:rsidR="00683EB8" w:rsidRPr="00C52FDB" w:rsidRDefault="00683EB8" w:rsidP="00F87E20">
      <w:pPr>
        <w:pStyle w:val="SemEspaamento"/>
        <w:widowControl w:val="0"/>
        <w:numPr>
          <w:ilvl w:val="4"/>
          <w:numId w:val="31"/>
        </w:numPr>
        <w:autoSpaceDE w:val="0"/>
        <w:autoSpaceDN w:val="0"/>
        <w:jc w:val="both"/>
        <w:rPr>
          <w:rFonts w:ascii="Arial" w:hAnsi="Arial" w:cs="Arial"/>
          <w:sz w:val="24"/>
          <w:szCs w:val="24"/>
        </w:rPr>
      </w:pPr>
      <w:r w:rsidRPr="00C52FDB">
        <w:rPr>
          <w:rFonts w:ascii="Arial" w:hAnsi="Arial" w:cs="Arial"/>
          <w:sz w:val="24"/>
          <w:szCs w:val="24"/>
        </w:rPr>
        <w:lastRenderedPageBreak/>
        <w:t>Endereço incorreto da parte;</w:t>
      </w:r>
    </w:p>
    <w:p w14:paraId="2ECA581F" w14:textId="77777777" w:rsidR="00683EB8" w:rsidRPr="00C52FDB" w:rsidRDefault="00683EB8" w:rsidP="00F87E20">
      <w:pPr>
        <w:pStyle w:val="SemEspaamento"/>
        <w:widowControl w:val="0"/>
        <w:numPr>
          <w:ilvl w:val="4"/>
          <w:numId w:val="31"/>
        </w:numPr>
        <w:autoSpaceDE w:val="0"/>
        <w:autoSpaceDN w:val="0"/>
        <w:jc w:val="both"/>
        <w:rPr>
          <w:rFonts w:ascii="Arial" w:hAnsi="Arial" w:cs="Arial"/>
          <w:sz w:val="24"/>
          <w:szCs w:val="24"/>
        </w:rPr>
      </w:pPr>
      <w:r w:rsidRPr="00C52FDB">
        <w:rPr>
          <w:rFonts w:ascii="Arial" w:hAnsi="Arial" w:cs="Arial"/>
          <w:sz w:val="24"/>
          <w:szCs w:val="24"/>
        </w:rPr>
        <w:t>Ausência de CPF/CNPJ da parte;</w:t>
      </w:r>
    </w:p>
    <w:p w14:paraId="23A35E00" w14:textId="77777777" w:rsidR="00683EB8" w:rsidRPr="00C52FDB" w:rsidRDefault="00683EB8" w:rsidP="00F87E20">
      <w:pPr>
        <w:pStyle w:val="SemEspaamento"/>
        <w:widowControl w:val="0"/>
        <w:numPr>
          <w:ilvl w:val="4"/>
          <w:numId w:val="31"/>
        </w:numPr>
        <w:autoSpaceDE w:val="0"/>
        <w:autoSpaceDN w:val="0"/>
        <w:jc w:val="both"/>
        <w:rPr>
          <w:rFonts w:ascii="Arial" w:hAnsi="Arial" w:cs="Arial"/>
          <w:sz w:val="24"/>
          <w:szCs w:val="24"/>
        </w:rPr>
      </w:pPr>
      <w:r w:rsidRPr="00C52FDB">
        <w:rPr>
          <w:rFonts w:ascii="Arial" w:hAnsi="Arial" w:cs="Arial"/>
          <w:sz w:val="24"/>
          <w:szCs w:val="24"/>
        </w:rPr>
        <w:t>Ausência da classificação no código do TJSP;</w:t>
      </w:r>
    </w:p>
    <w:p w14:paraId="4D59FD71" w14:textId="3905A45F" w:rsidR="00683EB8" w:rsidRPr="00C52FDB" w:rsidRDefault="00683EB8" w:rsidP="00F87E20">
      <w:pPr>
        <w:pStyle w:val="SemEspaamento"/>
        <w:widowControl w:val="0"/>
        <w:numPr>
          <w:ilvl w:val="4"/>
          <w:numId w:val="31"/>
        </w:numPr>
        <w:autoSpaceDE w:val="0"/>
        <w:autoSpaceDN w:val="0"/>
        <w:jc w:val="both"/>
        <w:rPr>
          <w:rFonts w:ascii="Arial" w:hAnsi="Arial" w:cs="Arial"/>
          <w:sz w:val="24"/>
          <w:szCs w:val="24"/>
        </w:rPr>
      </w:pPr>
      <w:r w:rsidRPr="00C52FDB">
        <w:rPr>
          <w:rFonts w:ascii="Arial" w:hAnsi="Arial" w:cs="Arial"/>
          <w:sz w:val="24"/>
          <w:szCs w:val="24"/>
        </w:rPr>
        <w:t xml:space="preserve">Existência de dado </w:t>
      </w:r>
      <w:r w:rsidR="00E712B7" w:rsidRPr="00C52FDB">
        <w:rPr>
          <w:rFonts w:ascii="Arial" w:hAnsi="Arial" w:cs="Arial"/>
          <w:sz w:val="24"/>
          <w:szCs w:val="24"/>
        </w:rPr>
        <w:t>variável</w:t>
      </w:r>
      <w:r w:rsidRPr="00C52FDB">
        <w:rPr>
          <w:rFonts w:ascii="Arial" w:hAnsi="Arial" w:cs="Arial"/>
          <w:sz w:val="24"/>
          <w:szCs w:val="24"/>
        </w:rPr>
        <w:t xml:space="preserve"> a ser preenchido na peça;</w:t>
      </w:r>
    </w:p>
    <w:p w14:paraId="105CB0EB"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Ausência de documentos anexos em petições de juntada ou outras de anexação obrigatória;</w:t>
      </w:r>
    </w:p>
    <w:p w14:paraId="4EFBEB2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O sistema deverá permitir a correção ou cancelamento de uma peça em elaboração, possibilitando ao usuário responsável indicar o motivo do cancelamento;</w:t>
      </w:r>
    </w:p>
    <w:p w14:paraId="317A2C5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Possuir mecanismo de alerta quando o processo a ser peticionado possuir algum compromisso na agenda ou ato processual pendente, como intimação em aberto ou estar em período de suspensão ou mesmo extinto;</w:t>
      </w:r>
    </w:p>
    <w:p w14:paraId="3702C26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e documentos de maneira a possibilitar a parametrização para a alteração automática dos trâmites processuais de suspensão, sobrestamento e extinção do feito quando o ato processual o exigir;</w:t>
      </w:r>
    </w:p>
    <w:p w14:paraId="7FE9560A"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e documentos de maneira a possibilitar a separação dos modelos de peças por usuário responsável pela sua elaboração, permitindo a personalização automatizada e em lote, de cabeçalhos e rodapés;</w:t>
      </w:r>
    </w:p>
    <w:p w14:paraId="41AC136A"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3596AF4D" w14:textId="7F179E4A"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CITAÇÕES E INTIMAÇÕES ELETRÔNICAS</w:t>
      </w:r>
      <w:r>
        <w:rPr>
          <w:rFonts w:ascii="Arial" w:hAnsi="Arial" w:cs="Arial"/>
          <w:b/>
          <w:sz w:val="24"/>
          <w:szCs w:val="24"/>
        </w:rPr>
        <w:t>:</w:t>
      </w:r>
    </w:p>
    <w:p w14:paraId="70CFE593"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Considerando que no processo eletrônico as citações e intimações serão realizadas através da integração ao Webservice do TJSP, o sistema deverá:</w:t>
      </w:r>
    </w:p>
    <w:p w14:paraId="72A738F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acesso ao Webservice do TJSP para solicitar, de maneira automatizada, a relação das citações e/ou intimações que estejam aguardando a tomada de ciência, permitindo a recepção no fluxo de trabalho, contendo o número de citações e/ou intimações disponíveis e uma lista de citações e/ou intimações que estejam aguardando ciência, com indicação do o procurador a quem é direcionado, prazo de manifestação, número do ato, processo, Foro, Vara, classe, assunto do processo e data de disponibilização das citações e/ou intimações, observadas as definições do manual “Padrão de Integração entre o Tribunal de Justiça do Estado de São Paulo e Instituições Conveniadas via Webservice”;</w:t>
      </w:r>
    </w:p>
    <w:p w14:paraId="1441C356" w14:textId="0026F86A"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pesquisar</w:t>
      </w:r>
      <w:r w:rsidR="00E712B7">
        <w:rPr>
          <w:rFonts w:ascii="Arial" w:hAnsi="Arial" w:cs="Arial"/>
          <w:sz w:val="24"/>
          <w:szCs w:val="24"/>
        </w:rPr>
        <w:t xml:space="preserve"> </w:t>
      </w:r>
      <w:r w:rsidRPr="00C52FDB">
        <w:rPr>
          <w:rFonts w:ascii="Arial" w:hAnsi="Arial" w:cs="Arial"/>
          <w:sz w:val="24"/>
          <w:szCs w:val="24"/>
        </w:rPr>
        <w:t>nas citações e/ou intimações eletrônicas recebidas, palavras ou conjunto de palavras que compõem os dados ou mesmo texto-teor da intimação, de modo a permitir filtrar essas citações ou intimações contendo essas palavras ou conjunto de palavras;</w:t>
      </w:r>
    </w:p>
    <w:p w14:paraId="39EF7F1A" w14:textId="65C54D43"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envio da requisição de solicitação das citações e/ou intimações que aguardam ciência, contendo documento XML assinado pela </w:t>
      </w:r>
      <w:r w:rsidR="00BF6C2E" w:rsidRPr="00BF6C2E">
        <w:rPr>
          <w:rFonts w:ascii="Arial" w:hAnsi="Arial" w:cs="Arial"/>
          <w:sz w:val="24"/>
          <w:szCs w:val="24"/>
        </w:rPr>
        <w:t>Prefeitura do Município de Tanabi</w:t>
      </w:r>
      <w:r w:rsidRPr="00C52FDB">
        <w:rPr>
          <w:rFonts w:ascii="Arial" w:hAnsi="Arial" w:cs="Arial"/>
          <w:sz w:val="24"/>
          <w:szCs w:val="24"/>
        </w:rPr>
        <w:t xml:space="preserve">, solicitando a próxima citação/intimação e confirmando o recebimento da anterior (se houver). Deverá enviar pacote ZIP, codificado em base 64, com arquivo PDF, assinado pela </w:t>
      </w:r>
      <w:r w:rsidR="00BF6C2E" w:rsidRPr="00BF6C2E">
        <w:rPr>
          <w:rFonts w:ascii="Arial" w:hAnsi="Arial" w:cs="Arial"/>
          <w:sz w:val="24"/>
          <w:szCs w:val="24"/>
        </w:rPr>
        <w:t>Prefeitura do Município de Tanabi</w:t>
      </w:r>
      <w:r w:rsidRPr="00C52FDB">
        <w:rPr>
          <w:rFonts w:ascii="Arial" w:hAnsi="Arial" w:cs="Arial"/>
          <w:sz w:val="24"/>
          <w:szCs w:val="24"/>
        </w:rPr>
        <w:t xml:space="preserve"> e recebido no chamamento anterior deste método;</w:t>
      </w:r>
    </w:p>
    <w:p w14:paraId="33EBDF8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 recepção da resposta da solicitação por meio de pacote ZIP, codificado na base 64, contendo arquivo “Resposta.xml” com a citação/intimação assinada digitalmente pelo Tribunal de Justiça; os arquivos PDF de despacho/sentença; e o arquivo “Ciencia.xml” para ser assinado digitalmente pelo usuário ou pela instituição e retornado na confirmação do recebimento desta </w:t>
      </w:r>
      <w:r w:rsidRPr="00C52FDB">
        <w:rPr>
          <w:rFonts w:ascii="Arial" w:hAnsi="Arial" w:cs="Arial"/>
          <w:sz w:val="24"/>
          <w:szCs w:val="24"/>
        </w:rPr>
        <w:lastRenderedPageBreak/>
        <w:t>citação/intimação;</w:t>
      </w:r>
    </w:p>
    <w:p w14:paraId="7AEA80F9" w14:textId="5FA560DC"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solicitação de citação/intimação aguardando ciência, informando o número do ato e enviando o arquivo de</w:t>
      </w:r>
      <w:r w:rsidR="00E712B7">
        <w:rPr>
          <w:rFonts w:ascii="Arial" w:hAnsi="Arial" w:cs="Arial"/>
          <w:sz w:val="24"/>
          <w:szCs w:val="24"/>
        </w:rPr>
        <w:t xml:space="preserve"> </w:t>
      </w:r>
      <w:r w:rsidRPr="00C52FDB">
        <w:rPr>
          <w:rFonts w:ascii="Arial" w:hAnsi="Arial" w:cs="Arial"/>
          <w:sz w:val="24"/>
          <w:szCs w:val="24"/>
        </w:rPr>
        <w:t xml:space="preserve">ciência da citação/intimação, permitindo solicitar citações/intimações de qualquer Foro, Vara ou processo sem obedecer a uma sequência específica. Deverá enviar documento de ciência desse ato assinado pelo usuário ou pela </w:t>
      </w:r>
      <w:r w:rsidR="00BF6C2E" w:rsidRPr="00BF6C2E">
        <w:rPr>
          <w:rFonts w:ascii="Arial" w:hAnsi="Arial" w:cs="Arial"/>
          <w:sz w:val="24"/>
          <w:szCs w:val="24"/>
        </w:rPr>
        <w:t>Prefeitura do Município de Tanabi</w:t>
      </w:r>
      <w:r w:rsidRPr="00C52FDB">
        <w:rPr>
          <w:rFonts w:ascii="Arial" w:hAnsi="Arial" w:cs="Arial"/>
          <w:sz w:val="24"/>
          <w:szCs w:val="24"/>
        </w:rPr>
        <w:t>, possibilitando obtenção de documento de ciência necessário para a solicitação de intimação ou ciência pelo número do ato;</w:t>
      </w:r>
    </w:p>
    <w:p w14:paraId="1162CF3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solicitação de citações/intimações com contagem de prazo iniciado automaticamente para as quais não houver confirmação, durante o prazo de carência para ciência, e que terão seu prazo judicial iniciado automaticamente, possibilitando o recebimento de citações/intimações com prazo iniciado automaticamente para um determinado Foro e Vara ou, ainda, para todos os Foros e Varas de somente uma Comarca ou de um Foro, observadas as definições do manual “Padrão de Integração entre o Tribunal de Justiça do Estado de São Paulo e Instituições Conveniadas via Webservice”;</w:t>
      </w:r>
    </w:p>
    <w:p w14:paraId="16B51787"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indicar, no fluxo de trabalho do sistema, ciência da intimação ou citação, que forem eventualmente tomadas diretamente através do portal </w:t>
      </w:r>
      <w:proofErr w:type="spellStart"/>
      <w:r w:rsidRPr="00C52FDB">
        <w:rPr>
          <w:rFonts w:ascii="Arial" w:hAnsi="Arial" w:cs="Arial"/>
          <w:sz w:val="24"/>
          <w:szCs w:val="24"/>
        </w:rPr>
        <w:t>e-saj</w:t>
      </w:r>
      <w:proofErr w:type="spellEnd"/>
      <w:r w:rsidRPr="00C52FDB">
        <w:rPr>
          <w:rFonts w:ascii="Arial" w:hAnsi="Arial" w:cs="Arial"/>
          <w:sz w:val="24"/>
          <w:szCs w:val="24"/>
        </w:rPr>
        <w:t>/e-</w:t>
      </w:r>
      <w:proofErr w:type="spellStart"/>
      <w:r w:rsidRPr="00C52FDB">
        <w:rPr>
          <w:rFonts w:ascii="Arial" w:hAnsi="Arial" w:cs="Arial"/>
          <w:sz w:val="24"/>
          <w:szCs w:val="24"/>
        </w:rPr>
        <w:t>proc</w:t>
      </w:r>
      <w:proofErr w:type="spellEnd"/>
      <w:r w:rsidRPr="00C52FDB">
        <w:rPr>
          <w:rFonts w:ascii="Arial" w:hAnsi="Arial" w:cs="Arial"/>
          <w:sz w:val="24"/>
          <w:szCs w:val="24"/>
        </w:rPr>
        <w:t>, sem utilização do sistema, para que, uma vez identificada, seja registrado o ato na base de dados do sistema;</w:t>
      </w:r>
    </w:p>
    <w:p w14:paraId="3C544AA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obter documentos anexos às citações/intimações, informando o número do ato e número do documento recebido no XML da citação ou da intimação;</w:t>
      </w:r>
    </w:p>
    <w:p w14:paraId="08C0630D" w14:textId="1C366D5B"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 tomada de ciência das citações e/ou intimações disponibilizadas por meio da integração Webservice com o TJSP, respeitando os critérios definidos para divisão de trabalho entre os procuradores da </w:t>
      </w:r>
      <w:r w:rsidR="00BF6C2E" w:rsidRPr="00BF6C2E">
        <w:rPr>
          <w:rFonts w:ascii="Arial" w:hAnsi="Arial" w:cs="Arial"/>
          <w:sz w:val="24"/>
          <w:szCs w:val="24"/>
        </w:rPr>
        <w:t>Prefeitura do Município de Tanabi</w:t>
      </w:r>
      <w:r w:rsidRPr="00C52FDB">
        <w:rPr>
          <w:rFonts w:ascii="Arial" w:hAnsi="Arial" w:cs="Arial"/>
          <w:sz w:val="24"/>
          <w:szCs w:val="24"/>
        </w:rPr>
        <w:t>, com vistas ao resguardo da divisão equânime dos trabalhos e autonomia profissional dos procuradores;</w:t>
      </w:r>
    </w:p>
    <w:p w14:paraId="57A4ABA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substituição do procurador responsável pela atuação nas citações e/ou intimações que a ele tenham sido atribuídas, nos casos de ausência deste por motivos de licença, férias etc., possibilitando a escolha de outro procurador específico para substituí-lo, e/ou escolher a regra de distribuição automática já configurada, possibilitando, assim, dinâmica e reorganização estratégica que faça frente à urgência dos prazos para realização das manifestações processuais;</w:t>
      </w:r>
    </w:p>
    <w:p w14:paraId="635A463D" w14:textId="4A378935"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ao usuário que providencie o cadastramento automatizado dos dados do processo para os casos de citações e/ou intimações recepcionadas eletronicamente, cujo </w:t>
      </w:r>
      <w:r w:rsidR="00E712B7" w:rsidRPr="00C52FDB">
        <w:rPr>
          <w:rFonts w:ascii="Arial" w:hAnsi="Arial" w:cs="Arial"/>
          <w:sz w:val="24"/>
          <w:szCs w:val="24"/>
        </w:rPr>
        <w:t>processo eventualmente</w:t>
      </w:r>
      <w:r w:rsidRPr="00C52FDB">
        <w:rPr>
          <w:rFonts w:ascii="Arial" w:hAnsi="Arial" w:cs="Arial"/>
          <w:sz w:val="24"/>
          <w:szCs w:val="24"/>
        </w:rPr>
        <w:t xml:space="preserve"> não conste da base dados do sistema;</w:t>
      </w:r>
    </w:p>
    <w:p w14:paraId="194575D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bookmarkStart w:id="46" w:name="_Hlk76549550"/>
      <w:r w:rsidRPr="00C52FDB">
        <w:rPr>
          <w:rFonts w:ascii="Arial" w:hAnsi="Arial" w:cs="Arial"/>
          <w:sz w:val="24"/>
          <w:szCs w:val="24"/>
        </w:rPr>
        <w:t>Possuir ferramenta de classificação automatizada das intimações com uso de palavras-chave para interpretação do seu teor bem como a sugestão de providências conforme regras pré-definidas;</w:t>
      </w:r>
    </w:p>
    <w:p w14:paraId="18C59CBC" w14:textId="046B9B4D"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Possuir ferramenta que permita ao usuário cadastrar novas providências para as intimações recebidas eletronicamente, considerando a seleção de palavras-chave que, uma vez combinadas, possam classificar a </w:t>
      </w:r>
      <w:r w:rsidR="00E712B7" w:rsidRPr="00C52FDB">
        <w:rPr>
          <w:rFonts w:ascii="Arial" w:hAnsi="Arial" w:cs="Arial"/>
          <w:sz w:val="24"/>
          <w:szCs w:val="24"/>
        </w:rPr>
        <w:t>providência</w:t>
      </w:r>
      <w:r w:rsidRPr="00C52FDB">
        <w:rPr>
          <w:rFonts w:ascii="Arial" w:hAnsi="Arial" w:cs="Arial"/>
          <w:sz w:val="24"/>
          <w:szCs w:val="24"/>
        </w:rPr>
        <w:t xml:space="preserve"> a ser adotada, de acordo com a configuração estabelecida pelo usuário;</w:t>
      </w:r>
    </w:p>
    <w:p w14:paraId="701A888C"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uma vez configurada determinada providência, a aplicação automática da regra nas novas intimações, de modo a encontrar as palavras-chave, classificando e sugerindo as providências previamente configuradas;</w:t>
      </w:r>
    </w:p>
    <w:p w14:paraId="44F5622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Permitir a indicação manual, individualmente ou em série, das providências escolhidas para as intimações;</w:t>
      </w:r>
    </w:p>
    <w:p w14:paraId="14C3B01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selecionar petições que devem ser sugeridas pelo sistema quando determinada providência for identificada;</w:t>
      </w:r>
    </w:p>
    <w:p w14:paraId="32480D9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destacar e realçar as palavras-chave escolhidas, de maneira a facilitar a leitura das intimações;</w:t>
      </w:r>
    </w:p>
    <w:bookmarkEnd w:id="46"/>
    <w:p w14:paraId="113F526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controlar e alertar aos usuários do transcurso de prazos correlatos às citações e/ou intimações disponibilizadas, apresentando em fluxo de trabalho, especificamente categorizadas, com nome do procurador responsável e seu respectivo prazo;</w:t>
      </w:r>
    </w:p>
    <w:p w14:paraId="4547D689" w14:textId="21218F3D"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bookmarkStart w:id="47" w:name="_Hlk76551832"/>
      <w:r w:rsidRPr="00C52FDB">
        <w:rPr>
          <w:rFonts w:ascii="Arial" w:hAnsi="Arial" w:cs="Arial"/>
          <w:sz w:val="24"/>
          <w:szCs w:val="24"/>
        </w:rPr>
        <w:t xml:space="preserve">Possuir ferramenta de validação dos prazos obtidos nas intimações eletrônicas, de modo a alertar o usuário sobre eventuais divergências de prazo. A validação deverá ser automática e se utilizará da comparação do prazo contido no texto-teor da intimação com o valor obtido nos arquivos de extensão </w:t>
      </w:r>
      <w:r w:rsidR="00905E96" w:rsidRPr="00C52FDB">
        <w:rPr>
          <w:rFonts w:ascii="Arial" w:hAnsi="Arial" w:cs="Arial"/>
          <w:sz w:val="24"/>
          <w:szCs w:val="24"/>
        </w:rPr>
        <w:t xml:space="preserve">XML </w:t>
      </w:r>
      <w:r w:rsidRPr="00C52FDB">
        <w:rPr>
          <w:rFonts w:ascii="Arial" w:hAnsi="Arial" w:cs="Arial"/>
          <w:sz w:val="24"/>
          <w:szCs w:val="24"/>
        </w:rPr>
        <w:t>oriundos da integração com o Tribunal de Justiça, gerando alertas nos casos em que houver divergência entre os mesmos;</w:t>
      </w:r>
    </w:p>
    <w:p w14:paraId="6FFE1F4E" w14:textId="2F31827C"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bookmarkStart w:id="48" w:name="_Hlk76551196"/>
      <w:bookmarkEnd w:id="47"/>
      <w:r w:rsidRPr="00C52FDB">
        <w:rPr>
          <w:rFonts w:ascii="Arial" w:hAnsi="Arial" w:cs="Arial"/>
          <w:sz w:val="24"/>
          <w:szCs w:val="24"/>
        </w:rPr>
        <w:t>Permitir que o usuário altere manualmente o prazo concedido na intimação,</w:t>
      </w:r>
      <w:r w:rsidR="00E712B7">
        <w:rPr>
          <w:rFonts w:ascii="Arial" w:hAnsi="Arial" w:cs="Arial"/>
          <w:sz w:val="24"/>
          <w:szCs w:val="24"/>
        </w:rPr>
        <w:t xml:space="preserve"> </w:t>
      </w:r>
      <w:r w:rsidRPr="00C52FDB">
        <w:rPr>
          <w:rFonts w:ascii="Arial" w:hAnsi="Arial" w:cs="Arial"/>
          <w:sz w:val="24"/>
          <w:szCs w:val="24"/>
        </w:rPr>
        <w:t>exibindo o prazo original quando posicionado o curso do mouse sobre o mesmo;</w:t>
      </w:r>
    </w:p>
    <w:bookmarkEnd w:id="48"/>
    <w:p w14:paraId="0303F5D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por meio de atalho na própria ferramenta de gestão das citações e/ou intimações disponibilizadas, a abertura de pasta digital onde estejam armazenados os documentos dos processos para os quais serão realizadas manifestações processuais, facilitando, assim, a consulta de informações necessárias para confecção de documentos e petições;</w:t>
      </w:r>
    </w:p>
    <w:p w14:paraId="49FBE2F2" w14:textId="19679AA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Procurador o reenvio das citações e/ou intimações a outro procurador ou mesmo ao seu assistente, indicando observações ou petições a serem confeccionadas;</w:t>
      </w:r>
    </w:p>
    <w:p w14:paraId="5F3E3894" w14:textId="36A4B6B6"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visualização da</w:t>
      </w:r>
      <w:r w:rsidR="00E712B7">
        <w:rPr>
          <w:rFonts w:ascii="Arial" w:hAnsi="Arial" w:cs="Arial"/>
          <w:sz w:val="24"/>
          <w:szCs w:val="24"/>
        </w:rPr>
        <w:t>s</w:t>
      </w:r>
      <w:r w:rsidRPr="00C52FDB">
        <w:rPr>
          <w:rFonts w:ascii="Arial" w:hAnsi="Arial" w:cs="Arial"/>
          <w:sz w:val="24"/>
          <w:szCs w:val="24"/>
        </w:rPr>
        <w:t xml:space="preserve"> petições que estão em fase de elaboração para atendimento de prazos provenientes de citações/intimações recepcionadas pelo sistema, possibilitando alertas de inconsistência havidas durante sua emissão, como falta de CPF ou CNPJ, endereço, documento anexado </w:t>
      </w:r>
      <w:proofErr w:type="spellStart"/>
      <w:r w:rsidRPr="00C52FDB">
        <w:rPr>
          <w:rFonts w:ascii="Arial" w:hAnsi="Arial" w:cs="Arial"/>
          <w:sz w:val="24"/>
          <w:szCs w:val="24"/>
        </w:rPr>
        <w:t>etc</w:t>
      </w:r>
      <w:proofErr w:type="spellEnd"/>
      <w:r w:rsidRPr="00C52FDB">
        <w:rPr>
          <w:rFonts w:ascii="Arial" w:hAnsi="Arial" w:cs="Arial"/>
          <w:sz w:val="24"/>
          <w:szCs w:val="24"/>
        </w:rPr>
        <w:t>, permitindo sua correção e sua finalização e transmissão ao Webservice do TJSP;</w:t>
      </w:r>
    </w:p>
    <w:p w14:paraId="710D6E5D"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que visualize casos em que a manifestação processual confeccionada tenha sido cancelada e/ou excluída antes da respectiva transmissão do documento ao TJSP, de modo que lhe seja permitido tomar providências para que não ocorra perda de prazos processuais;</w:t>
      </w:r>
    </w:p>
    <w:p w14:paraId="359A5982"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2B4FD581" w14:textId="1CE6A18A"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INTEGRAÇÃO WEBSERVICE NO PADRÃO MNI</w:t>
      </w:r>
      <w:r>
        <w:rPr>
          <w:rFonts w:ascii="Arial" w:hAnsi="Arial" w:cs="Arial"/>
          <w:b/>
          <w:sz w:val="24"/>
          <w:szCs w:val="24"/>
        </w:rPr>
        <w:t>:</w:t>
      </w:r>
    </w:p>
    <w:p w14:paraId="30BE891C" w14:textId="77DD0870"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 xml:space="preserve">O padrão MNI (Modelo Nacional de Interoperabilidade), instituído por meio da Resolução Conjunta nº 03, de 16 de abril de 2013, observado o Termo de Cooperação nº 58/2009, bem como o contido na Resolução nº 12, de 14 de fevereiro de 2006, do Conselho Nacional de Justiça, que estabelece as bases para o intercâmbio de informações de processos judiciais e assemelhados entre os diversos órgãos de administração da Justiça, vem sendo adotado pelos tribunais judiciais nacionais, como sistema de gestão de processos eletrônicos, inclusive por Tribunais aos quais </w:t>
      </w:r>
      <w:r w:rsidR="00E712B7" w:rsidRPr="00C52FDB">
        <w:rPr>
          <w:rFonts w:ascii="Arial" w:hAnsi="Arial" w:cs="Arial"/>
          <w:sz w:val="24"/>
          <w:szCs w:val="24"/>
        </w:rPr>
        <w:t>está</w:t>
      </w:r>
      <w:r w:rsidRPr="00C52FDB">
        <w:rPr>
          <w:rFonts w:ascii="Arial" w:hAnsi="Arial" w:cs="Arial"/>
          <w:sz w:val="24"/>
          <w:szCs w:val="24"/>
        </w:rPr>
        <w:t xml:space="preserve"> </w:t>
      </w:r>
      <w:r w:rsidR="00BF6C2E" w:rsidRPr="00BF6C2E">
        <w:rPr>
          <w:rFonts w:ascii="Arial" w:hAnsi="Arial" w:cs="Arial"/>
          <w:sz w:val="24"/>
          <w:szCs w:val="24"/>
        </w:rPr>
        <w:t>Prefeitura do Município de Tanabi</w:t>
      </w:r>
      <w:r w:rsidRPr="00C52FDB">
        <w:rPr>
          <w:rFonts w:ascii="Arial" w:hAnsi="Arial" w:cs="Arial"/>
          <w:sz w:val="24"/>
          <w:szCs w:val="24"/>
        </w:rPr>
        <w:t xml:space="preserve"> está jurisdicionada; Atualmente o </w:t>
      </w:r>
      <w:r w:rsidR="00905E96" w:rsidRPr="00C52FDB">
        <w:rPr>
          <w:rFonts w:ascii="Arial" w:hAnsi="Arial" w:cs="Arial"/>
          <w:sz w:val="24"/>
          <w:szCs w:val="24"/>
        </w:rPr>
        <w:lastRenderedPageBreak/>
        <w:t xml:space="preserve">PJE </w:t>
      </w:r>
      <w:r w:rsidRPr="00C52FDB">
        <w:rPr>
          <w:rFonts w:ascii="Arial" w:hAnsi="Arial" w:cs="Arial"/>
          <w:sz w:val="24"/>
          <w:szCs w:val="24"/>
        </w:rPr>
        <w:t xml:space="preserve">– Processo Judicial Eletrônico – possui serviços que atendem as necessidades comuns de interoperabilidade das informações processuais, como Peticionamento Eletrônico (Inicial e Intermediário), Consulta de Processos, Consulta de Avisos Pendentes e Ciência de Comunicação. Assim, visando segurança, confiabilidade e celeridade processual, o sistema deverá possibilitar, também, a integração de sistemas, via Webservice, conforme estabelecido pelo MNI – Modelo Nacional de Interoperabilidade, adotado pelo </w:t>
      </w:r>
      <w:r w:rsidR="00905E96" w:rsidRPr="00C52FDB">
        <w:rPr>
          <w:rFonts w:ascii="Arial" w:hAnsi="Arial" w:cs="Arial"/>
          <w:sz w:val="24"/>
          <w:szCs w:val="24"/>
        </w:rPr>
        <w:t>PJE</w:t>
      </w:r>
      <w:r w:rsidRPr="00C52FDB">
        <w:rPr>
          <w:rFonts w:ascii="Arial" w:hAnsi="Arial" w:cs="Arial"/>
          <w:sz w:val="24"/>
          <w:szCs w:val="24"/>
        </w:rPr>
        <w:t>, observadas as seguintes regras de</w:t>
      </w:r>
      <w:r w:rsidR="00E712B7">
        <w:rPr>
          <w:rFonts w:ascii="Arial" w:hAnsi="Arial" w:cs="Arial"/>
          <w:sz w:val="24"/>
          <w:szCs w:val="24"/>
        </w:rPr>
        <w:t xml:space="preserve"> </w:t>
      </w:r>
      <w:r w:rsidRPr="00C52FDB">
        <w:rPr>
          <w:rFonts w:ascii="Arial" w:hAnsi="Arial" w:cs="Arial"/>
          <w:sz w:val="24"/>
          <w:szCs w:val="24"/>
        </w:rPr>
        <w:t>integração:</w:t>
      </w:r>
    </w:p>
    <w:p w14:paraId="189EC972" w14:textId="7BE1D12F"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a execução do serviço “entregar</w:t>
      </w:r>
      <w:r w:rsidR="00E712B7">
        <w:rPr>
          <w:rFonts w:ascii="Arial" w:hAnsi="Arial" w:cs="Arial"/>
          <w:sz w:val="24"/>
          <w:szCs w:val="24"/>
        </w:rPr>
        <w:t xml:space="preserve"> </w:t>
      </w:r>
      <w:r w:rsidRPr="00C52FDB">
        <w:rPr>
          <w:rFonts w:ascii="Arial" w:hAnsi="Arial" w:cs="Arial"/>
          <w:sz w:val="24"/>
          <w:szCs w:val="24"/>
        </w:rPr>
        <w:t>Manifestação</w:t>
      </w:r>
      <w:r w:rsidR="00E712B7">
        <w:rPr>
          <w:rFonts w:ascii="Arial" w:hAnsi="Arial" w:cs="Arial"/>
          <w:sz w:val="24"/>
          <w:szCs w:val="24"/>
        </w:rPr>
        <w:t xml:space="preserve"> </w:t>
      </w:r>
      <w:r w:rsidRPr="00C52FDB">
        <w:rPr>
          <w:rFonts w:ascii="Arial" w:hAnsi="Arial" w:cs="Arial"/>
          <w:sz w:val="24"/>
          <w:szCs w:val="24"/>
        </w:rPr>
        <w:t>Processual”, definido pelo MNI, por meio do qual será possível transmitir petições iniciais e intermediárias, anexar documentos a um processo existente e, também, responder a expedientes em</w:t>
      </w:r>
      <w:r w:rsidR="00E712B7">
        <w:rPr>
          <w:rFonts w:ascii="Arial" w:hAnsi="Arial" w:cs="Arial"/>
          <w:sz w:val="24"/>
          <w:szCs w:val="24"/>
        </w:rPr>
        <w:t xml:space="preserve"> </w:t>
      </w:r>
      <w:r w:rsidRPr="00C52FDB">
        <w:rPr>
          <w:rFonts w:ascii="Arial" w:hAnsi="Arial" w:cs="Arial"/>
          <w:sz w:val="24"/>
          <w:szCs w:val="24"/>
        </w:rPr>
        <w:t>aberto;</w:t>
      </w:r>
    </w:p>
    <w:p w14:paraId="1EA2DED3" w14:textId="2122F9C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a execução do serviço “consultar</w:t>
      </w:r>
      <w:r w:rsidR="00E712B7">
        <w:rPr>
          <w:rFonts w:ascii="Arial" w:hAnsi="Arial" w:cs="Arial"/>
          <w:sz w:val="24"/>
          <w:szCs w:val="24"/>
        </w:rPr>
        <w:t xml:space="preserve"> </w:t>
      </w:r>
      <w:r w:rsidRPr="00C52FDB">
        <w:rPr>
          <w:rFonts w:ascii="Arial" w:hAnsi="Arial" w:cs="Arial"/>
          <w:sz w:val="24"/>
          <w:szCs w:val="24"/>
        </w:rPr>
        <w:t>Processo”, definido pelo MNI, o qual permite a visualização do processo;</w:t>
      </w:r>
    </w:p>
    <w:p w14:paraId="694B1845" w14:textId="69120D4D"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execução do serviço “consultar</w:t>
      </w:r>
      <w:r w:rsidR="00E712B7">
        <w:rPr>
          <w:rFonts w:ascii="Arial" w:hAnsi="Arial" w:cs="Arial"/>
          <w:sz w:val="24"/>
          <w:szCs w:val="24"/>
        </w:rPr>
        <w:t xml:space="preserve"> </w:t>
      </w:r>
      <w:r w:rsidRPr="00C52FDB">
        <w:rPr>
          <w:rFonts w:ascii="Arial" w:hAnsi="Arial" w:cs="Arial"/>
          <w:sz w:val="24"/>
          <w:szCs w:val="24"/>
        </w:rPr>
        <w:t>Avisos</w:t>
      </w:r>
      <w:r w:rsidR="00E712B7">
        <w:rPr>
          <w:rFonts w:ascii="Arial" w:hAnsi="Arial" w:cs="Arial"/>
          <w:sz w:val="24"/>
          <w:szCs w:val="24"/>
        </w:rPr>
        <w:t xml:space="preserve"> </w:t>
      </w:r>
      <w:r w:rsidRPr="00C52FDB">
        <w:rPr>
          <w:rFonts w:ascii="Arial" w:hAnsi="Arial" w:cs="Arial"/>
          <w:sz w:val="24"/>
          <w:szCs w:val="24"/>
        </w:rPr>
        <w:t>Pendentes”, por meio do qual é possível verificar se há avisos de comunicação ou expedientes pendentes de ciência, recepcionando o id que identifica o aviso;</w:t>
      </w:r>
    </w:p>
    <w:p w14:paraId="00EF042F" w14:textId="04AD458F"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execução do serviço “consultar</w:t>
      </w:r>
      <w:r w:rsidR="00E712B7">
        <w:rPr>
          <w:rFonts w:ascii="Arial" w:hAnsi="Arial" w:cs="Arial"/>
          <w:sz w:val="24"/>
          <w:szCs w:val="24"/>
        </w:rPr>
        <w:t xml:space="preserve"> </w:t>
      </w:r>
      <w:r w:rsidRPr="00C52FDB">
        <w:rPr>
          <w:rFonts w:ascii="Arial" w:hAnsi="Arial" w:cs="Arial"/>
          <w:sz w:val="24"/>
          <w:szCs w:val="24"/>
        </w:rPr>
        <w:t>Teor</w:t>
      </w:r>
      <w:r w:rsidR="00E712B7">
        <w:rPr>
          <w:rFonts w:ascii="Arial" w:hAnsi="Arial" w:cs="Arial"/>
          <w:sz w:val="24"/>
          <w:szCs w:val="24"/>
        </w:rPr>
        <w:t xml:space="preserve"> </w:t>
      </w:r>
      <w:r w:rsidR="00E712B7" w:rsidRPr="00C52FDB">
        <w:rPr>
          <w:rFonts w:ascii="Arial" w:hAnsi="Arial" w:cs="Arial"/>
          <w:sz w:val="24"/>
          <w:szCs w:val="24"/>
        </w:rPr>
        <w:t>Comunicação</w:t>
      </w:r>
      <w:r w:rsidRPr="00C52FDB">
        <w:rPr>
          <w:rFonts w:ascii="Arial" w:hAnsi="Arial" w:cs="Arial"/>
          <w:sz w:val="24"/>
          <w:szCs w:val="24"/>
        </w:rPr>
        <w:t>”, por meio do qual é realizada consulta ao conteúdo da comunicação (ou expediente), baixando o documento para leitura, conferindo ciência da sua visualização, identificando o id do aviso consultado por meio do serviço “consultar</w:t>
      </w:r>
      <w:r w:rsidR="00E712B7">
        <w:rPr>
          <w:rFonts w:ascii="Arial" w:hAnsi="Arial" w:cs="Arial"/>
          <w:sz w:val="24"/>
          <w:szCs w:val="24"/>
        </w:rPr>
        <w:t xml:space="preserve"> </w:t>
      </w:r>
      <w:r w:rsidRPr="00C52FDB">
        <w:rPr>
          <w:rFonts w:ascii="Arial" w:hAnsi="Arial" w:cs="Arial"/>
          <w:sz w:val="24"/>
          <w:szCs w:val="24"/>
        </w:rPr>
        <w:t>Avisos</w:t>
      </w:r>
      <w:r w:rsidR="00E712B7">
        <w:rPr>
          <w:rFonts w:ascii="Arial" w:hAnsi="Arial" w:cs="Arial"/>
          <w:sz w:val="24"/>
          <w:szCs w:val="24"/>
        </w:rPr>
        <w:t xml:space="preserve"> </w:t>
      </w:r>
      <w:r w:rsidRPr="00C52FDB">
        <w:rPr>
          <w:rFonts w:ascii="Arial" w:hAnsi="Arial" w:cs="Arial"/>
          <w:sz w:val="24"/>
          <w:szCs w:val="24"/>
        </w:rPr>
        <w:t>Pendentes”;</w:t>
      </w:r>
    </w:p>
    <w:p w14:paraId="6C802EE0" w14:textId="1C1FFD5B"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Executar os parâmetros do modelo intercomunicacao-2.2.2.xsd (ou versão superior), no qual</w:t>
      </w:r>
      <w:r w:rsidR="00E712B7">
        <w:rPr>
          <w:rFonts w:ascii="Arial" w:hAnsi="Arial" w:cs="Arial"/>
          <w:sz w:val="24"/>
          <w:szCs w:val="24"/>
        </w:rPr>
        <w:t xml:space="preserve"> </w:t>
      </w:r>
      <w:r w:rsidRPr="00C52FDB">
        <w:rPr>
          <w:rFonts w:ascii="Arial" w:hAnsi="Arial" w:cs="Arial"/>
          <w:sz w:val="24"/>
          <w:szCs w:val="24"/>
        </w:rPr>
        <w:t>são definidos os objetos básicos para troca de informações processuais, pelo qual se incluem os dados de cabeçalhos, movimentações, assuntos, classes, polos processuais, partes do processo, documentos, tipos de documentos entre diversos outros elementos;</w:t>
      </w:r>
    </w:p>
    <w:p w14:paraId="54EC9EF4"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0C93433C" w14:textId="2795122A"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PETICIONAMENTO INICIAL E INTERMEDIÁRIO ELETRÔNICO NO PADRÃO MNI</w:t>
      </w:r>
      <w:r>
        <w:rPr>
          <w:rFonts w:ascii="Arial" w:hAnsi="Arial" w:cs="Arial"/>
          <w:b/>
          <w:sz w:val="24"/>
          <w:szCs w:val="24"/>
        </w:rPr>
        <w:t>:</w:t>
      </w:r>
    </w:p>
    <w:p w14:paraId="08871D8E" w14:textId="3C0ACBFF"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Para o peticionamento inicial, o sistema deverá permitir a execução do serviço “entregar</w:t>
      </w:r>
      <w:r w:rsidR="00E712B7">
        <w:rPr>
          <w:rFonts w:ascii="Arial" w:hAnsi="Arial" w:cs="Arial"/>
          <w:sz w:val="24"/>
          <w:szCs w:val="24"/>
        </w:rPr>
        <w:t xml:space="preserve"> </w:t>
      </w:r>
      <w:r w:rsidR="00E712B7" w:rsidRPr="00C52FDB">
        <w:rPr>
          <w:rFonts w:ascii="Arial" w:hAnsi="Arial" w:cs="Arial"/>
          <w:sz w:val="24"/>
          <w:szCs w:val="24"/>
        </w:rPr>
        <w:t>Manifestação</w:t>
      </w:r>
      <w:r w:rsidR="00E712B7">
        <w:rPr>
          <w:rFonts w:ascii="Arial" w:hAnsi="Arial" w:cs="Arial"/>
          <w:sz w:val="24"/>
          <w:szCs w:val="24"/>
        </w:rPr>
        <w:t xml:space="preserve"> </w:t>
      </w:r>
      <w:r w:rsidRPr="00C52FDB">
        <w:rPr>
          <w:rFonts w:ascii="Arial" w:hAnsi="Arial" w:cs="Arial"/>
          <w:sz w:val="24"/>
          <w:szCs w:val="24"/>
        </w:rPr>
        <w:t xml:space="preserve">Processual”, definido pelo MNI, com a realização da operação Peticionamento, devendo realizar o tratamento das informações básicas de cada petição, observando as regras definidas pelo </w:t>
      </w:r>
      <w:r w:rsidR="00905E96" w:rsidRPr="00C52FDB">
        <w:rPr>
          <w:rFonts w:ascii="Arial" w:hAnsi="Arial" w:cs="Arial"/>
          <w:sz w:val="24"/>
          <w:szCs w:val="24"/>
        </w:rPr>
        <w:t>PJE</w:t>
      </w:r>
      <w:r w:rsidRPr="00C52FDB">
        <w:rPr>
          <w:rFonts w:ascii="Arial" w:hAnsi="Arial" w:cs="Arial"/>
          <w:sz w:val="24"/>
          <w:szCs w:val="24"/>
        </w:rPr>
        <w:t xml:space="preserve">, como classes, polos, assuntos, entre outros atributos, sendo que, caso alguma regra do </w:t>
      </w:r>
      <w:r w:rsidR="00905E96" w:rsidRPr="00C52FDB">
        <w:rPr>
          <w:rFonts w:ascii="Arial" w:hAnsi="Arial" w:cs="Arial"/>
          <w:sz w:val="24"/>
          <w:szCs w:val="24"/>
        </w:rPr>
        <w:t>PJE</w:t>
      </w:r>
      <w:r w:rsidRPr="00C52FDB">
        <w:rPr>
          <w:rFonts w:ascii="Arial" w:hAnsi="Arial" w:cs="Arial"/>
          <w:sz w:val="24"/>
          <w:szCs w:val="24"/>
        </w:rPr>
        <w:t xml:space="preserve"> não seja respeitada, o envio da petição deverá apresentar erro e sua possível e correlata</w:t>
      </w:r>
      <w:r w:rsidR="00E712B7">
        <w:rPr>
          <w:rFonts w:ascii="Arial" w:hAnsi="Arial" w:cs="Arial"/>
          <w:sz w:val="24"/>
          <w:szCs w:val="24"/>
        </w:rPr>
        <w:t xml:space="preserve"> </w:t>
      </w:r>
      <w:r w:rsidRPr="00C52FDB">
        <w:rPr>
          <w:rFonts w:ascii="Arial" w:hAnsi="Arial" w:cs="Arial"/>
          <w:sz w:val="24"/>
          <w:szCs w:val="24"/>
        </w:rPr>
        <w:t>causa;</w:t>
      </w:r>
    </w:p>
    <w:p w14:paraId="42859260"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Deverá permitir a recepção de arquivo eletrônico contendo elemento que encapsula a resposta decorrente da manifestação inicial apresentada ao Webservice do Tribunal, devendo, ainda, recepcionar o número de protocolo e arquivar, em pasta digital do processo no sistema, o recibo de protocolo, em caso de sucesso;</w:t>
      </w:r>
    </w:p>
    <w:p w14:paraId="194D32C9"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Deverá permitir enviar os dados básicos do processo para sua distribuição, devendo possibilitar a recepção de resposta decorrente da manifestação apresentada, recepcionando os protocolos individuais das operações, bem como, quando apresentado em caso de sucesso, o recibo de peticionamento fornecido pelo Tribunal;</w:t>
      </w:r>
    </w:p>
    <w:p w14:paraId="41A20E8E"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Deverá permitir, tanto para o peticionamento inicial quanto para o intermediário, a inserção de petição pronta, em formato PDF, para assinatura e transmissão por meio do sistema;</w:t>
      </w:r>
    </w:p>
    <w:p w14:paraId="011526A5" w14:textId="6AD2FB7D"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Para o peticionamento intermediário, o sistema deverá permitir a execução do serviço “entregar</w:t>
      </w:r>
      <w:r w:rsidR="00E712B7">
        <w:rPr>
          <w:rFonts w:ascii="Arial" w:hAnsi="Arial" w:cs="Arial"/>
          <w:sz w:val="24"/>
          <w:szCs w:val="24"/>
        </w:rPr>
        <w:t xml:space="preserve"> </w:t>
      </w:r>
      <w:r w:rsidRPr="00C52FDB">
        <w:rPr>
          <w:rFonts w:ascii="Arial" w:hAnsi="Arial" w:cs="Arial"/>
          <w:sz w:val="24"/>
          <w:szCs w:val="24"/>
        </w:rPr>
        <w:t>Manifestação</w:t>
      </w:r>
      <w:r w:rsidR="00E712B7">
        <w:rPr>
          <w:rFonts w:ascii="Arial" w:hAnsi="Arial" w:cs="Arial"/>
          <w:sz w:val="24"/>
          <w:szCs w:val="24"/>
        </w:rPr>
        <w:t xml:space="preserve"> </w:t>
      </w:r>
      <w:r w:rsidRPr="00C52FDB">
        <w:rPr>
          <w:rFonts w:ascii="Arial" w:hAnsi="Arial" w:cs="Arial"/>
          <w:sz w:val="24"/>
          <w:szCs w:val="24"/>
        </w:rPr>
        <w:t>Processual”, definido pelo MNI, possibilitando a transmissão de arquivo eletrônico contendo elemento que encapsula os dados da manifestação processual intermediária que está sendo apresentada;</w:t>
      </w:r>
    </w:p>
    <w:p w14:paraId="23783F3E" w14:textId="77777777"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Deverá permitir a recepção de arquivo eletrônico contendo elemento que encapsula a resposta decorrente da manifestação intermediária apresentada ao Webservice do Tribunal, devendo recepcionar o número de protocolo e arquivar, em pasta digital do processo no sistema, o recibo de protocolo em caso de sucesso;</w:t>
      </w:r>
    </w:p>
    <w:p w14:paraId="0F3EAA95"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571EE2F3" w14:textId="6DF2F819"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CONSULTAS PROCESSUAIS NO PADRÃO MNI</w:t>
      </w:r>
      <w:r>
        <w:rPr>
          <w:rFonts w:ascii="Arial" w:hAnsi="Arial" w:cs="Arial"/>
          <w:b/>
          <w:sz w:val="24"/>
          <w:szCs w:val="24"/>
        </w:rPr>
        <w:t>:</w:t>
      </w:r>
    </w:p>
    <w:p w14:paraId="56F556CF" w14:textId="3B8EB1A1"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 sistema deverá executar o serviço “consultar</w:t>
      </w:r>
      <w:r w:rsidR="00E712B7">
        <w:rPr>
          <w:rFonts w:ascii="Arial" w:hAnsi="Arial" w:cs="Arial"/>
          <w:sz w:val="24"/>
          <w:szCs w:val="24"/>
        </w:rPr>
        <w:t xml:space="preserve"> </w:t>
      </w:r>
      <w:r w:rsidRPr="00C52FDB">
        <w:rPr>
          <w:rFonts w:ascii="Arial" w:hAnsi="Arial" w:cs="Arial"/>
          <w:sz w:val="24"/>
          <w:szCs w:val="24"/>
        </w:rPr>
        <w:t>Processo”, o qual retornará um processo judicial se o nível de sigilo interno permitir a consulta pelo</w:t>
      </w:r>
      <w:r w:rsidR="00E712B7">
        <w:rPr>
          <w:rFonts w:ascii="Arial" w:hAnsi="Arial" w:cs="Arial"/>
          <w:sz w:val="24"/>
          <w:szCs w:val="24"/>
        </w:rPr>
        <w:t xml:space="preserve"> </w:t>
      </w:r>
      <w:r w:rsidRPr="00C52FDB">
        <w:rPr>
          <w:rFonts w:ascii="Arial" w:hAnsi="Arial" w:cs="Arial"/>
          <w:sz w:val="24"/>
          <w:szCs w:val="24"/>
        </w:rPr>
        <w:t>Requerente;</w:t>
      </w:r>
    </w:p>
    <w:p w14:paraId="1D103325" w14:textId="2AB1237A" w:rsidR="00683EB8" w:rsidRPr="00E712B7"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 xml:space="preserve">O sistema deverá estar apto </w:t>
      </w:r>
      <w:proofErr w:type="gramStart"/>
      <w:r w:rsidRPr="00C52FDB">
        <w:rPr>
          <w:rFonts w:ascii="Arial" w:hAnsi="Arial" w:cs="Arial"/>
          <w:sz w:val="24"/>
          <w:szCs w:val="24"/>
        </w:rPr>
        <w:t>à</w:t>
      </w:r>
      <w:proofErr w:type="gramEnd"/>
      <w:r w:rsidRPr="00C52FDB">
        <w:rPr>
          <w:rFonts w:ascii="Arial" w:hAnsi="Arial" w:cs="Arial"/>
          <w:sz w:val="24"/>
          <w:szCs w:val="24"/>
        </w:rPr>
        <w:t xml:space="preserve"> receber o retorno da requisição de consulta processual, com dados do processo em si, com as informações dos polos, classe, assunto, movimentações entre outras informações, conforme especificação do serviço no MNI –</w:t>
      </w:r>
      <w:r w:rsidR="00905E96" w:rsidRPr="00C52FDB">
        <w:rPr>
          <w:rFonts w:ascii="Arial" w:hAnsi="Arial" w:cs="Arial"/>
          <w:sz w:val="24"/>
          <w:szCs w:val="24"/>
        </w:rPr>
        <w:t>PJE</w:t>
      </w:r>
      <w:r w:rsidRPr="00C52FDB">
        <w:rPr>
          <w:rFonts w:ascii="Arial" w:hAnsi="Arial" w:cs="Arial"/>
          <w:sz w:val="24"/>
          <w:szCs w:val="24"/>
        </w:rPr>
        <w:t>;</w:t>
      </w:r>
    </w:p>
    <w:p w14:paraId="1CA2927D" w14:textId="77777777" w:rsidR="00E712B7" w:rsidRPr="00C52FDB" w:rsidRDefault="00E712B7" w:rsidP="00E712B7">
      <w:pPr>
        <w:pStyle w:val="SemEspaamento"/>
        <w:widowControl w:val="0"/>
        <w:autoSpaceDE w:val="0"/>
        <w:autoSpaceDN w:val="0"/>
        <w:jc w:val="both"/>
        <w:rPr>
          <w:rFonts w:ascii="Arial" w:hAnsi="Arial" w:cs="Arial"/>
          <w:b/>
          <w:sz w:val="24"/>
          <w:szCs w:val="24"/>
        </w:rPr>
      </w:pPr>
    </w:p>
    <w:p w14:paraId="1186D428" w14:textId="58C8D5A4"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ACESSO À PASTA DIGITAL E MOVIMENTAÇÃO PROCESSUAL PADRÃO MNI</w:t>
      </w:r>
      <w:r>
        <w:rPr>
          <w:rFonts w:ascii="Arial" w:hAnsi="Arial" w:cs="Arial"/>
          <w:b/>
          <w:sz w:val="24"/>
          <w:szCs w:val="24"/>
        </w:rPr>
        <w:t>:</w:t>
      </w:r>
    </w:p>
    <w:p w14:paraId="7C85C178" w14:textId="23DA784A"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na ferramenta para gerenciamento eletrônico de documentos, acesso direto à pasta digital do processo constante do portal do</w:t>
      </w:r>
      <w:r w:rsidR="00E712B7">
        <w:rPr>
          <w:rFonts w:ascii="Arial" w:hAnsi="Arial" w:cs="Arial"/>
          <w:sz w:val="24"/>
          <w:szCs w:val="24"/>
        </w:rPr>
        <w:t xml:space="preserve"> </w:t>
      </w:r>
      <w:r w:rsidRPr="00C52FDB">
        <w:rPr>
          <w:rFonts w:ascii="Arial" w:hAnsi="Arial" w:cs="Arial"/>
          <w:sz w:val="24"/>
          <w:szCs w:val="24"/>
        </w:rPr>
        <w:t>tribunal bem como acesso para peticionamento;</w:t>
      </w:r>
    </w:p>
    <w:p w14:paraId="325C089D" w14:textId="0F456F2D" w:rsidR="00683EB8" w:rsidRPr="00E712B7"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 sistema deverá disponibilizar mecanismo ou funcionalidade que permita ao usuário pesquisar o andamento processual website do</w:t>
      </w:r>
      <w:r w:rsidR="00E712B7">
        <w:rPr>
          <w:rFonts w:ascii="Arial" w:hAnsi="Arial" w:cs="Arial"/>
          <w:sz w:val="24"/>
          <w:szCs w:val="24"/>
        </w:rPr>
        <w:t xml:space="preserve"> </w:t>
      </w:r>
      <w:r w:rsidRPr="00C52FDB">
        <w:rPr>
          <w:rFonts w:ascii="Arial" w:hAnsi="Arial" w:cs="Arial"/>
          <w:sz w:val="24"/>
          <w:szCs w:val="24"/>
        </w:rPr>
        <w:t>tribunal, sem sair do sistema.</w:t>
      </w:r>
    </w:p>
    <w:p w14:paraId="64996E69" w14:textId="77777777" w:rsidR="00E712B7" w:rsidRPr="00C52FDB" w:rsidRDefault="00E712B7" w:rsidP="00E712B7">
      <w:pPr>
        <w:pStyle w:val="SemEspaamento"/>
        <w:widowControl w:val="0"/>
        <w:autoSpaceDE w:val="0"/>
        <w:autoSpaceDN w:val="0"/>
        <w:jc w:val="both"/>
        <w:rPr>
          <w:rFonts w:ascii="Arial" w:hAnsi="Arial" w:cs="Arial"/>
          <w:b/>
          <w:sz w:val="24"/>
          <w:szCs w:val="24"/>
        </w:rPr>
      </w:pPr>
    </w:p>
    <w:p w14:paraId="0FC337CB" w14:textId="12476A61"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RECEPÇÃO DE AVISOS DE COMUNICAÇÃO ELETRÔNICA VIA WEBSERVICE NO PADRÃO MNI</w:t>
      </w:r>
      <w:r>
        <w:rPr>
          <w:rFonts w:ascii="Arial" w:hAnsi="Arial" w:cs="Arial"/>
          <w:b/>
          <w:sz w:val="24"/>
          <w:szCs w:val="24"/>
        </w:rPr>
        <w:t>:</w:t>
      </w:r>
    </w:p>
    <w:p w14:paraId="4F402888" w14:textId="07AA4555"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Os atos de comunicação são realizados de forma passiva pelo Judiciário, conforme previsto na Lei nº 11.419/2006, art. 5º, com a disponibilização no Webservice, de cada Tribunal de Justiça, dos avisos</w:t>
      </w:r>
      <w:r w:rsidR="00E712B7">
        <w:rPr>
          <w:rFonts w:ascii="Arial" w:hAnsi="Arial" w:cs="Arial"/>
          <w:sz w:val="24"/>
          <w:szCs w:val="24"/>
        </w:rPr>
        <w:t xml:space="preserve"> </w:t>
      </w:r>
      <w:r w:rsidRPr="00C52FDB">
        <w:rPr>
          <w:rFonts w:ascii="Arial" w:hAnsi="Arial" w:cs="Arial"/>
          <w:sz w:val="24"/>
          <w:szCs w:val="24"/>
        </w:rPr>
        <w:t>pertinentes;</w:t>
      </w:r>
    </w:p>
    <w:p w14:paraId="6B5FD5AD" w14:textId="0ECAB036"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O sistema deverá executar o serviço “consultar</w:t>
      </w:r>
      <w:r w:rsidR="00E712B7">
        <w:rPr>
          <w:rFonts w:ascii="Arial" w:hAnsi="Arial" w:cs="Arial"/>
          <w:sz w:val="24"/>
          <w:szCs w:val="24"/>
        </w:rPr>
        <w:t xml:space="preserve"> </w:t>
      </w:r>
      <w:r w:rsidRPr="00C52FDB">
        <w:rPr>
          <w:rFonts w:ascii="Arial" w:hAnsi="Arial" w:cs="Arial"/>
          <w:sz w:val="24"/>
          <w:szCs w:val="24"/>
        </w:rPr>
        <w:t>Avisos</w:t>
      </w:r>
      <w:r w:rsidR="00E712B7">
        <w:rPr>
          <w:rFonts w:ascii="Arial" w:hAnsi="Arial" w:cs="Arial"/>
          <w:sz w:val="24"/>
          <w:szCs w:val="24"/>
        </w:rPr>
        <w:t xml:space="preserve"> </w:t>
      </w:r>
      <w:r w:rsidRPr="00C52FDB">
        <w:rPr>
          <w:rFonts w:ascii="Arial" w:hAnsi="Arial" w:cs="Arial"/>
          <w:sz w:val="24"/>
          <w:szCs w:val="24"/>
        </w:rPr>
        <w:t>Pendentes” e “consultar</w:t>
      </w:r>
      <w:r w:rsidR="00E712B7">
        <w:rPr>
          <w:rFonts w:ascii="Arial" w:hAnsi="Arial" w:cs="Arial"/>
          <w:sz w:val="24"/>
          <w:szCs w:val="24"/>
        </w:rPr>
        <w:t xml:space="preserve"> </w:t>
      </w:r>
      <w:r w:rsidRPr="00C52FDB">
        <w:rPr>
          <w:rFonts w:ascii="Arial" w:hAnsi="Arial" w:cs="Arial"/>
          <w:sz w:val="24"/>
          <w:szCs w:val="24"/>
        </w:rPr>
        <w:t>Teor</w:t>
      </w:r>
      <w:r w:rsidR="00E712B7">
        <w:rPr>
          <w:rFonts w:ascii="Arial" w:hAnsi="Arial" w:cs="Arial"/>
          <w:sz w:val="24"/>
          <w:szCs w:val="24"/>
        </w:rPr>
        <w:t xml:space="preserve"> </w:t>
      </w:r>
      <w:r w:rsidR="00E712B7" w:rsidRPr="00C52FDB">
        <w:rPr>
          <w:rFonts w:ascii="Arial" w:hAnsi="Arial" w:cs="Arial"/>
          <w:sz w:val="24"/>
          <w:szCs w:val="24"/>
        </w:rPr>
        <w:t>Comunicação</w:t>
      </w:r>
      <w:r w:rsidRPr="00C52FDB">
        <w:rPr>
          <w:rFonts w:ascii="Arial" w:hAnsi="Arial" w:cs="Arial"/>
          <w:sz w:val="24"/>
          <w:szCs w:val="24"/>
        </w:rPr>
        <w:t>”, definido pelo MNI, via Webservice;</w:t>
      </w:r>
    </w:p>
    <w:p w14:paraId="569539BE" w14:textId="1C4111F3" w:rsidR="00683EB8" w:rsidRPr="00C52FDB" w:rsidRDefault="00683EB8" w:rsidP="00F87E20">
      <w:pPr>
        <w:pStyle w:val="SemEspaamento"/>
        <w:widowControl w:val="0"/>
        <w:numPr>
          <w:ilvl w:val="2"/>
          <w:numId w:val="31"/>
        </w:numPr>
        <w:tabs>
          <w:tab w:val="left" w:pos="567"/>
        </w:tabs>
        <w:autoSpaceDE w:val="0"/>
        <w:autoSpaceDN w:val="0"/>
        <w:ind w:left="0" w:firstLine="0"/>
        <w:jc w:val="both"/>
        <w:rPr>
          <w:rFonts w:ascii="Arial" w:hAnsi="Arial" w:cs="Arial"/>
          <w:sz w:val="24"/>
          <w:szCs w:val="24"/>
        </w:rPr>
      </w:pPr>
      <w:r w:rsidRPr="00C52FDB">
        <w:rPr>
          <w:rFonts w:ascii="Arial" w:hAnsi="Arial" w:cs="Arial"/>
          <w:sz w:val="24"/>
          <w:szCs w:val="24"/>
        </w:rPr>
        <w:t>O sistema deverá permitir a recepção de aviso de comunicação pendente (objeto aviso</w:t>
      </w:r>
      <w:r w:rsidR="00E712B7">
        <w:rPr>
          <w:rFonts w:ascii="Arial" w:hAnsi="Arial" w:cs="Arial"/>
          <w:sz w:val="24"/>
          <w:szCs w:val="24"/>
        </w:rPr>
        <w:t xml:space="preserve"> </w:t>
      </w:r>
      <w:r w:rsidRPr="00C52FDB">
        <w:rPr>
          <w:rFonts w:ascii="Arial" w:hAnsi="Arial" w:cs="Arial"/>
          <w:sz w:val="24"/>
          <w:szCs w:val="24"/>
        </w:rPr>
        <w:t>Comunicação</w:t>
      </w:r>
      <w:r w:rsidR="00E712B7">
        <w:rPr>
          <w:rFonts w:ascii="Arial" w:hAnsi="Arial" w:cs="Arial"/>
          <w:sz w:val="24"/>
          <w:szCs w:val="24"/>
        </w:rPr>
        <w:t xml:space="preserve"> </w:t>
      </w:r>
      <w:r w:rsidRPr="00C52FDB">
        <w:rPr>
          <w:rFonts w:ascii="Arial" w:hAnsi="Arial" w:cs="Arial"/>
          <w:sz w:val="24"/>
          <w:szCs w:val="24"/>
        </w:rPr>
        <w:t>Pendente), sendo este unívoco e disponível para consulta pelo prazo legal, ou seja, até a expiração do prazo de 10 (dez) dias ou até o momento em que houver a ciência por meio da operação de consulta de comunicação processual;</w:t>
      </w:r>
    </w:p>
    <w:p w14:paraId="35D51D71" w14:textId="2F3D30EA"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Para a operação “consultar</w:t>
      </w:r>
      <w:r w:rsidR="00E712B7">
        <w:rPr>
          <w:rFonts w:ascii="Arial" w:hAnsi="Arial" w:cs="Arial"/>
          <w:sz w:val="24"/>
          <w:szCs w:val="24"/>
        </w:rPr>
        <w:t xml:space="preserve"> </w:t>
      </w:r>
      <w:r w:rsidRPr="00C52FDB">
        <w:rPr>
          <w:rFonts w:ascii="Arial" w:hAnsi="Arial" w:cs="Arial"/>
          <w:sz w:val="24"/>
          <w:szCs w:val="24"/>
        </w:rPr>
        <w:t>Avisos</w:t>
      </w:r>
      <w:r w:rsidR="00E712B7">
        <w:rPr>
          <w:rFonts w:ascii="Arial" w:hAnsi="Arial" w:cs="Arial"/>
          <w:sz w:val="24"/>
          <w:szCs w:val="24"/>
        </w:rPr>
        <w:t xml:space="preserve"> </w:t>
      </w:r>
      <w:r w:rsidRPr="00C52FDB">
        <w:rPr>
          <w:rFonts w:ascii="Arial" w:hAnsi="Arial" w:cs="Arial"/>
          <w:sz w:val="24"/>
          <w:szCs w:val="24"/>
        </w:rPr>
        <w:t>Pendentes”, o sistema deverá pesquisar se há alguma comunicação em aberto no processo (ou expedientes pendentes de ciência), podendo ser intimações, notificações, citações, etc.;</w:t>
      </w:r>
    </w:p>
    <w:p w14:paraId="4BD755B6" w14:textId="3FFFBCB3"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O sistema deverá recepcionar o retorno da operação de consulta de avisos pendentes com </w:t>
      </w:r>
      <w:r w:rsidR="00E712B7" w:rsidRPr="00C52FDB">
        <w:rPr>
          <w:rFonts w:ascii="Arial" w:hAnsi="Arial" w:cs="Arial"/>
          <w:sz w:val="24"/>
          <w:szCs w:val="24"/>
        </w:rPr>
        <w:t xml:space="preserve">todos os </w:t>
      </w:r>
      <w:proofErr w:type="spellStart"/>
      <w:r w:rsidR="00E712B7" w:rsidRPr="00C52FDB">
        <w:rPr>
          <w:rFonts w:ascii="Arial" w:hAnsi="Arial" w:cs="Arial"/>
          <w:sz w:val="24"/>
          <w:szCs w:val="24"/>
        </w:rPr>
        <w:t>ids</w:t>
      </w:r>
      <w:r w:rsidRPr="00C52FDB">
        <w:rPr>
          <w:rFonts w:ascii="Arial" w:hAnsi="Arial" w:cs="Arial"/>
          <w:sz w:val="24"/>
          <w:szCs w:val="24"/>
        </w:rPr>
        <w:t>´s</w:t>
      </w:r>
      <w:proofErr w:type="spellEnd"/>
      <w:r w:rsidRPr="00C52FDB">
        <w:rPr>
          <w:rFonts w:ascii="Arial" w:hAnsi="Arial" w:cs="Arial"/>
          <w:sz w:val="24"/>
          <w:szCs w:val="24"/>
        </w:rPr>
        <w:t xml:space="preserve"> das comunicações destinadas à pessoa parte ou seu representante legal e, caso não haja aviso pendente, deverá recepcionar uma lista vazia, confirmando, assim, a ausência de comunicações;</w:t>
      </w:r>
    </w:p>
    <w:p w14:paraId="1F0002E8" w14:textId="2CF876DB"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Para a operação “consultar</w:t>
      </w:r>
      <w:r w:rsidR="00E712B7">
        <w:rPr>
          <w:rFonts w:ascii="Arial" w:hAnsi="Arial" w:cs="Arial"/>
          <w:sz w:val="24"/>
          <w:szCs w:val="24"/>
        </w:rPr>
        <w:t xml:space="preserve"> </w:t>
      </w:r>
      <w:r w:rsidRPr="00C52FDB">
        <w:rPr>
          <w:rFonts w:ascii="Arial" w:hAnsi="Arial" w:cs="Arial"/>
          <w:sz w:val="24"/>
          <w:szCs w:val="24"/>
        </w:rPr>
        <w:t>Teor</w:t>
      </w:r>
      <w:r w:rsidR="00E712B7">
        <w:rPr>
          <w:rFonts w:ascii="Arial" w:hAnsi="Arial" w:cs="Arial"/>
          <w:sz w:val="24"/>
          <w:szCs w:val="24"/>
        </w:rPr>
        <w:t xml:space="preserve"> </w:t>
      </w:r>
      <w:r w:rsidRPr="00C52FDB">
        <w:rPr>
          <w:rFonts w:ascii="Arial" w:hAnsi="Arial" w:cs="Arial"/>
          <w:sz w:val="24"/>
          <w:szCs w:val="24"/>
        </w:rPr>
        <w:t>Comunicação”, o sistema deverá consultar o teor específico de uma comunicação processual pendente (ou um expediente pendente);</w:t>
      </w:r>
    </w:p>
    <w:p w14:paraId="5E7C4550" w14:textId="77777777"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No ato dessa consulta, se o expediente em questão estiver pendente de ciência, o sistema deverá realizar anotação de registro automático realizada pelo sistema do Tribunal de Justiça, permitindo, ainda, a obtenção de retorno desta operação com a obtenção de documento e de seu conteúdo, registrando ciência do teor e iniciando a contagem de prazos do processo;</w:t>
      </w:r>
    </w:p>
    <w:p w14:paraId="0ABADA8F"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607BEF65" w14:textId="60C26F6A"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bCs/>
          <w:sz w:val="24"/>
          <w:szCs w:val="24"/>
        </w:rPr>
      </w:pPr>
      <w:r w:rsidRPr="00C52FDB">
        <w:rPr>
          <w:rFonts w:ascii="Arial" w:hAnsi="Arial" w:cs="Arial"/>
          <w:b/>
          <w:bCs/>
          <w:sz w:val="24"/>
          <w:szCs w:val="24"/>
        </w:rPr>
        <w:t>INTEGRAÇÃO WEBSERVICE AO TRIBUNAL REGIONAL DO TRABALHO DA 15ª REGIÃO</w:t>
      </w:r>
      <w:r>
        <w:rPr>
          <w:rFonts w:ascii="Arial" w:hAnsi="Arial" w:cs="Arial"/>
          <w:b/>
          <w:bCs/>
          <w:sz w:val="24"/>
          <w:szCs w:val="24"/>
        </w:rPr>
        <w:t>:</w:t>
      </w:r>
    </w:p>
    <w:p w14:paraId="0D9BCDA9" w14:textId="3D5F4796"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O sistema deverá possibilitar a integração com o TRT15, de modo a permitir o recebimento de intimações e citações, bem como o peticionamento intermediário, devendo para tanto: </w:t>
      </w:r>
    </w:p>
    <w:p w14:paraId="2D2D895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comunicação por meio de interfaces padronizadas disponibilizadas pelo sistema adotado pelo Tribunal Regional do Trabalho da 15ª Região, de maneira a possibilitar a interoperabilidade entre o sistema contratado e o da Justiça do Trabalho; </w:t>
      </w:r>
    </w:p>
    <w:p w14:paraId="46F98F63" w14:textId="123407DB"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acesso ao Webservice do TRT15 através de Login contendo usuário e senha liberado pelo Tribunal para conexão através de troca de </w:t>
      </w:r>
      <w:r w:rsidR="00905E96" w:rsidRPr="00C52FDB">
        <w:rPr>
          <w:rFonts w:ascii="Arial" w:hAnsi="Arial" w:cs="Arial"/>
          <w:sz w:val="24"/>
          <w:szCs w:val="24"/>
        </w:rPr>
        <w:t>XML’S</w:t>
      </w:r>
      <w:r w:rsidRPr="00C52FDB">
        <w:rPr>
          <w:rFonts w:ascii="Arial" w:hAnsi="Arial" w:cs="Arial"/>
          <w:sz w:val="24"/>
          <w:szCs w:val="24"/>
        </w:rPr>
        <w:t>;</w:t>
      </w:r>
    </w:p>
    <w:p w14:paraId="6EFEB42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customização e a classificação das partes que figuram em um processo; </w:t>
      </w:r>
    </w:p>
    <w:p w14:paraId="3C536C8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customização e a classificação do tipo de ação do processo, tipo dos pedidos e possibilitar a emissão de relatórios com estas classificações para auxílio do rateio de valores de honorários advocatícios; </w:t>
      </w:r>
    </w:p>
    <w:p w14:paraId="67766D6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pesquisa por critérios de alguns tipos de busca, como nome da parte, tipo de ação </w:t>
      </w:r>
      <w:proofErr w:type="spellStart"/>
      <w:r w:rsidRPr="00C52FDB">
        <w:rPr>
          <w:rFonts w:ascii="Arial" w:hAnsi="Arial" w:cs="Arial"/>
          <w:sz w:val="24"/>
          <w:szCs w:val="24"/>
        </w:rPr>
        <w:t>etc</w:t>
      </w:r>
      <w:proofErr w:type="spellEnd"/>
      <w:r w:rsidRPr="00C52FDB">
        <w:rPr>
          <w:rFonts w:ascii="Arial" w:hAnsi="Arial" w:cs="Arial"/>
          <w:sz w:val="24"/>
          <w:szCs w:val="24"/>
        </w:rPr>
        <w:t>;</w:t>
      </w:r>
    </w:p>
    <w:p w14:paraId="454FC86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 inserção de petição pronta, em formato de PDF, para assinatura; </w:t>
      </w:r>
    </w:p>
    <w:p w14:paraId="20C81C45" w14:textId="36222BBB"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Apresentar, em pasta digital própria, os arquivos de peticionamento intermediário retornados do TRT15 como meio de comprovar o momento da </w:t>
      </w:r>
      <w:r w:rsidR="00E712B7" w:rsidRPr="00C52FDB">
        <w:rPr>
          <w:rFonts w:ascii="Arial" w:hAnsi="Arial" w:cs="Arial"/>
          <w:sz w:val="24"/>
          <w:szCs w:val="24"/>
        </w:rPr>
        <w:t>prática</w:t>
      </w:r>
      <w:r w:rsidRPr="00C52FDB">
        <w:rPr>
          <w:rFonts w:ascii="Arial" w:hAnsi="Arial" w:cs="Arial"/>
          <w:sz w:val="24"/>
          <w:szCs w:val="24"/>
        </w:rPr>
        <w:t xml:space="preserve"> do ato processual; </w:t>
      </w:r>
    </w:p>
    <w:p w14:paraId="37F1386B"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Apresentar as inconsistências verificadas de transmissão de arquivos de peticionamento intermediário ao TRT15, permitindo correções de reenvio. </w:t>
      </w:r>
    </w:p>
    <w:p w14:paraId="5A935962"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3C0E20EF" w14:textId="25029C8D"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sz w:val="24"/>
          <w:szCs w:val="24"/>
        </w:rPr>
      </w:pPr>
      <w:r w:rsidRPr="00C52FDB">
        <w:rPr>
          <w:rFonts w:ascii="Arial" w:hAnsi="Arial" w:cs="Arial"/>
          <w:b/>
          <w:bCs/>
          <w:sz w:val="24"/>
          <w:szCs w:val="24"/>
        </w:rPr>
        <w:t>AUTOMAÇÃO</w:t>
      </w:r>
      <w:r>
        <w:rPr>
          <w:rFonts w:ascii="Arial" w:hAnsi="Arial" w:cs="Arial"/>
          <w:b/>
          <w:bCs/>
          <w:sz w:val="24"/>
          <w:szCs w:val="24"/>
        </w:rPr>
        <w:t>:</w:t>
      </w:r>
    </w:p>
    <w:p w14:paraId="05125648" w14:textId="77777777" w:rsidR="00683EB8" w:rsidRPr="00C52FDB" w:rsidRDefault="00683EB8" w:rsidP="00F87E20">
      <w:pPr>
        <w:pStyle w:val="SemEspaamento"/>
        <w:widowControl w:val="0"/>
        <w:numPr>
          <w:ilvl w:val="2"/>
          <w:numId w:val="31"/>
        </w:numPr>
        <w:autoSpaceDE w:val="0"/>
        <w:autoSpaceDN w:val="0"/>
        <w:ind w:left="0" w:hanging="11"/>
        <w:jc w:val="both"/>
        <w:rPr>
          <w:rFonts w:ascii="Arial" w:hAnsi="Arial" w:cs="Arial"/>
          <w:sz w:val="24"/>
          <w:szCs w:val="24"/>
        </w:rPr>
      </w:pPr>
      <w:r w:rsidRPr="00C52FDB">
        <w:rPr>
          <w:rFonts w:ascii="Arial" w:hAnsi="Arial" w:cs="Arial"/>
          <w:sz w:val="24"/>
          <w:szCs w:val="24"/>
        </w:rPr>
        <w:t>O sistema deverá possuir ferramenta de automação de tarefas, de modo a permitir incluir automaticamente, em períodos pré-determinados pelo usuário, processos relacionados à citações e intimações eletrônicas que não estiverem na base de dados do sistema;</w:t>
      </w:r>
    </w:p>
    <w:p w14:paraId="2B84B963" w14:textId="77777777" w:rsidR="00683EB8" w:rsidRPr="00C52FDB" w:rsidRDefault="00683EB8" w:rsidP="00F87E20">
      <w:pPr>
        <w:pStyle w:val="SemEspaamento"/>
        <w:widowControl w:val="0"/>
        <w:numPr>
          <w:ilvl w:val="2"/>
          <w:numId w:val="31"/>
        </w:numPr>
        <w:autoSpaceDE w:val="0"/>
        <w:autoSpaceDN w:val="0"/>
        <w:jc w:val="both"/>
        <w:rPr>
          <w:rFonts w:ascii="Arial" w:hAnsi="Arial" w:cs="Arial"/>
          <w:sz w:val="24"/>
          <w:szCs w:val="24"/>
        </w:rPr>
      </w:pPr>
      <w:r w:rsidRPr="00C52FDB">
        <w:rPr>
          <w:rFonts w:ascii="Arial" w:hAnsi="Arial" w:cs="Arial"/>
          <w:sz w:val="24"/>
          <w:szCs w:val="24"/>
        </w:rPr>
        <w:t xml:space="preserve">A ferramenta deverá: </w:t>
      </w:r>
    </w:p>
    <w:p w14:paraId="1DC8CB6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Realizar a inclusão automática de novas ações, sem a interferência manual do usuário, analisando e interpretando as informações recebidas, de modo a classificar e cadastrar corretamente o órgão de origem, o tipo de ação, a classe processual, o assunto, o valor da ação, as partes e demais informações do processo; </w:t>
      </w:r>
    </w:p>
    <w:p w14:paraId="3B30105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Direcionar automaticamente o processo ao procurador responsável, </w:t>
      </w:r>
      <w:r w:rsidRPr="00C52FDB">
        <w:rPr>
          <w:rFonts w:ascii="Arial" w:hAnsi="Arial" w:cs="Arial"/>
          <w:sz w:val="24"/>
          <w:szCs w:val="24"/>
        </w:rPr>
        <w:lastRenderedPageBreak/>
        <w:t xml:space="preserve">conforme as regras previamente definidas; </w:t>
      </w:r>
    </w:p>
    <w:p w14:paraId="3DF00FA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Classificar automaticamente as citações e intimações recebidas, aplicando, com base no texto do despacho, as providências a serem adotadas para cada movimentação processual, sugerindo, com base na classificação, as petições que poderão ser elaboradas, conforme parametrização; </w:t>
      </w:r>
    </w:p>
    <w:p w14:paraId="3D966EE3" w14:textId="54A7119D"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classificação manual de citações e intimações quando o sistema não conseguir realizar a classificação automática em virtude de alguma especificidade do texto contendo o teor do despacho</w:t>
      </w:r>
      <w:r w:rsidR="00CE2F78">
        <w:rPr>
          <w:rFonts w:ascii="Arial" w:hAnsi="Arial" w:cs="Arial"/>
          <w:sz w:val="24"/>
          <w:szCs w:val="24"/>
        </w:rPr>
        <w:t>.</w:t>
      </w:r>
    </w:p>
    <w:p w14:paraId="5EF0B2EB" w14:textId="77777777" w:rsidR="00CE2F78" w:rsidRPr="00C52FDB" w:rsidRDefault="00CE2F78" w:rsidP="00CE2F78">
      <w:pPr>
        <w:pStyle w:val="SemEspaamento"/>
        <w:widowControl w:val="0"/>
        <w:autoSpaceDE w:val="0"/>
        <w:autoSpaceDN w:val="0"/>
        <w:jc w:val="both"/>
        <w:rPr>
          <w:rFonts w:ascii="Arial" w:hAnsi="Arial" w:cs="Arial"/>
          <w:sz w:val="24"/>
          <w:szCs w:val="24"/>
        </w:rPr>
      </w:pPr>
    </w:p>
    <w:p w14:paraId="4F28CACA" w14:textId="332E492C"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EDITOR DE TEXTOS</w:t>
      </w:r>
      <w:r>
        <w:rPr>
          <w:rFonts w:ascii="Arial" w:hAnsi="Arial" w:cs="Arial"/>
          <w:b/>
          <w:sz w:val="24"/>
          <w:szCs w:val="24"/>
        </w:rPr>
        <w:t>:</w:t>
      </w:r>
    </w:p>
    <w:p w14:paraId="6AF8766E" w14:textId="77777777" w:rsidR="00683EB8" w:rsidRPr="00C52FDB" w:rsidRDefault="00683EB8" w:rsidP="00F87E20">
      <w:pPr>
        <w:pStyle w:val="SemEspaamento"/>
        <w:widowControl w:val="0"/>
        <w:numPr>
          <w:ilvl w:val="2"/>
          <w:numId w:val="31"/>
        </w:numPr>
        <w:tabs>
          <w:tab w:val="left" w:pos="993"/>
        </w:tabs>
        <w:autoSpaceDE w:val="0"/>
        <w:autoSpaceDN w:val="0"/>
        <w:ind w:left="0" w:firstLine="0"/>
        <w:jc w:val="both"/>
        <w:rPr>
          <w:rFonts w:ascii="Arial" w:hAnsi="Arial" w:cs="Arial"/>
          <w:b/>
          <w:sz w:val="24"/>
          <w:szCs w:val="24"/>
        </w:rPr>
      </w:pPr>
      <w:r w:rsidRPr="00C52FDB">
        <w:rPr>
          <w:rFonts w:ascii="Arial" w:hAnsi="Arial" w:cs="Arial"/>
          <w:sz w:val="24"/>
          <w:szCs w:val="24"/>
        </w:rPr>
        <w:t>O sistema deverá estar integrado com editor de textos, de preferência no padrão Microsoft Word, permitindo a integração com os campos das tabelas do banco de dados do sistema, bem como:</w:t>
      </w:r>
    </w:p>
    <w:p w14:paraId="58E44C0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Possuir ferramenta que permita, com utilização de inteligência artificial, a criação de textos completos para:</w:t>
      </w:r>
    </w:p>
    <w:p w14:paraId="49448786"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Peticionamento inicial, de qualquer tipo de ação, a partir de pequenos relatos por parte do usuário sobre aspectos da demanda;</w:t>
      </w:r>
    </w:p>
    <w:p w14:paraId="650FEC41" w14:textId="09F995CA"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Contestação, Réplica, Apelação, Contrarrazões de </w:t>
      </w:r>
      <w:r w:rsidR="00E712B7" w:rsidRPr="00C52FDB">
        <w:rPr>
          <w:rFonts w:ascii="Arial" w:hAnsi="Arial" w:cs="Arial"/>
          <w:sz w:val="24"/>
          <w:szCs w:val="24"/>
        </w:rPr>
        <w:t>Apelação a</w:t>
      </w:r>
      <w:r w:rsidRPr="00C52FDB">
        <w:rPr>
          <w:rFonts w:ascii="Arial" w:hAnsi="Arial" w:cs="Arial"/>
          <w:sz w:val="24"/>
          <w:szCs w:val="24"/>
        </w:rPr>
        <w:t xml:space="preserve"> partir da utilização de arquivo </w:t>
      </w:r>
      <w:proofErr w:type="spellStart"/>
      <w:r w:rsidRPr="00C52FDB">
        <w:rPr>
          <w:rFonts w:ascii="Arial" w:hAnsi="Arial" w:cs="Arial"/>
          <w:sz w:val="24"/>
          <w:szCs w:val="24"/>
        </w:rPr>
        <w:t>pdf</w:t>
      </w:r>
      <w:proofErr w:type="spellEnd"/>
      <w:r w:rsidRPr="00C52FDB">
        <w:rPr>
          <w:rFonts w:ascii="Arial" w:hAnsi="Arial" w:cs="Arial"/>
          <w:sz w:val="24"/>
          <w:szCs w:val="24"/>
        </w:rPr>
        <w:t xml:space="preserve"> ou texto da manifestação a ser combatida;</w:t>
      </w:r>
    </w:p>
    <w:p w14:paraId="2EE76BE1" w14:textId="09C1ADC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Pareceres administrativos completos sobre assuntos objetos de consulta por parte dos demais setores da </w:t>
      </w:r>
      <w:r w:rsidR="00BF6C2E" w:rsidRPr="00BF6C2E">
        <w:rPr>
          <w:rFonts w:ascii="Arial" w:hAnsi="Arial" w:cs="Arial"/>
          <w:sz w:val="24"/>
          <w:szCs w:val="24"/>
        </w:rPr>
        <w:t>Prefeitura do Município de Tanabi</w:t>
      </w:r>
      <w:r w:rsidRPr="00C52FDB">
        <w:rPr>
          <w:rFonts w:ascii="Arial" w:hAnsi="Arial" w:cs="Arial"/>
          <w:sz w:val="24"/>
          <w:szCs w:val="24"/>
        </w:rPr>
        <w:t>, permitindo ao usuário que a confeccionará, a indicação de quem solicitou o parecer, a situação que suscitou o parecer, bem como o seu objetivo, de modo a subsidiar a ferramenta de Inteligência Artificial, para que o referido parecer seja o mais assertivo possível;</w:t>
      </w:r>
    </w:p>
    <w:p w14:paraId="7F2270A6" w14:textId="77777777" w:rsidR="00683EB8" w:rsidRPr="00C52FDB" w:rsidRDefault="00683EB8" w:rsidP="00F87E20">
      <w:pPr>
        <w:pStyle w:val="SemEspaamento"/>
        <w:widowControl w:val="0"/>
        <w:numPr>
          <w:ilvl w:val="4"/>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Pareceres administrativos sobre análise de contratos, mediante utilização de arquivo em </w:t>
      </w:r>
      <w:proofErr w:type="spellStart"/>
      <w:r w:rsidRPr="00C52FDB">
        <w:rPr>
          <w:rFonts w:ascii="Arial" w:hAnsi="Arial" w:cs="Arial"/>
          <w:sz w:val="24"/>
          <w:szCs w:val="24"/>
        </w:rPr>
        <w:t>pdf</w:t>
      </w:r>
      <w:proofErr w:type="spellEnd"/>
      <w:r w:rsidRPr="00C52FDB">
        <w:rPr>
          <w:rFonts w:ascii="Arial" w:hAnsi="Arial" w:cs="Arial"/>
          <w:sz w:val="24"/>
          <w:szCs w:val="24"/>
        </w:rPr>
        <w:t xml:space="preserve"> ou texto do contrato a ser analisado;</w:t>
      </w:r>
    </w:p>
    <w:p w14:paraId="67488F4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 ferramenta de Inteligência Artificial deverá apresentar, após análise automática da peça a ser combatida ou do texto da inicial a ser confeccionada, teses possíveis de serem utilizadas, com indicação de jurisprudências a cada tese, permitindo ainda, ao usuário, optar ou não pela sua utilização;</w:t>
      </w:r>
    </w:p>
    <w:p w14:paraId="65AE9F0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durante a construção de peças-modelos (petições, pareceres, e etc.), o uso de ferramenta de substituição automática de textos considerados variáveis na peça;</w:t>
      </w:r>
    </w:p>
    <w:p w14:paraId="77183E9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de maneira a possibilitar a inclusão do polo passivo no cadastro do processo após sua emissão, quando o ato processual o exigir;</w:t>
      </w:r>
    </w:p>
    <w:p w14:paraId="782504C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de maneira a possibilitar a assinalação, de forma abreviada, do nome da petição emitida, no histórico processual, após sua impressão, evitando o trabalho repetitivo de digitação dessas informações no andamento do processo;</w:t>
      </w:r>
    </w:p>
    <w:p w14:paraId="3F357134"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de maneira a possibilitar a emissão, de forma automática e sequencial, de documentos correspondentes aos atos processuais subsequentes à manifestação realizada pela petição;</w:t>
      </w:r>
    </w:p>
    <w:p w14:paraId="0044BE2C"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 configuração de petições e documentos de maneira a exigir campos de CPF/CNPJ, RG, Endereço da Parte ou da CDA devidamente preenchidos, quando o pedido e/ou o ato processual subsequente o exigir, alertando o usuário no </w:t>
      </w:r>
      <w:r w:rsidRPr="00C52FDB">
        <w:rPr>
          <w:rFonts w:ascii="Arial" w:hAnsi="Arial" w:cs="Arial"/>
          <w:sz w:val="24"/>
          <w:szCs w:val="24"/>
        </w:rPr>
        <w:lastRenderedPageBreak/>
        <w:t>da emissão da petição, sobre a ausência de dados nestes campos;</w:t>
      </w:r>
    </w:p>
    <w:p w14:paraId="68404F2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de petições e documentos de maneira a possibilitar, quando da sua emissão, a alteração automática dos trâmites processuais de suspensão, sobrestamento e extinção do feito quando o ato processual procedente do pedido o exigir;</w:t>
      </w:r>
    </w:p>
    <w:p w14:paraId="0628D18E" w14:textId="1B4678FB"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Possuir backup dos modelos de petições que forem criadas ou modificadas, com controle por versionamento de toda e qualquer alteração ocorrida no texto de cada petição, indicando o número de cada versão, a data e hora de cada alteração e o </w:t>
      </w:r>
      <w:r w:rsidR="00E712B7" w:rsidRPr="00C52FDB">
        <w:rPr>
          <w:rFonts w:ascii="Arial" w:hAnsi="Arial" w:cs="Arial"/>
          <w:sz w:val="24"/>
          <w:szCs w:val="24"/>
        </w:rPr>
        <w:t>usuário</w:t>
      </w:r>
      <w:r w:rsidRPr="00C52FDB">
        <w:rPr>
          <w:rFonts w:ascii="Arial" w:hAnsi="Arial" w:cs="Arial"/>
          <w:sz w:val="24"/>
          <w:szCs w:val="24"/>
        </w:rPr>
        <w:t xml:space="preserve"> que a fez, permitindo sua recuperação, em caso de necessidade.</w:t>
      </w:r>
    </w:p>
    <w:p w14:paraId="3395E9A1" w14:textId="77777777" w:rsidR="00CE2F78" w:rsidRPr="00C52FDB" w:rsidRDefault="00CE2F78" w:rsidP="00CE2F78">
      <w:pPr>
        <w:pStyle w:val="SemEspaamento"/>
        <w:widowControl w:val="0"/>
        <w:autoSpaceDE w:val="0"/>
        <w:autoSpaceDN w:val="0"/>
        <w:jc w:val="both"/>
        <w:rPr>
          <w:rFonts w:ascii="Arial" w:hAnsi="Arial" w:cs="Arial"/>
          <w:sz w:val="24"/>
          <w:szCs w:val="24"/>
        </w:rPr>
      </w:pPr>
    </w:p>
    <w:p w14:paraId="66FBDC4C" w14:textId="3AA6FC6A"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PETICIONAMENTO INTERMEDIÁRIO FÍSICO</w:t>
      </w:r>
      <w:r>
        <w:rPr>
          <w:rFonts w:ascii="Arial" w:hAnsi="Arial" w:cs="Arial"/>
          <w:b/>
          <w:sz w:val="24"/>
          <w:szCs w:val="24"/>
        </w:rPr>
        <w:t>:</w:t>
      </w:r>
    </w:p>
    <w:p w14:paraId="673F33C9" w14:textId="799BE4E9"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Para o legado de processos físicos, o sistema deverá apresentar as seguintes</w:t>
      </w:r>
      <w:r w:rsidR="00E712B7">
        <w:rPr>
          <w:rFonts w:ascii="Arial" w:hAnsi="Arial" w:cs="Arial"/>
          <w:sz w:val="24"/>
          <w:szCs w:val="24"/>
        </w:rPr>
        <w:t xml:space="preserve"> </w:t>
      </w:r>
      <w:r w:rsidRPr="00C52FDB">
        <w:rPr>
          <w:rFonts w:ascii="Arial" w:hAnsi="Arial" w:cs="Arial"/>
          <w:sz w:val="24"/>
          <w:szCs w:val="24"/>
        </w:rPr>
        <w:t>funcionalidades:</w:t>
      </w:r>
    </w:p>
    <w:p w14:paraId="7EB2A09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a assinatura digital de petições e documentos, por meio de certificados autorizados pela ICP-Brasil, respeitados os preceitos da Medida Provisória nº 2.200-2/01, com geração de protocolo de controle para consulta em sítio próprio na internet, com vistas a garantir a autenticidade, a integridade e a validade jurídica dos documentos emitidos e assinados;</w:t>
      </w:r>
    </w:p>
    <w:p w14:paraId="25C8141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através de fluxo de trabalho, o encaminhamento automático ao procurador responsável pela aposição de assinatura digital em petições e documentos confeccionados que estejam sob sua responsabilidade;</w:t>
      </w:r>
    </w:p>
    <w:p w14:paraId="07B71EE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os certificados digitais localizados no equipamento utilizado pelo procurador e permitir aplicação de assinatura digital em lote para todos os documentos por ele definidos;</w:t>
      </w:r>
    </w:p>
    <w:p w14:paraId="1729636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Indicar no fluxo de trabalho as petições de processos físicos que foram assinadas eletronicamente e que aguardam impressão;</w:t>
      </w:r>
    </w:p>
    <w:p w14:paraId="29D6437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inserção e transmissão de petições prontas, em formato PDF, caso o usuário decida por não construir sua petição utilizando o editor de texto integrado ao sistema;</w:t>
      </w:r>
    </w:p>
    <w:p w14:paraId="1BE669FF"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Registrar a correlata manifestação no andamento processual de cada um daqueles para os quais houve a emissão de petições e documentos assinados digitalmente;</w:t>
      </w:r>
    </w:p>
    <w:p w14:paraId="717D1F9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visualizar o documento confeccionado, possibilitando a conferência do conteúdo antes da aposição de assinatura digital;</w:t>
      </w:r>
    </w:p>
    <w:p w14:paraId="683200C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visualizar a data de confecção do documento, o pedido constante, o responsável pela geração do documento e, quando houver, a numeração unificada CNJ do respectivo processo judicial;</w:t>
      </w:r>
    </w:p>
    <w:p w14:paraId="6153D3B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visualizar no fluxo de trabalho as petições que foram indicadas para correção e reemissão pelo procurador responsável, </w:t>
      </w:r>
      <w:proofErr w:type="spellStart"/>
      <w:r w:rsidRPr="00C52FDB">
        <w:rPr>
          <w:rFonts w:ascii="Arial" w:hAnsi="Arial" w:cs="Arial"/>
          <w:sz w:val="24"/>
          <w:szCs w:val="24"/>
        </w:rPr>
        <w:t>possibitando</w:t>
      </w:r>
      <w:proofErr w:type="spellEnd"/>
      <w:r w:rsidRPr="00C52FDB">
        <w:rPr>
          <w:rFonts w:ascii="Arial" w:hAnsi="Arial" w:cs="Arial"/>
          <w:sz w:val="24"/>
          <w:szCs w:val="24"/>
        </w:rPr>
        <w:t xml:space="preserve"> sua correção, reemissão e reenvio ao procurador;</w:t>
      </w:r>
    </w:p>
    <w:p w14:paraId="67EEDB84"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visualizar o motivo declinado para a reemissão das petições e a sugestão de nova petição ou documento a ser utilizado;</w:t>
      </w:r>
    </w:p>
    <w:p w14:paraId="5168395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exclusão do documento confeccionado incorretamente;</w:t>
      </w:r>
    </w:p>
    <w:p w14:paraId="266C5EAD"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visualização e tomada de providências nas situações em que houver documentos rejeitados em fluxo de trabalho.</w:t>
      </w:r>
    </w:p>
    <w:p w14:paraId="45595008"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2678E2CC" w14:textId="5637EDB4"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lastRenderedPageBreak/>
        <w:t>ORGANIZAÇÃO E CONTROLE</w:t>
      </w:r>
      <w:r>
        <w:rPr>
          <w:rFonts w:ascii="Arial" w:hAnsi="Arial" w:cs="Arial"/>
          <w:b/>
          <w:sz w:val="24"/>
          <w:szCs w:val="24"/>
        </w:rPr>
        <w:t>:</w:t>
      </w:r>
    </w:p>
    <w:p w14:paraId="06A17EAF"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ferramenta de gerenciamento eletrônico de documentos a compor uma “pasta do processo”, consistindo no armazenamento, visualização e impressão de documentos em formato PDF;</w:t>
      </w:r>
    </w:p>
    <w:p w14:paraId="7C85B97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O gerenciamento eletrônico de documentos na pasta do processo deverá possibilitar o arquivamento, desarquivamento, exclusão, criação e substituição de documentos que a compõem;</w:t>
      </w:r>
    </w:p>
    <w:p w14:paraId="312A0046" w14:textId="19720F18"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agenda integrada, ao Microsoft Outlook, Google Agenda ou similar,</w:t>
      </w:r>
      <w:r w:rsidR="00E712B7">
        <w:rPr>
          <w:rFonts w:ascii="Arial" w:hAnsi="Arial" w:cs="Arial"/>
          <w:sz w:val="24"/>
          <w:szCs w:val="24"/>
        </w:rPr>
        <w:t xml:space="preserve"> </w:t>
      </w:r>
      <w:r w:rsidRPr="00C52FDB">
        <w:rPr>
          <w:rFonts w:ascii="Arial" w:hAnsi="Arial" w:cs="Arial"/>
          <w:sz w:val="24"/>
          <w:szCs w:val="24"/>
        </w:rPr>
        <w:t>que permita acesso pelo smartphone, para controle de prazos, audiências e demais compromissos, permitindo seja compartilhada entre os usuários ou grupos de usuários e com opção de encaminhamento de compromissos entre os mesmos e possibilitando, também, a renovação de prazos de compromissos, bem como sua baixa, ou seja, anotação de sua</w:t>
      </w:r>
      <w:r w:rsidR="00E712B7">
        <w:rPr>
          <w:rFonts w:ascii="Arial" w:hAnsi="Arial" w:cs="Arial"/>
          <w:sz w:val="24"/>
          <w:szCs w:val="24"/>
        </w:rPr>
        <w:t xml:space="preserve"> </w:t>
      </w:r>
      <w:r w:rsidRPr="00C52FDB">
        <w:rPr>
          <w:rFonts w:ascii="Arial" w:hAnsi="Arial" w:cs="Arial"/>
          <w:sz w:val="24"/>
          <w:szCs w:val="24"/>
        </w:rPr>
        <w:t>ocorrência;</w:t>
      </w:r>
    </w:p>
    <w:p w14:paraId="33594DAE" w14:textId="55690FB9"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ferramenta de controle da movimentação do processo (relatório do histórico do processo), com registro de todos os atos e eventos praticados no processo, com data, hora bem como o usuário que os</w:t>
      </w:r>
      <w:r w:rsidR="00E712B7">
        <w:rPr>
          <w:rFonts w:ascii="Arial" w:hAnsi="Arial" w:cs="Arial"/>
          <w:sz w:val="24"/>
          <w:szCs w:val="24"/>
        </w:rPr>
        <w:t xml:space="preserve"> </w:t>
      </w:r>
      <w:r w:rsidRPr="00C52FDB">
        <w:rPr>
          <w:rFonts w:ascii="Arial" w:hAnsi="Arial" w:cs="Arial"/>
          <w:sz w:val="24"/>
          <w:szCs w:val="24"/>
        </w:rPr>
        <w:t>praticou, permitindo sua visualização também em padrão estilo linha do tempo (</w:t>
      </w:r>
      <w:r w:rsidR="00E712B7" w:rsidRPr="00C52FDB">
        <w:rPr>
          <w:rFonts w:ascii="Arial" w:hAnsi="Arial" w:cs="Arial"/>
          <w:sz w:val="24"/>
          <w:szCs w:val="24"/>
        </w:rPr>
        <w:t>time LINE</w:t>
      </w:r>
      <w:r w:rsidRPr="00C52FDB">
        <w:rPr>
          <w:rFonts w:ascii="Arial" w:hAnsi="Arial" w:cs="Arial"/>
          <w:sz w:val="24"/>
          <w:szCs w:val="24"/>
        </w:rPr>
        <w:t>);</w:t>
      </w:r>
    </w:p>
    <w:p w14:paraId="0405D44C" w14:textId="3A8D1794"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ferramenta de pesquisa dos registros por campos diferenciados como: número de processo, número da CDA, nome do contribuinte, endereço do contribuinte, código do imóvel, número de protocolo</w:t>
      </w:r>
      <w:r w:rsidR="00E712B7">
        <w:rPr>
          <w:rFonts w:ascii="Arial" w:hAnsi="Arial" w:cs="Arial"/>
          <w:sz w:val="24"/>
          <w:szCs w:val="24"/>
        </w:rPr>
        <w:t xml:space="preserve"> </w:t>
      </w:r>
      <w:r w:rsidRPr="00C52FDB">
        <w:rPr>
          <w:rFonts w:ascii="Arial" w:hAnsi="Arial" w:cs="Arial"/>
          <w:sz w:val="24"/>
          <w:szCs w:val="24"/>
        </w:rPr>
        <w:t>etc.;</w:t>
      </w:r>
    </w:p>
    <w:p w14:paraId="6EAE110B"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ferramenta de que permita a programação de ações específicas do sistema, como atualizações de dados ou sincronizações, para que sejam realizadas automaticamente pelo sistema em segundo plano em horários ou datas predefinidas, sem necessidade de intervenção manual;</w:t>
      </w:r>
    </w:p>
    <w:p w14:paraId="26D0BDFF"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Cs/>
          <w:sz w:val="24"/>
          <w:szCs w:val="24"/>
        </w:rPr>
      </w:pPr>
      <w:r w:rsidRPr="00C52FDB">
        <w:rPr>
          <w:rFonts w:ascii="Arial" w:hAnsi="Arial" w:cs="Arial"/>
          <w:bCs/>
          <w:sz w:val="24"/>
          <w:szCs w:val="24"/>
        </w:rPr>
        <w:t>Possibilitar que, ao realizar a busca de processos na base de dados, o sistema apresente ao usuário uma listagem de processos previamente destacados, permitindo que esses processos, identificados como prioritários ou de interesse especial, sejam facilmente acessados e monitorados. A funcionalidade deverá garantir a visualização imediata desses processos em uma seção dedicada, facilitando o fácil acesso;</w:t>
      </w:r>
    </w:p>
    <w:p w14:paraId="3115A1CD"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Cs/>
          <w:sz w:val="24"/>
          <w:szCs w:val="24"/>
        </w:rPr>
      </w:pPr>
      <w:r w:rsidRPr="00C52FDB">
        <w:rPr>
          <w:rFonts w:ascii="Arial" w:hAnsi="Arial" w:cs="Arial"/>
          <w:sz w:val="24"/>
          <w:szCs w:val="24"/>
        </w:rPr>
        <w:t>Possibilitar o monitoramento contínuo de processos por meio de notificações push, enviadas automaticamente através de alertas ao usuário, sobre qualquer atualização processual como movimentações, decisões, prazos etc.</w:t>
      </w:r>
    </w:p>
    <w:p w14:paraId="25ECF7DC" w14:textId="51CE6DC5"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Possuir ferramenta que permita a consulta fonética pelo nome do</w:t>
      </w:r>
      <w:r w:rsidR="00E712B7">
        <w:rPr>
          <w:rFonts w:ascii="Arial" w:hAnsi="Arial" w:cs="Arial"/>
          <w:sz w:val="24"/>
          <w:szCs w:val="24"/>
        </w:rPr>
        <w:t xml:space="preserve"> </w:t>
      </w:r>
      <w:r w:rsidRPr="00C52FDB">
        <w:rPr>
          <w:rFonts w:ascii="Arial" w:hAnsi="Arial" w:cs="Arial"/>
          <w:sz w:val="24"/>
          <w:szCs w:val="24"/>
        </w:rPr>
        <w:t>devedor/executado;</w:t>
      </w:r>
    </w:p>
    <w:p w14:paraId="0EED8A37" w14:textId="3905842C"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Possuir ferramenta que possibilite, quando do recebimento de comunicações processuais, como citações e intimações, enviar solicitações a </w:t>
      </w:r>
      <w:r w:rsidR="00E712B7" w:rsidRPr="00C52FDB">
        <w:rPr>
          <w:rFonts w:ascii="Arial" w:hAnsi="Arial" w:cs="Arial"/>
          <w:sz w:val="24"/>
          <w:szCs w:val="24"/>
        </w:rPr>
        <w:t>quaisquer setores</w:t>
      </w:r>
      <w:r w:rsidRPr="00C52FDB">
        <w:rPr>
          <w:rFonts w:ascii="Arial" w:hAnsi="Arial" w:cs="Arial"/>
          <w:sz w:val="24"/>
          <w:szCs w:val="24"/>
        </w:rPr>
        <w:t xml:space="preserve"> da </w:t>
      </w:r>
      <w:r w:rsidR="003A3F1E" w:rsidRPr="00BF6C2E">
        <w:rPr>
          <w:rFonts w:ascii="Arial" w:hAnsi="Arial" w:cs="Arial"/>
          <w:sz w:val="24"/>
          <w:szCs w:val="24"/>
        </w:rPr>
        <w:t>Prefeitura do Município de Tanabi</w:t>
      </w:r>
      <w:r w:rsidRPr="00C52FDB">
        <w:rPr>
          <w:rFonts w:ascii="Arial" w:hAnsi="Arial" w:cs="Arial"/>
          <w:sz w:val="24"/>
          <w:szCs w:val="24"/>
        </w:rPr>
        <w:t>, por e-mail e whatsapp, de manifestações e documentos necessários à instrução probatória e ou esclarecimentos processuais, devendo:</w:t>
      </w:r>
    </w:p>
    <w:p w14:paraId="49DC2AE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tanto ao solicitante quanto ao solicitado, a anexação e visualização de documentos em formato PDF, bem como campo de instruções e pedidos, necessários à eventuais esclarecimentos sobre a motivação da solicitação, contendo ainda, atalho para acesso ao processo no website do TJSP;</w:t>
      </w:r>
    </w:p>
    <w:p w14:paraId="1E66F8B3" w14:textId="0A42D758"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w:t>
      </w:r>
      <w:r w:rsidR="00E712B7">
        <w:rPr>
          <w:rFonts w:ascii="Arial" w:hAnsi="Arial" w:cs="Arial"/>
          <w:sz w:val="24"/>
          <w:szCs w:val="24"/>
        </w:rPr>
        <w:t xml:space="preserve"> </w:t>
      </w:r>
      <w:r w:rsidRPr="00C52FDB">
        <w:rPr>
          <w:rFonts w:ascii="Arial" w:hAnsi="Arial" w:cs="Arial"/>
          <w:sz w:val="24"/>
          <w:szCs w:val="24"/>
        </w:rPr>
        <w:t xml:space="preserve">a indicação de prazo limite para seu atendimento bem como, que os documentos anexados à solicitação, sejam encaminhados e mantidos na pasta </w:t>
      </w:r>
      <w:r w:rsidRPr="00C52FDB">
        <w:rPr>
          <w:rFonts w:ascii="Arial" w:hAnsi="Arial" w:cs="Arial"/>
          <w:sz w:val="24"/>
          <w:szCs w:val="24"/>
        </w:rPr>
        <w:lastRenderedPageBreak/>
        <w:t>digital interna de cada processo, de modo a facilitar sua anexação quando do peticionamento.</w:t>
      </w:r>
    </w:p>
    <w:p w14:paraId="6F5FAC8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o armazenamento automático dos documentos recebidos, vinculando-os diretamente à pasta digital do processo correspondente, facilitando o acesso e a rastreabilidade dos arquivos solicitados.</w:t>
      </w:r>
    </w:p>
    <w:p w14:paraId="446A145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Indicar através de alertas visuais ou sonoros, as respostas das solicitações realizadas, bem como disponibilizar um histórico daquelas solicitadas dentro de um determinado processo;</w:t>
      </w:r>
    </w:p>
    <w:p w14:paraId="349B96CA"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Possuir formulário de cadastro e controle do apensamento de feitos, com data, número do processo apenso, vara e motivo do apensamento, bem como botão de atalho para o formulário do processo ao qual está apensado;</w:t>
      </w:r>
    </w:p>
    <w:p w14:paraId="4FF491E8" w14:textId="77777777"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Possuir formulário de cadastro e controle de cartas precatórias expedidas, recursos interpostos, incidentes processuais, garantias oferecidas no processo e controle de hasta pública.</w:t>
      </w:r>
    </w:p>
    <w:p w14:paraId="1E304D46"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748E58E7" w14:textId="10DBAAE6"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r w:rsidRPr="00C52FDB">
        <w:rPr>
          <w:rFonts w:ascii="Arial" w:hAnsi="Arial" w:cs="Arial"/>
          <w:b/>
          <w:sz w:val="24"/>
          <w:szCs w:val="24"/>
        </w:rPr>
        <w:t>ENVIO DE SMS (SHORT MESSAGE SERVICE)</w:t>
      </w:r>
      <w:r>
        <w:rPr>
          <w:rFonts w:ascii="Arial" w:hAnsi="Arial" w:cs="Arial"/>
          <w:b/>
          <w:sz w:val="24"/>
          <w:szCs w:val="24"/>
        </w:rPr>
        <w:t>:</w:t>
      </w:r>
    </w:p>
    <w:p w14:paraId="13F59E24" w14:textId="3E113F7C"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O sistema deverá disponibilizar ferramenta que permita o envio de SMS aos números de telefones celulares cadastrados na base de dados, a qual deverá conter as seguintes</w:t>
      </w:r>
      <w:r w:rsidR="00E712B7">
        <w:rPr>
          <w:rFonts w:ascii="Arial" w:hAnsi="Arial" w:cs="Arial"/>
          <w:sz w:val="24"/>
          <w:szCs w:val="24"/>
        </w:rPr>
        <w:t xml:space="preserve"> </w:t>
      </w:r>
      <w:r w:rsidRPr="00C52FDB">
        <w:rPr>
          <w:rFonts w:ascii="Arial" w:hAnsi="Arial" w:cs="Arial"/>
          <w:sz w:val="24"/>
          <w:szCs w:val="24"/>
        </w:rPr>
        <w:t>funcionalidades:</w:t>
      </w:r>
    </w:p>
    <w:p w14:paraId="50C0873F" w14:textId="12C8A92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w:t>
      </w:r>
      <w:r w:rsidR="00E712B7">
        <w:rPr>
          <w:rFonts w:ascii="Arial" w:hAnsi="Arial" w:cs="Arial"/>
          <w:sz w:val="24"/>
          <w:szCs w:val="24"/>
        </w:rPr>
        <w:t xml:space="preserve"> </w:t>
      </w:r>
      <w:r w:rsidRPr="00C52FDB">
        <w:rPr>
          <w:rFonts w:ascii="Arial" w:hAnsi="Arial" w:cs="Arial"/>
          <w:sz w:val="24"/>
          <w:szCs w:val="24"/>
        </w:rPr>
        <w:t>o</w:t>
      </w:r>
      <w:r w:rsidR="00E712B7">
        <w:rPr>
          <w:rFonts w:ascii="Arial" w:hAnsi="Arial" w:cs="Arial"/>
          <w:sz w:val="24"/>
          <w:szCs w:val="24"/>
        </w:rPr>
        <w:t xml:space="preserve"> </w:t>
      </w:r>
      <w:r w:rsidRPr="00C52FDB">
        <w:rPr>
          <w:rFonts w:ascii="Arial" w:hAnsi="Arial" w:cs="Arial"/>
          <w:sz w:val="24"/>
          <w:szCs w:val="24"/>
        </w:rPr>
        <w:t>envio</w:t>
      </w:r>
      <w:r w:rsidR="00E712B7">
        <w:rPr>
          <w:rFonts w:ascii="Arial" w:hAnsi="Arial" w:cs="Arial"/>
          <w:sz w:val="24"/>
          <w:szCs w:val="24"/>
        </w:rPr>
        <w:t xml:space="preserve"> </w:t>
      </w:r>
      <w:r w:rsidRPr="00C52FDB">
        <w:rPr>
          <w:rFonts w:ascii="Arial" w:hAnsi="Arial" w:cs="Arial"/>
          <w:sz w:val="24"/>
          <w:szCs w:val="24"/>
        </w:rPr>
        <w:t>de</w:t>
      </w:r>
      <w:r w:rsidR="00E712B7">
        <w:rPr>
          <w:rFonts w:ascii="Arial" w:hAnsi="Arial" w:cs="Arial"/>
          <w:sz w:val="24"/>
          <w:szCs w:val="24"/>
        </w:rPr>
        <w:t xml:space="preserve"> </w:t>
      </w:r>
      <w:r w:rsidRPr="00C52FDB">
        <w:rPr>
          <w:rFonts w:ascii="Arial" w:hAnsi="Arial" w:cs="Arial"/>
          <w:sz w:val="24"/>
          <w:szCs w:val="24"/>
        </w:rPr>
        <w:t>SMS</w:t>
      </w:r>
      <w:r w:rsidR="00E712B7">
        <w:rPr>
          <w:rFonts w:ascii="Arial" w:hAnsi="Arial" w:cs="Arial"/>
          <w:sz w:val="24"/>
          <w:szCs w:val="24"/>
        </w:rPr>
        <w:t xml:space="preserve"> </w:t>
      </w:r>
      <w:r w:rsidRPr="00C52FDB">
        <w:rPr>
          <w:rFonts w:ascii="Arial" w:hAnsi="Arial" w:cs="Arial"/>
          <w:sz w:val="24"/>
          <w:szCs w:val="24"/>
        </w:rPr>
        <w:t>às</w:t>
      </w:r>
      <w:r w:rsidR="00E712B7">
        <w:rPr>
          <w:rFonts w:ascii="Arial" w:hAnsi="Arial" w:cs="Arial"/>
          <w:sz w:val="24"/>
          <w:szCs w:val="24"/>
        </w:rPr>
        <w:t xml:space="preserve"> </w:t>
      </w:r>
      <w:r w:rsidRPr="00C52FDB">
        <w:rPr>
          <w:rFonts w:ascii="Arial" w:hAnsi="Arial" w:cs="Arial"/>
          <w:sz w:val="24"/>
          <w:szCs w:val="24"/>
        </w:rPr>
        <w:t>partes</w:t>
      </w:r>
      <w:r w:rsidR="00E712B7">
        <w:rPr>
          <w:rFonts w:ascii="Arial" w:hAnsi="Arial" w:cs="Arial"/>
          <w:sz w:val="24"/>
          <w:szCs w:val="24"/>
        </w:rPr>
        <w:t xml:space="preserve"> </w:t>
      </w:r>
      <w:r w:rsidRPr="00C52FDB">
        <w:rPr>
          <w:rFonts w:ascii="Arial" w:hAnsi="Arial" w:cs="Arial"/>
          <w:spacing w:val="-3"/>
          <w:sz w:val="24"/>
          <w:szCs w:val="24"/>
        </w:rPr>
        <w:t xml:space="preserve">com o objetivo </w:t>
      </w:r>
      <w:r w:rsidRPr="00C52FDB">
        <w:rPr>
          <w:rFonts w:ascii="Arial" w:hAnsi="Arial" w:cs="Arial"/>
          <w:sz w:val="24"/>
          <w:szCs w:val="24"/>
        </w:rPr>
        <w:t>de realizar cobrança administrativa dos débitos, bem com</w:t>
      </w:r>
      <w:r w:rsidR="00E712B7">
        <w:rPr>
          <w:rFonts w:ascii="Arial" w:hAnsi="Arial" w:cs="Arial"/>
          <w:sz w:val="24"/>
          <w:szCs w:val="24"/>
        </w:rPr>
        <w:t xml:space="preserve"> </w:t>
      </w:r>
      <w:r w:rsidRPr="00C52FDB">
        <w:rPr>
          <w:rFonts w:ascii="Arial" w:hAnsi="Arial" w:cs="Arial"/>
          <w:sz w:val="24"/>
          <w:szCs w:val="24"/>
        </w:rPr>
        <w:t>o</w:t>
      </w:r>
      <w:r w:rsidR="00E712B7">
        <w:rPr>
          <w:rFonts w:ascii="Arial" w:hAnsi="Arial" w:cs="Arial"/>
          <w:sz w:val="24"/>
          <w:szCs w:val="24"/>
        </w:rPr>
        <w:t xml:space="preserve"> </w:t>
      </w:r>
      <w:r w:rsidRPr="00C52FDB">
        <w:rPr>
          <w:rFonts w:ascii="Arial" w:hAnsi="Arial" w:cs="Arial"/>
          <w:sz w:val="24"/>
          <w:szCs w:val="24"/>
        </w:rPr>
        <w:t>noticiar</w:t>
      </w:r>
      <w:r w:rsidR="00E712B7">
        <w:rPr>
          <w:rFonts w:ascii="Arial" w:hAnsi="Arial" w:cs="Arial"/>
          <w:sz w:val="24"/>
          <w:szCs w:val="24"/>
        </w:rPr>
        <w:t xml:space="preserve"> </w:t>
      </w:r>
      <w:r w:rsidRPr="00C52FDB">
        <w:rPr>
          <w:rFonts w:ascii="Arial" w:hAnsi="Arial" w:cs="Arial"/>
          <w:sz w:val="24"/>
          <w:szCs w:val="24"/>
        </w:rPr>
        <w:t>fatos</w:t>
      </w:r>
      <w:r w:rsidR="00E712B7">
        <w:rPr>
          <w:rFonts w:ascii="Arial" w:hAnsi="Arial" w:cs="Arial"/>
          <w:sz w:val="24"/>
          <w:szCs w:val="24"/>
        </w:rPr>
        <w:t xml:space="preserve"> </w:t>
      </w:r>
      <w:r w:rsidRPr="00C52FDB">
        <w:rPr>
          <w:rFonts w:ascii="Arial" w:hAnsi="Arial" w:cs="Arial"/>
          <w:sz w:val="24"/>
          <w:szCs w:val="24"/>
        </w:rPr>
        <w:t>e/ou</w:t>
      </w:r>
      <w:r w:rsidR="00E712B7">
        <w:rPr>
          <w:rFonts w:ascii="Arial" w:hAnsi="Arial" w:cs="Arial"/>
          <w:sz w:val="24"/>
          <w:szCs w:val="24"/>
        </w:rPr>
        <w:t xml:space="preserve"> </w:t>
      </w:r>
      <w:r w:rsidRPr="00C52FDB">
        <w:rPr>
          <w:rFonts w:ascii="Arial" w:hAnsi="Arial" w:cs="Arial"/>
          <w:sz w:val="24"/>
          <w:szCs w:val="24"/>
        </w:rPr>
        <w:t>informações</w:t>
      </w:r>
      <w:r w:rsidR="00E712B7">
        <w:rPr>
          <w:rFonts w:ascii="Arial" w:hAnsi="Arial" w:cs="Arial"/>
          <w:sz w:val="24"/>
          <w:szCs w:val="24"/>
        </w:rPr>
        <w:t xml:space="preserve"> </w:t>
      </w:r>
      <w:r w:rsidRPr="00C52FDB">
        <w:rPr>
          <w:rFonts w:ascii="Arial" w:hAnsi="Arial" w:cs="Arial"/>
          <w:sz w:val="24"/>
          <w:szCs w:val="24"/>
        </w:rPr>
        <w:t>de seu</w:t>
      </w:r>
      <w:r w:rsidR="00E712B7">
        <w:rPr>
          <w:rFonts w:ascii="Arial" w:hAnsi="Arial" w:cs="Arial"/>
          <w:sz w:val="24"/>
          <w:szCs w:val="24"/>
        </w:rPr>
        <w:t xml:space="preserve"> </w:t>
      </w:r>
      <w:r w:rsidRPr="00C52FDB">
        <w:rPr>
          <w:rFonts w:ascii="Arial" w:hAnsi="Arial" w:cs="Arial"/>
          <w:sz w:val="24"/>
          <w:szCs w:val="24"/>
        </w:rPr>
        <w:t>interesse;</w:t>
      </w:r>
    </w:p>
    <w:p w14:paraId="05115043"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b/>
          <w:sz w:val="24"/>
          <w:szCs w:val="24"/>
        </w:rPr>
      </w:pPr>
      <w:r w:rsidRPr="00C52FDB">
        <w:rPr>
          <w:rFonts w:ascii="Arial" w:hAnsi="Arial" w:cs="Arial"/>
          <w:sz w:val="24"/>
          <w:szCs w:val="24"/>
        </w:rPr>
        <w:t>Permitir que o usuário inclua e personalize as mensagens de texto que serão enviadas;</w:t>
      </w:r>
    </w:p>
    <w:p w14:paraId="0440BBB0"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seleção dos registros aos quais serão enviadas as mensagens, utilizando como critério de busca o número do processo ou o nome da parte;</w:t>
      </w:r>
    </w:p>
    <w:p w14:paraId="426CFBE5"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a parametrização de data e horários </w:t>
      </w:r>
      <w:proofErr w:type="spellStart"/>
      <w:r w:rsidRPr="00C52FDB">
        <w:rPr>
          <w:rFonts w:ascii="Arial" w:hAnsi="Arial" w:cs="Arial"/>
          <w:sz w:val="24"/>
          <w:szCs w:val="24"/>
        </w:rPr>
        <w:t>especificos</w:t>
      </w:r>
      <w:proofErr w:type="spellEnd"/>
      <w:r w:rsidRPr="00C52FDB">
        <w:rPr>
          <w:rFonts w:ascii="Arial" w:hAnsi="Arial" w:cs="Arial"/>
          <w:sz w:val="24"/>
          <w:szCs w:val="24"/>
        </w:rPr>
        <w:t xml:space="preserve"> para agendamento de envio automático das mensagens;</w:t>
      </w:r>
    </w:p>
    <w:p w14:paraId="6A08596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Disponibilizar ao usuário o monitoramento dos SMS enviados, para saber quais foram confirmados e quais apresentaram erros no envio;</w:t>
      </w:r>
    </w:p>
    <w:p w14:paraId="5D5BB79C"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Possibilitar a certificação, através da operadora de </w:t>
      </w:r>
      <w:proofErr w:type="spellStart"/>
      <w:proofErr w:type="gramStart"/>
      <w:r w:rsidRPr="00C52FDB">
        <w:rPr>
          <w:rFonts w:ascii="Arial" w:hAnsi="Arial" w:cs="Arial"/>
          <w:sz w:val="24"/>
          <w:szCs w:val="24"/>
        </w:rPr>
        <w:t>telefonia,da</w:t>
      </w:r>
      <w:proofErr w:type="spellEnd"/>
      <w:proofErr w:type="gramEnd"/>
      <w:r w:rsidRPr="00C52FDB">
        <w:rPr>
          <w:rFonts w:ascii="Arial" w:hAnsi="Arial" w:cs="Arial"/>
          <w:sz w:val="24"/>
          <w:szCs w:val="24"/>
        </w:rPr>
        <w:t xml:space="preserve"> entrega do SMS ao destinatário;</w:t>
      </w:r>
    </w:p>
    <w:p w14:paraId="229FD608"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Armazenar todas as mensagens SMS enviadas para futuras consultas, caso necessário.</w:t>
      </w:r>
    </w:p>
    <w:p w14:paraId="2CB33D2B"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68E2BC22" w14:textId="05526C1D"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sz w:val="24"/>
          <w:szCs w:val="24"/>
        </w:rPr>
      </w:pPr>
      <w:r w:rsidRPr="00C52FDB">
        <w:rPr>
          <w:rFonts w:ascii="Arial" w:hAnsi="Arial" w:cs="Arial"/>
          <w:b/>
          <w:bCs/>
          <w:sz w:val="24"/>
          <w:szCs w:val="24"/>
        </w:rPr>
        <w:t xml:space="preserve"> INTEGRAÇÃO FINANCEIRA</w:t>
      </w:r>
      <w:r>
        <w:rPr>
          <w:rFonts w:ascii="Arial" w:hAnsi="Arial" w:cs="Arial"/>
          <w:b/>
          <w:bCs/>
          <w:sz w:val="24"/>
          <w:szCs w:val="24"/>
        </w:rPr>
        <w:t>:</w:t>
      </w:r>
    </w:p>
    <w:p w14:paraId="5D584C47" w14:textId="2257C6E2"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De forma a permitir organização, precisão e celeridade processual, será disponibilizado para o sistema licitado todas as informações financeiras advindas do sistema de Dívida Ativa, cuja empresa detentora deverá participar efetivamente</w:t>
      </w:r>
      <w:r w:rsidR="00E712B7">
        <w:rPr>
          <w:rFonts w:ascii="Arial" w:hAnsi="Arial" w:cs="Arial"/>
          <w:sz w:val="24"/>
          <w:szCs w:val="24"/>
        </w:rPr>
        <w:t xml:space="preserve"> </w:t>
      </w:r>
      <w:r w:rsidRPr="00C52FDB">
        <w:rPr>
          <w:rFonts w:ascii="Arial" w:hAnsi="Arial" w:cs="Arial"/>
          <w:sz w:val="24"/>
          <w:szCs w:val="24"/>
        </w:rPr>
        <w:t xml:space="preserve">das etapas necessárias à conclusão dessa integração, fornecendo dados e implementando em seu sistema de dívida ativa, mecanismos que permitam essa troca de forma segura e </w:t>
      </w:r>
      <w:r w:rsidR="00E712B7" w:rsidRPr="00C52FDB">
        <w:rPr>
          <w:rFonts w:ascii="Arial" w:hAnsi="Arial" w:cs="Arial"/>
          <w:sz w:val="24"/>
          <w:szCs w:val="24"/>
        </w:rPr>
        <w:t>fidedigna</w:t>
      </w:r>
      <w:r w:rsidRPr="00C52FDB">
        <w:rPr>
          <w:rFonts w:ascii="Arial" w:hAnsi="Arial" w:cs="Arial"/>
          <w:sz w:val="24"/>
          <w:szCs w:val="24"/>
        </w:rPr>
        <w:t>.</w:t>
      </w:r>
    </w:p>
    <w:p w14:paraId="1F731729"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A empresa CONTRATADA, juntamente com a municipalidade e a empresa detentora do sistema de dívida ativa, deverão aprovar um cronograma de integração dos sistemas, definindo prazos e responsabilidades de cada parte.</w:t>
      </w:r>
    </w:p>
    <w:p w14:paraId="1D4C51CB"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Para que a integração ocorra de forma eficiente, a empresa CONTRATADA, bem como a atual detentora do Sistema de Dívida ativa, deverá compartilhar entre si informações técnicas, como APIs, documentações e especificações de interfaces, sendo possível que um servidor público municipal acompanhe todos os atos realizados para a conclusão dos trabalhos.</w:t>
      </w:r>
    </w:p>
    <w:p w14:paraId="13EAA0AE"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A empresa CONTRATADA será responsável por realizar os testes necessários para verificar a compatibilidade e funcionalidade da integração, contando com a cooperação da empresa detentora do Sistema de Dívida Ativa na execução desses testes. </w:t>
      </w:r>
    </w:p>
    <w:p w14:paraId="2B22F513"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Durante o processo de integração, as partes devem manter uma comunicação constante, fornecendo suporte técnico contínuo e realizando ajustes conforme necessário. Em caso de problemas ou incompatibilidades, as partes deverão trabalhar juntas para resolver as questões de forma rápida e eficiente, minimizando qualquer impacto no funcionamento dos sistemas.</w:t>
      </w:r>
    </w:p>
    <w:p w14:paraId="7720A6C7" w14:textId="1C759682"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Para ideal funcionamento da integração pretendida, o sistema licitado deverá</w:t>
      </w:r>
      <w:r w:rsidR="00E712B7">
        <w:rPr>
          <w:rFonts w:ascii="Arial" w:hAnsi="Arial" w:cs="Arial"/>
          <w:sz w:val="24"/>
          <w:szCs w:val="24"/>
        </w:rPr>
        <w:t xml:space="preserve"> </w:t>
      </w:r>
      <w:r w:rsidRPr="00C52FDB">
        <w:rPr>
          <w:rFonts w:ascii="Arial" w:hAnsi="Arial" w:cs="Arial"/>
          <w:sz w:val="24"/>
          <w:szCs w:val="24"/>
        </w:rPr>
        <w:t>possuir ferramenta que permita a troca de informações ao fluxo financeiro de pagamentos de acordos constantes na base de dados do sistema com as informações provenientes do setor de Dívida Ativa, devendo disponibilizar as seguintes funcionalidades:</w:t>
      </w:r>
    </w:p>
    <w:p w14:paraId="3AAB0812"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pesquisar junto ao setor de Dívida Ativa a situação financeira referente às Certidões de Dívida Ativa e também aos processos de execução fiscal constantes da base de dados do sistema;</w:t>
      </w:r>
    </w:p>
    <w:p w14:paraId="4E61640B"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considerando informações financeiras obtidas por meio de integração com o setor de Dívida Ativa, tomar as cabíveis providências jurídicas ou administrativas que sejam necessárias;</w:t>
      </w:r>
    </w:p>
    <w:p w14:paraId="0947DB1B"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Apresentar ao usuário informações como número da CDA, exercício, tributo, nome do devedor e valor original;</w:t>
      </w:r>
    </w:p>
    <w:p w14:paraId="24AD5DDF"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selecionar, individualmente ou em lote, registros para os quais tomará providências, informando ao usuário o número do processo, o número do acordo, a data do acordo, a quantidade de parcelas, a quantidade de parcelas pagas e a data do último pagamento;</w:t>
      </w:r>
    </w:p>
    <w:p w14:paraId="29F6FD4B"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visualizar as tarefas a serem realizadas em um fluxo de trabalho, de modo que as informações obtidas pela integração com setor de Dívida Ativa sejam distribuídas, de maneira automática, entre categorias específicas, informando e norteando o usuário durante a operacionalização das funcionalidades disponibilizadas pela ferramenta;</w:t>
      </w:r>
    </w:p>
    <w:p w14:paraId="035FF274"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configuração para a automatização da confecção das petições com pedidos de Suspensão/Sobrestamento, Extinção, Prosseguimento e/ou Cancelamento, conforme a situação do crédito tributário seja alterada para parcelado, quitado ou cancelado, de forma que o sistema confeccione automaticamente as referidas petições e as disponibilize para conferência e assinatura ao usuário responsável;</w:t>
      </w:r>
    </w:p>
    <w:p w14:paraId="12E4F534"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O sistema da Procuradoria deverá ser responsável pelo gerenciamento e compartilhamento das informações, ou seja, deverão coletar do Sistema da Dívida Ativa as informações necessárias para:</w:t>
      </w:r>
    </w:p>
    <w:p w14:paraId="749F940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O ajuizamento da Dívida Ativa e posterior retorno ao mesmo do número </w:t>
      </w:r>
      <w:r w:rsidRPr="00C52FDB">
        <w:rPr>
          <w:rFonts w:ascii="Arial" w:hAnsi="Arial" w:cs="Arial"/>
          <w:sz w:val="24"/>
          <w:szCs w:val="24"/>
        </w:rPr>
        <w:lastRenderedPageBreak/>
        <w:t>do processo, protocolo, data e hora da distribuição e demais informações que efetivem o ajuizamento da dívida, de acordo com a exigência da estrutura do banco de dados</w:t>
      </w:r>
    </w:p>
    <w:p w14:paraId="28FF6721"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O registro dos acordos realizados diariamente para pagamento ou parcelamento da dívida ativa ajuizada, bem como de parcelas pagas de acordos já em andamento, a fim de proporcionar a atualização automática do andamento processual e da consequente emissão de petições de extinção ou suspensão, conforme o caso;</w:t>
      </w:r>
    </w:p>
    <w:p w14:paraId="69241DA6"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O sistema licitado deverá devolver ao sistema da Dívida Ativa as informações referentes às despesas praticadas nas cobranças, para ressarcimento do erário quando do pagamento ou parcelamento do débito;</w:t>
      </w:r>
    </w:p>
    <w:p w14:paraId="29926025" w14:textId="77777777"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A tecnologia apresentada para compartilhamento das informações deverá prezar por uma boa performance de processamento, segurança, consistência dos dados, realizando a troca de informações de maneira transparente ao usuário;</w:t>
      </w:r>
    </w:p>
    <w:p w14:paraId="50DC8E9F" w14:textId="77777777" w:rsidR="00E712B7" w:rsidRPr="00C52FDB" w:rsidRDefault="00E712B7" w:rsidP="00E712B7">
      <w:pPr>
        <w:pStyle w:val="SemEspaamento"/>
        <w:widowControl w:val="0"/>
        <w:autoSpaceDE w:val="0"/>
        <w:autoSpaceDN w:val="0"/>
        <w:jc w:val="both"/>
        <w:rPr>
          <w:rFonts w:ascii="Arial" w:hAnsi="Arial" w:cs="Arial"/>
          <w:sz w:val="24"/>
          <w:szCs w:val="24"/>
        </w:rPr>
      </w:pPr>
    </w:p>
    <w:p w14:paraId="6F7F2210" w14:textId="5E0CB955" w:rsidR="00683EB8" w:rsidRPr="00C52FDB" w:rsidRDefault="00CE2F78" w:rsidP="00F87E20">
      <w:pPr>
        <w:pStyle w:val="SemEspaamento"/>
        <w:widowControl w:val="0"/>
        <w:numPr>
          <w:ilvl w:val="1"/>
          <w:numId w:val="31"/>
        </w:numPr>
        <w:autoSpaceDE w:val="0"/>
        <w:autoSpaceDN w:val="0"/>
        <w:ind w:left="0" w:firstLine="0"/>
        <w:jc w:val="both"/>
        <w:rPr>
          <w:rFonts w:ascii="Arial" w:hAnsi="Arial" w:cs="Arial"/>
          <w:b/>
          <w:sz w:val="24"/>
          <w:szCs w:val="24"/>
        </w:rPr>
      </w:pPr>
      <w:bookmarkStart w:id="49" w:name="_Hlk82080182"/>
      <w:r w:rsidRPr="00C52FDB">
        <w:rPr>
          <w:rFonts w:ascii="Arial" w:hAnsi="Arial" w:cs="Arial"/>
          <w:b/>
          <w:sz w:val="24"/>
          <w:szCs w:val="24"/>
        </w:rPr>
        <w:t>MÓDULO PARA INTEGRAÇÃO COM FERRAMENTAS DE LEITURA E PARA GESTÃO DE PUBLICAÇÕES</w:t>
      </w:r>
      <w:r>
        <w:rPr>
          <w:rFonts w:ascii="Arial" w:hAnsi="Arial" w:cs="Arial"/>
          <w:b/>
          <w:sz w:val="24"/>
          <w:szCs w:val="24"/>
        </w:rPr>
        <w:t>:</w:t>
      </w:r>
    </w:p>
    <w:bookmarkEnd w:id="49"/>
    <w:p w14:paraId="7B4AA99C" w14:textId="25EB16EC"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b/>
          <w:sz w:val="24"/>
          <w:szCs w:val="24"/>
        </w:rPr>
      </w:pPr>
      <w:r w:rsidRPr="00C52FDB">
        <w:rPr>
          <w:rFonts w:ascii="Arial" w:hAnsi="Arial" w:cs="Arial"/>
          <w:sz w:val="24"/>
          <w:szCs w:val="24"/>
        </w:rPr>
        <w:t xml:space="preserve">O sistema, em caráter informativo e complementar aos serviços de leitura de publicações, contratados pela </w:t>
      </w:r>
      <w:r w:rsidR="003A3F1E" w:rsidRPr="00BF6C2E">
        <w:rPr>
          <w:rFonts w:ascii="Arial" w:hAnsi="Arial" w:cs="Arial"/>
          <w:sz w:val="24"/>
          <w:szCs w:val="24"/>
        </w:rPr>
        <w:t>Prefeitura do Município de Tanabi</w:t>
      </w:r>
      <w:r w:rsidRPr="00C52FDB">
        <w:rPr>
          <w:rFonts w:ascii="Arial" w:hAnsi="Arial" w:cs="Arial"/>
          <w:sz w:val="24"/>
          <w:szCs w:val="24"/>
        </w:rPr>
        <w:t>, deverá permitir ao usuário realizar integração com as empresas de prestação destes serviços, possibilitando o arquivamento das mesmas em banco de dados próprio, bem como a gestão das tarefas com elas relacionadas, assim, deverá</w:t>
      </w:r>
      <w:r w:rsidR="00E712B7">
        <w:rPr>
          <w:rFonts w:ascii="Arial" w:hAnsi="Arial" w:cs="Arial"/>
          <w:sz w:val="24"/>
          <w:szCs w:val="24"/>
        </w:rPr>
        <w:t xml:space="preserve"> </w:t>
      </w:r>
      <w:r w:rsidRPr="00C52FDB">
        <w:rPr>
          <w:rFonts w:ascii="Arial" w:hAnsi="Arial" w:cs="Arial"/>
          <w:sz w:val="24"/>
          <w:szCs w:val="24"/>
        </w:rPr>
        <w:t>permitir:</w:t>
      </w:r>
    </w:p>
    <w:p w14:paraId="7A59B1C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Cadastrar usuário, senha e possibilitar a configuração de horário para a execução automatizada do serviço de recebimento das publicações, via integração;</w:t>
      </w:r>
    </w:p>
    <w:p w14:paraId="5E0696C8" w14:textId="6238BEDC"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Importar, de forma automatizada, através da integração, as publicações dirigidas à </w:t>
      </w:r>
      <w:r w:rsidR="003A3F1E" w:rsidRPr="00BF6C2E">
        <w:rPr>
          <w:rFonts w:ascii="Arial" w:hAnsi="Arial" w:cs="Arial"/>
          <w:sz w:val="24"/>
          <w:szCs w:val="24"/>
        </w:rPr>
        <w:t>Prefeitura do Município de Tanabi</w:t>
      </w:r>
      <w:r w:rsidRPr="00C52FDB">
        <w:rPr>
          <w:rFonts w:ascii="Arial" w:hAnsi="Arial" w:cs="Arial"/>
          <w:sz w:val="24"/>
          <w:szCs w:val="24"/>
        </w:rPr>
        <w:t xml:space="preserve"> e/ou aos procuradores a ela vinculados, disponibilizadas pela empresa de prestação de serviços de leituras de publicações, utilizando como critério de importação a data da publicação do ato, devendo apresentar ao usuário o teor de cada publicação;</w:t>
      </w:r>
    </w:p>
    <w:p w14:paraId="3DD34EFF" w14:textId="0C7187F9"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Processar e manter em banco de dados próprio, automaticamente, as publicações dirigidas à </w:t>
      </w:r>
      <w:r w:rsidR="003A3F1E" w:rsidRPr="00BF6C2E">
        <w:rPr>
          <w:rFonts w:ascii="Arial" w:hAnsi="Arial" w:cs="Arial"/>
          <w:sz w:val="24"/>
          <w:szCs w:val="24"/>
        </w:rPr>
        <w:t>Prefeitura do Município de Tanabi</w:t>
      </w:r>
      <w:r w:rsidRPr="00C52FDB">
        <w:rPr>
          <w:rFonts w:ascii="Arial" w:hAnsi="Arial" w:cs="Arial"/>
          <w:sz w:val="24"/>
          <w:szCs w:val="24"/>
        </w:rPr>
        <w:t xml:space="preserve"> e/ou aos procuradores a ela vinculados, disponibilizadas pela empresa de prestação de serviços de leituras de publicações, gerando, assim, as tarefas e compromissos previamente cadastrados pelos usuários, de acordo com o teor das mesmas, com sugestão da prática de atos processuais subsequentes;</w:t>
      </w:r>
    </w:p>
    <w:p w14:paraId="6E8A6C64"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Realizar pesquisa e visualização de publicações já recepcionadas anteriormente e/ou arquivadas, utilizando-se como critério de busca a data da publicação do ato, devendo apresentar ao usuário o teor de cada publicação, por meio de seleção individual de cada registro;</w:t>
      </w:r>
    </w:p>
    <w:p w14:paraId="4F6D3DC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Praticar atos de gestão das publicações como: agendamento de compromissos em agenda própria do sistema, peticionamento, arquivamento da publicação localizada e finalização de eventual tarefa correlacionada a ela, consulta do cadastro individual de cada processo e respectiva pasta digital própria do sistema, visualização do teor integral da publicação recepcionada e visualização do andamento do processo perante o Tribunal;</w:t>
      </w:r>
    </w:p>
    <w:p w14:paraId="2CE7C21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Cadastrar, de forma automatizada, novos processos a partir das publicações recepcionadas;</w:t>
      </w:r>
    </w:p>
    <w:p w14:paraId="520E2BDF" w14:textId="3DE6F358" w:rsidR="00683EB8"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Realizar anotação individualizadas em cada publicação, com vistas ao</w:t>
      </w:r>
      <w:r w:rsidR="00F51CC7">
        <w:rPr>
          <w:rFonts w:ascii="Arial" w:hAnsi="Arial" w:cs="Arial"/>
          <w:sz w:val="24"/>
          <w:szCs w:val="24"/>
        </w:rPr>
        <w:t xml:space="preserve"> </w:t>
      </w:r>
      <w:r w:rsidRPr="00C52FDB">
        <w:rPr>
          <w:rFonts w:ascii="Arial" w:hAnsi="Arial" w:cs="Arial"/>
          <w:sz w:val="24"/>
          <w:szCs w:val="24"/>
        </w:rPr>
        <w:t>direcionamento de futuras medidas a serem tomadas para atendimento das determinações contidas no ato publicado;</w:t>
      </w:r>
    </w:p>
    <w:p w14:paraId="36884B58" w14:textId="77777777" w:rsidR="00F51CC7" w:rsidRPr="00C52FDB" w:rsidRDefault="00F51CC7" w:rsidP="00F51CC7">
      <w:pPr>
        <w:pStyle w:val="SemEspaamento"/>
        <w:widowControl w:val="0"/>
        <w:autoSpaceDE w:val="0"/>
        <w:autoSpaceDN w:val="0"/>
        <w:jc w:val="both"/>
        <w:rPr>
          <w:rFonts w:ascii="Arial" w:hAnsi="Arial" w:cs="Arial"/>
          <w:sz w:val="24"/>
          <w:szCs w:val="24"/>
        </w:rPr>
      </w:pPr>
    </w:p>
    <w:p w14:paraId="04B5EE58" w14:textId="77483322" w:rsidR="00683EB8" w:rsidRPr="00C52FDB" w:rsidRDefault="00BF6C2E" w:rsidP="00F87E20">
      <w:pPr>
        <w:pStyle w:val="SemEspaamento"/>
        <w:widowControl w:val="0"/>
        <w:numPr>
          <w:ilvl w:val="1"/>
          <w:numId w:val="31"/>
        </w:numPr>
        <w:autoSpaceDE w:val="0"/>
        <w:autoSpaceDN w:val="0"/>
        <w:ind w:left="0" w:firstLine="0"/>
        <w:jc w:val="both"/>
        <w:rPr>
          <w:rFonts w:ascii="Arial" w:hAnsi="Arial" w:cs="Arial"/>
          <w:b/>
          <w:bCs/>
          <w:sz w:val="24"/>
          <w:szCs w:val="24"/>
        </w:rPr>
      </w:pPr>
      <w:r w:rsidRPr="00C52FDB">
        <w:rPr>
          <w:rFonts w:ascii="Arial" w:hAnsi="Arial" w:cs="Arial"/>
          <w:b/>
          <w:bCs/>
          <w:sz w:val="24"/>
          <w:szCs w:val="24"/>
        </w:rPr>
        <w:t>MÓDULO DE GESTÃO DE OFÍCIOS REQUISITÓRIOS E PRECATÓRIOS</w:t>
      </w:r>
      <w:r>
        <w:rPr>
          <w:rFonts w:ascii="Arial" w:hAnsi="Arial" w:cs="Arial"/>
          <w:b/>
          <w:bCs/>
          <w:sz w:val="24"/>
          <w:szCs w:val="24"/>
        </w:rPr>
        <w:t>:</w:t>
      </w:r>
    </w:p>
    <w:p w14:paraId="528561C3"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O sistema deverá possuir ferramenta de gestão de ofícios requisitórios e precatórios se disponibilizados portal do TJ, devendo:</w:t>
      </w:r>
    </w:p>
    <w:p w14:paraId="62044DB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Capturar através de mineração de dados diretamente no site do tribunal, os ofícios requisitórios e precatórios que estão disponíveis para o município;</w:t>
      </w:r>
    </w:p>
    <w:p w14:paraId="5A26DB3E"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Disponibilizar no fluxo de trabalho os ofícios requisitórios e precatórios em tarefas separadas de acordo com seu status de “aguardando recebimento” ou “recebidos”;</w:t>
      </w:r>
    </w:p>
    <w:p w14:paraId="1FB5D15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Dividir as tarefas do fluxo de trabalho dos ofícios requisitórios e precatórios de acordo com seus responsáveis;</w:t>
      </w:r>
    </w:p>
    <w:p w14:paraId="1D2C94B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Disponibilizar informações como data de recebimento, responsável pelo recebimento bem como processo principal (processo requisitório RPV) e data de disponibilização;</w:t>
      </w:r>
    </w:p>
    <w:p w14:paraId="52527E28"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 Permitir o peticionamento dos ofícios requisitórios ou precatórios a partir do processo principal (processo requisitório RPV), devendo ficar anotado todo o andamento neste processo;</w:t>
      </w:r>
    </w:p>
    <w:p w14:paraId="41BEB58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o acesso as informações dos ofícios requisitórios e precatórios na gestão de processos a partir do processo principal (processo requisitório RPV) no botão requisitórios;</w:t>
      </w:r>
    </w:p>
    <w:p w14:paraId="4C46AC39" w14:textId="3B4C11FA"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o encaminhamento dos ofícios requisitórios e precatórios entre os usuários do sistema ou mesmo para os demais setores da </w:t>
      </w:r>
      <w:r w:rsidR="00866549">
        <w:rPr>
          <w:rFonts w:ascii="Arial" w:hAnsi="Arial" w:cs="Arial"/>
          <w:sz w:val="24"/>
          <w:szCs w:val="24"/>
        </w:rPr>
        <w:t>Contratante</w:t>
      </w:r>
      <w:r w:rsidRPr="00C52FDB">
        <w:rPr>
          <w:rFonts w:ascii="Arial" w:hAnsi="Arial" w:cs="Arial"/>
          <w:sz w:val="24"/>
          <w:szCs w:val="24"/>
        </w:rPr>
        <w:t>;</w:t>
      </w:r>
    </w:p>
    <w:p w14:paraId="4E49D8AE" w14:textId="77777777" w:rsidR="00683EB8"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 baixa dos ofícios requisitórios e precatórios sem manifestação, devendo anotar-se o motivo da baixa e a data para futuras consultas;</w:t>
      </w:r>
    </w:p>
    <w:p w14:paraId="1056DD94" w14:textId="77777777" w:rsidR="00F51CC7" w:rsidRPr="00C52FDB" w:rsidRDefault="00F51CC7" w:rsidP="00F51CC7">
      <w:pPr>
        <w:pStyle w:val="SemEspaamento"/>
        <w:widowControl w:val="0"/>
        <w:autoSpaceDE w:val="0"/>
        <w:autoSpaceDN w:val="0"/>
        <w:jc w:val="both"/>
        <w:rPr>
          <w:rFonts w:ascii="Arial" w:hAnsi="Arial" w:cs="Arial"/>
          <w:sz w:val="24"/>
          <w:szCs w:val="24"/>
        </w:rPr>
      </w:pPr>
    </w:p>
    <w:p w14:paraId="020A5A1D" w14:textId="6F4F9129" w:rsidR="00683EB8" w:rsidRPr="00C52FDB" w:rsidRDefault="00BF6C2E" w:rsidP="00F87E20">
      <w:pPr>
        <w:pStyle w:val="SemEspaamento"/>
        <w:widowControl w:val="0"/>
        <w:numPr>
          <w:ilvl w:val="1"/>
          <w:numId w:val="31"/>
        </w:numPr>
        <w:autoSpaceDE w:val="0"/>
        <w:autoSpaceDN w:val="0"/>
        <w:ind w:left="0" w:firstLine="0"/>
        <w:jc w:val="both"/>
        <w:rPr>
          <w:rFonts w:ascii="Arial" w:hAnsi="Arial" w:cs="Arial"/>
          <w:b/>
          <w:bCs/>
          <w:sz w:val="24"/>
          <w:szCs w:val="24"/>
        </w:rPr>
      </w:pPr>
      <w:r w:rsidRPr="00C52FDB">
        <w:rPr>
          <w:rFonts w:ascii="Arial" w:hAnsi="Arial" w:cs="Arial"/>
          <w:b/>
          <w:bCs/>
          <w:sz w:val="24"/>
          <w:szCs w:val="24"/>
        </w:rPr>
        <w:t>PROTESTO EXTRAJUDICIAL DE CERTIDÕES DE DÍVIDA ATIVA</w:t>
      </w:r>
      <w:r>
        <w:rPr>
          <w:rFonts w:ascii="Arial" w:hAnsi="Arial" w:cs="Arial"/>
          <w:b/>
          <w:bCs/>
          <w:sz w:val="24"/>
          <w:szCs w:val="24"/>
        </w:rPr>
        <w:t>:</w:t>
      </w:r>
    </w:p>
    <w:p w14:paraId="622FC846" w14:textId="77777777" w:rsidR="00683EB8" w:rsidRPr="00C52FDB" w:rsidRDefault="00683EB8" w:rsidP="00F87E20">
      <w:pPr>
        <w:pStyle w:val="SemEspaamento"/>
        <w:widowControl w:val="0"/>
        <w:numPr>
          <w:ilvl w:val="2"/>
          <w:numId w:val="31"/>
        </w:numPr>
        <w:autoSpaceDE w:val="0"/>
        <w:autoSpaceDN w:val="0"/>
        <w:ind w:left="0" w:firstLine="0"/>
        <w:jc w:val="both"/>
        <w:rPr>
          <w:rFonts w:ascii="Arial" w:hAnsi="Arial" w:cs="Arial"/>
          <w:sz w:val="24"/>
          <w:szCs w:val="24"/>
        </w:rPr>
      </w:pPr>
      <w:r w:rsidRPr="00C52FDB">
        <w:rPr>
          <w:rFonts w:ascii="Arial" w:hAnsi="Arial" w:cs="Arial"/>
          <w:sz w:val="24"/>
          <w:szCs w:val="24"/>
        </w:rPr>
        <w:t>O módulo deverá permitir a gestão do envio de CDA(s) a protesto extrajudicial por meio eletrônico mediante encaminhamento de arquivo magnético para a CRA-SP - Central de Remessa de Arquivos de São Paulo, adiante referida como órgão responsável pela gestão dos apontamentos eletrônicos a protesto, contendo dados sobre as certidões  a  serem protestadas, bem como controle das fases do protesto (tais como pagamento, sustação, desistência), controle das despesas (despesas e emolumentos) e controle do pagamento dos títulos protestados. O sistema deverá possuir as seguintes funcionalidades:</w:t>
      </w:r>
    </w:p>
    <w:p w14:paraId="5E23190B" w14:textId="277123C1"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Recepcionar arquivo em formato </w:t>
      </w:r>
      <w:r w:rsidR="00F51CC7">
        <w:rPr>
          <w:rFonts w:ascii="Arial" w:hAnsi="Arial" w:cs="Arial"/>
          <w:sz w:val="24"/>
          <w:szCs w:val="24"/>
        </w:rPr>
        <w:t>XML</w:t>
      </w:r>
      <w:r w:rsidRPr="00C52FDB">
        <w:rPr>
          <w:rFonts w:ascii="Arial" w:hAnsi="Arial" w:cs="Arial"/>
          <w:sz w:val="24"/>
          <w:szCs w:val="24"/>
        </w:rPr>
        <w:t xml:space="preserve"> em leiaute previamente definido ou através de integração com o sistema de dívida ativa, as CDA’S </w:t>
      </w:r>
      <w:proofErr w:type="gramStart"/>
      <w:r w:rsidRPr="00C52FDB">
        <w:rPr>
          <w:rFonts w:ascii="Arial" w:hAnsi="Arial" w:cs="Arial"/>
          <w:sz w:val="24"/>
          <w:szCs w:val="24"/>
        </w:rPr>
        <w:t>à</w:t>
      </w:r>
      <w:proofErr w:type="gramEnd"/>
      <w:r w:rsidRPr="00C52FDB">
        <w:rPr>
          <w:rFonts w:ascii="Arial" w:hAnsi="Arial" w:cs="Arial"/>
          <w:sz w:val="24"/>
          <w:szCs w:val="24"/>
        </w:rPr>
        <w:t xml:space="preserve"> serem protestadas </w:t>
      </w:r>
      <w:r w:rsidR="00F51CC7" w:rsidRPr="00C52FDB">
        <w:rPr>
          <w:rFonts w:ascii="Arial" w:hAnsi="Arial" w:cs="Arial"/>
          <w:sz w:val="24"/>
          <w:szCs w:val="24"/>
        </w:rPr>
        <w:t>pelos sistemas</w:t>
      </w:r>
      <w:r w:rsidRPr="00C52FDB">
        <w:rPr>
          <w:rFonts w:ascii="Arial" w:hAnsi="Arial" w:cs="Arial"/>
          <w:sz w:val="24"/>
          <w:szCs w:val="24"/>
        </w:rPr>
        <w:t>;</w:t>
      </w:r>
    </w:p>
    <w:p w14:paraId="0384B642"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Validar as </w:t>
      </w:r>
      <w:proofErr w:type="spellStart"/>
      <w:r w:rsidRPr="00C52FDB">
        <w:rPr>
          <w:rFonts w:ascii="Arial" w:hAnsi="Arial" w:cs="Arial"/>
          <w:sz w:val="24"/>
          <w:szCs w:val="24"/>
        </w:rPr>
        <w:t>CDA’s</w:t>
      </w:r>
      <w:proofErr w:type="spellEnd"/>
      <w:r w:rsidRPr="00C52FDB">
        <w:rPr>
          <w:rFonts w:ascii="Arial" w:hAnsi="Arial" w:cs="Arial"/>
          <w:sz w:val="24"/>
          <w:szCs w:val="24"/>
        </w:rPr>
        <w:t xml:space="preserve"> importadas, garantindo que o sistema verifique pendências como ausência ou deficiência em informações primordiais para o protesto como endereços dos devedores, CPF/CNPJ, duplicidades ou erro em valores;</w:t>
      </w:r>
    </w:p>
    <w:p w14:paraId="1550ADBD"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o cadastramento de Cartórios Extrajudiciais para o qual serão enviados os títulos a protesto. Essa ferramenta deverá permitir cadastrar, alterar, excluir e imprimir as informações registradas;</w:t>
      </w:r>
    </w:p>
    <w:p w14:paraId="5325E222"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lastRenderedPageBreak/>
        <w:t>Permitir a obtenção de dados ausentes dos devedores através de ferramenta de pesquisa da dados por nome e estado, nome e CPF/CNPJ;</w:t>
      </w:r>
    </w:p>
    <w:p w14:paraId="6F610E36"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parametrizar os intervalos de horário para utilização dos serviços do órgão responsável pela gestão dos apontamentos de títulos a protesto, com hora inicial e final de remessa de informações; hora inicial e final para a confirmação e para o retorno; hora inicial e final para a desistência e para o cancelamento;</w:t>
      </w:r>
    </w:p>
    <w:p w14:paraId="796B21FA"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ao usuário que visualize todas as </w:t>
      </w:r>
      <w:proofErr w:type="spellStart"/>
      <w:r w:rsidRPr="00C52FDB">
        <w:rPr>
          <w:rFonts w:ascii="Arial" w:hAnsi="Arial" w:cs="Arial"/>
          <w:sz w:val="24"/>
          <w:szCs w:val="24"/>
        </w:rPr>
        <w:t>CDA’s</w:t>
      </w:r>
      <w:proofErr w:type="spellEnd"/>
      <w:r w:rsidRPr="00C52FDB">
        <w:rPr>
          <w:rFonts w:ascii="Arial" w:hAnsi="Arial" w:cs="Arial"/>
          <w:sz w:val="24"/>
          <w:szCs w:val="24"/>
        </w:rPr>
        <w:t xml:space="preserve"> prontas para envio ao CRA diretamente no fluxo de trabalho;</w:t>
      </w:r>
    </w:p>
    <w:p w14:paraId="1E03777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Permitir ao usuário que selecione títulos na tela de distribuição com os quais serão transmitidos ao CRA;</w:t>
      </w:r>
    </w:p>
    <w:p w14:paraId="060B15FB"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Após o envio, o sistema deverá criar tarefa de acompanhamento da confirmação e retorno dos arquivos enviados ao CRA. Nela o usuário poderá obter manualmente ou automaticamente as confirmações de envio e os retornos;</w:t>
      </w:r>
    </w:p>
    <w:p w14:paraId="7256FA6C"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Disponibilizar em fluxo de trabalho a situação de cada CDA enviada ao CRA para protesto conforme a chegada dos retornos, classificando-as pelos status de protestados, sustados, pagos ou irregulares;</w:t>
      </w:r>
    </w:p>
    <w:p w14:paraId="0DD202F0" w14:textId="430ECA73"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ao usuário selecionar dentro das </w:t>
      </w:r>
      <w:proofErr w:type="spellStart"/>
      <w:r w:rsidRPr="00C52FDB">
        <w:rPr>
          <w:rFonts w:ascii="Arial" w:hAnsi="Arial" w:cs="Arial"/>
          <w:sz w:val="24"/>
          <w:szCs w:val="24"/>
        </w:rPr>
        <w:t>CDA’s</w:t>
      </w:r>
      <w:proofErr w:type="spellEnd"/>
      <w:r w:rsidRPr="00C52FDB">
        <w:rPr>
          <w:rFonts w:ascii="Arial" w:hAnsi="Arial" w:cs="Arial"/>
          <w:sz w:val="24"/>
          <w:szCs w:val="24"/>
        </w:rPr>
        <w:t xml:space="preserve"> protestadas, registros que terão </w:t>
      </w:r>
      <w:r w:rsidR="00F51CC7" w:rsidRPr="00C52FDB">
        <w:rPr>
          <w:rFonts w:ascii="Arial" w:hAnsi="Arial" w:cs="Arial"/>
          <w:sz w:val="24"/>
          <w:szCs w:val="24"/>
        </w:rPr>
        <w:t>o envio</w:t>
      </w:r>
      <w:r w:rsidRPr="00C52FDB">
        <w:rPr>
          <w:rFonts w:ascii="Arial" w:hAnsi="Arial" w:cs="Arial"/>
          <w:sz w:val="24"/>
          <w:szCs w:val="24"/>
        </w:rPr>
        <w:t xml:space="preserve"> de cancelamento de protesto, tanto com custas para o devedor quanto com custas para o apresentante;</w:t>
      </w:r>
    </w:p>
    <w:p w14:paraId="4CC774D9" w14:textId="7777777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Disponibilizar em fluxo de trabalho a situação de cada CDA que teve o seu cancelamento enviado ao CRA, dividindo-os em fluxo de trabalho conforme a chegada dos retornos, classificando-os entre aguardando cancelamento e cancelamento retirado;</w:t>
      </w:r>
    </w:p>
    <w:p w14:paraId="1ADA837F" w14:textId="23FC4B67" w:rsidR="00683EB8" w:rsidRPr="00C52FDB" w:rsidRDefault="00683EB8" w:rsidP="00F87E20">
      <w:pPr>
        <w:pStyle w:val="SemEspaamento"/>
        <w:widowControl w:val="0"/>
        <w:numPr>
          <w:ilvl w:val="3"/>
          <w:numId w:val="31"/>
        </w:numPr>
        <w:autoSpaceDE w:val="0"/>
        <w:autoSpaceDN w:val="0"/>
        <w:ind w:left="0" w:firstLine="0"/>
        <w:jc w:val="both"/>
        <w:rPr>
          <w:rFonts w:ascii="Arial" w:hAnsi="Arial" w:cs="Arial"/>
          <w:sz w:val="24"/>
          <w:szCs w:val="24"/>
        </w:rPr>
      </w:pPr>
      <w:r w:rsidRPr="00C52FDB">
        <w:rPr>
          <w:rFonts w:ascii="Arial" w:hAnsi="Arial" w:cs="Arial"/>
          <w:sz w:val="24"/>
          <w:szCs w:val="24"/>
        </w:rPr>
        <w:t xml:space="preserve">Permitir a visualização das etapas do procedimento de protesto eletrônico de CDA(s) através de dashboard ao qual aponte o somatório em valores ou quantidades de CDAS em situação de distribuição, protesto, </w:t>
      </w:r>
      <w:r w:rsidR="00F51CC7" w:rsidRPr="00C52FDB">
        <w:rPr>
          <w:rFonts w:ascii="Arial" w:hAnsi="Arial" w:cs="Arial"/>
          <w:sz w:val="24"/>
          <w:szCs w:val="24"/>
        </w:rPr>
        <w:t>inconsistência</w:t>
      </w:r>
      <w:r w:rsidRPr="00C52FDB">
        <w:rPr>
          <w:rFonts w:ascii="Arial" w:hAnsi="Arial" w:cs="Arial"/>
          <w:sz w:val="24"/>
          <w:szCs w:val="24"/>
        </w:rPr>
        <w:t xml:space="preserve">, retirado e </w:t>
      </w:r>
      <w:r w:rsidR="00F51CC7" w:rsidRPr="00C52FDB">
        <w:rPr>
          <w:rFonts w:ascii="Arial" w:hAnsi="Arial" w:cs="Arial"/>
          <w:sz w:val="24"/>
          <w:szCs w:val="24"/>
        </w:rPr>
        <w:t>concluído, instruindo</w:t>
      </w:r>
      <w:r w:rsidRPr="00C52FDB">
        <w:rPr>
          <w:rFonts w:ascii="Arial" w:hAnsi="Arial" w:cs="Arial"/>
          <w:sz w:val="24"/>
          <w:szCs w:val="24"/>
        </w:rPr>
        <w:t xml:space="preserve"> o usuário do sistema, de maneira intuitiva, quais ações deverão ser tomadas para operacionalização com êxito do procedimento de protesto.</w:t>
      </w:r>
    </w:p>
    <w:p w14:paraId="4BF370BC" w14:textId="77777777" w:rsidR="00683EB8" w:rsidRPr="00C52FDB" w:rsidRDefault="00683EB8" w:rsidP="00683EB8">
      <w:pPr>
        <w:pStyle w:val="SemEspaamento"/>
        <w:jc w:val="both"/>
        <w:rPr>
          <w:rFonts w:ascii="Arial" w:hAnsi="Arial" w:cs="Arial"/>
          <w:sz w:val="24"/>
          <w:szCs w:val="24"/>
        </w:rPr>
      </w:pPr>
    </w:p>
    <w:p w14:paraId="5538AEB8" w14:textId="73E0BE90" w:rsidR="00683EB8" w:rsidRPr="00F51CC7" w:rsidRDefault="00BF6C2E" w:rsidP="00F51CC7">
      <w:pPr>
        <w:widowControl w:val="0"/>
        <w:autoSpaceDE w:val="0"/>
        <w:autoSpaceDN w:val="0"/>
        <w:jc w:val="both"/>
        <w:rPr>
          <w:rFonts w:ascii="Arial" w:hAnsi="Arial" w:cs="Arial"/>
          <w:b/>
          <w:bCs/>
        </w:rPr>
      </w:pPr>
      <w:r>
        <w:rPr>
          <w:rFonts w:ascii="Arial" w:hAnsi="Arial" w:cs="Arial"/>
          <w:b/>
          <w:bCs/>
        </w:rPr>
        <w:t xml:space="preserve">5.38. </w:t>
      </w:r>
      <w:r w:rsidRPr="00F51CC7">
        <w:rPr>
          <w:rFonts w:ascii="Arial" w:hAnsi="Arial" w:cs="Arial"/>
          <w:b/>
          <w:bCs/>
        </w:rPr>
        <w:t>JURISPRUDÊNCIA E JURIMETRIA</w:t>
      </w:r>
      <w:r>
        <w:rPr>
          <w:rFonts w:ascii="Arial" w:hAnsi="Arial" w:cs="Arial"/>
          <w:b/>
          <w:bCs/>
        </w:rPr>
        <w:t>:</w:t>
      </w:r>
    </w:p>
    <w:p w14:paraId="7A939B30" w14:textId="4A9FEFB5"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5.38.1. </w:t>
      </w:r>
      <w:r w:rsidR="00683EB8" w:rsidRPr="00C52FDB">
        <w:rPr>
          <w:rFonts w:ascii="Arial" w:hAnsi="Arial" w:cs="Arial"/>
          <w:sz w:val="24"/>
          <w:szCs w:val="24"/>
        </w:rPr>
        <w:t>O sistema deverá dispor de ferramenta de jurimetria, para análise estatística com o objetivo de medir e analisar padrões e tendências em decisões judiciais, comportamento dos tribunais e resultados de litígios, auxiliando o usuário do sistema na tomada de decisões e melhorando a eficácia da gestão processual;</w:t>
      </w:r>
    </w:p>
    <w:p w14:paraId="0BB5722F" w14:textId="783C48EC"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5.38.2. </w:t>
      </w:r>
      <w:r w:rsidR="00683EB8" w:rsidRPr="00C52FDB">
        <w:rPr>
          <w:rFonts w:ascii="Arial" w:hAnsi="Arial" w:cs="Arial"/>
          <w:sz w:val="24"/>
          <w:szCs w:val="24"/>
        </w:rPr>
        <w:t>A ferramenta deverá permitir a pesquisa pelos mais variados temas, através de pesquisa textual, combinando palavras chaves;</w:t>
      </w:r>
    </w:p>
    <w:p w14:paraId="4AEA1E5C" w14:textId="3F2986C0" w:rsidR="00683EB8" w:rsidRPr="00F51CC7" w:rsidRDefault="00F51CC7" w:rsidP="00F51CC7">
      <w:pPr>
        <w:widowControl w:val="0"/>
        <w:autoSpaceDE w:val="0"/>
        <w:autoSpaceDN w:val="0"/>
        <w:jc w:val="both"/>
        <w:rPr>
          <w:rFonts w:ascii="Arial" w:hAnsi="Arial" w:cs="Arial"/>
        </w:rPr>
      </w:pPr>
      <w:r>
        <w:rPr>
          <w:rFonts w:ascii="Arial" w:hAnsi="Arial" w:cs="Arial"/>
        </w:rPr>
        <w:t xml:space="preserve">5.38.3. </w:t>
      </w:r>
      <w:r w:rsidR="00683EB8" w:rsidRPr="00F51CC7">
        <w:rPr>
          <w:rFonts w:ascii="Arial" w:hAnsi="Arial" w:cs="Arial"/>
        </w:rPr>
        <w:t xml:space="preserve">Deverá permitir filtrar por órgãos para os quais pretende a análise, devendo contemplar, não só </w:t>
      </w:r>
      <w:r w:rsidRPr="00F51CC7">
        <w:rPr>
          <w:rFonts w:ascii="Arial" w:hAnsi="Arial" w:cs="Arial"/>
        </w:rPr>
        <w:t>os cunhos judiciais</w:t>
      </w:r>
      <w:r w:rsidR="00683EB8" w:rsidRPr="00F51CC7">
        <w:rPr>
          <w:rFonts w:ascii="Arial" w:hAnsi="Arial" w:cs="Arial"/>
        </w:rPr>
        <w:t>, mas também os administrativos, bem como permitir a delimitação de período temporal para o qual se pretende a pesquisa;</w:t>
      </w:r>
    </w:p>
    <w:p w14:paraId="129B8C7C" w14:textId="671CF082"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5.38.4. </w:t>
      </w:r>
      <w:r w:rsidR="00683EB8" w:rsidRPr="00C52FDB">
        <w:rPr>
          <w:rFonts w:ascii="Arial" w:hAnsi="Arial" w:cs="Arial"/>
          <w:sz w:val="24"/>
          <w:szCs w:val="24"/>
        </w:rPr>
        <w:t>Deverá permitir, além da análise de jurimetria, também a pesquisa jurisprudencial, contendo não só texto da ementa, teor ou decisão, mas também uma cópia da mesma para eventual impressão.</w:t>
      </w:r>
    </w:p>
    <w:p w14:paraId="74693B73" w14:textId="77777777" w:rsidR="00683EB8" w:rsidRDefault="00683EB8" w:rsidP="00683EB8">
      <w:pPr>
        <w:pStyle w:val="PargrafodaLista"/>
        <w:ind w:left="0"/>
        <w:rPr>
          <w:rFonts w:ascii="Arial" w:hAnsi="Arial" w:cs="Arial"/>
          <w:sz w:val="24"/>
          <w:szCs w:val="24"/>
        </w:rPr>
      </w:pPr>
    </w:p>
    <w:p w14:paraId="2472E4FE" w14:textId="77777777" w:rsidR="003A3F1E" w:rsidRDefault="003A3F1E" w:rsidP="00683EB8">
      <w:pPr>
        <w:pStyle w:val="PargrafodaLista"/>
        <w:ind w:left="0"/>
        <w:rPr>
          <w:rFonts w:ascii="Arial" w:hAnsi="Arial" w:cs="Arial"/>
          <w:sz w:val="24"/>
          <w:szCs w:val="24"/>
        </w:rPr>
      </w:pPr>
    </w:p>
    <w:p w14:paraId="132C5162" w14:textId="77777777" w:rsidR="003A3F1E" w:rsidRPr="00C52FDB" w:rsidRDefault="003A3F1E" w:rsidP="00683EB8">
      <w:pPr>
        <w:pStyle w:val="PargrafodaLista"/>
        <w:ind w:left="0"/>
        <w:rPr>
          <w:rFonts w:ascii="Arial" w:hAnsi="Arial" w:cs="Arial"/>
          <w:sz w:val="24"/>
          <w:szCs w:val="24"/>
        </w:rPr>
      </w:pPr>
    </w:p>
    <w:p w14:paraId="041A92C8" w14:textId="5C864259" w:rsidR="00683EB8" w:rsidRPr="00BF6C2E" w:rsidRDefault="00BF6C2E" w:rsidP="00F51CC7">
      <w:pPr>
        <w:pStyle w:val="PargrafodaLista"/>
        <w:widowControl w:val="0"/>
        <w:numPr>
          <w:ilvl w:val="1"/>
          <w:numId w:val="34"/>
        </w:numPr>
        <w:autoSpaceDE w:val="0"/>
        <w:autoSpaceDN w:val="0"/>
        <w:jc w:val="both"/>
        <w:rPr>
          <w:rFonts w:ascii="Arial" w:hAnsi="Arial" w:cs="Arial"/>
          <w:b/>
          <w:bCs/>
          <w:sz w:val="24"/>
          <w:szCs w:val="24"/>
        </w:rPr>
      </w:pPr>
      <w:r w:rsidRPr="00BF6C2E">
        <w:rPr>
          <w:rFonts w:ascii="Arial" w:hAnsi="Arial" w:cs="Arial"/>
          <w:b/>
          <w:bCs/>
          <w:sz w:val="24"/>
          <w:szCs w:val="24"/>
        </w:rPr>
        <w:lastRenderedPageBreak/>
        <w:t>APLICATIVO MOBILE</w:t>
      </w:r>
      <w:r>
        <w:rPr>
          <w:rFonts w:ascii="Arial" w:hAnsi="Arial" w:cs="Arial"/>
          <w:b/>
          <w:bCs/>
          <w:sz w:val="24"/>
          <w:szCs w:val="24"/>
        </w:rPr>
        <w:t>:</w:t>
      </w:r>
    </w:p>
    <w:p w14:paraId="0A7DBAA2" w14:textId="081A9577"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b/>
          <w:bCs/>
          <w:sz w:val="24"/>
          <w:szCs w:val="24"/>
        </w:rPr>
      </w:pPr>
      <w:r>
        <w:rPr>
          <w:rFonts w:ascii="Arial" w:hAnsi="Arial" w:cs="Arial"/>
          <w:sz w:val="24"/>
          <w:szCs w:val="24"/>
        </w:rPr>
        <w:t xml:space="preserve">5.39.1. </w:t>
      </w:r>
      <w:r w:rsidR="00683EB8" w:rsidRPr="00C52FDB">
        <w:rPr>
          <w:rFonts w:ascii="Arial" w:hAnsi="Arial" w:cs="Arial"/>
          <w:sz w:val="24"/>
          <w:szCs w:val="24"/>
        </w:rPr>
        <w:t>O sistema terá um aplicativo para smartphone, compatível com os sistemas operacionais Android e IOS, que deverá:</w:t>
      </w:r>
    </w:p>
    <w:p w14:paraId="146D8044" w14:textId="22E483B8" w:rsidR="00683EB8" w:rsidRPr="00F51CC7" w:rsidRDefault="00F51CC7" w:rsidP="00F51CC7">
      <w:pPr>
        <w:widowControl w:val="0"/>
        <w:tabs>
          <w:tab w:val="left" w:pos="1418"/>
        </w:tabs>
        <w:autoSpaceDE w:val="0"/>
        <w:autoSpaceDN w:val="0"/>
        <w:jc w:val="both"/>
        <w:rPr>
          <w:rFonts w:ascii="Arial" w:hAnsi="Arial" w:cs="Arial"/>
        </w:rPr>
      </w:pPr>
      <w:r>
        <w:rPr>
          <w:rFonts w:ascii="Arial" w:hAnsi="Arial" w:cs="Arial"/>
        </w:rPr>
        <w:t xml:space="preserve">5.39.2. </w:t>
      </w:r>
      <w:r w:rsidR="00683EB8" w:rsidRPr="00F51CC7">
        <w:rPr>
          <w:rFonts w:ascii="Arial" w:hAnsi="Arial" w:cs="Arial"/>
        </w:rPr>
        <w:t>Possuir capacidade de sincronização eficiente ao sistema principal, garantindo consistência nas informações, além de proporcionar mobilidade e flexibilidade ao usuário;</w:t>
      </w:r>
    </w:p>
    <w:p w14:paraId="47DE7902" w14:textId="0E852117"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5.39.3. </w:t>
      </w:r>
      <w:r w:rsidR="00683EB8" w:rsidRPr="00C52FDB">
        <w:rPr>
          <w:rFonts w:ascii="Arial" w:hAnsi="Arial" w:cs="Arial"/>
          <w:sz w:val="24"/>
          <w:szCs w:val="24"/>
        </w:rPr>
        <w:t>Possuir segurança na autenticação de acesso do usuário e criptografia de dados;</w:t>
      </w:r>
    </w:p>
    <w:p w14:paraId="3CD5266E" w14:textId="500C159A"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5.39.4. </w:t>
      </w:r>
      <w:r w:rsidR="00683EB8" w:rsidRPr="00C52FDB">
        <w:rPr>
          <w:rFonts w:ascii="Arial" w:hAnsi="Arial" w:cs="Arial"/>
          <w:sz w:val="24"/>
          <w:szCs w:val="24"/>
        </w:rPr>
        <w:t xml:space="preserve">Possibilitar o acesso ao aplicativo mobile através de autenticação por QR </w:t>
      </w:r>
      <w:proofErr w:type="spellStart"/>
      <w:r w:rsidR="00683EB8" w:rsidRPr="00C52FDB">
        <w:rPr>
          <w:rFonts w:ascii="Arial" w:hAnsi="Arial" w:cs="Arial"/>
          <w:sz w:val="24"/>
          <w:szCs w:val="24"/>
        </w:rPr>
        <w:t>Code</w:t>
      </w:r>
      <w:proofErr w:type="spellEnd"/>
      <w:r w:rsidR="00683EB8" w:rsidRPr="00C52FDB">
        <w:rPr>
          <w:rFonts w:ascii="Arial" w:hAnsi="Arial" w:cs="Arial"/>
          <w:sz w:val="24"/>
          <w:szCs w:val="24"/>
        </w:rPr>
        <w:t xml:space="preserve">, permitindo ao usuário realizar o login de forma segura e ágil, mediante geração de um código QR único vinculado à conta do usuário, que, ao ser escaneado com a câmera do dispositivo, </w:t>
      </w:r>
      <w:r w:rsidRPr="00C52FDB">
        <w:rPr>
          <w:rFonts w:ascii="Arial" w:hAnsi="Arial" w:cs="Arial"/>
          <w:sz w:val="24"/>
          <w:szCs w:val="24"/>
        </w:rPr>
        <w:t>autêntica</w:t>
      </w:r>
      <w:r w:rsidR="00683EB8" w:rsidRPr="00C52FDB">
        <w:rPr>
          <w:rFonts w:ascii="Arial" w:hAnsi="Arial" w:cs="Arial"/>
          <w:sz w:val="24"/>
          <w:szCs w:val="24"/>
        </w:rPr>
        <w:t xml:space="preserve"> automaticamente as credenciais, garantindo a conformidade com os padrões de segurança digital e facilitando o acesso às funcionalidades do sistema sem a necessidade de inserção manual de dados de login;</w:t>
      </w:r>
    </w:p>
    <w:p w14:paraId="58302898" w14:textId="529079F3"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5.39.5. </w:t>
      </w:r>
      <w:r w:rsidR="00683EB8" w:rsidRPr="00C52FDB">
        <w:rPr>
          <w:rFonts w:ascii="Arial" w:hAnsi="Arial" w:cs="Arial"/>
          <w:sz w:val="24"/>
          <w:szCs w:val="24"/>
        </w:rPr>
        <w:t>Possuir interface intuitiva, com design e características próprias de um aplicativo para celular, com linguagem nativa para dispositivos móveis;</w:t>
      </w:r>
    </w:p>
    <w:p w14:paraId="4A9238DE" w14:textId="0E11A4B4"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5.39.6. </w:t>
      </w:r>
      <w:r w:rsidR="00683EB8" w:rsidRPr="00C52FDB">
        <w:rPr>
          <w:rFonts w:ascii="Arial" w:hAnsi="Arial" w:cs="Arial"/>
          <w:sz w:val="24"/>
          <w:szCs w:val="24"/>
        </w:rPr>
        <w:t>Informar todas as demandas pendentes dos usuários, citações, intimações, petições aguardando assinatura, petições em elaboração e petições aguardando transmissão;</w:t>
      </w:r>
    </w:p>
    <w:p w14:paraId="669C7AD5" w14:textId="3C3D3E42"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5.39.7. </w:t>
      </w:r>
      <w:r w:rsidR="00683EB8" w:rsidRPr="00C52FDB">
        <w:rPr>
          <w:rFonts w:ascii="Arial" w:hAnsi="Arial" w:cs="Arial"/>
          <w:sz w:val="24"/>
          <w:szCs w:val="24"/>
        </w:rPr>
        <w:t>Informar as citações e intimações que aguardam ciência ou estão em fase de manifestação, possibilitando sua filtragem por prazo, motivo e assunto de cada intimação, bem como possibilitando seu encaminhamento para outro usuário;</w:t>
      </w:r>
    </w:p>
    <w:p w14:paraId="1C212395" w14:textId="4B6C1E93"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5.39.8. </w:t>
      </w:r>
      <w:r w:rsidR="00683EB8" w:rsidRPr="00C52FDB">
        <w:rPr>
          <w:rFonts w:ascii="Arial" w:hAnsi="Arial" w:cs="Arial"/>
          <w:sz w:val="24"/>
          <w:szCs w:val="24"/>
        </w:rPr>
        <w:t>Permitir a visualização do teor da citação ou intimação em formato PDF;</w:t>
      </w:r>
    </w:p>
    <w:p w14:paraId="3E5EDBAD" w14:textId="7AA5A14A"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5.39.9. </w:t>
      </w:r>
      <w:r w:rsidR="00683EB8" w:rsidRPr="00C52FDB">
        <w:rPr>
          <w:rFonts w:ascii="Arial" w:hAnsi="Arial" w:cs="Arial"/>
          <w:sz w:val="24"/>
          <w:szCs w:val="24"/>
        </w:rPr>
        <w:t>Permitir acesso direto ao processo no website do</w:t>
      </w:r>
      <w:r>
        <w:rPr>
          <w:rFonts w:ascii="Arial" w:hAnsi="Arial" w:cs="Arial"/>
          <w:sz w:val="24"/>
          <w:szCs w:val="24"/>
        </w:rPr>
        <w:t xml:space="preserve"> </w:t>
      </w:r>
      <w:r w:rsidR="00683EB8" w:rsidRPr="00C52FDB">
        <w:rPr>
          <w:rFonts w:ascii="Arial" w:hAnsi="Arial" w:cs="Arial"/>
          <w:sz w:val="24"/>
          <w:szCs w:val="24"/>
        </w:rPr>
        <w:t>TJSP;</w:t>
      </w:r>
    </w:p>
    <w:p w14:paraId="581E5FCD" w14:textId="0AF76A6D"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5.39.10. </w:t>
      </w:r>
      <w:r w:rsidR="00683EB8" w:rsidRPr="00C52FDB">
        <w:rPr>
          <w:rFonts w:ascii="Arial" w:hAnsi="Arial" w:cs="Arial"/>
          <w:sz w:val="24"/>
          <w:szCs w:val="24"/>
        </w:rPr>
        <w:t>Possuir ferramenta de pesquisa para localização do processo, considerando o número do processo, nomes das partes, número de inscrição ou CDA;</w:t>
      </w:r>
    </w:p>
    <w:p w14:paraId="204E2127" w14:textId="55443070" w:rsidR="00683EB8" w:rsidRPr="00C52FDB" w:rsidRDefault="00F51CC7" w:rsidP="00F51CC7">
      <w:pPr>
        <w:pStyle w:val="PargrafodaLista"/>
        <w:widowControl w:val="0"/>
        <w:tabs>
          <w:tab w:val="left" w:pos="1418"/>
        </w:tabs>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5.39.11. </w:t>
      </w:r>
      <w:r w:rsidR="00683EB8" w:rsidRPr="00C52FDB">
        <w:rPr>
          <w:rFonts w:ascii="Arial" w:hAnsi="Arial" w:cs="Arial"/>
          <w:sz w:val="24"/>
          <w:szCs w:val="24"/>
        </w:rPr>
        <w:t>Possibilitar a confecção, visualização, edição, assinatura e transmissão ao TJSP das petições;</w:t>
      </w:r>
    </w:p>
    <w:p w14:paraId="705A9B4C" w14:textId="136750D2"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5.39.12. </w:t>
      </w:r>
      <w:r w:rsidR="00683EB8" w:rsidRPr="00C52FDB">
        <w:rPr>
          <w:rFonts w:ascii="Arial" w:hAnsi="Arial" w:cs="Arial"/>
          <w:sz w:val="24"/>
          <w:szCs w:val="24"/>
        </w:rPr>
        <w:t>Conter agenda que permita a criação, alteração e exclusão de eventos e compromissos, de maneira integrada e sincronizada com o sistema;</w:t>
      </w:r>
    </w:p>
    <w:p w14:paraId="5F04B369" w14:textId="7836EDFB"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5.39.13. </w:t>
      </w:r>
      <w:r w:rsidR="00683EB8" w:rsidRPr="00C52FDB">
        <w:rPr>
          <w:rFonts w:ascii="Arial" w:hAnsi="Arial" w:cs="Arial"/>
          <w:sz w:val="24"/>
          <w:szCs w:val="24"/>
        </w:rPr>
        <w:t>Possibilitar o acesso a todos os dados dos processos, às pastas digitais dos mesmos e ao histórico processual interno da procuradoria.</w:t>
      </w:r>
    </w:p>
    <w:p w14:paraId="5263A646" w14:textId="74A1381A" w:rsidR="00683EB8" w:rsidRPr="00C52FDB"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Pr>
          <w:rFonts w:ascii="Arial" w:hAnsi="Arial" w:cs="Arial"/>
          <w:sz w:val="24"/>
          <w:szCs w:val="24"/>
        </w:rPr>
        <w:t xml:space="preserve">5.39.14. </w:t>
      </w:r>
      <w:r w:rsidR="00683EB8" w:rsidRPr="00C52FDB">
        <w:rPr>
          <w:rFonts w:ascii="Arial" w:hAnsi="Arial" w:cs="Arial"/>
          <w:sz w:val="24"/>
          <w:szCs w:val="24"/>
        </w:rPr>
        <w:t>Possibilitar a notificação de movimentação processual de processos selecionados para monitoramento (notificação push);</w:t>
      </w:r>
    </w:p>
    <w:p w14:paraId="53EEB12E" w14:textId="38383CE5" w:rsidR="00683EB8" w:rsidRPr="0031294D" w:rsidRDefault="00F51CC7" w:rsidP="00F51CC7">
      <w:pPr>
        <w:pStyle w:val="PargrafodaLista"/>
        <w:widowControl w:val="0"/>
        <w:autoSpaceDE w:val="0"/>
        <w:autoSpaceDN w:val="0"/>
        <w:spacing w:after="0" w:line="240" w:lineRule="auto"/>
        <w:ind w:left="0"/>
        <w:contextualSpacing w:val="0"/>
        <w:jc w:val="both"/>
        <w:rPr>
          <w:rFonts w:ascii="Arial" w:hAnsi="Arial" w:cs="Arial"/>
          <w:sz w:val="24"/>
          <w:szCs w:val="24"/>
        </w:rPr>
      </w:pPr>
      <w:r w:rsidRPr="0031294D">
        <w:rPr>
          <w:rFonts w:ascii="Arial" w:hAnsi="Arial" w:cs="Arial"/>
          <w:sz w:val="24"/>
          <w:szCs w:val="24"/>
        </w:rPr>
        <w:t xml:space="preserve">5.39.15. </w:t>
      </w:r>
      <w:r w:rsidR="00683EB8" w:rsidRPr="0031294D">
        <w:rPr>
          <w:rFonts w:ascii="Arial" w:hAnsi="Arial" w:cs="Arial"/>
          <w:sz w:val="24"/>
          <w:szCs w:val="24"/>
        </w:rPr>
        <w:t>Possibilitar a edição do perfil de usuário, atualização de certificado digital do tipo A1 e personalização de tema e cores de visualização do aplicativo.</w:t>
      </w:r>
    </w:p>
    <w:p w14:paraId="688F42A0" w14:textId="77777777" w:rsidR="0031294D" w:rsidRDefault="0031294D" w:rsidP="0031294D">
      <w:pPr>
        <w:pStyle w:val="PargrafodaLista"/>
        <w:widowControl w:val="0"/>
        <w:autoSpaceDE w:val="0"/>
        <w:autoSpaceDN w:val="0"/>
        <w:spacing w:after="0" w:line="240" w:lineRule="auto"/>
        <w:ind w:left="0"/>
        <w:contextualSpacing w:val="0"/>
        <w:jc w:val="both"/>
        <w:rPr>
          <w:rFonts w:ascii="Arial" w:hAnsi="Arial" w:cs="Arial"/>
          <w:sz w:val="24"/>
          <w:szCs w:val="24"/>
        </w:rPr>
      </w:pPr>
    </w:p>
    <w:p w14:paraId="424B4FA7" w14:textId="04793B47" w:rsidR="0031294D" w:rsidRDefault="0031294D" w:rsidP="0031294D">
      <w:pPr>
        <w:pStyle w:val="PargrafodaLista"/>
        <w:widowControl w:val="0"/>
        <w:numPr>
          <w:ilvl w:val="1"/>
          <w:numId w:val="34"/>
        </w:numPr>
        <w:autoSpaceDE w:val="0"/>
        <w:autoSpaceDN w:val="0"/>
        <w:spacing w:after="0" w:line="240" w:lineRule="auto"/>
        <w:ind w:left="0" w:firstLine="0"/>
        <w:jc w:val="both"/>
        <w:rPr>
          <w:rFonts w:ascii="Arial" w:hAnsi="Arial" w:cs="Arial"/>
          <w:b/>
          <w:bCs/>
          <w:sz w:val="24"/>
          <w:szCs w:val="24"/>
        </w:rPr>
      </w:pPr>
      <w:r>
        <w:rPr>
          <w:rFonts w:ascii="Arial" w:hAnsi="Arial" w:cs="Arial"/>
          <w:b/>
          <w:bCs/>
          <w:sz w:val="24"/>
          <w:szCs w:val="24"/>
        </w:rPr>
        <w:t>BANCO DE DADOS:</w:t>
      </w:r>
    </w:p>
    <w:p w14:paraId="7187DEC1" w14:textId="122FBC4A" w:rsidR="0031294D" w:rsidRPr="0031294D" w:rsidRDefault="0031294D" w:rsidP="0031294D">
      <w:pPr>
        <w:widowControl w:val="0"/>
        <w:autoSpaceDE w:val="0"/>
        <w:autoSpaceDN w:val="0"/>
        <w:jc w:val="both"/>
        <w:rPr>
          <w:rFonts w:ascii="Arial" w:hAnsi="Arial" w:cs="Arial"/>
        </w:rPr>
      </w:pPr>
      <w:r w:rsidRPr="0031294D">
        <w:rPr>
          <w:rFonts w:ascii="Arial" w:hAnsi="Arial" w:cs="Arial"/>
        </w:rPr>
        <w:t>5.4</w:t>
      </w:r>
      <w:r>
        <w:rPr>
          <w:rFonts w:ascii="Arial" w:hAnsi="Arial" w:cs="Arial"/>
        </w:rPr>
        <w:t>0</w:t>
      </w:r>
      <w:r w:rsidRPr="0031294D">
        <w:rPr>
          <w:rFonts w:ascii="Arial" w:hAnsi="Arial" w:cs="Arial"/>
        </w:rPr>
        <w:t>.1.</w:t>
      </w:r>
      <w:r>
        <w:rPr>
          <w:rFonts w:ascii="Arial" w:hAnsi="Arial" w:cs="Arial"/>
        </w:rPr>
        <w:t xml:space="preserve"> Encerrada a vigência do presente contrato e desde que o Contratante esteja integralmente adimplente para com suas obrigações quanto aos pagamentos, o Banco de Dados será integrado ao patrimônio do Município de Tanabi.</w:t>
      </w:r>
    </w:p>
    <w:p w14:paraId="168292B3" w14:textId="77777777" w:rsidR="00670A2D" w:rsidRPr="0031294D" w:rsidRDefault="00670A2D" w:rsidP="00670A2D">
      <w:pPr>
        <w:pStyle w:val="PargrafodaLista"/>
        <w:tabs>
          <w:tab w:val="left" w:pos="0"/>
        </w:tabs>
        <w:spacing w:after="0" w:line="240" w:lineRule="auto"/>
        <w:ind w:left="0"/>
        <w:jc w:val="both"/>
        <w:rPr>
          <w:rFonts w:ascii="Arial" w:hAnsi="Arial" w:cs="Arial"/>
          <w:sz w:val="24"/>
          <w:szCs w:val="24"/>
        </w:rPr>
      </w:pPr>
    </w:p>
    <w:p w14:paraId="5442D537" w14:textId="77777777" w:rsidR="00670A2D" w:rsidRPr="008B3B60" w:rsidRDefault="00670A2D" w:rsidP="00670A2D">
      <w:pPr>
        <w:pStyle w:val="Nvel1-SemNumPreto"/>
      </w:pPr>
      <w:r w:rsidRPr="008B3B60">
        <w:t>GARANTIA</w:t>
      </w:r>
    </w:p>
    <w:p w14:paraId="34F7B43B" w14:textId="456BC8CC" w:rsidR="006C7E86" w:rsidRDefault="00670A2D" w:rsidP="00776CB0">
      <w:pPr>
        <w:pStyle w:val="Nvel2-Red"/>
        <w:numPr>
          <w:ilvl w:val="0"/>
          <w:numId w:val="0"/>
        </w:numPr>
        <w:tabs>
          <w:tab w:val="left" w:pos="708"/>
        </w:tabs>
        <w:spacing w:before="0" w:after="0" w:line="240" w:lineRule="auto"/>
        <w:rPr>
          <w:i w:val="0"/>
          <w:iCs w:val="0"/>
          <w:color w:val="auto"/>
          <w:sz w:val="24"/>
          <w:szCs w:val="24"/>
        </w:rPr>
      </w:pPr>
      <w:r w:rsidRPr="008B3B60">
        <w:rPr>
          <w:i w:val="0"/>
          <w:iCs w:val="0"/>
          <w:color w:val="auto"/>
          <w:sz w:val="24"/>
          <w:szCs w:val="24"/>
        </w:rPr>
        <w:t>5</w:t>
      </w:r>
      <w:r w:rsidR="007A7309">
        <w:rPr>
          <w:i w:val="0"/>
          <w:iCs w:val="0"/>
          <w:color w:val="auto"/>
          <w:sz w:val="24"/>
          <w:szCs w:val="24"/>
        </w:rPr>
        <w:t>.</w:t>
      </w:r>
      <w:r w:rsidR="00F51CC7">
        <w:rPr>
          <w:i w:val="0"/>
          <w:iCs w:val="0"/>
          <w:color w:val="auto"/>
          <w:sz w:val="24"/>
          <w:szCs w:val="24"/>
        </w:rPr>
        <w:t>4</w:t>
      </w:r>
      <w:r w:rsidR="0031294D">
        <w:rPr>
          <w:i w:val="0"/>
          <w:iCs w:val="0"/>
          <w:color w:val="auto"/>
          <w:sz w:val="24"/>
          <w:szCs w:val="24"/>
        </w:rPr>
        <w:t>1</w:t>
      </w:r>
      <w:r w:rsidRPr="008B3B60">
        <w:rPr>
          <w:i w:val="0"/>
          <w:iCs w:val="0"/>
          <w:color w:val="auto"/>
          <w:sz w:val="24"/>
          <w:szCs w:val="24"/>
        </w:rPr>
        <w:t xml:space="preserve">. O prazo de garantia contratual dos serviços é aquele estabelecido </w:t>
      </w:r>
      <w:hyperlink r:id="rId34" w:history="1">
        <w:r w:rsidRPr="008B3B60">
          <w:rPr>
            <w:rStyle w:val="Hyperlink"/>
            <w:i w:val="0"/>
            <w:iCs w:val="0"/>
            <w:color w:val="auto"/>
            <w:sz w:val="24"/>
            <w:szCs w:val="24"/>
            <w:u w:val="none"/>
          </w:rPr>
          <w:t>na Lei nº 8.078, de 11 de setembro de 1990</w:t>
        </w:r>
      </w:hyperlink>
      <w:r w:rsidRPr="008B3B60">
        <w:rPr>
          <w:i w:val="0"/>
          <w:iCs w:val="0"/>
          <w:color w:val="auto"/>
          <w:sz w:val="24"/>
          <w:szCs w:val="24"/>
        </w:rPr>
        <w:t xml:space="preserve"> (Código de Defesa do Consumidor).</w:t>
      </w:r>
    </w:p>
    <w:p w14:paraId="7E6878C1" w14:textId="77777777" w:rsidR="00F51CC7" w:rsidRPr="00776CB0" w:rsidRDefault="00F51CC7" w:rsidP="00776CB0">
      <w:pPr>
        <w:pStyle w:val="Nvel2-Red"/>
        <w:numPr>
          <w:ilvl w:val="0"/>
          <w:numId w:val="0"/>
        </w:numPr>
        <w:tabs>
          <w:tab w:val="left" w:pos="708"/>
        </w:tabs>
        <w:spacing w:before="0" w:after="0" w:line="240" w:lineRule="auto"/>
        <w:rPr>
          <w:i w:val="0"/>
          <w:iCs w:val="0"/>
          <w:color w:val="auto"/>
          <w:sz w:val="24"/>
          <w:szCs w:val="24"/>
        </w:rPr>
      </w:pPr>
    </w:p>
    <w:p w14:paraId="75B6E394" w14:textId="68CBEF7F" w:rsidR="00C64A0A" w:rsidRPr="00C64A0A" w:rsidRDefault="00C64A0A" w:rsidP="00C64A0A">
      <w:pPr>
        <w:pStyle w:val="Nivel01"/>
      </w:pPr>
      <w:r w:rsidRPr="00C64A0A">
        <w:lastRenderedPageBreak/>
        <w:t>6. MODELO DE GESTÃO DO CONTRATO:</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1A5E66C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85E8EF" w14:textId="77777777" w:rsidR="00461C88" w:rsidRPr="00C64A0A" w:rsidRDefault="00461C88" w:rsidP="00C64A0A">
      <w:pPr>
        <w:pStyle w:val="Nivel2"/>
        <w:numPr>
          <w:ilvl w:val="0"/>
          <w:numId w:val="0"/>
        </w:numPr>
        <w:spacing w:before="0" w:after="0" w:line="240" w:lineRule="auto"/>
        <w:rPr>
          <w:color w:val="auto"/>
          <w:sz w:val="24"/>
          <w:szCs w:val="24"/>
        </w:rPr>
      </w:pPr>
    </w:p>
    <w:p w14:paraId="282E6B43" w14:textId="1B7BE272" w:rsidR="00C64A0A" w:rsidRPr="00637C2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FISCALIZAÇÃO</w:t>
      </w:r>
    </w:p>
    <w:p w14:paraId="1FC87D98" w14:textId="55223F4A" w:rsidR="004104BB"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w:t>
      </w:r>
      <w:proofErr w:type="spellStart"/>
      <w:r w:rsidRPr="00C64A0A">
        <w:rPr>
          <w:color w:val="auto"/>
          <w:sz w:val="24"/>
          <w:szCs w:val="24"/>
        </w:rPr>
        <w:t>is</w:t>
      </w:r>
      <w:proofErr w:type="spellEnd"/>
      <w:r w:rsidRPr="00C64A0A">
        <w:rPr>
          <w:color w:val="auto"/>
          <w:sz w:val="24"/>
          <w:szCs w:val="24"/>
        </w:rPr>
        <w:t>) do contrato, ou pelos respectivos substitutos.</w:t>
      </w:r>
    </w:p>
    <w:p w14:paraId="1DE2D0CD" w14:textId="77777777" w:rsidR="000F2892" w:rsidRPr="00C64A0A" w:rsidRDefault="000F2892" w:rsidP="00C64A0A">
      <w:pPr>
        <w:pStyle w:val="Nivel2"/>
        <w:numPr>
          <w:ilvl w:val="0"/>
          <w:numId w:val="0"/>
        </w:numPr>
        <w:spacing w:before="0" w:after="0" w:line="240" w:lineRule="auto"/>
        <w:rPr>
          <w:color w:val="auto"/>
          <w:sz w:val="24"/>
          <w:szCs w:val="24"/>
        </w:rPr>
      </w:pPr>
    </w:p>
    <w:p w14:paraId="7AE15B9C" w14:textId="5D8A40C7" w:rsidR="00C64A0A" w:rsidRPr="00C64A0A" w:rsidRDefault="00C64A0A" w:rsidP="00662869">
      <w:pPr>
        <w:pStyle w:val="Nvel1-SemNumPreto"/>
      </w:pPr>
      <w:r w:rsidRPr="00C64A0A">
        <w:t>FISCALIZAÇÃO TÉCNICA</w:t>
      </w: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9C0FA62" w14:textId="5C9A9131" w:rsidR="00C3751E"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14726167" w14:textId="77777777" w:rsidR="000C38F4" w:rsidRDefault="000C38F4" w:rsidP="00C64A0A">
      <w:pPr>
        <w:pStyle w:val="Nivel3"/>
        <w:numPr>
          <w:ilvl w:val="0"/>
          <w:numId w:val="0"/>
        </w:numPr>
        <w:spacing w:before="0" w:after="0" w:line="240" w:lineRule="auto"/>
        <w:rPr>
          <w:color w:val="auto"/>
          <w:sz w:val="24"/>
          <w:szCs w:val="24"/>
        </w:rPr>
      </w:pPr>
    </w:p>
    <w:p w14:paraId="3ABC04F2" w14:textId="77777777" w:rsidR="0031294D" w:rsidRDefault="0031294D" w:rsidP="00C64A0A">
      <w:pPr>
        <w:pStyle w:val="Nivel3"/>
        <w:numPr>
          <w:ilvl w:val="0"/>
          <w:numId w:val="0"/>
        </w:numPr>
        <w:spacing w:before="0" w:after="0" w:line="240" w:lineRule="auto"/>
        <w:rPr>
          <w:color w:val="auto"/>
          <w:sz w:val="24"/>
          <w:szCs w:val="24"/>
        </w:rPr>
      </w:pPr>
    </w:p>
    <w:p w14:paraId="2F442664" w14:textId="77777777" w:rsidR="0031294D" w:rsidRDefault="0031294D" w:rsidP="00C64A0A">
      <w:pPr>
        <w:pStyle w:val="Nivel3"/>
        <w:numPr>
          <w:ilvl w:val="0"/>
          <w:numId w:val="0"/>
        </w:numPr>
        <w:spacing w:before="0" w:after="0" w:line="240" w:lineRule="auto"/>
        <w:rPr>
          <w:color w:val="auto"/>
          <w:sz w:val="24"/>
          <w:szCs w:val="24"/>
        </w:rPr>
      </w:pPr>
    </w:p>
    <w:p w14:paraId="58B28343" w14:textId="77777777" w:rsidR="0031294D" w:rsidRPr="00C64A0A" w:rsidRDefault="0031294D" w:rsidP="00C64A0A">
      <w:pPr>
        <w:pStyle w:val="Nivel3"/>
        <w:numPr>
          <w:ilvl w:val="0"/>
          <w:numId w:val="0"/>
        </w:numPr>
        <w:spacing w:before="0" w:after="0" w:line="240" w:lineRule="auto"/>
        <w:rPr>
          <w:color w:val="auto"/>
          <w:sz w:val="24"/>
          <w:szCs w:val="24"/>
        </w:rPr>
      </w:pPr>
    </w:p>
    <w:p w14:paraId="0606724C" w14:textId="77777777" w:rsidR="00253D59" w:rsidRDefault="00253D59" w:rsidP="00253D59">
      <w:pPr>
        <w:pStyle w:val="Nivel3"/>
        <w:numPr>
          <w:ilvl w:val="0"/>
          <w:numId w:val="0"/>
        </w:numPr>
        <w:spacing w:before="0" w:after="0" w:line="240" w:lineRule="auto"/>
        <w:rPr>
          <w:b/>
          <w:color w:val="auto"/>
          <w:sz w:val="24"/>
          <w:szCs w:val="24"/>
        </w:rPr>
      </w:pPr>
      <w:r>
        <w:rPr>
          <w:b/>
          <w:color w:val="auto"/>
          <w:sz w:val="24"/>
          <w:szCs w:val="24"/>
        </w:rPr>
        <w:lastRenderedPageBreak/>
        <w:t>FISCALIZAÇÃO ADMINISTRATIVA</w:t>
      </w:r>
    </w:p>
    <w:p w14:paraId="405B8DF9" w14:textId="77777777" w:rsidR="00253D59" w:rsidRPr="00253D59" w:rsidRDefault="00253D59" w:rsidP="00253D59">
      <w:pPr>
        <w:pStyle w:val="Nivel2"/>
        <w:numPr>
          <w:ilvl w:val="0"/>
          <w:numId w:val="0"/>
        </w:numPr>
        <w:spacing w:before="0" w:after="0" w:line="240" w:lineRule="auto"/>
        <w:rPr>
          <w:color w:val="auto"/>
          <w:sz w:val="24"/>
          <w:szCs w:val="24"/>
        </w:rPr>
      </w:pPr>
      <w:r w:rsidRPr="00253D59">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62646C" w14:textId="77777777" w:rsidR="00253D59" w:rsidRPr="00253D59" w:rsidRDefault="00253D59" w:rsidP="00253D59">
      <w:pPr>
        <w:pStyle w:val="Nivel3"/>
        <w:numPr>
          <w:ilvl w:val="0"/>
          <w:numId w:val="0"/>
        </w:numPr>
        <w:spacing w:before="0" w:after="0" w:line="240" w:lineRule="auto"/>
        <w:rPr>
          <w:color w:val="auto"/>
          <w:sz w:val="24"/>
          <w:szCs w:val="24"/>
        </w:rPr>
      </w:pPr>
      <w:r w:rsidRPr="00253D59">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EE238EF" w14:textId="40B34A57" w:rsidR="00C64A0A" w:rsidRDefault="00253D59" w:rsidP="00253D59">
      <w:pPr>
        <w:pStyle w:val="Nvel2-Opcional"/>
        <w:numPr>
          <w:ilvl w:val="0"/>
          <w:numId w:val="0"/>
        </w:numPr>
        <w:tabs>
          <w:tab w:val="left" w:pos="708"/>
        </w:tabs>
        <w:spacing w:before="0" w:after="0" w:line="240" w:lineRule="auto"/>
        <w:rPr>
          <w:i w:val="0"/>
          <w:iCs w:val="0"/>
          <w:color w:val="auto"/>
          <w:sz w:val="24"/>
          <w:szCs w:val="24"/>
        </w:rPr>
      </w:pPr>
      <w:r w:rsidRPr="00253D59">
        <w:rPr>
          <w:i w:val="0"/>
          <w:iCs w:val="0"/>
          <w:color w:val="auto"/>
          <w:sz w:val="24"/>
          <w:szCs w:val="24"/>
        </w:rPr>
        <w:t>6.9.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C64A0A" w:rsidRPr="00253D59">
        <w:rPr>
          <w:i w:val="0"/>
          <w:iCs w:val="0"/>
          <w:color w:val="auto"/>
          <w:sz w:val="24"/>
          <w:szCs w:val="24"/>
        </w:rPr>
        <w:t>.</w:t>
      </w:r>
    </w:p>
    <w:p w14:paraId="55B8F9C5" w14:textId="77777777" w:rsidR="00260EAA" w:rsidRPr="00253D59" w:rsidRDefault="00260EAA" w:rsidP="00253D59">
      <w:pPr>
        <w:pStyle w:val="Nvel2-Opcional"/>
        <w:numPr>
          <w:ilvl w:val="0"/>
          <w:numId w:val="0"/>
        </w:numPr>
        <w:tabs>
          <w:tab w:val="left" w:pos="708"/>
        </w:tabs>
        <w:spacing w:before="0" w:after="0" w:line="240" w:lineRule="auto"/>
        <w:rPr>
          <w:i w:val="0"/>
          <w:iCs w:val="0"/>
          <w:color w:val="auto"/>
          <w:sz w:val="24"/>
          <w:szCs w:val="24"/>
        </w:rPr>
      </w:pPr>
    </w:p>
    <w:p w14:paraId="636A208D" w14:textId="15CEF905" w:rsidR="00C64A0A" w:rsidRPr="00C64A0A" w:rsidRDefault="00C64A0A" w:rsidP="00662869">
      <w:pPr>
        <w:pStyle w:val="Nvel1-SemNumPreto"/>
      </w:pPr>
      <w:r w:rsidRPr="00C64A0A">
        <w:t>GESTOR DO CONTRATO</w:t>
      </w:r>
    </w:p>
    <w:p w14:paraId="796F99DC" w14:textId="03DA7601"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w:t>
      </w:r>
      <w:r w:rsidRPr="00C64A0A">
        <w:rPr>
          <w:b/>
          <w:bCs/>
          <w:color w:val="auto"/>
          <w:sz w:val="24"/>
          <w:szCs w:val="24"/>
          <w:lang w:eastAsia="zh-CN" w:bidi="hi-IN"/>
        </w:rPr>
        <w:t xml:space="preserve"> </w:t>
      </w:r>
      <w:r w:rsidRPr="00C64A0A">
        <w:rPr>
          <w:color w:val="auto"/>
          <w:sz w:val="24"/>
          <w:szCs w:val="24"/>
        </w:rPr>
        <w:t>Cabe ao gestor do contrato:</w:t>
      </w:r>
    </w:p>
    <w:p w14:paraId="30797E56" w14:textId="1E87E21D"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.1.</w:t>
      </w:r>
      <w:r w:rsidRPr="00C64A0A">
        <w:rPr>
          <w:b/>
          <w:bCs/>
          <w:color w:val="auto"/>
          <w:sz w:val="24"/>
          <w:szCs w:val="24"/>
          <w:lang w:eastAsia="zh-CN" w:bidi="hi-IN"/>
        </w:rPr>
        <w:t xml:space="preserve"> </w:t>
      </w:r>
      <w:r w:rsidR="000C38F4">
        <w:rPr>
          <w:color w:val="auto"/>
          <w:sz w:val="24"/>
          <w:szCs w:val="24"/>
        </w:rPr>
        <w:t>C</w:t>
      </w:r>
      <w:r w:rsidRPr="00C64A0A">
        <w:rPr>
          <w:color w:val="auto"/>
          <w:sz w:val="24"/>
          <w:szCs w:val="24"/>
        </w:rPr>
        <w:t>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3BBBD2D3"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 xml:space="preserve">.2. </w:t>
      </w:r>
      <w:r w:rsidR="000C38F4">
        <w:rPr>
          <w:color w:val="auto"/>
          <w:sz w:val="24"/>
          <w:szCs w:val="24"/>
        </w:rPr>
        <w:t>A</w:t>
      </w:r>
      <w:r w:rsidRPr="00C64A0A">
        <w:rPr>
          <w:color w:val="auto"/>
          <w:sz w:val="24"/>
          <w:szCs w:val="24"/>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17B1BA3"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.3.</w:t>
      </w:r>
      <w:r w:rsidRPr="00C64A0A">
        <w:rPr>
          <w:color w:val="auto"/>
          <w:sz w:val="24"/>
          <w:szCs w:val="24"/>
        </w:rPr>
        <w:t xml:space="preserve"> </w:t>
      </w:r>
      <w:r w:rsidR="000C38F4">
        <w:rPr>
          <w:color w:val="auto"/>
          <w:sz w:val="24"/>
          <w:szCs w:val="24"/>
        </w:rPr>
        <w:t>A</w:t>
      </w:r>
      <w:r w:rsidRPr="00C64A0A">
        <w:rPr>
          <w:color w:val="auto"/>
          <w:sz w:val="24"/>
          <w:szCs w:val="24"/>
        </w:rPr>
        <w:t xml:space="preserve">companhar a manutenção das condições de habilitação da contratada, para fins de empenho de despesa e pagamento, e anotará os problemas que obstem o fluxo normal da liquidação e do pagamento da despesa. </w:t>
      </w:r>
    </w:p>
    <w:p w14:paraId="40FBED08" w14:textId="749051CA"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.4.</w:t>
      </w:r>
      <w:r w:rsidRPr="00C64A0A">
        <w:rPr>
          <w:color w:val="auto"/>
          <w:sz w:val="24"/>
          <w:szCs w:val="24"/>
        </w:rPr>
        <w:t xml:space="preserve"> </w:t>
      </w:r>
      <w:r w:rsidR="000C38F4">
        <w:rPr>
          <w:color w:val="auto"/>
          <w:sz w:val="24"/>
          <w:szCs w:val="24"/>
        </w:rPr>
        <w:t>T</w:t>
      </w:r>
      <w:r w:rsidRPr="00C64A0A">
        <w:rPr>
          <w:color w:val="auto"/>
          <w:sz w:val="24"/>
          <w:szCs w:val="24"/>
        </w:rPr>
        <w:t xml:space="preserve">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34094459" w:rsid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253D59">
        <w:rPr>
          <w:bCs/>
          <w:color w:val="auto"/>
          <w:sz w:val="24"/>
          <w:szCs w:val="24"/>
          <w:lang w:eastAsia="zh-CN" w:bidi="hi-IN"/>
        </w:rPr>
        <w:t>10</w:t>
      </w:r>
      <w:r w:rsidRPr="00C64A0A">
        <w:rPr>
          <w:bCs/>
          <w:color w:val="auto"/>
          <w:sz w:val="24"/>
          <w:szCs w:val="24"/>
          <w:lang w:eastAsia="zh-CN" w:bidi="hi-IN"/>
        </w:rPr>
        <w:t>.5.</w:t>
      </w:r>
      <w:r w:rsidRPr="00C64A0A">
        <w:rPr>
          <w:color w:val="auto"/>
          <w:sz w:val="24"/>
          <w:szCs w:val="24"/>
        </w:rPr>
        <w:t xml:space="preserve"> </w:t>
      </w:r>
      <w:r w:rsidR="000C38F4">
        <w:rPr>
          <w:color w:val="auto"/>
          <w:sz w:val="24"/>
          <w:szCs w:val="24"/>
        </w:rPr>
        <w:t>E</w:t>
      </w:r>
      <w:r w:rsidRPr="00C64A0A">
        <w:rPr>
          <w:color w:val="auto"/>
          <w:sz w:val="24"/>
          <w:szCs w:val="24"/>
        </w:rPr>
        <w:t>nviar a documentação pertinente ao setor de contratos para a formalização dos procedimentos de liquidação e pagamento, no valor dimensionado pela fiscalização e gestão nos termos do contrato.</w:t>
      </w:r>
    </w:p>
    <w:p w14:paraId="34F37E0D" w14:textId="77777777" w:rsidR="00B35007" w:rsidRPr="00C64A0A" w:rsidRDefault="00B35007" w:rsidP="00C64A0A">
      <w:pPr>
        <w:pStyle w:val="Nivel2"/>
        <w:numPr>
          <w:ilvl w:val="0"/>
          <w:numId w:val="0"/>
        </w:numPr>
        <w:spacing w:before="0" w:after="0" w:line="240" w:lineRule="auto"/>
        <w:rPr>
          <w:color w:val="auto"/>
          <w:sz w:val="24"/>
          <w:szCs w:val="24"/>
        </w:rPr>
      </w:pPr>
    </w:p>
    <w:p w14:paraId="75F7AAA2" w14:textId="5645EA6C" w:rsidR="00C64A0A" w:rsidRPr="00C64A0A" w:rsidRDefault="00C64A0A" w:rsidP="00461C88">
      <w:pPr>
        <w:pStyle w:val="Nivel01"/>
      </w:pPr>
      <w:r w:rsidRPr="00C64A0A">
        <w:t xml:space="preserve">7. CRITÉRIOS DE MEDIÇÃO E DE PAGAMENTO: </w:t>
      </w:r>
    </w:p>
    <w:p w14:paraId="4AF833D7" w14:textId="4033FF85" w:rsidR="00C64A0A" w:rsidRPr="00C64A0A" w:rsidRDefault="00C64A0A" w:rsidP="00662869">
      <w:pPr>
        <w:pStyle w:val="Nvel1-SemNumPreto"/>
      </w:pPr>
      <w:r w:rsidRPr="00C64A0A">
        <w:t>RECEBIMENTO</w:t>
      </w: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lastRenderedPageBreak/>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5" w:anchor="art143">
        <w:r w:rsidR="00C64A0A" w:rsidRPr="00C64A0A">
          <w:rPr>
            <w:rStyle w:val="Hyperlink"/>
            <w:color w:val="auto"/>
            <w:sz w:val="24"/>
            <w:szCs w:val="24"/>
            <w:u w:val="none"/>
          </w:rPr>
          <w:t>art. 143 da Lei nº 14.133, de 2021</w:t>
        </w:r>
      </w:hyperlink>
      <w:r w:rsidR="00C64A0A" w:rsidRPr="00C64A0A">
        <w:rPr>
          <w:color w:val="auto"/>
          <w:sz w:val="24"/>
          <w:szCs w:val="24"/>
        </w:rPr>
        <w:t xml:space="preserve">, comunicando-se à empresa para emissão de Nota Fiscal no que </w:t>
      </w:r>
      <w:proofErr w:type="spellStart"/>
      <w:r w:rsidR="00C64A0A" w:rsidRPr="00C64A0A">
        <w:rPr>
          <w:color w:val="auto"/>
          <w:sz w:val="24"/>
          <w:szCs w:val="24"/>
        </w:rPr>
        <w:t>pertine</w:t>
      </w:r>
      <w:proofErr w:type="spellEnd"/>
      <w:r w:rsidR="00C64A0A" w:rsidRPr="00C64A0A">
        <w:rPr>
          <w:color w:val="auto"/>
          <w:sz w:val="24"/>
          <w:szCs w:val="24"/>
        </w:rPr>
        <w:t xml:space="preserv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28734320" w14:textId="46FA48AC"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7.8. O recebimento provisório ou definitivo não excluirá a responsabilidade civil pela solidez e pela segurança do serviço nem a responsabilidade ético-profissional pela perfeita execução do contrato.</w:t>
      </w:r>
    </w:p>
    <w:p w14:paraId="5E79824A" w14:textId="77777777" w:rsidR="00AB6978" w:rsidRPr="00C64A0A" w:rsidRDefault="00AB6978" w:rsidP="00C64A0A">
      <w:pPr>
        <w:pStyle w:val="Nivel2"/>
        <w:numPr>
          <w:ilvl w:val="0"/>
          <w:numId w:val="0"/>
        </w:numPr>
        <w:spacing w:before="0" w:after="0" w:line="240" w:lineRule="auto"/>
        <w:rPr>
          <w:color w:val="auto"/>
          <w:sz w:val="24"/>
          <w:szCs w:val="24"/>
        </w:rPr>
      </w:pPr>
    </w:p>
    <w:p w14:paraId="63DD16DA" w14:textId="25DE6ED4" w:rsidR="00C64A0A" w:rsidRPr="00C64A0A" w:rsidRDefault="00C64A0A" w:rsidP="00662869">
      <w:pPr>
        <w:pStyle w:val="Nvel1-SemNumPreto"/>
      </w:pPr>
      <w:r w:rsidRPr="00C64A0A">
        <w:t>LIQUIDAÇÃO</w:t>
      </w: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 xml:space="preserve">7.16. Persistindo a irregularidade, o contratante deverá adotar as medidas necessárias à rescisão contratual nos autos do processo administrativo correspondente, assegurada ao contratado a ampla defesa. </w:t>
      </w:r>
    </w:p>
    <w:p w14:paraId="37E618C7" w14:textId="628FEC43" w:rsidR="00E54EE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070D8381" w14:textId="77777777" w:rsidR="0031294D" w:rsidRDefault="0031294D" w:rsidP="00662869">
      <w:pPr>
        <w:pStyle w:val="Nvel1-SemNumPreto"/>
      </w:pPr>
    </w:p>
    <w:p w14:paraId="67F61B0D" w14:textId="53628ECF" w:rsidR="00C64A0A" w:rsidRPr="00C64A0A" w:rsidRDefault="00C64A0A" w:rsidP="00662869">
      <w:pPr>
        <w:pStyle w:val="Nvel1-SemNumPreto"/>
      </w:pPr>
      <w:r w:rsidRPr="00C64A0A">
        <w:t>PRAZO DE PAGAMENTO</w:t>
      </w: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8"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05841B11" w14:textId="1CE57BED" w:rsidR="00C64A0A" w:rsidRPr="00C64A0A" w:rsidRDefault="00C64A0A" w:rsidP="00662869">
      <w:pPr>
        <w:pStyle w:val="Nvel1-SemNumPreto"/>
      </w:pPr>
      <w:r w:rsidRPr="00C64A0A">
        <w:t>FORMA DE PAGAMENTO</w:t>
      </w: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9"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5A54DDC4" w14:textId="2ACFED52" w:rsidR="00C64A0A" w:rsidRPr="00C64A0A" w:rsidRDefault="00C64A0A" w:rsidP="00662869">
      <w:pPr>
        <w:pStyle w:val="Nvel1-SemNumPreto"/>
      </w:pPr>
      <w:r w:rsidRPr="00C64A0A">
        <w:t>CESSÃO DE CRÉDITO</w:t>
      </w: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40"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50"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50"/>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w:t>
      </w:r>
      <w:r w:rsidRPr="00C64A0A">
        <w:rPr>
          <w:color w:val="auto"/>
          <w:sz w:val="24"/>
          <w:szCs w:val="24"/>
        </w:rPr>
        <w:lastRenderedPageBreak/>
        <w:t xml:space="preserve">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2" w:history="1">
        <w:r w:rsidRPr="00C64A0A">
          <w:rPr>
            <w:rStyle w:val="Hyperlink"/>
            <w:color w:val="auto"/>
            <w:sz w:val="24"/>
            <w:szCs w:val="24"/>
            <w:u w:val="none"/>
          </w:rPr>
          <w:t>Parecer JL-01, de 18 de maio de 2020.</w:t>
        </w:r>
      </w:hyperlink>
      <w:bookmarkStart w:id="51" w:name="_Hlk114498447"/>
      <w:bookmarkEnd w:id="51"/>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t>8. FORMA E CRITÉRIOS DE SELEÇÃO DO FORNECEDOR E FORMA DE EXECUÇÃO:</w:t>
      </w:r>
    </w:p>
    <w:p w14:paraId="1F592BF9" w14:textId="77777777" w:rsidR="00C64A0A" w:rsidRPr="00C64A0A" w:rsidRDefault="00C64A0A" w:rsidP="00662869">
      <w:pPr>
        <w:pStyle w:val="Nvel1-SemNumPreto"/>
      </w:pPr>
    </w:p>
    <w:p w14:paraId="7401C948" w14:textId="05D01B70" w:rsidR="00C64A0A" w:rsidRPr="00C64A0A" w:rsidRDefault="00C64A0A" w:rsidP="00662869">
      <w:pPr>
        <w:pStyle w:val="Nvel1-SemNumPreto"/>
      </w:pPr>
      <w:r w:rsidRPr="00C64A0A">
        <w:t>FORMA DE SELEÇÃO E CRITÉRIO DE JULGAMENTO DA PROPOSTA</w:t>
      </w:r>
    </w:p>
    <w:p w14:paraId="0393BA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671A391B" w14:textId="1BB95774" w:rsidR="00C64A0A" w:rsidRPr="00C64A0A" w:rsidRDefault="00C64A0A" w:rsidP="00662869">
      <w:pPr>
        <w:pStyle w:val="Nvel1-SemNumPreto"/>
      </w:pPr>
      <w:r w:rsidRPr="00C64A0A">
        <w:t>REGIME DE EXECUÇÃO</w:t>
      </w:r>
    </w:p>
    <w:p w14:paraId="77F09328" w14:textId="3C29E3B1" w:rsidR="00B35007" w:rsidRPr="00253D59" w:rsidRDefault="00C64A0A" w:rsidP="00C64A0A">
      <w:pPr>
        <w:pStyle w:val="Nivel2"/>
        <w:numPr>
          <w:ilvl w:val="0"/>
          <w:numId w:val="0"/>
        </w:numPr>
        <w:spacing w:before="0" w:after="0" w:line="240" w:lineRule="auto"/>
        <w:rPr>
          <w:color w:val="auto"/>
          <w:sz w:val="24"/>
          <w:szCs w:val="24"/>
          <w:shd w:val="clear" w:color="auto" w:fill="FFFFFF"/>
        </w:rPr>
      </w:pPr>
      <w:r w:rsidRPr="00253D59">
        <w:rPr>
          <w:rStyle w:val="findhit"/>
          <w:color w:val="auto"/>
          <w:sz w:val="24"/>
          <w:szCs w:val="24"/>
          <w:shd w:val="clear" w:color="auto" w:fill="FFFFFF"/>
        </w:rPr>
        <w:t xml:space="preserve">8.2. </w:t>
      </w:r>
      <w:r w:rsidR="00253D59" w:rsidRPr="00253D59">
        <w:rPr>
          <w:sz w:val="24"/>
          <w:szCs w:val="24"/>
        </w:rPr>
        <w:t xml:space="preserve">O regime de execução do contrato será de empreitada por preço </w:t>
      </w:r>
      <w:r w:rsidR="00787878">
        <w:rPr>
          <w:sz w:val="24"/>
          <w:szCs w:val="24"/>
        </w:rPr>
        <w:t>global</w:t>
      </w:r>
      <w:r w:rsidRPr="00253D59">
        <w:rPr>
          <w:color w:val="auto"/>
          <w:sz w:val="24"/>
          <w:szCs w:val="24"/>
          <w:shd w:val="clear" w:color="auto" w:fill="FFFFFF"/>
        </w:rPr>
        <w:t>.</w:t>
      </w:r>
    </w:p>
    <w:p w14:paraId="31B4E65C" w14:textId="77777777" w:rsidR="00253D59" w:rsidRPr="00E43761" w:rsidRDefault="00253D59"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C64A0A" w:rsidRDefault="00C64A0A" w:rsidP="00662869">
      <w:pPr>
        <w:pStyle w:val="Nvel1-SemNumPreto"/>
      </w:pPr>
      <w:r w:rsidRPr="00C64A0A">
        <w:t>EXIGÊNCIAS DE HABILITAÇÃO</w:t>
      </w:r>
    </w:p>
    <w:p w14:paraId="02F2C11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35E72C9C" w14:textId="77777777" w:rsidR="00C64A0A" w:rsidRPr="00C64A0A" w:rsidRDefault="00C64A0A" w:rsidP="00C64A0A">
      <w:pPr>
        <w:pStyle w:val="Nivel2"/>
        <w:numPr>
          <w:ilvl w:val="0"/>
          <w:numId w:val="0"/>
        </w:numPr>
        <w:spacing w:before="0" w:after="0" w:line="240" w:lineRule="auto"/>
        <w:rPr>
          <w:color w:val="auto"/>
          <w:sz w:val="24"/>
          <w:szCs w:val="24"/>
        </w:rPr>
      </w:pPr>
    </w:p>
    <w:p w14:paraId="00A72390" w14:textId="77777777" w:rsidR="00C64A0A" w:rsidRPr="00C64A0A" w:rsidRDefault="00C64A0A" w:rsidP="00662869">
      <w:pPr>
        <w:pStyle w:val="Nvel1-SemNumPreto"/>
      </w:pPr>
      <w:r w:rsidRPr="00C64A0A">
        <w:t>HABILITAÇÃO JURÍDICA</w:t>
      </w: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3"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lastRenderedPageBreak/>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2" w:name="_Int_ySfCXwr4"/>
      <w:r w:rsidRPr="00C64A0A">
        <w:rPr>
          <w:color w:val="auto"/>
          <w:sz w:val="24"/>
          <w:szCs w:val="24"/>
        </w:rPr>
        <w:t>Mercantis onde</w:t>
      </w:r>
      <w:bookmarkEnd w:id="52"/>
      <w:r w:rsidRPr="00C64A0A">
        <w:rPr>
          <w:color w:val="auto"/>
          <w:sz w:val="24"/>
          <w:szCs w:val="24"/>
        </w:rPr>
        <w:t xml:space="preserve"> opera, com averbação no Registro onde tem sede a matriz.</w:t>
      </w:r>
    </w:p>
    <w:p w14:paraId="52F99D87" w14:textId="77777777" w:rsidR="00C64A0A" w:rsidRPr="00253D59" w:rsidRDefault="00C64A0A" w:rsidP="00C64A0A">
      <w:pPr>
        <w:pStyle w:val="Nivel2"/>
        <w:numPr>
          <w:ilvl w:val="0"/>
          <w:numId w:val="0"/>
        </w:numPr>
        <w:spacing w:before="0" w:after="0" w:line="240" w:lineRule="auto"/>
        <w:rPr>
          <w:rStyle w:val="Hyperlink"/>
          <w:color w:val="auto"/>
          <w:sz w:val="24"/>
          <w:szCs w:val="24"/>
          <w:u w:val="none"/>
        </w:rPr>
      </w:pPr>
      <w:r w:rsidRPr="00253D59">
        <w:rPr>
          <w:bCs/>
          <w:color w:val="auto"/>
          <w:sz w:val="24"/>
          <w:szCs w:val="24"/>
        </w:rPr>
        <w:t>8.10.</w:t>
      </w:r>
      <w:r w:rsidRPr="00253D59">
        <w:rPr>
          <w:b/>
          <w:bCs/>
          <w:color w:val="auto"/>
          <w:sz w:val="24"/>
          <w:szCs w:val="24"/>
        </w:rPr>
        <w:t xml:space="preserve"> Sociedade cooperativa:</w:t>
      </w:r>
      <w:r w:rsidRPr="00253D59">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253D59">
          <w:rPr>
            <w:rStyle w:val="Hyperlink"/>
            <w:color w:val="auto"/>
            <w:sz w:val="24"/>
            <w:szCs w:val="24"/>
            <w:u w:val="none"/>
          </w:rPr>
          <w:t>Lei nº 5.764, de 16 de dezembro 1971</w:t>
        </w:r>
      </w:hyperlink>
      <w:r w:rsidRPr="00253D59">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19532D91" w14:textId="724068EB" w:rsidR="00C64A0A" w:rsidRPr="00C64A0A" w:rsidRDefault="00C64A0A" w:rsidP="00662869">
      <w:pPr>
        <w:pStyle w:val="Nvel1-SemNumPreto"/>
      </w:pPr>
      <w:r w:rsidRPr="00C64A0A">
        <w:t>HABILITAÇÃO FISCAL, SOCIAL E TRABALHISTA</w:t>
      </w: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2856C153" w14:textId="4C1A98D4" w:rsidR="00C64A0A" w:rsidRPr="00C64A0A" w:rsidRDefault="00C64A0A" w:rsidP="00662869">
      <w:pPr>
        <w:pStyle w:val="Nvel1-SemNumPreto"/>
      </w:pPr>
      <w:r w:rsidRPr="00C64A0A">
        <w:t>QUALIFICAÇÃO ECONÔMICO-FINANCEIRA</w:t>
      </w:r>
    </w:p>
    <w:p w14:paraId="3D283F8B" w14:textId="7AAB00A2" w:rsidR="00637C2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753546E5" w14:textId="77777777" w:rsidR="00461C88" w:rsidRDefault="00461C88" w:rsidP="00BF6C2E">
      <w:pPr>
        <w:rPr>
          <w:rFonts w:ascii="Arial" w:hAnsi="Arial" w:cs="Arial"/>
          <w:b/>
          <w:bCs/>
          <w:color w:val="FF0000"/>
        </w:rPr>
      </w:pPr>
    </w:p>
    <w:p w14:paraId="7659A89F" w14:textId="77777777" w:rsidR="0031294D" w:rsidRPr="00BF6C2E" w:rsidRDefault="0031294D" w:rsidP="00BF6C2E">
      <w:pPr>
        <w:rPr>
          <w:rFonts w:ascii="Arial" w:hAnsi="Arial" w:cs="Arial"/>
          <w:b/>
          <w:bCs/>
          <w:color w:val="FF0000"/>
        </w:rPr>
      </w:pPr>
    </w:p>
    <w:p w14:paraId="7EB58EED" w14:textId="66F273A7" w:rsidR="00C44F1D" w:rsidRPr="00BF6C2E" w:rsidRDefault="00C44F1D" w:rsidP="00BF6C2E">
      <w:pPr>
        <w:autoSpaceDE w:val="0"/>
        <w:autoSpaceDN w:val="0"/>
        <w:adjustRightInd w:val="0"/>
        <w:jc w:val="both"/>
        <w:rPr>
          <w:rFonts w:ascii="Arial" w:hAnsi="Arial" w:cs="Arial"/>
          <w:b/>
          <w:bCs/>
        </w:rPr>
      </w:pPr>
      <w:r w:rsidRPr="00BF6C2E">
        <w:rPr>
          <w:rFonts w:ascii="Arial" w:hAnsi="Arial" w:cs="Arial"/>
          <w:b/>
          <w:bCs/>
        </w:rPr>
        <w:lastRenderedPageBreak/>
        <w:t>QUALIFICAÇÃO TÉCNICA</w:t>
      </w:r>
    </w:p>
    <w:p w14:paraId="27D3332D" w14:textId="77777777" w:rsidR="00BF6C2E" w:rsidRPr="00BF6C2E" w:rsidRDefault="00BF6C2E" w:rsidP="00BF6C2E">
      <w:pPr>
        <w:pStyle w:val="Nvel02"/>
        <w:spacing w:before="0" w:after="0" w:line="240" w:lineRule="auto"/>
        <w:rPr>
          <w:sz w:val="24"/>
          <w:szCs w:val="24"/>
        </w:rPr>
      </w:pPr>
      <w:r w:rsidRPr="00BF6C2E">
        <w:rPr>
          <w:sz w:val="24"/>
          <w:szCs w:val="24"/>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6C5F0CD4" w14:textId="77777777" w:rsidR="00BF6C2E" w:rsidRPr="00BF6C2E" w:rsidRDefault="00BF6C2E" w:rsidP="00BF6C2E">
      <w:pPr>
        <w:jc w:val="both"/>
        <w:rPr>
          <w:rFonts w:ascii="Arial" w:hAnsi="Arial" w:cs="Arial"/>
        </w:rPr>
      </w:pPr>
      <w:r w:rsidRPr="00BF6C2E">
        <w:rPr>
          <w:rFonts w:ascii="Arial" w:hAnsi="Arial" w:cs="Arial"/>
        </w:rPr>
        <w:t>8.21.1. Contrato(s) que comprove(m) a experiência mínima de 12 (doze) meses do fornecedor na prestação dos serviços, em períodos sucessivos ou não, sendo aceito o somatório de atestados de períodos diferentes.</w:t>
      </w:r>
    </w:p>
    <w:p w14:paraId="157C05CC" w14:textId="77777777" w:rsidR="00BF6C2E" w:rsidRPr="00BF6C2E" w:rsidRDefault="00BF6C2E" w:rsidP="00BF6C2E">
      <w:pPr>
        <w:jc w:val="both"/>
        <w:rPr>
          <w:rFonts w:ascii="Arial" w:hAnsi="Arial" w:cs="Arial"/>
          <w:bCs/>
        </w:rPr>
      </w:pPr>
      <w:r w:rsidRPr="00BF6C2E">
        <w:rPr>
          <w:rFonts w:ascii="Arial" w:hAnsi="Arial" w:cs="Arial"/>
        </w:rPr>
        <w:t xml:space="preserve">8.22. Os atestados de capacidade técnica poderão ser apresentados em nome da matriz ou da filial do </w:t>
      </w:r>
      <w:r w:rsidRPr="00BF6C2E">
        <w:rPr>
          <w:rFonts w:ascii="Arial" w:hAnsi="Arial" w:cs="Arial"/>
          <w:bCs/>
        </w:rPr>
        <w:t>fornecedor.</w:t>
      </w:r>
    </w:p>
    <w:p w14:paraId="51F7226C" w14:textId="77777777" w:rsidR="00BF6C2E" w:rsidRPr="00C3449B" w:rsidRDefault="00BF6C2E" w:rsidP="00BF6C2E">
      <w:pPr>
        <w:jc w:val="both"/>
        <w:rPr>
          <w:rFonts w:ascii="Arial" w:hAnsi="Arial" w:cs="Arial"/>
        </w:rPr>
      </w:pPr>
      <w:r w:rsidRPr="00C3449B">
        <w:rPr>
          <w:rFonts w:ascii="Arial" w:hAnsi="Arial" w:cs="Arial"/>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0F075BC" w14:textId="77777777" w:rsidR="00BF6C2E" w:rsidRPr="00C3449B" w:rsidRDefault="00BF6C2E" w:rsidP="00BF6C2E">
      <w:pPr>
        <w:jc w:val="both"/>
        <w:rPr>
          <w:rFonts w:ascii="Arial" w:hAnsi="Arial" w:cs="Arial"/>
        </w:rPr>
      </w:pPr>
      <w:r w:rsidRPr="00C3449B">
        <w:rPr>
          <w:rFonts w:ascii="Arial" w:hAnsi="Arial" w:cs="Arial"/>
        </w:rPr>
        <w:t>8.24. Os atestados deverão referir-se a serviços prestados no âmbito de sua atividade econômica principal ou secundária especificadas no contrato social vigente.</w:t>
      </w:r>
    </w:p>
    <w:p w14:paraId="2BA140CA" w14:textId="2D8EF164" w:rsidR="00AB6978" w:rsidRPr="00AB6978" w:rsidRDefault="00BF6C2E" w:rsidP="00BF6C2E">
      <w:pPr>
        <w:spacing w:before="20"/>
        <w:ind w:right="-1"/>
        <w:jc w:val="both"/>
        <w:rPr>
          <w:rFonts w:ascii="Arial" w:hAnsi="Arial" w:cs="Arial"/>
        </w:rPr>
      </w:pPr>
      <w:r w:rsidRPr="00C3449B">
        <w:rPr>
          <w:rFonts w:ascii="Arial" w:hAnsi="Arial" w:cs="Arial"/>
        </w:rPr>
        <w:t>8.25. Serão aceitos atestados ou outros documentos hábeis emitidos por entidades estrangeiras quando acompanhados de tradução para o português, salvo se comprovada a inidoneidade da entidade emissora.</w:t>
      </w:r>
    </w:p>
    <w:p w14:paraId="136FB21A" w14:textId="77777777" w:rsidR="007F45EF" w:rsidRPr="00C44F1D" w:rsidRDefault="007F45EF" w:rsidP="00C44F1D">
      <w:pPr>
        <w:pStyle w:val="Nvel2-Red"/>
        <w:numPr>
          <w:ilvl w:val="0"/>
          <w:numId w:val="0"/>
        </w:numPr>
        <w:spacing w:before="0" w:after="0" w:line="240" w:lineRule="auto"/>
        <w:rPr>
          <w:i w:val="0"/>
          <w:iCs w:val="0"/>
          <w:color w:val="auto"/>
          <w:sz w:val="24"/>
          <w:szCs w:val="24"/>
        </w:rPr>
      </w:pPr>
    </w:p>
    <w:p w14:paraId="223C98E8" w14:textId="0D3533BD" w:rsidR="00C64A0A" w:rsidRPr="00662869" w:rsidRDefault="00C64A0A" w:rsidP="00662869">
      <w:pPr>
        <w:pStyle w:val="Nvel1-SemNumerao"/>
        <w:spacing w:before="0" w:after="0" w:line="240" w:lineRule="auto"/>
        <w:rPr>
          <w:sz w:val="24"/>
          <w:szCs w:val="24"/>
        </w:rPr>
      </w:pPr>
      <w:r w:rsidRPr="00662869">
        <w:rPr>
          <w:sz w:val="24"/>
          <w:szCs w:val="24"/>
        </w:rPr>
        <w:t>9. DISPOSIÇÕES GERAIS SOBRE HABILITAÇÃO</w:t>
      </w:r>
    </w:p>
    <w:p w14:paraId="09C2BF92" w14:textId="77777777" w:rsidR="00C64A0A" w:rsidRPr="00662869" w:rsidRDefault="00C64A0A" w:rsidP="00662869">
      <w:pPr>
        <w:pStyle w:val="Nvel02"/>
        <w:numPr>
          <w:ilvl w:val="0"/>
          <w:numId w:val="0"/>
        </w:numPr>
        <w:spacing w:before="0" w:after="0" w:line="240" w:lineRule="auto"/>
        <w:rPr>
          <w:sz w:val="24"/>
          <w:szCs w:val="24"/>
        </w:rPr>
      </w:pPr>
      <w:r w:rsidRPr="00662869">
        <w:rPr>
          <w:sz w:val="24"/>
          <w:szCs w:val="24"/>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C64A0A" w:rsidRDefault="00C64A0A" w:rsidP="00662869">
      <w:pPr>
        <w:pStyle w:val="Nvel02"/>
        <w:numPr>
          <w:ilvl w:val="0"/>
          <w:numId w:val="0"/>
        </w:numPr>
        <w:spacing w:before="0" w:after="0" w:line="240" w:lineRule="auto"/>
        <w:rPr>
          <w:sz w:val="24"/>
          <w:szCs w:val="24"/>
        </w:rPr>
      </w:pPr>
      <w:r w:rsidRPr="00662869">
        <w:rPr>
          <w:sz w:val="24"/>
          <w:szCs w:val="24"/>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w:t>
      </w:r>
      <w:r w:rsidRPr="00C64A0A">
        <w:rPr>
          <w:sz w:val="24"/>
          <w:szCs w:val="24"/>
        </w:rPr>
        <w:t xml:space="preserve"> consularizados pelos respectivos consulados ou embaixadas.</w:t>
      </w:r>
    </w:p>
    <w:p w14:paraId="6CCE5CF0"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9.3. Não serão aceitos documentos de habilitação com indicação de CNPJ/CPF diferentes, salvo aqueles legalmente permitidos.</w:t>
      </w:r>
    </w:p>
    <w:p w14:paraId="288832DC"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51F4532" w14:textId="1845CF26" w:rsidR="00F926FA" w:rsidRDefault="00C64A0A" w:rsidP="00042B70">
      <w:pPr>
        <w:pStyle w:val="Nvel02"/>
        <w:numPr>
          <w:ilvl w:val="0"/>
          <w:numId w:val="0"/>
        </w:numPr>
        <w:spacing w:before="0" w:after="0" w:line="240" w:lineRule="auto"/>
        <w:rPr>
          <w:sz w:val="24"/>
          <w:szCs w:val="24"/>
        </w:rPr>
      </w:pPr>
      <w:r w:rsidRPr="00C64A0A">
        <w:rPr>
          <w:sz w:val="24"/>
          <w:szCs w:val="24"/>
        </w:rPr>
        <w:t>9.5. Serão aceitos registros de CNPJ de fornecedor matriz e filial com diferenças de números de documentos pertinentes ao CND e ao CRF/FGTS, quando for comprovada a centralização do recolhimento dessas contribuições.</w:t>
      </w:r>
    </w:p>
    <w:p w14:paraId="584DE3E9" w14:textId="77777777" w:rsidR="00787878" w:rsidRPr="00042B70" w:rsidRDefault="00787878" w:rsidP="00042B70">
      <w:pPr>
        <w:pStyle w:val="Nvel02"/>
        <w:numPr>
          <w:ilvl w:val="0"/>
          <w:numId w:val="0"/>
        </w:numPr>
        <w:spacing w:before="0" w:after="0" w:line="240" w:lineRule="auto"/>
        <w:rPr>
          <w:sz w:val="24"/>
          <w:szCs w:val="24"/>
        </w:rPr>
      </w:pPr>
    </w:p>
    <w:p w14:paraId="049C48FC" w14:textId="4BAE937D" w:rsidR="00C64A0A" w:rsidRPr="00C64A0A" w:rsidRDefault="00C64A0A" w:rsidP="00F926FA">
      <w:pPr>
        <w:pStyle w:val="Nivel01"/>
      </w:pPr>
      <w:r w:rsidRPr="00C64A0A">
        <w:t>10. ESTIMATIVAS DO VALOR DA CONTRATAÇÃO:</w:t>
      </w:r>
    </w:p>
    <w:p w14:paraId="7AA8A5C3" w14:textId="215E4BB0" w:rsidR="00C64A0A" w:rsidRPr="004104BB" w:rsidRDefault="00C64A0A" w:rsidP="00C64A0A">
      <w:pPr>
        <w:pStyle w:val="Nvel2-Red"/>
        <w:numPr>
          <w:ilvl w:val="0"/>
          <w:numId w:val="0"/>
        </w:numPr>
        <w:tabs>
          <w:tab w:val="left" w:pos="708"/>
        </w:tabs>
        <w:spacing w:before="0" w:after="0" w:line="240" w:lineRule="auto"/>
        <w:rPr>
          <w:i w:val="0"/>
          <w:iCs w:val="0"/>
          <w:color w:val="auto"/>
          <w:sz w:val="24"/>
          <w:szCs w:val="24"/>
        </w:rPr>
      </w:pPr>
      <w:r w:rsidRPr="004104BB">
        <w:rPr>
          <w:i w:val="0"/>
          <w:iCs w:val="0"/>
          <w:color w:val="auto"/>
          <w:sz w:val="24"/>
          <w:szCs w:val="24"/>
        </w:rPr>
        <w:t xml:space="preserve">10.1. O custo estimado total da contratação é de </w:t>
      </w:r>
      <w:r w:rsidRPr="00953143">
        <w:rPr>
          <w:i w:val="0"/>
          <w:iCs w:val="0"/>
          <w:color w:val="auto"/>
          <w:sz w:val="24"/>
          <w:szCs w:val="24"/>
        </w:rPr>
        <w:t>R$</w:t>
      </w:r>
      <w:r w:rsidRPr="00FA3B54">
        <w:rPr>
          <w:b/>
          <w:bCs/>
          <w:i w:val="0"/>
          <w:iCs w:val="0"/>
          <w:color w:val="auto"/>
          <w:sz w:val="24"/>
          <w:szCs w:val="24"/>
        </w:rPr>
        <w:t xml:space="preserve"> </w:t>
      </w:r>
      <w:r w:rsidR="006B1CF6" w:rsidRPr="006B1CF6">
        <w:rPr>
          <w:i w:val="0"/>
          <w:iCs w:val="0"/>
          <w:color w:val="auto"/>
          <w:sz w:val="24"/>
          <w:szCs w:val="24"/>
        </w:rPr>
        <w:t>196.794,93 (cento e noventa e seis mil e setecentos e noventa e quatro reais e noventa e três centavos),</w:t>
      </w:r>
      <w:r w:rsidRPr="004104BB">
        <w:rPr>
          <w:i w:val="0"/>
          <w:iCs w:val="0"/>
          <w:color w:val="auto"/>
          <w:sz w:val="24"/>
          <w:szCs w:val="24"/>
        </w:rPr>
        <w:t xml:space="preserve"> conforme custos unitários apostos na tabela contida no item </w:t>
      </w:r>
      <w:r w:rsidR="00C200D2">
        <w:rPr>
          <w:i w:val="0"/>
          <w:iCs w:val="0"/>
          <w:color w:val="auto"/>
          <w:sz w:val="24"/>
          <w:szCs w:val="24"/>
        </w:rPr>
        <w:t xml:space="preserve">1.1 </w:t>
      </w:r>
      <w:r w:rsidRPr="004104BB">
        <w:rPr>
          <w:i w:val="0"/>
          <w:iCs w:val="0"/>
          <w:color w:val="auto"/>
          <w:sz w:val="24"/>
          <w:szCs w:val="24"/>
        </w:rPr>
        <w:t>acima.</w:t>
      </w:r>
    </w:p>
    <w:p w14:paraId="4E4A293D" w14:textId="77777777" w:rsidR="00637C2A" w:rsidRDefault="00637C2A" w:rsidP="00C64A0A">
      <w:pPr>
        <w:pStyle w:val="Nvel2-Red"/>
        <w:numPr>
          <w:ilvl w:val="0"/>
          <w:numId w:val="0"/>
        </w:numPr>
        <w:tabs>
          <w:tab w:val="left" w:pos="708"/>
        </w:tabs>
        <w:spacing w:before="0" w:after="0" w:line="240" w:lineRule="auto"/>
        <w:rPr>
          <w:i w:val="0"/>
          <w:iCs w:val="0"/>
          <w:color w:val="auto"/>
          <w:sz w:val="24"/>
          <w:szCs w:val="24"/>
        </w:rPr>
      </w:pPr>
    </w:p>
    <w:p w14:paraId="7A7B38F7" w14:textId="0E1CEF84" w:rsidR="00C64A0A" w:rsidRPr="00C64A0A" w:rsidRDefault="00C64A0A" w:rsidP="00637C2A">
      <w:pPr>
        <w:pStyle w:val="Nivel01"/>
      </w:pPr>
      <w:r w:rsidRPr="00C64A0A">
        <w:lastRenderedPageBreak/>
        <w:t>11. ADEQUAÇÃO ORÇAMENTÁRIA:</w:t>
      </w:r>
    </w:p>
    <w:p w14:paraId="644543C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11.1. As despesas decorrentes da presente contratação correrão à conta de recursos específicos consignados no Orçamento Geral do Município.</w:t>
      </w:r>
    </w:p>
    <w:p w14:paraId="52EBDD9A" w14:textId="6BB7EA4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11.2. A contratação será atendida pela seguinte dotaç</w:t>
      </w:r>
      <w:r w:rsidR="00E43761">
        <w:rPr>
          <w:color w:val="auto"/>
          <w:sz w:val="24"/>
          <w:szCs w:val="24"/>
        </w:rPr>
        <w:t>ão</w:t>
      </w:r>
      <w:r w:rsidRPr="00C64A0A">
        <w:rPr>
          <w:color w:val="auto"/>
          <w:sz w:val="24"/>
          <w:szCs w:val="24"/>
        </w:rPr>
        <w:t>:</w:t>
      </w:r>
    </w:p>
    <w:p w14:paraId="0C963E93" w14:textId="583E7BB2" w:rsidR="00E43761" w:rsidRPr="000C5417" w:rsidRDefault="00AB6978" w:rsidP="004104BB">
      <w:pPr>
        <w:rPr>
          <w:rFonts w:ascii="Arial" w:hAnsi="Arial" w:cs="Arial"/>
          <w:b/>
          <w:bCs/>
        </w:rPr>
      </w:pPr>
      <w:r>
        <w:rPr>
          <w:rFonts w:ascii="Arial" w:hAnsi="Arial" w:cs="Arial"/>
          <w:b/>
          <w:bCs/>
        </w:rPr>
        <w:t>02.01.01.3.3.90.39.00.04.122.0002.2003.0002</w:t>
      </w:r>
      <w:r w:rsidR="00E43761">
        <w:rPr>
          <w:rFonts w:ascii="Arial" w:hAnsi="Arial" w:cs="Arial"/>
          <w:b/>
          <w:bCs/>
        </w:rPr>
        <w:t xml:space="preserve"> – FICHA </w:t>
      </w:r>
      <w:r>
        <w:rPr>
          <w:rFonts w:ascii="Arial" w:hAnsi="Arial" w:cs="Arial"/>
          <w:b/>
          <w:bCs/>
        </w:rPr>
        <w:t>023</w:t>
      </w:r>
      <w:r w:rsidR="00E43761">
        <w:rPr>
          <w:rFonts w:ascii="Arial" w:hAnsi="Arial" w:cs="Arial"/>
          <w:b/>
          <w:bCs/>
        </w:rPr>
        <w:t>.</w:t>
      </w:r>
    </w:p>
    <w:p w14:paraId="7ECF49A5" w14:textId="77777777" w:rsid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11.3. A dotação relativa aos exercícios financeiros subsequentes será indicada após aprovação da Lei Orçamentária respectiva e liberação dos créditos correspondentes.</w:t>
      </w:r>
    </w:p>
    <w:p w14:paraId="6EE9C659" w14:textId="723C4BE9" w:rsidR="00431898" w:rsidRDefault="00431898">
      <w:pPr>
        <w:spacing w:after="160" w:line="259" w:lineRule="auto"/>
        <w:rPr>
          <w:rFonts w:ascii="Arial" w:hAnsi="Arial" w:cs="Arial"/>
        </w:rPr>
      </w:pPr>
      <w:r>
        <w:rPr>
          <w:i/>
          <w:iCs/>
        </w:rPr>
        <w:br w:type="page"/>
      </w:r>
    </w:p>
    <w:p w14:paraId="2CC2385C" w14:textId="77777777" w:rsidR="00431898" w:rsidRPr="00C64A0A" w:rsidRDefault="00431898" w:rsidP="00431898">
      <w:pPr>
        <w:jc w:val="center"/>
        <w:rPr>
          <w:rFonts w:ascii="Arial" w:eastAsia="Arial" w:hAnsi="Arial" w:cs="Arial"/>
          <w:b/>
          <w:bCs/>
        </w:rPr>
      </w:pPr>
      <w:r w:rsidRPr="00C64A0A">
        <w:rPr>
          <w:rFonts w:ascii="Arial" w:hAnsi="Arial" w:cs="Arial"/>
          <w:b/>
          <w:bCs/>
        </w:rPr>
        <w:lastRenderedPageBreak/>
        <w:t>PROCESSO ADMINISTRATIVO N</w:t>
      </w:r>
      <w:r>
        <w:rPr>
          <w:rFonts w:ascii="Arial" w:hAnsi="Arial" w:cs="Arial"/>
          <w:b/>
          <w:bCs/>
        </w:rPr>
        <w:t>º</w:t>
      </w:r>
      <w:r w:rsidRPr="00C64A0A">
        <w:rPr>
          <w:rFonts w:ascii="Arial" w:hAnsi="Arial" w:cs="Arial"/>
          <w:b/>
          <w:bCs/>
        </w:rPr>
        <w:t xml:space="preserve"> </w:t>
      </w:r>
      <w:r>
        <w:rPr>
          <w:rFonts w:ascii="Arial" w:hAnsi="Arial" w:cs="Arial"/>
          <w:b/>
          <w:bCs/>
        </w:rPr>
        <w:t>002/2026</w:t>
      </w:r>
    </w:p>
    <w:p w14:paraId="5B7071FB" w14:textId="31F8DB6B" w:rsidR="00431898" w:rsidRPr="00431898" w:rsidRDefault="00431898" w:rsidP="00431898">
      <w:pPr>
        <w:jc w:val="center"/>
        <w:rPr>
          <w:rFonts w:ascii="Arial" w:hAnsi="Arial" w:cs="Arial"/>
          <w:b/>
          <w:bCs/>
        </w:rPr>
      </w:pPr>
      <w:r w:rsidRPr="00C64A0A">
        <w:rPr>
          <w:rFonts w:ascii="Arial" w:hAnsi="Arial" w:cs="Arial"/>
          <w:b/>
          <w:bCs/>
        </w:rPr>
        <w:t xml:space="preserve">PREGÃO ELETRÔNICO Nº </w:t>
      </w:r>
      <w:r>
        <w:rPr>
          <w:rFonts w:ascii="Arial" w:hAnsi="Arial" w:cs="Arial"/>
          <w:b/>
          <w:bCs/>
        </w:rPr>
        <w:t>002/2026</w:t>
      </w:r>
    </w:p>
    <w:p w14:paraId="03D187EC" w14:textId="77777777" w:rsidR="00431898" w:rsidRPr="00431898" w:rsidRDefault="00431898" w:rsidP="00431898">
      <w:pPr>
        <w:pStyle w:val="Default"/>
        <w:ind w:firstLine="0"/>
        <w:jc w:val="center"/>
        <w:rPr>
          <w:b/>
          <w:bCs/>
        </w:rPr>
      </w:pPr>
      <w:r w:rsidRPr="00431898">
        <w:rPr>
          <w:b/>
          <w:bCs/>
        </w:rPr>
        <w:t>ANEXO I.A – PROVA CONCEITO</w:t>
      </w:r>
    </w:p>
    <w:p w14:paraId="18582521" w14:textId="77777777" w:rsidR="00431898" w:rsidRPr="00431898" w:rsidRDefault="00431898" w:rsidP="00431898">
      <w:pPr>
        <w:jc w:val="both"/>
        <w:rPr>
          <w:rFonts w:ascii="Arial" w:hAnsi="Arial" w:cs="Arial"/>
        </w:rPr>
      </w:pPr>
    </w:p>
    <w:p w14:paraId="089525E7" w14:textId="77777777" w:rsidR="00431898" w:rsidRPr="00431898" w:rsidRDefault="00431898" w:rsidP="00431898">
      <w:pPr>
        <w:jc w:val="both"/>
        <w:rPr>
          <w:rFonts w:ascii="Arial" w:hAnsi="Arial" w:cs="Arial"/>
          <w:color w:val="000000"/>
        </w:rPr>
      </w:pPr>
    </w:p>
    <w:p w14:paraId="5CDBCA42" w14:textId="76FE6C62" w:rsidR="00431898" w:rsidRPr="00431898" w:rsidRDefault="00431898" w:rsidP="00431898">
      <w:pPr>
        <w:ind w:firstLine="708"/>
        <w:jc w:val="both"/>
        <w:rPr>
          <w:rFonts w:ascii="Arial" w:hAnsi="Arial" w:cs="Arial"/>
          <w:color w:val="000000"/>
        </w:rPr>
      </w:pPr>
      <w:r w:rsidRPr="00431898">
        <w:rPr>
          <w:rFonts w:ascii="Arial" w:hAnsi="Arial" w:cs="Arial"/>
          <w:color w:val="000000"/>
        </w:rPr>
        <w:t>O licitante classificado provisoriamente em primeiro lugar deverá realizar Prova de Conceito, que consiste em apresentar uma amostra d</w:t>
      </w:r>
      <w:r>
        <w:rPr>
          <w:rFonts w:ascii="Arial" w:hAnsi="Arial" w:cs="Arial"/>
          <w:color w:val="000000"/>
        </w:rPr>
        <w:t>a</w:t>
      </w:r>
      <w:r w:rsidRPr="00431898">
        <w:rPr>
          <w:rFonts w:ascii="Arial" w:hAnsi="Arial" w:cs="Arial"/>
          <w:color w:val="000000"/>
        </w:rPr>
        <w:t xml:space="preserve"> </w:t>
      </w:r>
      <w:r w:rsidRPr="006B1CF6">
        <w:rPr>
          <w:rFonts w:ascii="Arial" w:hAnsi="Arial" w:cs="Arial"/>
          <w:bCs/>
        </w:rPr>
        <w:t>solução tecnológica de gestão de processos judiciais, extrajudiciais e expedientes consultivos</w:t>
      </w:r>
      <w:r w:rsidRPr="006B1CF6">
        <w:rPr>
          <w:rFonts w:ascii="Arial" w:hAnsi="Arial" w:cs="Arial"/>
        </w:rPr>
        <w:t xml:space="preserve">, contemplando os serviços de </w:t>
      </w:r>
      <w:r w:rsidRPr="006B1CF6">
        <w:rPr>
          <w:rFonts w:ascii="Arial" w:hAnsi="Arial" w:cs="Arial"/>
          <w:bCs/>
        </w:rPr>
        <w:t>instalação, configuração, treinamento de usuários, suporte técnico e manutenção corretiva</w:t>
      </w:r>
      <w:r w:rsidRPr="006B1CF6">
        <w:rPr>
          <w:rFonts w:ascii="Arial" w:hAnsi="Arial" w:cs="Arial"/>
        </w:rPr>
        <w:t>, visando atender às necessidades operacionais e administrativas da Prefeitura do Município de Tanabi,  Estado de São Paulo</w:t>
      </w:r>
      <w:r w:rsidRPr="00431898">
        <w:rPr>
          <w:rFonts w:ascii="Arial" w:hAnsi="Arial" w:cs="Arial"/>
          <w:color w:val="000000"/>
        </w:rPr>
        <w:t>, e será realizada com base nas seguintes premissas:</w:t>
      </w:r>
    </w:p>
    <w:p w14:paraId="76EB40C8" w14:textId="77777777" w:rsidR="00431898" w:rsidRPr="00431898" w:rsidRDefault="00431898" w:rsidP="00431898">
      <w:pPr>
        <w:jc w:val="both"/>
        <w:rPr>
          <w:rFonts w:ascii="Arial" w:hAnsi="Arial" w:cs="Arial"/>
          <w:color w:val="000000"/>
        </w:rPr>
      </w:pPr>
      <w:r w:rsidRPr="00431898">
        <w:rPr>
          <w:rFonts w:ascii="Arial" w:hAnsi="Arial" w:cs="Arial"/>
          <w:color w:val="000000"/>
        </w:rPr>
        <w:t> </w:t>
      </w:r>
    </w:p>
    <w:p w14:paraId="3A212DB2" w14:textId="77777777" w:rsidR="00431898" w:rsidRPr="00431898" w:rsidRDefault="00431898" w:rsidP="00431898">
      <w:pPr>
        <w:jc w:val="both"/>
        <w:rPr>
          <w:rFonts w:ascii="Arial" w:hAnsi="Arial" w:cs="Arial"/>
          <w:color w:val="000000"/>
        </w:rPr>
      </w:pPr>
      <w:r w:rsidRPr="00431898">
        <w:rPr>
          <w:rFonts w:ascii="Arial" w:hAnsi="Arial" w:cs="Arial"/>
          <w:color w:val="000000"/>
        </w:rPr>
        <w:t>1. Participará apenas o licitante detentor da melhor proposta (menor preço), sendo que os demais licitantes poderão acompanhar a execução da Prova de Conceito.</w:t>
      </w:r>
    </w:p>
    <w:p w14:paraId="25E2D504" w14:textId="77777777" w:rsidR="00431898" w:rsidRPr="00431898" w:rsidRDefault="00431898" w:rsidP="00431898">
      <w:pPr>
        <w:jc w:val="both"/>
        <w:rPr>
          <w:rFonts w:ascii="Arial" w:hAnsi="Arial" w:cs="Arial"/>
          <w:color w:val="000000"/>
        </w:rPr>
      </w:pPr>
    </w:p>
    <w:p w14:paraId="0A12BBA5" w14:textId="642ADEA6" w:rsidR="00431898" w:rsidRPr="00431898" w:rsidRDefault="00431898" w:rsidP="00431898">
      <w:pPr>
        <w:pStyle w:val="paragraph"/>
        <w:shd w:val="clear" w:color="auto" w:fill="FFFFFF"/>
        <w:spacing w:before="0" w:beforeAutospacing="0" w:after="0" w:afterAutospacing="0"/>
        <w:jc w:val="both"/>
        <w:rPr>
          <w:rStyle w:val="normaltextrun"/>
          <w:rFonts w:ascii="Arial" w:hAnsi="Arial" w:cs="Arial"/>
          <w:color w:val="000000"/>
        </w:rPr>
      </w:pPr>
      <w:r w:rsidRPr="00431898">
        <w:rPr>
          <w:rStyle w:val="normaltextrun"/>
          <w:rFonts w:ascii="Arial" w:hAnsi="Arial" w:cs="Arial"/>
          <w:color w:val="000000"/>
        </w:rPr>
        <w:t xml:space="preserve">2. Deverá ser iniciada </w:t>
      </w:r>
      <w:r w:rsidRPr="00431898">
        <w:rPr>
          <w:rFonts w:ascii="Arial" w:hAnsi="Arial" w:cs="Arial"/>
          <w:color w:val="000000"/>
        </w:rPr>
        <w:t>em até 05 (cinco) dias úteis</w:t>
      </w:r>
      <w:r w:rsidRPr="00431898">
        <w:rPr>
          <w:rStyle w:val="normaltextrun"/>
          <w:rFonts w:ascii="Arial" w:hAnsi="Arial" w:cs="Arial"/>
          <w:color w:val="000000"/>
        </w:rPr>
        <w:t xml:space="preserve">, </w:t>
      </w:r>
      <w:bookmarkStart w:id="53" w:name="_Hlk147411201"/>
      <w:r w:rsidRPr="00431898">
        <w:rPr>
          <w:rStyle w:val="normaltextrun"/>
          <w:rFonts w:ascii="Arial" w:hAnsi="Arial" w:cs="Arial"/>
          <w:color w:val="000000"/>
        </w:rPr>
        <w:t>contados da data da solicitação formal emitida pel</w:t>
      </w:r>
      <w:r w:rsidR="00A61CEF">
        <w:rPr>
          <w:rStyle w:val="normaltextrun"/>
          <w:rFonts w:ascii="Arial" w:hAnsi="Arial" w:cs="Arial"/>
          <w:color w:val="000000"/>
        </w:rPr>
        <w:t>o</w:t>
      </w:r>
      <w:r w:rsidRPr="00431898">
        <w:rPr>
          <w:rStyle w:val="normaltextrun"/>
          <w:rFonts w:ascii="Arial" w:hAnsi="Arial" w:cs="Arial"/>
          <w:color w:val="000000"/>
        </w:rPr>
        <w:t xml:space="preserve"> Pregoeir</w:t>
      </w:r>
      <w:r w:rsidR="00A61CEF">
        <w:rPr>
          <w:rStyle w:val="normaltextrun"/>
          <w:rFonts w:ascii="Arial" w:hAnsi="Arial" w:cs="Arial"/>
          <w:color w:val="000000"/>
        </w:rPr>
        <w:t>o</w:t>
      </w:r>
      <w:r w:rsidRPr="00431898">
        <w:rPr>
          <w:rStyle w:val="normaltextrun"/>
          <w:rFonts w:ascii="Arial" w:hAnsi="Arial" w:cs="Arial"/>
          <w:color w:val="000000"/>
        </w:rPr>
        <w:t>.</w:t>
      </w:r>
    </w:p>
    <w:p w14:paraId="0BB55D78"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eop"/>
          <w:rFonts w:ascii="Arial" w:eastAsia="Calibri" w:hAnsi="Arial" w:cs="Arial"/>
        </w:rPr>
        <w:t> </w:t>
      </w:r>
    </w:p>
    <w:bookmarkEnd w:id="53"/>
    <w:p w14:paraId="47CF84BB" w14:textId="77777777" w:rsidR="00431898" w:rsidRP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r w:rsidRPr="00431898">
        <w:rPr>
          <w:rStyle w:val="normaltextrun"/>
          <w:rFonts w:ascii="Arial" w:hAnsi="Arial" w:cs="Arial"/>
          <w:color w:val="000000"/>
        </w:rPr>
        <w:t>3.  Deverá ocorrer por até 05 (cinco) dias úteis.</w:t>
      </w:r>
      <w:r w:rsidRPr="00431898">
        <w:rPr>
          <w:rStyle w:val="eop"/>
          <w:rFonts w:ascii="Arial" w:eastAsia="Calibri" w:hAnsi="Arial" w:cs="Arial"/>
        </w:rPr>
        <w:t> </w:t>
      </w:r>
    </w:p>
    <w:p w14:paraId="7F23E65A"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p>
    <w:p w14:paraId="1F490488" w14:textId="1B0EE71F" w:rsidR="00431898" w:rsidRP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r w:rsidRPr="00431898">
        <w:rPr>
          <w:rStyle w:val="normaltextrun"/>
          <w:rFonts w:ascii="Arial" w:hAnsi="Arial" w:cs="Arial"/>
          <w:color w:val="000000"/>
        </w:rPr>
        <w:t xml:space="preserve">4.  Deverá ser realizada nas dependências do </w:t>
      </w:r>
      <w:r w:rsidRPr="00431898">
        <w:rPr>
          <w:rStyle w:val="normaltextrun"/>
          <w:rFonts w:ascii="Arial" w:hAnsi="Arial" w:cs="Arial"/>
        </w:rPr>
        <w:t xml:space="preserve">Município de </w:t>
      </w:r>
      <w:r>
        <w:rPr>
          <w:rStyle w:val="normaltextrun"/>
          <w:rFonts w:ascii="Arial" w:hAnsi="Arial" w:cs="Arial"/>
        </w:rPr>
        <w:t>Tanabi</w:t>
      </w:r>
      <w:r w:rsidRPr="00C64A0A">
        <w:rPr>
          <w:rFonts w:ascii="Arial" w:hAnsi="Arial" w:cs="Arial"/>
        </w:rPr>
        <w:t>, com sede administrativa na Rua Doutor Cunha Junior nº 242 – Bairro Centro</w:t>
      </w:r>
      <w:r w:rsidRPr="00431898">
        <w:rPr>
          <w:rFonts w:ascii="Arial" w:hAnsi="Arial" w:cs="Arial"/>
        </w:rPr>
        <w:t>.</w:t>
      </w:r>
      <w:r w:rsidRPr="00431898">
        <w:rPr>
          <w:rStyle w:val="eop"/>
          <w:rFonts w:ascii="Arial" w:eastAsia="Calibri" w:hAnsi="Arial" w:cs="Arial"/>
        </w:rPr>
        <w:t> </w:t>
      </w:r>
    </w:p>
    <w:p w14:paraId="4F3F965E"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p>
    <w:p w14:paraId="5578807E" w14:textId="77777777" w:rsidR="00431898" w:rsidRP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r w:rsidRPr="00431898">
        <w:rPr>
          <w:rStyle w:val="normaltextrun"/>
          <w:rFonts w:ascii="Arial" w:hAnsi="Arial" w:cs="Arial"/>
          <w:color w:val="000000"/>
        </w:rPr>
        <w:t xml:space="preserve">5. O licitante é responsável por disponibilizar todos os recursos tecnológicos necessários à apresentação da amostra do </w:t>
      </w:r>
      <w:r w:rsidRPr="00431898">
        <w:rPr>
          <w:rFonts w:ascii="Arial" w:hAnsi="Arial" w:cs="Arial"/>
        </w:rPr>
        <w:t>Sistema de Relógio de Ponto Eletrônico</w:t>
      </w:r>
      <w:r w:rsidRPr="00431898">
        <w:rPr>
          <w:rStyle w:val="normaltextrun"/>
          <w:rFonts w:ascii="Arial" w:hAnsi="Arial" w:cs="Arial"/>
          <w:color w:val="000000"/>
        </w:rPr>
        <w:t xml:space="preserve"> ofertado aos integrantes da Comissão de Avaliação.</w:t>
      </w:r>
      <w:r w:rsidRPr="00431898">
        <w:rPr>
          <w:rStyle w:val="eop"/>
          <w:rFonts w:ascii="Arial" w:eastAsia="Calibri" w:hAnsi="Arial" w:cs="Arial"/>
        </w:rPr>
        <w:t> </w:t>
      </w:r>
    </w:p>
    <w:p w14:paraId="0AE654A4" w14:textId="77777777" w:rsidR="00431898" w:rsidRP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p>
    <w:p w14:paraId="4149DC83" w14:textId="0FF1B226" w:rsidR="00431898" w:rsidRPr="00431898" w:rsidRDefault="00431898" w:rsidP="00431898">
      <w:pPr>
        <w:pStyle w:val="paragraph"/>
        <w:shd w:val="clear" w:color="auto" w:fill="FFFFFF"/>
        <w:spacing w:before="0" w:beforeAutospacing="0" w:after="0" w:afterAutospacing="0"/>
        <w:jc w:val="both"/>
        <w:rPr>
          <w:rStyle w:val="normaltextrun"/>
          <w:rFonts w:ascii="Arial" w:hAnsi="Arial" w:cs="Arial"/>
        </w:rPr>
      </w:pPr>
      <w:r w:rsidRPr="00431898">
        <w:rPr>
          <w:rStyle w:val="normaltextrun"/>
          <w:rFonts w:ascii="Arial" w:hAnsi="Arial" w:cs="Arial"/>
        </w:rPr>
        <w:t xml:space="preserve">6. O representante da empresa deverá estar apto a apresentar e explicar as funcionalidades bem como a auxiliar os representantes do Município de </w:t>
      </w:r>
      <w:r>
        <w:rPr>
          <w:rStyle w:val="normaltextrun"/>
          <w:rFonts w:ascii="Arial" w:hAnsi="Arial" w:cs="Arial"/>
        </w:rPr>
        <w:t>Tanabi</w:t>
      </w:r>
      <w:r w:rsidRPr="00431898">
        <w:rPr>
          <w:rStyle w:val="normaltextrun"/>
          <w:rFonts w:ascii="Arial" w:hAnsi="Arial" w:cs="Arial"/>
        </w:rPr>
        <w:t xml:space="preserve"> na navegação do software. </w:t>
      </w:r>
    </w:p>
    <w:p w14:paraId="499D6BA0" w14:textId="77777777" w:rsidR="00431898" w:rsidRPr="00431898" w:rsidRDefault="00431898" w:rsidP="00431898">
      <w:pPr>
        <w:pStyle w:val="paragraph"/>
        <w:shd w:val="clear" w:color="auto" w:fill="FFFFFF"/>
        <w:spacing w:before="0" w:beforeAutospacing="0" w:after="0" w:afterAutospacing="0"/>
        <w:jc w:val="both"/>
        <w:rPr>
          <w:rStyle w:val="normaltextrun"/>
          <w:rFonts w:ascii="Arial" w:hAnsi="Arial" w:cs="Arial"/>
        </w:rPr>
      </w:pPr>
    </w:p>
    <w:p w14:paraId="3736B164" w14:textId="77777777" w:rsidR="00431898" w:rsidRDefault="00431898" w:rsidP="00431898">
      <w:pPr>
        <w:pStyle w:val="Nvel2-Red"/>
        <w:numPr>
          <w:ilvl w:val="0"/>
          <w:numId w:val="0"/>
        </w:numPr>
        <w:tabs>
          <w:tab w:val="left" w:pos="708"/>
        </w:tabs>
        <w:spacing w:before="0" w:after="0" w:line="240" w:lineRule="auto"/>
        <w:rPr>
          <w:rStyle w:val="normaltextrun"/>
          <w:i w:val="0"/>
          <w:iCs w:val="0"/>
          <w:color w:val="auto"/>
          <w:sz w:val="24"/>
          <w:szCs w:val="24"/>
        </w:rPr>
      </w:pPr>
      <w:r w:rsidRPr="00431898">
        <w:rPr>
          <w:rStyle w:val="normaltextrun"/>
          <w:i w:val="0"/>
          <w:iCs w:val="0"/>
          <w:color w:val="auto"/>
          <w:sz w:val="24"/>
          <w:szCs w:val="24"/>
        </w:rPr>
        <w:t xml:space="preserve">7.  Os requisitos e funcionalidades mínimos do </w:t>
      </w:r>
      <w:r w:rsidRPr="00431898">
        <w:rPr>
          <w:i w:val="0"/>
          <w:iCs w:val="0"/>
          <w:color w:val="auto"/>
          <w:sz w:val="24"/>
          <w:szCs w:val="24"/>
        </w:rPr>
        <w:t>Sistema de Relógio de Ponto Eletrônico</w:t>
      </w:r>
      <w:r w:rsidRPr="00431898">
        <w:rPr>
          <w:rStyle w:val="normaltextrun"/>
          <w:i w:val="0"/>
          <w:iCs w:val="0"/>
          <w:color w:val="auto"/>
          <w:sz w:val="24"/>
          <w:szCs w:val="24"/>
        </w:rPr>
        <w:t xml:space="preserve"> utilizados para realização da Prova de Conceito devem contemplar os itens indicados na Tabela de Requisitos Funcionais Obrigatórios, abaixo:</w:t>
      </w:r>
    </w:p>
    <w:p w14:paraId="74B2D18E" w14:textId="77777777" w:rsidR="00431898" w:rsidRPr="00431898" w:rsidRDefault="00431898" w:rsidP="00431898">
      <w:pPr>
        <w:pStyle w:val="Nvel2-Red"/>
        <w:numPr>
          <w:ilvl w:val="0"/>
          <w:numId w:val="0"/>
        </w:numPr>
        <w:tabs>
          <w:tab w:val="left" w:pos="708"/>
        </w:tabs>
        <w:spacing w:before="0" w:after="0" w:line="240" w:lineRule="auto"/>
        <w:rPr>
          <w:i w:val="0"/>
          <w:iCs w:val="0"/>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673"/>
        <w:gridCol w:w="3003"/>
        <w:gridCol w:w="1418"/>
        <w:gridCol w:w="1270"/>
      </w:tblGrid>
      <w:tr w:rsidR="00431898" w:rsidRPr="00431898" w14:paraId="6364189D" w14:textId="77777777" w:rsidTr="00431898">
        <w:tc>
          <w:tcPr>
            <w:tcW w:w="698" w:type="dxa"/>
          </w:tcPr>
          <w:p w14:paraId="345E1A8A" w14:textId="342D89BB" w:rsidR="00431898" w:rsidRPr="00431898" w:rsidRDefault="00431898" w:rsidP="00081669">
            <w:pPr>
              <w:jc w:val="center"/>
              <w:rPr>
                <w:rFonts w:ascii="Arial" w:hAnsi="Arial" w:cs="Arial"/>
                <w:b/>
                <w:bCs/>
              </w:rPr>
            </w:pPr>
            <w:r w:rsidRPr="00431898">
              <w:rPr>
                <w:rFonts w:ascii="Arial" w:hAnsi="Arial" w:cs="Arial"/>
                <w:b/>
                <w:bCs/>
              </w:rPr>
              <w:t>Nº</w:t>
            </w:r>
          </w:p>
        </w:tc>
        <w:tc>
          <w:tcPr>
            <w:tcW w:w="2673" w:type="dxa"/>
          </w:tcPr>
          <w:p w14:paraId="192CFCF9" w14:textId="578A2B86" w:rsidR="00431898" w:rsidRPr="00431898" w:rsidRDefault="00431898" w:rsidP="00081669">
            <w:pPr>
              <w:jc w:val="center"/>
              <w:rPr>
                <w:rFonts w:ascii="Arial" w:hAnsi="Arial" w:cs="Arial"/>
                <w:b/>
                <w:bCs/>
              </w:rPr>
            </w:pPr>
            <w:r w:rsidRPr="00431898">
              <w:rPr>
                <w:rFonts w:ascii="Arial" w:hAnsi="Arial" w:cs="Arial"/>
                <w:b/>
                <w:bCs/>
              </w:rPr>
              <w:t>QUESITO AVALIADO</w:t>
            </w:r>
          </w:p>
        </w:tc>
        <w:tc>
          <w:tcPr>
            <w:tcW w:w="3003" w:type="dxa"/>
          </w:tcPr>
          <w:p w14:paraId="6DF191F4" w14:textId="2B4CDD00" w:rsidR="00431898" w:rsidRPr="00431898" w:rsidRDefault="00431898" w:rsidP="00081669">
            <w:pPr>
              <w:jc w:val="center"/>
              <w:rPr>
                <w:rFonts w:ascii="Arial" w:hAnsi="Arial" w:cs="Arial"/>
                <w:b/>
                <w:bCs/>
              </w:rPr>
            </w:pPr>
            <w:r w:rsidRPr="00431898">
              <w:rPr>
                <w:rFonts w:ascii="Arial" w:hAnsi="Arial" w:cs="Arial"/>
                <w:b/>
                <w:bCs/>
              </w:rPr>
              <w:t>DESCRIÇÃO DO REQUISITO</w:t>
            </w:r>
          </w:p>
        </w:tc>
        <w:tc>
          <w:tcPr>
            <w:tcW w:w="1418" w:type="dxa"/>
          </w:tcPr>
          <w:p w14:paraId="67793201" w14:textId="74A530E9" w:rsidR="00431898" w:rsidRPr="00431898" w:rsidRDefault="00431898" w:rsidP="00081669">
            <w:pPr>
              <w:jc w:val="center"/>
              <w:rPr>
                <w:rFonts w:ascii="Arial" w:hAnsi="Arial" w:cs="Arial"/>
                <w:b/>
                <w:bCs/>
              </w:rPr>
            </w:pPr>
            <w:r w:rsidRPr="00431898">
              <w:rPr>
                <w:rFonts w:ascii="Arial" w:hAnsi="Arial" w:cs="Arial"/>
                <w:b/>
                <w:bCs/>
              </w:rPr>
              <w:t>ATENDE</w:t>
            </w:r>
          </w:p>
        </w:tc>
        <w:tc>
          <w:tcPr>
            <w:tcW w:w="1270" w:type="dxa"/>
          </w:tcPr>
          <w:p w14:paraId="2F802DA6" w14:textId="6F748B08" w:rsidR="00431898" w:rsidRPr="00431898" w:rsidRDefault="00431898" w:rsidP="00081669">
            <w:pPr>
              <w:jc w:val="center"/>
              <w:rPr>
                <w:rFonts w:ascii="Arial" w:hAnsi="Arial" w:cs="Arial"/>
                <w:b/>
                <w:bCs/>
              </w:rPr>
            </w:pPr>
            <w:r w:rsidRPr="00431898">
              <w:rPr>
                <w:rFonts w:ascii="Arial" w:hAnsi="Arial" w:cs="Arial"/>
                <w:b/>
                <w:bCs/>
              </w:rPr>
              <w:t>NÃO ATENDE</w:t>
            </w:r>
          </w:p>
        </w:tc>
      </w:tr>
      <w:tr w:rsidR="00431898" w14:paraId="374AC223" w14:textId="77777777" w:rsidTr="00431898">
        <w:tc>
          <w:tcPr>
            <w:tcW w:w="698" w:type="dxa"/>
          </w:tcPr>
          <w:p w14:paraId="12111AAD" w14:textId="77777777" w:rsidR="00431898" w:rsidRPr="00431898" w:rsidRDefault="00431898" w:rsidP="00431898">
            <w:pPr>
              <w:jc w:val="center"/>
              <w:rPr>
                <w:rFonts w:ascii="Arial" w:hAnsi="Arial" w:cs="Arial"/>
              </w:rPr>
            </w:pPr>
            <w:r w:rsidRPr="00431898">
              <w:rPr>
                <w:rFonts w:ascii="Arial" w:hAnsi="Arial" w:cs="Arial"/>
              </w:rPr>
              <w:t>1</w:t>
            </w:r>
          </w:p>
        </w:tc>
        <w:tc>
          <w:tcPr>
            <w:tcW w:w="2673" w:type="dxa"/>
          </w:tcPr>
          <w:p w14:paraId="353917F2" w14:textId="77777777" w:rsidR="00431898" w:rsidRPr="00431898" w:rsidRDefault="00431898" w:rsidP="00081669">
            <w:pPr>
              <w:jc w:val="both"/>
              <w:rPr>
                <w:rFonts w:ascii="Arial" w:hAnsi="Arial" w:cs="Arial"/>
              </w:rPr>
            </w:pPr>
            <w:r w:rsidRPr="00431898">
              <w:rPr>
                <w:rFonts w:ascii="Arial" w:hAnsi="Arial" w:cs="Arial"/>
              </w:rPr>
              <w:t>Cadastro de Processos</w:t>
            </w:r>
          </w:p>
        </w:tc>
        <w:tc>
          <w:tcPr>
            <w:tcW w:w="3003" w:type="dxa"/>
          </w:tcPr>
          <w:p w14:paraId="6A58621F" w14:textId="77777777" w:rsidR="00431898" w:rsidRPr="00431898" w:rsidRDefault="00431898" w:rsidP="00431898">
            <w:pPr>
              <w:jc w:val="both"/>
              <w:rPr>
                <w:rFonts w:ascii="Arial" w:hAnsi="Arial" w:cs="Arial"/>
              </w:rPr>
            </w:pPr>
            <w:r w:rsidRPr="00431898">
              <w:rPr>
                <w:rFonts w:ascii="Arial" w:hAnsi="Arial" w:cs="Arial"/>
              </w:rPr>
              <w:t>Permite cadastro e gestão de processos judiciais e administrativos, com identificação completa</w:t>
            </w:r>
          </w:p>
        </w:tc>
        <w:tc>
          <w:tcPr>
            <w:tcW w:w="1418" w:type="dxa"/>
          </w:tcPr>
          <w:p w14:paraId="5BB93CD7"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6C5FEE6D"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0ED69B0C" w14:textId="77777777" w:rsidTr="00431898">
        <w:tc>
          <w:tcPr>
            <w:tcW w:w="698" w:type="dxa"/>
          </w:tcPr>
          <w:p w14:paraId="4A0679FA" w14:textId="77777777" w:rsidR="00431898" w:rsidRPr="00431898" w:rsidRDefault="00431898" w:rsidP="00431898">
            <w:pPr>
              <w:jc w:val="center"/>
              <w:rPr>
                <w:rFonts w:ascii="Arial" w:hAnsi="Arial" w:cs="Arial"/>
              </w:rPr>
            </w:pPr>
            <w:r w:rsidRPr="00431898">
              <w:rPr>
                <w:rFonts w:ascii="Arial" w:hAnsi="Arial" w:cs="Arial"/>
              </w:rPr>
              <w:t>2</w:t>
            </w:r>
          </w:p>
        </w:tc>
        <w:tc>
          <w:tcPr>
            <w:tcW w:w="2673" w:type="dxa"/>
          </w:tcPr>
          <w:p w14:paraId="75824DAC" w14:textId="77777777" w:rsidR="00431898" w:rsidRPr="00431898" w:rsidRDefault="00431898" w:rsidP="00081669">
            <w:pPr>
              <w:jc w:val="both"/>
              <w:rPr>
                <w:rFonts w:ascii="Arial" w:hAnsi="Arial" w:cs="Arial"/>
              </w:rPr>
            </w:pPr>
            <w:r w:rsidRPr="00431898">
              <w:rPr>
                <w:rFonts w:ascii="Arial" w:hAnsi="Arial" w:cs="Arial"/>
              </w:rPr>
              <w:t>Classificação Processual</w:t>
            </w:r>
          </w:p>
        </w:tc>
        <w:tc>
          <w:tcPr>
            <w:tcW w:w="3003" w:type="dxa"/>
          </w:tcPr>
          <w:p w14:paraId="22EAC83B" w14:textId="77777777" w:rsidR="00431898" w:rsidRPr="00431898" w:rsidRDefault="00431898" w:rsidP="00431898">
            <w:pPr>
              <w:jc w:val="both"/>
              <w:rPr>
                <w:rFonts w:ascii="Arial" w:hAnsi="Arial" w:cs="Arial"/>
              </w:rPr>
            </w:pPr>
            <w:r w:rsidRPr="00431898">
              <w:rPr>
                <w:rFonts w:ascii="Arial" w:hAnsi="Arial" w:cs="Arial"/>
              </w:rPr>
              <w:t>Classificação por área do direito, assunto, instância e situação</w:t>
            </w:r>
          </w:p>
        </w:tc>
        <w:tc>
          <w:tcPr>
            <w:tcW w:w="1418" w:type="dxa"/>
          </w:tcPr>
          <w:p w14:paraId="241045F1"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1F580578"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5D5C619B" w14:textId="77777777" w:rsidTr="00431898">
        <w:tc>
          <w:tcPr>
            <w:tcW w:w="698" w:type="dxa"/>
          </w:tcPr>
          <w:p w14:paraId="5A06D5A7" w14:textId="77777777" w:rsidR="00431898" w:rsidRPr="00431898" w:rsidRDefault="00431898" w:rsidP="00431898">
            <w:pPr>
              <w:jc w:val="center"/>
              <w:rPr>
                <w:rFonts w:ascii="Arial" w:hAnsi="Arial" w:cs="Arial"/>
              </w:rPr>
            </w:pPr>
            <w:r w:rsidRPr="00431898">
              <w:rPr>
                <w:rFonts w:ascii="Arial" w:hAnsi="Arial" w:cs="Arial"/>
              </w:rPr>
              <w:lastRenderedPageBreak/>
              <w:t>3</w:t>
            </w:r>
          </w:p>
        </w:tc>
        <w:tc>
          <w:tcPr>
            <w:tcW w:w="2673" w:type="dxa"/>
          </w:tcPr>
          <w:p w14:paraId="533F4DA5" w14:textId="77777777" w:rsidR="00431898" w:rsidRPr="00431898" w:rsidRDefault="00431898" w:rsidP="00081669">
            <w:pPr>
              <w:jc w:val="both"/>
              <w:rPr>
                <w:rFonts w:ascii="Arial" w:hAnsi="Arial" w:cs="Arial"/>
              </w:rPr>
            </w:pPr>
            <w:r w:rsidRPr="00431898">
              <w:rPr>
                <w:rFonts w:ascii="Arial" w:hAnsi="Arial" w:cs="Arial"/>
              </w:rPr>
              <w:t>Partes e Representantes</w:t>
            </w:r>
          </w:p>
        </w:tc>
        <w:tc>
          <w:tcPr>
            <w:tcW w:w="3003" w:type="dxa"/>
          </w:tcPr>
          <w:p w14:paraId="3E9294F3" w14:textId="77777777" w:rsidR="00431898" w:rsidRPr="00431898" w:rsidRDefault="00431898" w:rsidP="00431898">
            <w:pPr>
              <w:jc w:val="both"/>
              <w:rPr>
                <w:rFonts w:ascii="Arial" w:hAnsi="Arial" w:cs="Arial"/>
              </w:rPr>
            </w:pPr>
            <w:r w:rsidRPr="00431898">
              <w:rPr>
                <w:rFonts w:ascii="Arial" w:hAnsi="Arial" w:cs="Arial"/>
              </w:rPr>
              <w:t>Cadastro de partes, advogados, procuradores e terceiros</w:t>
            </w:r>
          </w:p>
        </w:tc>
        <w:tc>
          <w:tcPr>
            <w:tcW w:w="1418" w:type="dxa"/>
          </w:tcPr>
          <w:p w14:paraId="1868F83C"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0E07D3FE"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2E71E227" w14:textId="77777777" w:rsidTr="00431898">
        <w:tc>
          <w:tcPr>
            <w:tcW w:w="698" w:type="dxa"/>
          </w:tcPr>
          <w:p w14:paraId="3C196933" w14:textId="77777777" w:rsidR="00431898" w:rsidRPr="00431898" w:rsidRDefault="00431898" w:rsidP="00431898">
            <w:pPr>
              <w:jc w:val="center"/>
              <w:rPr>
                <w:rFonts w:ascii="Arial" w:hAnsi="Arial" w:cs="Arial"/>
              </w:rPr>
            </w:pPr>
            <w:r w:rsidRPr="00431898">
              <w:rPr>
                <w:rFonts w:ascii="Arial" w:hAnsi="Arial" w:cs="Arial"/>
              </w:rPr>
              <w:t>4</w:t>
            </w:r>
          </w:p>
        </w:tc>
        <w:tc>
          <w:tcPr>
            <w:tcW w:w="2673" w:type="dxa"/>
          </w:tcPr>
          <w:p w14:paraId="35E5A6F7" w14:textId="77777777" w:rsidR="00431898" w:rsidRPr="00431898" w:rsidRDefault="00431898" w:rsidP="00081669">
            <w:pPr>
              <w:jc w:val="both"/>
              <w:rPr>
                <w:rFonts w:ascii="Arial" w:hAnsi="Arial" w:cs="Arial"/>
              </w:rPr>
            </w:pPr>
            <w:r w:rsidRPr="00431898">
              <w:rPr>
                <w:rFonts w:ascii="Arial" w:hAnsi="Arial" w:cs="Arial"/>
              </w:rPr>
              <w:t>Histórico de Movimentações</w:t>
            </w:r>
          </w:p>
        </w:tc>
        <w:tc>
          <w:tcPr>
            <w:tcW w:w="3003" w:type="dxa"/>
          </w:tcPr>
          <w:p w14:paraId="4643189D" w14:textId="77777777" w:rsidR="00431898" w:rsidRPr="00431898" w:rsidRDefault="00431898" w:rsidP="00431898">
            <w:pPr>
              <w:jc w:val="both"/>
              <w:rPr>
                <w:rFonts w:ascii="Arial" w:hAnsi="Arial" w:cs="Arial"/>
              </w:rPr>
            </w:pPr>
            <w:r w:rsidRPr="00431898">
              <w:rPr>
                <w:rFonts w:ascii="Arial" w:hAnsi="Arial" w:cs="Arial"/>
              </w:rPr>
              <w:t>Registro cronológico das movimentações processuais</w:t>
            </w:r>
          </w:p>
        </w:tc>
        <w:tc>
          <w:tcPr>
            <w:tcW w:w="1418" w:type="dxa"/>
          </w:tcPr>
          <w:p w14:paraId="1714126F"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7813E62A"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45BC7998" w14:textId="77777777" w:rsidTr="00431898">
        <w:tc>
          <w:tcPr>
            <w:tcW w:w="698" w:type="dxa"/>
          </w:tcPr>
          <w:p w14:paraId="61FDC69C" w14:textId="77777777" w:rsidR="00431898" w:rsidRPr="00431898" w:rsidRDefault="00431898" w:rsidP="00431898">
            <w:pPr>
              <w:jc w:val="center"/>
              <w:rPr>
                <w:rFonts w:ascii="Arial" w:hAnsi="Arial" w:cs="Arial"/>
              </w:rPr>
            </w:pPr>
            <w:r w:rsidRPr="00431898">
              <w:rPr>
                <w:rFonts w:ascii="Arial" w:hAnsi="Arial" w:cs="Arial"/>
              </w:rPr>
              <w:t>5</w:t>
            </w:r>
          </w:p>
        </w:tc>
        <w:tc>
          <w:tcPr>
            <w:tcW w:w="2673" w:type="dxa"/>
          </w:tcPr>
          <w:p w14:paraId="5FB943B5" w14:textId="77777777" w:rsidR="00431898" w:rsidRPr="00431898" w:rsidRDefault="00431898" w:rsidP="00081669">
            <w:pPr>
              <w:jc w:val="both"/>
              <w:rPr>
                <w:rFonts w:ascii="Arial" w:hAnsi="Arial" w:cs="Arial"/>
              </w:rPr>
            </w:pPr>
            <w:r w:rsidRPr="00431898">
              <w:rPr>
                <w:rFonts w:ascii="Arial" w:hAnsi="Arial" w:cs="Arial"/>
              </w:rPr>
              <w:t>Controle de Prazos</w:t>
            </w:r>
          </w:p>
        </w:tc>
        <w:tc>
          <w:tcPr>
            <w:tcW w:w="3003" w:type="dxa"/>
          </w:tcPr>
          <w:p w14:paraId="61676C51" w14:textId="77777777" w:rsidR="00431898" w:rsidRPr="00431898" w:rsidRDefault="00431898" w:rsidP="00431898">
            <w:pPr>
              <w:jc w:val="both"/>
              <w:rPr>
                <w:rFonts w:ascii="Arial" w:hAnsi="Arial" w:cs="Arial"/>
              </w:rPr>
            </w:pPr>
            <w:r w:rsidRPr="00431898">
              <w:rPr>
                <w:rFonts w:ascii="Arial" w:hAnsi="Arial" w:cs="Arial"/>
              </w:rPr>
              <w:t>Cadastro e acompanhamento de prazos legais, judiciais e internos</w:t>
            </w:r>
          </w:p>
        </w:tc>
        <w:tc>
          <w:tcPr>
            <w:tcW w:w="1418" w:type="dxa"/>
          </w:tcPr>
          <w:p w14:paraId="57B3390A"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11A017C4"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17E6E0B1" w14:textId="77777777" w:rsidTr="00431898">
        <w:tc>
          <w:tcPr>
            <w:tcW w:w="698" w:type="dxa"/>
          </w:tcPr>
          <w:p w14:paraId="6A918951" w14:textId="77777777" w:rsidR="00431898" w:rsidRPr="00431898" w:rsidRDefault="00431898" w:rsidP="00431898">
            <w:pPr>
              <w:jc w:val="center"/>
              <w:rPr>
                <w:rFonts w:ascii="Arial" w:hAnsi="Arial" w:cs="Arial"/>
              </w:rPr>
            </w:pPr>
            <w:r w:rsidRPr="00431898">
              <w:rPr>
                <w:rFonts w:ascii="Arial" w:hAnsi="Arial" w:cs="Arial"/>
              </w:rPr>
              <w:t>6</w:t>
            </w:r>
          </w:p>
        </w:tc>
        <w:tc>
          <w:tcPr>
            <w:tcW w:w="2673" w:type="dxa"/>
          </w:tcPr>
          <w:p w14:paraId="6C4DE51B" w14:textId="77777777" w:rsidR="00431898" w:rsidRPr="00431898" w:rsidRDefault="00431898" w:rsidP="00081669">
            <w:pPr>
              <w:jc w:val="both"/>
              <w:rPr>
                <w:rFonts w:ascii="Arial" w:hAnsi="Arial" w:cs="Arial"/>
              </w:rPr>
            </w:pPr>
            <w:r w:rsidRPr="00431898">
              <w:rPr>
                <w:rFonts w:ascii="Arial" w:hAnsi="Arial" w:cs="Arial"/>
              </w:rPr>
              <w:t>Alertas de Prazo</w:t>
            </w:r>
          </w:p>
        </w:tc>
        <w:tc>
          <w:tcPr>
            <w:tcW w:w="3003" w:type="dxa"/>
          </w:tcPr>
          <w:p w14:paraId="035B203E" w14:textId="77777777" w:rsidR="00431898" w:rsidRPr="00431898" w:rsidRDefault="00431898" w:rsidP="00431898">
            <w:pPr>
              <w:jc w:val="both"/>
              <w:rPr>
                <w:rFonts w:ascii="Arial" w:hAnsi="Arial" w:cs="Arial"/>
              </w:rPr>
            </w:pPr>
            <w:r w:rsidRPr="00431898">
              <w:rPr>
                <w:rFonts w:ascii="Arial" w:hAnsi="Arial" w:cs="Arial"/>
              </w:rPr>
              <w:t>Emissão de alertas automáticos de vencimentos</w:t>
            </w:r>
          </w:p>
        </w:tc>
        <w:tc>
          <w:tcPr>
            <w:tcW w:w="1418" w:type="dxa"/>
          </w:tcPr>
          <w:p w14:paraId="59F09F7F"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7F23B515"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2156594A" w14:textId="77777777" w:rsidTr="00431898">
        <w:tc>
          <w:tcPr>
            <w:tcW w:w="698" w:type="dxa"/>
          </w:tcPr>
          <w:p w14:paraId="0F4695BC" w14:textId="77777777" w:rsidR="00431898" w:rsidRPr="00431898" w:rsidRDefault="00431898" w:rsidP="00431898">
            <w:pPr>
              <w:jc w:val="center"/>
              <w:rPr>
                <w:rFonts w:ascii="Arial" w:hAnsi="Arial" w:cs="Arial"/>
              </w:rPr>
            </w:pPr>
            <w:r w:rsidRPr="00431898">
              <w:rPr>
                <w:rFonts w:ascii="Arial" w:hAnsi="Arial" w:cs="Arial"/>
              </w:rPr>
              <w:t>7</w:t>
            </w:r>
          </w:p>
        </w:tc>
        <w:tc>
          <w:tcPr>
            <w:tcW w:w="2673" w:type="dxa"/>
          </w:tcPr>
          <w:p w14:paraId="21EAFFF3" w14:textId="77777777" w:rsidR="00431898" w:rsidRPr="00431898" w:rsidRDefault="00431898" w:rsidP="00081669">
            <w:pPr>
              <w:jc w:val="both"/>
              <w:rPr>
                <w:rFonts w:ascii="Arial" w:hAnsi="Arial" w:cs="Arial"/>
              </w:rPr>
            </w:pPr>
            <w:r w:rsidRPr="00431898">
              <w:rPr>
                <w:rFonts w:ascii="Arial" w:hAnsi="Arial" w:cs="Arial"/>
              </w:rPr>
              <w:t>Gestão Documental</w:t>
            </w:r>
          </w:p>
        </w:tc>
        <w:tc>
          <w:tcPr>
            <w:tcW w:w="3003" w:type="dxa"/>
          </w:tcPr>
          <w:p w14:paraId="4F69DF06" w14:textId="77777777" w:rsidR="00431898" w:rsidRPr="00431898" w:rsidRDefault="00431898" w:rsidP="00431898">
            <w:pPr>
              <w:jc w:val="both"/>
              <w:rPr>
                <w:rFonts w:ascii="Arial" w:hAnsi="Arial" w:cs="Arial"/>
              </w:rPr>
            </w:pPr>
            <w:r w:rsidRPr="00431898">
              <w:rPr>
                <w:rFonts w:ascii="Arial" w:hAnsi="Arial" w:cs="Arial"/>
              </w:rPr>
              <w:t>Upload, armazenamento e vinculação de documentos aos processos</w:t>
            </w:r>
          </w:p>
        </w:tc>
        <w:tc>
          <w:tcPr>
            <w:tcW w:w="1418" w:type="dxa"/>
          </w:tcPr>
          <w:p w14:paraId="2B9DC98A"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5F497D3C"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281DBAFB" w14:textId="77777777" w:rsidTr="00431898">
        <w:tc>
          <w:tcPr>
            <w:tcW w:w="698" w:type="dxa"/>
          </w:tcPr>
          <w:p w14:paraId="08AC3458" w14:textId="77777777" w:rsidR="00431898" w:rsidRPr="00431898" w:rsidRDefault="00431898" w:rsidP="00431898">
            <w:pPr>
              <w:jc w:val="center"/>
              <w:rPr>
                <w:rFonts w:ascii="Arial" w:hAnsi="Arial" w:cs="Arial"/>
              </w:rPr>
            </w:pPr>
            <w:r w:rsidRPr="00431898">
              <w:rPr>
                <w:rFonts w:ascii="Arial" w:hAnsi="Arial" w:cs="Arial"/>
              </w:rPr>
              <w:t>8</w:t>
            </w:r>
          </w:p>
        </w:tc>
        <w:tc>
          <w:tcPr>
            <w:tcW w:w="2673" w:type="dxa"/>
          </w:tcPr>
          <w:p w14:paraId="5160B9E2" w14:textId="77777777" w:rsidR="00431898" w:rsidRPr="00431898" w:rsidRDefault="00431898" w:rsidP="00081669">
            <w:pPr>
              <w:jc w:val="both"/>
              <w:rPr>
                <w:rFonts w:ascii="Arial" w:hAnsi="Arial" w:cs="Arial"/>
              </w:rPr>
            </w:pPr>
            <w:r w:rsidRPr="00431898">
              <w:rPr>
                <w:rFonts w:ascii="Arial" w:hAnsi="Arial" w:cs="Arial"/>
              </w:rPr>
              <w:t>Visualização de Documentos</w:t>
            </w:r>
          </w:p>
        </w:tc>
        <w:tc>
          <w:tcPr>
            <w:tcW w:w="3003" w:type="dxa"/>
          </w:tcPr>
          <w:p w14:paraId="06C7E97F" w14:textId="77777777" w:rsidR="00431898" w:rsidRPr="00431898" w:rsidRDefault="00431898" w:rsidP="00431898">
            <w:pPr>
              <w:jc w:val="both"/>
              <w:rPr>
                <w:rFonts w:ascii="Arial" w:hAnsi="Arial" w:cs="Arial"/>
              </w:rPr>
            </w:pPr>
            <w:r w:rsidRPr="00431898">
              <w:rPr>
                <w:rFonts w:ascii="Arial" w:hAnsi="Arial" w:cs="Arial"/>
              </w:rPr>
              <w:t>Permite visualização e download de arquivos</w:t>
            </w:r>
          </w:p>
        </w:tc>
        <w:tc>
          <w:tcPr>
            <w:tcW w:w="1418" w:type="dxa"/>
          </w:tcPr>
          <w:p w14:paraId="3E55712C"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6EE37C20"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5DD4E64B" w14:textId="77777777" w:rsidTr="00431898">
        <w:tc>
          <w:tcPr>
            <w:tcW w:w="698" w:type="dxa"/>
          </w:tcPr>
          <w:p w14:paraId="179B03A1" w14:textId="77777777" w:rsidR="00431898" w:rsidRPr="00431898" w:rsidRDefault="00431898" w:rsidP="00431898">
            <w:pPr>
              <w:jc w:val="center"/>
              <w:rPr>
                <w:rFonts w:ascii="Arial" w:hAnsi="Arial" w:cs="Arial"/>
              </w:rPr>
            </w:pPr>
            <w:r w:rsidRPr="00431898">
              <w:rPr>
                <w:rFonts w:ascii="Arial" w:hAnsi="Arial" w:cs="Arial"/>
              </w:rPr>
              <w:t>9</w:t>
            </w:r>
          </w:p>
        </w:tc>
        <w:tc>
          <w:tcPr>
            <w:tcW w:w="2673" w:type="dxa"/>
          </w:tcPr>
          <w:p w14:paraId="30E7062A" w14:textId="77777777" w:rsidR="00431898" w:rsidRPr="00431898" w:rsidRDefault="00431898" w:rsidP="00081669">
            <w:pPr>
              <w:jc w:val="both"/>
              <w:rPr>
                <w:rFonts w:ascii="Arial" w:hAnsi="Arial" w:cs="Arial"/>
              </w:rPr>
            </w:pPr>
            <w:r w:rsidRPr="00431898">
              <w:rPr>
                <w:rFonts w:ascii="Arial" w:hAnsi="Arial" w:cs="Arial"/>
              </w:rPr>
              <w:t>Relatórios Básicos</w:t>
            </w:r>
          </w:p>
        </w:tc>
        <w:tc>
          <w:tcPr>
            <w:tcW w:w="3003" w:type="dxa"/>
          </w:tcPr>
          <w:p w14:paraId="29E44875" w14:textId="77777777" w:rsidR="00431898" w:rsidRPr="00431898" w:rsidRDefault="00431898" w:rsidP="00431898">
            <w:pPr>
              <w:jc w:val="both"/>
              <w:rPr>
                <w:rFonts w:ascii="Arial" w:hAnsi="Arial" w:cs="Arial"/>
              </w:rPr>
            </w:pPr>
            <w:r w:rsidRPr="00431898">
              <w:rPr>
                <w:rFonts w:ascii="Arial" w:hAnsi="Arial" w:cs="Arial"/>
              </w:rPr>
              <w:t>Geração de relatórios de processos, prazos e responsáveis</w:t>
            </w:r>
          </w:p>
        </w:tc>
        <w:tc>
          <w:tcPr>
            <w:tcW w:w="1418" w:type="dxa"/>
          </w:tcPr>
          <w:p w14:paraId="35BC8A1E"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1D0B8408"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341FBE44" w14:textId="77777777" w:rsidTr="00431898">
        <w:tc>
          <w:tcPr>
            <w:tcW w:w="698" w:type="dxa"/>
          </w:tcPr>
          <w:p w14:paraId="4B93BEB6" w14:textId="77777777" w:rsidR="00431898" w:rsidRPr="00431898" w:rsidRDefault="00431898" w:rsidP="00431898">
            <w:pPr>
              <w:jc w:val="center"/>
              <w:rPr>
                <w:rFonts w:ascii="Arial" w:hAnsi="Arial" w:cs="Arial"/>
              </w:rPr>
            </w:pPr>
            <w:r w:rsidRPr="00431898">
              <w:rPr>
                <w:rFonts w:ascii="Arial" w:hAnsi="Arial" w:cs="Arial"/>
              </w:rPr>
              <w:t>10</w:t>
            </w:r>
          </w:p>
        </w:tc>
        <w:tc>
          <w:tcPr>
            <w:tcW w:w="2673" w:type="dxa"/>
          </w:tcPr>
          <w:p w14:paraId="7E08226E" w14:textId="77777777" w:rsidR="00431898" w:rsidRPr="00431898" w:rsidRDefault="00431898" w:rsidP="00081669">
            <w:pPr>
              <w:jc w:val="both"/>
              <w:rPr>
                <w:rFonts w:ascii="Arial" w:hAnsi="Arial" w:cs="Arial"/>
              </w:rPr>
            </w:pPr>
            <w:r w:rsidRPr="00431898">
              <w:rPr>
                <w:rFonts w:ascii="Arial" w:hAnsi="Arial" w:cs="Arial"/>
              </w:rPr>
              <w:t>Exportação de Relatórios</w:t>
            </w:r>
          </w:p>
        </w:tc>
        <w:tc>
          <w:tcPr>
            <w:tcW w:w="3003" w:type="dxa"/>
          </w:tcPr>
          <w:p w14:paraId="191DDFC2" w14:textId="77777777" w:rsidR="00431898" w:rsidRPr="00431898" w:rsidRDefault="00431898" w:rsidP="00431898">
            <w:pPr>
              <w:jc w:val="both"/>
              <w:rPr>
                <w:rFonts w:ascii="Arial" w:hAnsi="Arial" w:cs="Arial"/>
              </w:rPr>
            </w:pPr>
            <w:r w:rsidRPr="00431898">
              <w:rPr>
                <w:rFonts w:ascii="Arial" w:hAnsi="Arial" w:cs="Arial"/>
              </w:rPr>
              <w:t>Exportação em PDF, Excel ou formato equivalente</w:t>
            </w:r>
          </w:p>
        </w:tc>
        <w:tc>
          <w:tcPr>
            <w:tcW w:w="1418" w:type="dxa"/>
          </w:tcPr>
          <w:p w14:paraId="2A1DCA74"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53EC87BA"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38F9AD90" w14:textId="77777777" w:rsidTr="00431898">
        <w:tc>
          <w:tcPr>
            <w:tcW w:w="698" w:type="dxa"/>
          </w:tcPr>
          <w:p w14:paraId="40D30C6C" w14:textId="77777777" w:rsidR="00431898" w:rsidRPr="00431898" w:rsidRDefault="00431898" w:rsidP="00431898">
            <w:pPr>
              <w:jc w:val="center"/>
              <w:rPr>
                <w:rFonts w:ascii="Arial" w:hAnsi="Arial" w:cs="Arial"/>
              </w:rPr>
            </w:pPr>
            <w:r w:rsidRPr="00431898">
              <w:rPr>
                <w:rFonts w:ascii="Arial" w:hAnsi="Arial" w:cs="Arial"/>
              </w:rPr>
              <w:t>11</w:t>
            </w:r>
          </w:p>
        </w:tc>
        <w:tc>
          <w:tcPr>
            <w:tcW w:w="2673" w:type="dxa"/>
          </w:tcPr>
          <w:p w14:paraId="7B905D47" w14:textId="77777777" w:rsidR="00431898" w:rsidRPr="00431898" w:rsidRDefault="00431898" w:rsidP="00081669">
            <w:pPr>
              <w:jc w:val="both"/>
              <w:rPr>
                <w:rFonts w:ascii="Arial" w:hAnsi="Arial" w:cs="Arial"/>
              </w:rPr>
            </w:pPr>
            <w:r w:rsidRPr="00431898">
              <w:rPr>
                <w:rFonts w:ascii="Arial" w:hAnsi="Arial" w:cs="Arial"/>
              </w:rPr>
              <w:t>Perfis de Usuário</w:t>
            </w:r>
          </w:p>
        </w:tc>
        <w:tc>
          <w:tcPr>
            <w:tcW w:w="3003" w:type="dxa"/>
          </w:tcPr>
          <w:p w14:paraId="6C576906" w14:textId="77777777" w:rsidR="00431898" w:rsidRPr="00431898" w:rsidRDefault="00431898" w:rsidP="00431898">
            <w:pPr>
              <w:jc w:val="both"/>
              <w:rPr>
                <w:rFonts w:ascii="Arial" w:hAnsi="Arial" w:cs="Arial"/>
              </w:rPr>
            </w:pPr>
            <w:r w:rsidRPr="00431898">
              <w:rPr>
                <w:rFonts w:ascii="Arial" w:hAnsi="Arial" w:cs="Arial"/>
              </w:rPr>
              <w:t>Controle de acesso por níveis de permissão</w:t>
            </w:r>
          </w:p>
        </w:tc>
        <w:tc>
          <w:tcPr>
            <w:tcW w:w="1418" w:type="dxa"/>
          </w:tcPr>
          <w:p w14:paraId="7064EB4F"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6AA437B3"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3D17D8AA" w14:textId="77777777" w:rsidTr="00431898">
        <w:tc>
          <w:tcPr>
            <w:tcW w:w="698" w:type="dxa"/>
          </w:tcPr>
          <w:p w14:paraId="5D84377D" w14:textId="77777777" w:rsidR="00431898" w:rsidRPr="00431898" w:rsidRDefault="00431898" w:rsidP="00431898">
            <w:pPr>
              <w:jc w:val="center"/>
              <w:rPr>
                <w:rFonts w:ascii="Arial" w:hAnsi="Arial" w:cs="Arial"/>
              </w:rPr>
            </w:pPr>
            <w:r w:rsidRPr="00431898">
              <w:rPr>
                <w:rFonts w:ascii="Arial" w:hAnsi="Arial" w:cs="Arial"/>
              </w:rPr>
              <w:t>12</w:t>
            </w:r>
          </w:p>
        </w:tc>
        <w:tc>
          <w:tcPr>
            <w:tcW w:w="2673" w:type="dxa"/>
          </w:tcPr>
          <w:p w14:paraId="3451AFDF" w14:textId="77777777" w:rsidR="00431898" w:rsidRPr="00431898" w:rsidRDefault="00431898" w:rsidP="00081669">
            <w:pPr>
              <w:jc w:val="both"/>
              <w:rPr>
                <w:rFonts w:ascii="Arial" w:hAnsi="Arial" w:cs="Arial"/>
              </w:rPr>
            </w:pPr>
            <w:r w:rsidRPr="00431898">
              <w:rPr>
                <w:rFonts w:ascii="Arial" w:hAnsi="Arial" w:cs="Arial"/>
              </w:rPr>
              <w:t>Logs de Acesso</w:t>
            </w:r>
          </w:p>
        </w:tc>
        <w:tc>
          <w:tcPr>
            <w:tcW w:w="3003" w:type="dxa"/>
          </w:tcPr>
          <w:p w14:paraId="3CD4C259" w14:textId="77777777" w:rsidR="00431898" w:rsidRPr="00431898" w:rsidRDefault="00431898" w:rsidP="00431898">
            <w:pPr>
              <w:jc w:val="both"/>
              <w:rPr>
                <w:rFonts w:ascii="Arial" w:hAnsi="Arial" w:cs="Arial"/>
              </w:rPr>
            </w:pPr>
            <w:r w:rsidRPr="00431898">
              <w:rPr>
                <w:rFonts w:ascii="Arial" w:hAnsi="Arial" w:cs="Arial"/>
              </w:rPr>
              <w:t>Registro de acessos e operações realizadas no sistema</w:t>
            </w:r>
          </w:p>
        </w:tc>
        <w:tc>
          <w:tcPr>
            <w:tcW w:w="1418" w:type="dxa"/>
          </w:tcPr>
          <w:p w14:paraId="49309CFC"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6903426A"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42ABCD8D" w14:textId="77777777" w:rsidTr="00431898">
        <w:tc>
          <w:tcPr>
            <w:tcW w:w="698" w:type="dxa"/>
          </w:tcPr>
          <w:p w14:paraId="56DFCAC6" w14:textId="77777777" w:rsidR="00431898" w:rsidRPr="00431898" w:rsidRDefault="00431898" w:rsidP="00431898">
            <w:pPr>
              <w:jc w:val="center"/>
              <w:rPr>
                <w:rFonts w:ascii="Arial" w:hAnsi="Arial" w:cs="Arial"/>
              </w:rPr>
            </w:pPr>
            <w:r w:rsidRPr="00431898">
              <w:rPr>
                <w:rFonts w:ascii="Arial" w:hAnsi="Arial" w:cs="Arial"/>
              </w:rPr>
              <w:t>13</w:t>
            </w:r>
          </w:p>
        </w:tc>
        <w:tc>
          <w:tcPr>
            <w:tcW w:w="2673" w:type="dxa"/>
          </w:tcPr>
          <w:p w14:paraId="6272DFAD" w14:textId="77777777" w:rsidR="00431898" w:rsidRPr="00431898" w:rsidRDefault="00431898" w:rsidP="00081669">
            <w:pPr>
              <w:jc w:val="both"/>
              <w:rPr>
                <w:rFonts w:ascii="Arial" w:hAnsi="Arial" w:cs="Arial"/>
              </w:rPr>
            </w:pPr>
            <w:r w:rsidRPr="00431898">
              <w:rPr>
                <w:rFonts w:ascii="Arial" w:hAnsi="Arial" w:cs="Arial"/>
              </w:rPr>
              <w:t>Usabilidade</w:t>
            </w:r>
          </w:p>
        </w:tc>
        <w:tc>
          <w:tcPr>
            <w:tcW w:w="3003" w:type="dxa"/>
          </w:tcPr>
          <w:p w14:paraId="6BFBD034" w14:textId="77777777" w:rsidR="00431898" w:rsidRPr="00431898" w:rsidRDefault="00431898" w:rsidP="00431898">
            <w:pPr>
              <w:jc w:val="both"/>
              <w:rPr>
                <w:rFonts w:ascii="Arial" w:hAnsi="Arial" w:cs="Arial"/>
              </w:rPr>
            </w:pPr>
            <w:r w:rsidRPr="00431898">
              <w:rPr>
                <w:rFonts w:ascii="Arial" w:hAnsi="Arial" w:cs="Arial"/>
              </w:rPr>
              <w:t>Interface intuitiva e navegação facilitada</w:t>
            </w:r>
          </w:p>
        </w:tc>
        <w:tc>
          <w:tcPr>
            <w:tcW w:w="1418" w:type="dxa"/>
          </w:tcPr>
          <w:p w14:paraId="366F4B5C"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66AAD49F"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012279E7" w14:textId="77777777" w:rsidTr="00431898">
        <w:tc>
          <w:tcPr>
            <w:tcW w:w="698" w:type="dxa"/>
          </w:tcPr>
          <w:p w14:paraId="53F96261" w14:textId="77777777" w:rsidR="00431898" w:rsidRPr="00431898" w:rsidRDefault="00431898" w:rsidP="00431898">
            <w:pPr>
              <w:jc w:val="center"/>
              <w:rPr>
                <w:rFonts w:ascii="Arial" w:hAnsi="Arial" w:cs="Arial"/>
              </w:rPr>
            </w:pPr>
            <w:r w:rsidRPr="00431898">
              <w:rPr>
                <w:rFonts w:ascii="Arial" w:hAnsi="Arial" w:cs="Arial"/>
              </w:rPr>
              <w:t>14</w:t>
            </w:r>
          </w:p>
        </w:tc>
        <w:tc>
          <w:tcPr>
            <w:tcW w:w="2673" w:type="dxa"/>
          </w:tcPr>
          <w:p w14:paraId="213FFA02" w14:textId="77777777" w:rsidR="00431898" w:rsidRPr="00431898" w:rsidRDefault="00431898" w:rsidP="00081669">
            <w:pPr>
              <w:jc w:val="both"/>
              <w:rPr>
                <w:rFonts w:ascii="Arial" w:hAnsi="Arial" w:cs="Arial"/>
              </w:rPr>
            </w:pPr>
            <w:r w:rsidRPr="00431898">
              <w:rPr>
                <w:rFonts w:ascii="Arial" w:hAnsi="Arial" w:cs="Arial"/>
              </w:rPr>
              <w:t>Compatibilidade</w:t>
            </w:r>
          </w:p>
        </w:tc>
        <w:tc>
          <w:tcPr>
            <w:tcW w:w="3003" w:type="dxa"/>
          </w:tcPr>
          <w:p w14:paraId="2E66DF3E" w14:textId="77777777" w:rsidR="00431898" w:rsidRPr="00431898" w:rsidRDefault="00431898" w:rsidP="00431898">
            <w:pPr>
              <w:jc w:val="both"/>
              <w:rPr>
                <w:rFonts w:ascii="Arial" w:hAnsi="Arial" w:cs="Arial"/>
              </w:rPr>
            </w:pPr>
            <w:r w:rsidRPr="00431898">
              <w:rPr>
                <w:rFonts w:ascii="Arial" w:hAnsi="Arial" w:cs="Arial"/>
              </w:rPr>
              <w:t>Funcionamento em navegadores atualizados</w:t>
            </w:r>
          </w:p>
        </w:tc>
        <w:tc>
          <w:tcPr>
            <w:tcW w:w="1418" w:type="dxa"/>
          </w:tcPr>
          <w:p w14:paraId="3B8F100F"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7A67F4AD"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50CFFFCA" w14:textId="77777777" w:rsidTr="00431898">
        <w:tc>
          <w:tcPr>
            <w:tcW w:w="698" w:type="dxa"/>
          </w:tcPr>
          <w:p w14:paraId="22AB3982" w14:textId="77777777" w:rsidR="00431898" w:rsidRPr="00431898" w:rsidRDefault="00431898" w:rsidP="00431898">
            <w:pPr>
              <w:jc w:val="center"/>
              <w:rPr>
                <w:rFonts w:ascii="Arial" w:hAnsi="Arial" w:cs="Arial"/>
              </w:rPr>
            </w:pPr>
            <w:r w:rsidRPr="00431898">
              <w:rPr>
                <w:rFonts w:ascii="Arial" w:hAnsi="Arial" w:cs="Arial"/>
              </w:rPr>
              <w:t>15</w:t>
            </w:r>
          </w:p>
        </w:tc>
        <w:tc>
          <w:tcPr>
            <w:tcW w:w="2673" w:type="dxa"/>
          </w:tcPr>
          <w:p w14:paraId="1DC9F89C" w14:textId="77777777" w:rsidR="00431898" w:rsidRPr="00431898" w:rsidRDefault="00431898" w:rsidP="00081669">
            <w:pPr>
              <w:jc w:val="both"/>
              <w:rPr>
                <w:rFonts w:ascii="Arial" w:hAnsi="Arial" w:cs="Arial"/>
              </w:rPr>
            </w:pPr>
            <w:r w:rsidRPr="00431898">
              <w:rPr>
                <w:rFonts w:ascii="Arial" w:hAnsi="Arial" w:cs="Arial"/>
              </w:rPr>
              <w:t>Conformidade LGPD</w:t>
            </w:r>
          </w:p>
        </w:tc>
        <w:tc>
          <w:tcPr>
            <w:tcW w:w="3003" w:type="dxa"/>
          </w:tcPr>
          <w:p w14:paraId="6853497B" w14:textId="77777777" w:rsidR="00431898" w:rsidRPr="00431898" w:rsidRDefault="00431898" w:rsidP="00431898">
            <w:pPr>
              <w:jc w:val="both"/>
              <w:rPr>
                <w:rFonts w:ascii="Arial" w:hAnsi="Arial" w:cs="Arial"/>
              </w:rPr>
            </w:pPr>
            <w:r w:rsidRPr="00431898">
              <w:rPr>
                <w:rFonts w:ascii="Arial" w:hAnsi="Arial" w:cs="Arial"/>
              </w:rPr>
              <w:t>Tratamento adequado e seguro dos dados pessoais</w:t>
            </w:r>
          </w:p>
        </w:tc>
        <w:tc>
          <w:tcPr>
            <w:tcW w:w="1418" w:type="dxa"/>
          </w:tcPr>
          <w:p w14:paraId="5E36DCD8"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79C334DD"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r w:rsidR="00431898" w14:paraId="729513CC" w14:textId="77777777" w:rsidTr="00431898">
        <w:tc>
          <w:tcPr>
            <w:tcW w:w="698" w:type="dxa"/>
          </w:tcPr>
          <w:p w14:paraId="5694CBD0" w14:textId="77777777" w:rsidR="00431898" w:rsidRPr="00431898" w:rsidRDefault="00431898" w:rsidP="00431898">
            <w:pPr>
              <w:jc w:val="center"/>
              <w:rPr>
                <w:rFonts w:ascii="Arial" w:hAnsi="Arial" w:cs="Arial"/>
              </w:rPr>
            </w:pPr>
            <w:r w:rsidRPr="00431898">
              <w:rPr>
                <w:rFonts w:ascii="Arial" w:hAnsi="Arial" w:cs="Arial"/>
              </w:rPr>
              <w:t>16</w:t>
            </w:r>
          </w:p>
        </w:tc>
        <w:tc>
          <w:tcPr>
            <w:tcW w:w="2673" w:type="dxa"/>
          </w:tcPr>
          <w:p w14:paraId="255BC5D4" w14:textId="77777777" w:rsidR="00431898" w:rsidRPr="00431898" w:rsidRDefault="00431898" w:rsidP="00081669">
            <w:pPr>
              <w:jc w:val="both"/>
              <w:rPr>
                <w:rFonts w:ascii="Arial" w:hAnsi="Arial" w:cs="Arial"/>
              </w:rPr>
            </w:pPr>
            <w:r w:rsidRPr="00431898">
              <w:rPr>
                <w:rFonts w:ascii="Arial" w:hAnsi="Arial" w:cs="Arial"/>
              </w:rPr>
              <w:t xml:space="preserve">Suporte na </w:t>
            </w:r>
            <w:proofErr w:type="spellStart"/>
            <w:r w:rsidRPr="00431898">
              <w:rPr>
                <w:rFonts w:ascii="Arial" w:hAnsi="Arial" w:cs="Arial"/>
              </w:rPr>
              <w:t>PoC</w:t>
            </w:r>
            <w:proofErr w:type="spellEnd"/>
          </w:p>
        </w:tc>
        <w:tc>
          <w:tcPr>
            <w:tcW w:w="3003" w:type="dxa"/>
          </w:tcPr>
          <w:p w14:paraId="4CC112A2" w14:textId="77777777" w:rsidR="00431898" w:rsidRPr="00431898" w:rsidRDefault="00431898" w:rsidP="00431898">
            <w:pPr>
              <w:jc w:val="both"/>
              <w:rPr>
                <w:rFonts w:ascii="Arial" w:hAnsi="Arial" w:cs="Arial"/>
              </w:rPr>
            </w:pPr>
            <w:r w:rsidRPr="00431898">
              <w:rPr>
                <w:rFonts w:ascii="Arial" w:hAnsi="Arial" w:cs="Arial"/>
              </w:rPr>
              <w:t>Disponibilização de suporte técnico durante a prova</w:t>
            </w:r>
          </w:p>
        </w:tc>
        <w:tc>
          <w:tcPr>
            <w:tcW w:w="1418" w:type="dxa"/>
          </w:tcPr>
          <w:p w14:paraId="25F4A8AB"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c>
          <w:tcPr>
            <w:tcW w:w="1270" w:type="dxa"/>
          </w:tcPr>
          <w:p w14:paraId="35F77D77" w14:textId="77777777" w:rsidR="00431898" w:rsidRPr="00431898" w:rsidRDefault="00431898" w:rsidP="00431898">
            <w:pPr>
              <w:jc w:val="center"/>
              <w:rPr>
                <w:rFonts w:ascii="Arial" w:hAnsi="Arial" w:cs="Arial"/>
              </w:rPr>
            </w:pPr>
            <w:r w:rsidRPr="00431898">
              <w:rPr>
                <w:rFonts w:ascii="Segoe UI Symbol" w:hAnsi="Segoe UI Symbol" w:cs="Segoe UI Symbol"/>
              </w:rPr>
              <w:t>☐</w:t>
            </w:r>
          </w:p>
        </w:tc>
      </w:tr>
    </w:tbl>
    <w:p w14:paraId="480F4805" w14:textId="77777777" w:rsidR="00431898" w:rsidRPr="00431898" w:rsidRDefault="00431898" w:rsidP="00431898">
      <w:pPr>
        <w:pStyle w:val="Nivel2"/>
        <w:numPr>
          <w:ilvl w:val="0"/>
          <w:numId w:val="0"/>
        </w:numPr>
        <w:spacing w:before="0" w:after="0" w:line="240" w:lineRule="auto"/>
        <w:rPr>
          <w:color w:val="auto"/>
          <w:sz w:val="24"/>
          <w:szCs w:val="24"/>
        </w:rPr>
      </w:pPr>
    </w:p>
    <w:p w14:paraId="0D4AC781" w14:textId="77777777" w:rsidR="00431898" w:rsidRPr="00431898" w:rsidRDefault="00431898" w:rsidP="00431898">
      <w:pPr>
        <w:jc w:val="both"/>
        <w:rPr>
          <w:rStyle w:val="normaltextrun"/>
          <w:rFonts w:ascii="Arial" w:hAnsi="Arial" w:cs="Arial"/>
          <w:color w:val="000000"/>
        </w:rPr>
      </w:pPr>
      <w:r w:rsidRPr="00431898">
        <w:rPr>
          <w:rFonts w:ascii="Arial" w:hAnsi="Arial" w:cs="Arial"/>
        </w:rPr>
        <w:t xml:space="preserve">8. Considera-se não aprovado na </w:t>
      </w:r>
      <w:r w:rsidRPr="00431898">
        <w:rPr>
          <w:rStyle w:val="normaltextrun"/>
          <w:rFonts w:ascii="Arial" w:hAnsi="Arial" w:cs="Arial"/>
          <w:color w:val="000000"/>
        </w:rPr>
        <w:t>Prova de Conceito</w:t>
      </w:r>
      <w:r w:rsidRPr="00431898">
        <w:rPr>
          <w:rFonts w:ascii="Arial" w:hAnsi="Arial" w:cs="Arial"/>
        </w:rPr>
        <w:t xml:space="preserve"> o licitante que deixar de satisfazer, no mínimo, 90% (noventa por cento) dos </w:t>
      </w:r>
      <w:r w:rsidRPr="00431898">
        <w:rPr>
          <w:rStyle w:val="normaltextrun"/>
          <w:rFonts w:ascii="Arial" w:hAnsi="Arial" w:cs="Arial"/>
          <w:color w:val="000000"/>
        </w:rPr>
        <w:t>itens indicados na Tabela de Requisitos Funcionais Obrigatórios.</w:t>
      </w:r>
    </w:p>
    <w:p w14:paraId="08D4519F" w14:textId="77777777" w:rsidR="00431898" w:rsidRPr="00431898" w:rsidRDefault="00431898" w:rsidP="00431898">
      <w:pPr>
        <w:pStyle w:val="paragraph"/>
        <w:shd w:val="clear" w:color="auto" w:fill="FFFFFF"/>
        <w:spacing w:before="0" w:beforeAutospacing="0" w:after="0" w:afterAutospacing="0"/>
        <w:jc w:val="both"/>
        <w:rPr>
          <w:rStyle w:val="normaltextrun"/>
          <w:rFonts w:ascii="Arial" w:hAnsi="Arial" w:cs="Arial"/>
          <w:color w:val="000000"/>
        </w:rPr>
      </w:pPr>
    </w:p>
    <w:p w14:paraId="544BE540" w14:textId="029D73D8"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lastRenderedPageBreak/>
        <w:t xml:space="preserve">9. O Município de </w:t>
      </w:r>
      <w:r>
        <w:rPr>
          <w:rStyle w:val="normaltextrun"/>
          <w:rFonts w:ascii="Arial" w:hAnsi="Arial" w:cs="Arial"/>
          <w:color w:val="000000"/>
        </w:rPr>
        <w:t>Tanabi</w:t>
      </w:r>
      <w:r w:rsidRPr="00431898">
        <w:rPr>
          <w:rStyle w:val="normaltextrun"/>
          <w:rFonts w:ascii="Arial" w:hAnsi="Arial" w:cs="Arial"/>
          <w:color w:val="000000"/>
        </w:rPr>
        <w:t xml:space="preserve"> designará uma Comissão de Avaliação para acompanhamento da execução, verificação do atendimento e elaboração de parecer técnico, descrevendo os eventos realizados e contendo a aprovação ou não da Prova de Conceito.</w:t>
      </w:r>
    </w:p>
    <w:p w14:paraId="5C489FA2" w14:textId="6426280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t> </w:t>
      </w:r>
      <w:r w:rsidRPr="00431898">
        <w:rPr>
          <w:rStyle w:val="eop"/>
          <w:rFonts w:ascii="Arial" w:eastAsia="Calibri" w:hAnsi="Arial" w:cs="Arial"/>
        </w:rPr>
        <w:t> </w:t>
      </w:r>
    </w:p>
    <w:p w14:paraId="69210050" w14:textId="77777777" w:rsidR="00431898" w:rsidRP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r w:rsidRPr="00431898">
        <w:rPr>
          <w:rStyle w:val="normaltextrun"/>
          <w:rFonts w:ascii="Arial" w:hAnsi="Arial" w:cs="Arial"/>
          <w:color w:val="000000"/>
        </w:rPr>
        <w:t>10. Em caso de não aprovação do licitante será desclassificado.</w:t>
      </w:r>
      <w:r w:rsidRPr="00431898">
        <w:rPr>
          <w:rStyle w:val="eop"/>
          <w:rFonts w:ascii="Arial" w:eastAsia="Calibri" w:hAnsi="Arial" w:cs="Arial"/>
        </w:rPr>
        <w:t> </w:t>
      </w:r>
    </w:p>
    <w:p w14:paraId="3215DD92"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p>
    <w:p w14:paraId="0BE20215"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t>10.1. O licitante classificado em segundo lugar será chamado para realização da Prova de Conceito e este processo ocorrerá até que haja um licitante aprovado na Prova de Conceito.</w:t>
      </w:r>
      <w:r w:rsidRPr="00431898">
        <w:rPr>
          <w:rStyle w:val="eop"/>
          <w:rFonts w:ascii="Arial" w:eastAsia="Calibri" w:hAnsi="Arial" w:cs="Arial"/>
        </w:rPr>
        <w:t> </w:t>
      </w:r>
    </w:p>
    <w:p w14:paraId="7876A383"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t> </w:t>
      </w:r>
      <w:r w:rsidRPr="00431898">
        <w:rPr>
          <w:rStyle w:val="eop"/>
          <w:rFonts w:ascii="Arial" w:eastAsia="Calibri" w:hAnsi="Arial" w:cs="Arial"/>
        </w:rPr>
        <w:t> </w:t>
      </w:r>
    </w:p>
    <w:p w14:paraId="7A6BC828"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t>10.2. O licitante desclassificado não terá direito a qualquer indenização.</w:t>
      </w:r>
      <w:r w:rsidRPr="00431898">
        <w:rPr>
          <w:rStyle w:val="eop"/>
          <w:rFonts w:ascii="Arial" w:eastAsia="Calibri" w:hAnsi="Arial" w:cs="Arial"/>
        </w:rPr>
        <w:t> </w:t>
      </w:r>
    </w:p>
    <w:p w14:paraId="13EA9235" w14:textId="77777777"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color w:val="000000"/>
        </w:rPr>
        <w:t> </w:t>
      </w:r>
      <w:r w:rsidRPr="00431898">
        <w:rPr>
          <w:rStyle w:val="eop"/>
          <w:rFonts w:ascii="Arial" w:eastAsia="Calibri" w:hAnsi="Arial" w:cs="Arial"/>
        </w:rPr>
        <w:t> </w:t>
      </w:r>
    </w:p>
    <w:p w14:paraId="28F7AF7B" w14:textId="2250E771" w:rsidR="00431898" w:rsidRPr="00431898" w:rsidRDefault="00431898" w:rsidP="00431898">
      <w:pPr>
        <w:pStyle w:val="paragraph"/>
        <w:shd w:val="clear" w:color="auto" w:fill="FFFFFF"/>
        <w:spacing w:before="0" w:beforeAutospacing="0" w:after="0" w:afterAutospacing="0"/>
        <w:jc w:val="both"/>
        <w:rPr>
          <w:rFonts w:ascii="Arial" w:hAnsi="Arial" w:cs="Arial"/>
          <w:color w:val="000000"/>
        </w:rPr>
      </w:pPr>
      <w:r w:rsidRPr="00431898">
        <w:rPr>
          <w:rStyle w:val="normaltextrun"/>
          <w:rFonts w:ascii="Arial" w:hAnsi="Arial" w:cs="Arial"/>
        </w:rPr>
        <w:t xml:space="preserve">10.3. </w:t>
      </w:r>
      <w:r w:rsidRPr="00431898">
        <w:rPr>
          <w:rStyle w:val="normaltextrun"/>
          <w:rFonts w:ascii="Arial" w:hAnsi="Arial" w:cs="Arial"/>
          <w:color w:val="000000"/>
        </w:rPr>
        <w:t>O licitante estará automaticamente desclassificado caso não esteja apto para apresentar, ou não apresente</w:t>
      </w:r>
      <w:r>
        <w:rPr>
          <w:rStyle w:val="normaltextrun"/>
          <w:rFonts w:ascii="Arial" w:hAnsi="Arial" w:cs="Arial"/>
          <w:color w:val="000000"/>
        </w:rPr>
        <w:t xml:space="preserve"> o </w:t>
      </w:r>
      <w:r w:rsidRPr="00431898">
        <w:rPr>
          <w:rStyle w:val="normaltextrun"/>
          <w:rFonts w:ascii="Arial" w:hAnsi="Arial" w:cs="Arial"/>
        </w:rPr>
        <w:t>software</w:t>
      </w:r>
      <w:r w:rsidRPr="00431898">
        <w:rPr>
          <w:rStyle w:val="normaltextrun"/>
          <w:rFonts w:ascii="Arial" w:hAnsi="Arial" w:cs="Arial"/>
          <w:color w:val="000000"/>
        </w:rPr>
        <w:t xml:space="preserve"> durante o prazo estabelecido neste edital para a realização da Prova de Conceito.</w:t>
      </w:r>
      <w:r w:rsidRPr="00431898">
        <w:rPr>
          <w:rStyle w:val="eop"/>
          <w:rFonts w:ascii="Arial" w:eastAsia="Calibri" w:hAnsi="Arial" w:cs="Arial"/>
        </w:rPr>
        <w:t> </w:t>
      </w:r>
    </w:p>
    <w:p w14:paraId="4113CC50"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r w:rsidRPr="00431898">
        <w:rPr>
          <w:rStyle w:val="normaltextrun"/>
          <w:rFonts w:ascii="Arial" w:hAnsi="Arial" w:cs="Arial"/>
        </w:rPr>
        <w:t> </w:t>
      </w:r>
      <w:r w:rsidRPr="00431898">
        <w:rPr>
          <w:rStyle w:val="eop"/>
          <w:rFonts w:ascii="Arial" w:eastAsia="Calibri" w:hAnsi="Arial" w:cs="Arial"/>
        </w:rPr>
        <w:t> </w:t>
      </w:r>
    </w:p>
    <w:p w14:paraId="2F91EF9B" w14:textId="77777777" w:rsidR="00431898" w:rsidRDefault="00431898" w:rsidP="00431898">
      <w:pPr>
        <w:pStyle w:val="paragraph"/>
        <w:shd w:val="clear" w:color="auto" w:fill="FFFFFF"/>
        <w:spacing w:before="0" w:beforeAutospacing="0" w:after="0" w:afterAutospacing="0"/>
        <w:jc w:val="both"/>
        <w:rPr>
          <w:rStyle w:val="eop"/>
          <w:rFonts w:ascii="Arial" w:eastAsia="Calibri" w:hAnsi="Arial" w:cs="Arial"/>
        </w:rPr>
      </w:pPr>
      <w:r w:rsidRPr="00431898">
        <w:rPr>
          <w:rStyle w:val="normaltextrun"/>
          <w:rFonts w:ascii="Arial" w:hAnsi="Arial" w:cs="Arial"/>
        </w:rPr>
        <w:t xml:space="preserve">10.4. Fica reconhecido o direito dos demais licitantes acompanharem os procedimentos relativos à </w:t>
      </w:r>
      <w:r w:rsidRPr="00431898">
        <w:rPr>
          <w:rStyle w:val="normaltextrun"/>
          <w:rFonts w:ascii="Arial" w:hAnsi="Arial" w:cs="Arial"/>
          <w:color w:val="000000"/>
        </w:rPr>
        <w:t>Prova de Conceito</w:t>
      </w:r>
      <w:r w:rsidRPr="00431898">
        <w:rPr>
          <w:rStyle w:val="normaltextrun"/>
          <w:rFonts w:ascii="Arial" w:hAnsi="Arial" w:cs="Arial"/>
        </w:rPr>
        <w:t>.</w:t>
      </w:r>
      <w:r w:rsidRPr="00431898">
        <w:rPr>
          <w:rStyle w:val="eop"/>
          <w:rFonts w:ascii="Arial" w:eastAsia="Calibri" w:hAnsi="Arial" w:cs="Arial"/>
        </w:rPr>
        <w:t> </w:t>
      </w:r>
    </w:p>
    <w:p w14:paraId="49D5AB38"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p>
    <w:p w14:paraId="38FF9C0E"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r w:rsidRPr="00431898">
        <w:rPr>
          <w:rStyle w:val="normaltextrun"/>
          <w:rFonts w:ascii="Arial" w:hAnsi="Arial" w:cs="Arial"/>
        </w:rPr>
        <w:t xml:space="preserve">10.5. Os licitantes que forem assistir a </w:t>
      </w:r>
      <w:r w:rsidRPr="00431898">
        <w:rPr>
          <w:rStyle w:val="normaltextrun"/>
          <w:rFonts w:ascii="Arial" w:hAnsi="Arial" w:cs="Arial"/>
          <w:color w:val="000000"/>
        </w:rPr>
        <w:t>Prova de Conceito</w:t>
      </w:r>
      <w:r w:rsidRPr="00431898">
        <w:rPr>
          <w:rStyle w:val="normaltextrun"/>
          <w:rFonts w:ascii="Arial" w:hAnsi="Arial" w:cs="Arial"/>
        </w:rPr>
        <w:t xml:space="preserve"> não poderão interrompê-la de nenhum modo, sendo-lhes permitido fazer constar pronunciamento em ata, oportunamente, na retomada da sessão.</w:t>
      </w:r>
      <w:r w:rsidRPr="00431898">
        <w:rPr>
          <w:rStyle w:val="eop"/>
          <w:rFonts w:ascii="Arial" w:eastAsia="Calibri" w:hAnsi="Arial" w:cs="Arial"/>
        </w:rPr>
        <w:t> </w:t>
      </w:r>
    </w:p>
    <w:p w14:paraId="4112A931"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r w:rsidRPr="00431898">
        <w:rPr>
          <w:rStyle w:val="normaltextrun"/>
          <w:rFonts w:ascii="Arial" w:hAnsi="Arial" w:cs="Arial"/>
        </w:rPr>
        <w:t> </w:t>
      </w:r>
      <w:r w:rsidRPr="00431898">
        <w:rPr>
          <w:rStyle w:val="eop"/>
          <w:rFonts w:ascii="Arial" w:eastAsia="Calibri" w:hAnsi="Arial" w:cs="Arial"/>
        </w:rPr>
        <w:t> </w:t>
      </w:r>
    </w:p>
    <w:p w14:paraId="03F18A0E"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r w:rsidRPr="00431898">
        <w:rPr>
          <w:rStyle w:val="normaltextrun"/>
          <w:rFonts w:ascii="Arial" w:hAnsi="Arial" w:cs="Arial"/>
        </w:rPr>
        <w:t xml:space="preserve">10.6. A aprovação na </w:t>
      </w:r>
      <w:r w:rsidRPr="00431898">
        <w:rPr>
          <w:rStyle w:val="normaltextrun"/>
          <w:rFonts w:ascii="Arial" w:hAnsi="Arial" w:cs="Arial"/>
          <w:color w:val="000000"/>
        </w:rPr>
        <w:t>Prova de Conceito</w:t>
      </w:r>
      <w:r w:rsidRPr="00431898">
        <w:rPr>
          <w:rStyle w:val="normaltextrun"/>
          <w:rFonts w:ascii="Arial" w:hAnsi="Arial" w:cs="Arial"/>
        </w:rPr>
        <w:t xml:space="preserve"> não significa aceite definitivo dos serviços ofertados, devendo eles atenderem integralmente às especificações deste edital.</w:t>
      </w:r>
      <w:r w:rsidRPr="00431898">
        <w:rPr>
          <w:rStyle w:val="eop"/>
          <w:rFonts w:ascii="Arial" w:eastAsia="Calibri" w:hAnsi="Arial" w:cs="Arial"/>
        </w:rPr>
        <w:t> </w:t>
      </w:r>
    </w:p>
    <w:p w14:paraId="6449F8FA" w14:textId="77777777" w:rsidR="00431898" w:rsidRPr="00431898" w:rsidRDefault="00431898" w:rsidP="00431898">
      <w:pPr>
        <w:pStyle w:val="paragraph"/>
        <w:shd w:val="clear" w:color="auto" w:fill="FFFFFF"/>
        <w:spacing w:before="0" w:beforeAutospacing="0" w:after="0" w:afterAutospacing="0"/>
        <w:jc w:val="both"/>
        <w:rPr>
          <w:rFonts w:ascii="Arial" w:hAnsi="Arial" w:cs="Arial"/>
        </w:rPr>
      </w:pPr>
      <w:r w:rsidRPr="00431898">
        <w:rPr>
          <w:rStyle w:val="normaltextrun"/>
          <w:rFonts w:ascii="Arial" w:hAnsi="Arial" w:cs="Arial"/>
        </w:rPr>
        <w:t> </w:t>
      </w:r>
      <w:r w:rsidRPr="00431898">
        <w:rPr>
          <w:rStyle w:val="eop"/>
          <w:rFonts w:ascii="Arial" w:eastAsia="Calibri" w:hAnsi="Arial" w:cs="Arial"/>
        </w:rPr>
        <w:t> </w:t>
      </w:r>
    </w:p>
    <w:p w14:paraId="04E16A03" w14:textId="77777777" w:rsidR="00431898" w:rsidRPr="00431898" w:rsidRDefault="00431898" w:rsidP="00431898">
      <w:pPr>
        <w:pStyle w:val="Nivel2"/>
        <w:numPr>
          <w:ilvl w:val="0"/>
          <w:numId w:val="0"/>
        </w:numPr>
        <w:spacing w:before="0" w:after="0" w:line="240" w:lineRule="auto"/>
        <w:rPr>
          <w:color w:val="auto"/>
          <w:sz w:val="24"/>
          <w:szCs w:val="24"/>
        </w:rPr>
      </w:pPr>
      <w:r w:rsidRPr="00431898">
        <w:rPr>
          <w:rStyle w:val="normaltextrun"/>
          <w:sz w:val="24"/>
          <w:szCs w:val="24"/>
        </w:rPr>
        <w:t>10.7. Caso o licitante for aprovado na Prova de Conceito e sua proposta estiver em conformidade com este edital, a proposta será considerada válida; caso seja reprovado na prova de conceito, a proposta será́ desclassificada.</w:t>
      </w:r>
    </w:p>
    <w:p w14:paraId="0E392042" w14:textId="77777777" w:rsidR="00431898" w:rsidRDefault="00431898" w:rsidP="00C64A0A">
      <w:pPr>
        <w:pStyle w:val="Nvel2-Red"/>
        <w:numPr>
          <w:ilvl w:val="0"/>
          <w:numId w:val="0"/>
        </w:numPr>
        <w:tabs>
          <w:tab w:val="left" w:pos="708"/>
        </w:tabs>
        <w:spacing w:before="0" w:after="0" w:line="240" w:lineRule="auto"/>
        <w:rPr>
          <w:i w:val="0"/>
          <w:iCs w:val="0"/>
          <w:color w:val="auto"/>
          <w:sz w:val="24"/>
          <w:szCs w:val="24"/>
        </w:rPr>
      </w:pPr>
    </w:p>
    <w:p w14:paraId="43E7BB0B" w14:textId="77777777" w:rsidR="00431898" w:rsidRPr="00C64A0A" w:rsidRDefault="00431898" w:rsidP="00C64A0A">
      <w:pPr>
        <w:pStyle w:val="Nvel2-Red"/>
        <w:numPr>
          <w:ilvl w:val="0"/>
          <w:numId w:val="0"/>
        </w:numPr>
        <w:tabs>
          <w:tab w:val="left" w:pos="708"/>
        </w:tabs>
        <w:spacing w:before="0" w:after="0" w:line="240" w:lineRule="auto"/>
        <w:rPr>
          <w:i w:val="0"/>
          <w:iCs w:val="0"/>
          <w:color w:val="auto"/>
          <w:sz w:val="24"/>
          <w:szCs w:val="24"/>
        </w:rPr>
      </w:pPr>
    </w:p>
    <w:bookmarkEnd w:id="43"/>
    <w:p w14:paraId="714930C1" w14:textId="77777777" w:rsidR="00C64A0A" w:rsidRPr="00C64A0A" w:rsidRDefault="00C64A0A" w:rsidP="00C64A0A">
      <w:pPr>
        <w:pStyle w:val="Nivel2"/>
        <w:numPr>
          <w:ilvl w:val="0"/>
          <w:numId w:val="0"/>
        </w:numPr>
        <w:spacing w:before="0" w:after="0" w:line="240" w:lineRule="auto"/>
        <w:rPr>
          <w:color w:val="auto"/>
          <w:sz w:val="24"/>
          <w:szCs w:val="24"/>
        </w:rPr>
      </w:pPr>
    </w:p>
    <w:p w14:paraId="1FE05905" w14:textId="77777777" w:rsidR="00C64A0A" w:rsidRPr="00C64A0A"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027C8228" w14:textId="7DB8C96C" w:rsidR="00C64A0A" w:rsidRPr="00C64A0A" w:rsidRDefault="00C64A0A" w:rsidP="00C64A0A">
      <w:pPr>
        <w:jc w:val="center"/>
        <w:rPr>
          <w:rFonts w:ascii="Arial" w:eastAsia="Arial" w:hAnsi="Arial" w:cs="Arial"/>
          <w:b/>
          <w:bCs/>
        </w:rPr>
      </w:pPr>
      <w:r w:rsidRPr="00C64A0A">
        <w:rPr>
          <w:rFonts w:ascii="Arial" w:hAnsi="Arial" w:cs="Arial"/>
          <w:b/>
          <w:bCs/>
        </w:rPr>
        <w:lastRenderedPageBreak/>
        <w:t>PROCESSO ADMINISTRATIVO N</w:t>
      </w:r>
      <w:r w:rsidR="00787878">
        <w:rPr>
          <w:rFonts w:ascii="Arial" w:hAnsi="Arial" w:cs="Arial"/>
          <w:b/>
          <w:bCs/>
        </w:rPr>
        <w:t>º</w:t>
      </w:r>
      <w:r w:rsidRPr="00C64A0A">
        <w:rPr>
          <w:rFonts w:ascii="Arial" w:hAnsi="Arial" w:cs="Arial"/>
          <w:b/>
          <w:bCs/>
        </w:rPr>
        <w:t xml:space="preserve"> </w:t>
      </w:r>
      <w:r w:rsidR="006B1CF6">
        <w:rPr>
          <w:rFonts w:ascii="Arial" w:hAnsi="Arial" w:cs="Arial"/>
          <w:b/>
          <w:bCs/>
        </w:rPr>
        <w:t>002/2026</w:t>
      </w:r>
    </w:p>
    <w:p w14:paraId="7D99F24C" w14:textId="639119FB"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6B1CF6">
        <w:rPr>
          <w:rFonts w:ascii="Arial" w:hAnsi="Arial" w:cs="Arial"/>
          <w:b/>
          <w:bCs/>
        </w:rPr>
        <w:t>002/2026</w:t>
      </w:r>
    </w:p>
    <w:p w14:paraId="15F14F8A" w14:textId="036D1225" w:rsidR="00C64A0A" w:rsidRPr="00C64A0A" w:rsidRDefault="00C64A0A" w:rsidP="00C64A0A">
      <w:pPr>
        <w:jc w:val="center"/>
        <w:rPr>
          <w:rFonts w:ascii="Arial" w:hAnsi="Arial" w:cs="Arial"/>
          <w:b/>
          <w:bCs/>
        </w:rPr>
      </w:pPr>
      <w:r w:rsidRPr="00C64A0A">
        <w:rPr>
          <w:rFonts w:ascii="Arial" w:hAnsi="Arial" w:cs="Arial"/>
          <w:b/>
          <w:bCs/>
        </w:rPr>
        <w:t xml:space="preserve">ANEXO </w:t>
      </w:r>
      <w:r w:rsidR="00F926FA">
        <w:rPr>
          <w:rFonts w:ascii="Arial" w:hAnsi="Arial" w:cs="Arial"/>
          <w:b/>
          <w:bCs/>
        </w:rPr>
        <w:t>II</w:t>
      </w:r>
      <w:r w:rsidRPr="00C64A0A">
        <w:rPr>
          <w:rFonts w:ascii="Arial" w:hAnsi="Arial" w:cs="Arial"/>
          <w:b/>
          <w:bCs/>
        </w:rPr>
        <w:t xml:space="preserve">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08FDB363"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 xml:space="preserve">CONTRATO ADMINISTRATIVO Nº </w:t>
      </w:r>
      <w:proofErr w:type="gramStart"/>
      <w:r w:rsidRPr="00C64A0A">
        <w:rPr>
          <w:bCs w:val="0"/>
          <w:sz w:val="24"/>
          <w:szCs w:val="24"/>
        </w:rPr>
        <w:t>..../</w:t>
      </w:r>
      <w:proofErr w:type="gramEnd"/>
      <w:r w:rsidRPr="00C64A0A">
        <w:rPr>
          <w:bCs w:val="0"/>
          <w:sz w:val="24"/>
          <w:szCs w:val="24"/>
        </w:rPr>
        <w:t>202</w:t>
      </w:r>
      <w:r w:rsidR="00787878">
        <w:rPr>
          <w:bCs w:val="0"/>
          <w:sz w:val="24"/>
          <w:szCs w:val="24"/>
        </w:rPr>
        <w:t>6</w:t>
      </w:r>
      <w:r w:rsidRPr="00C64A0A">
        <w:rPr>
          <w:bCs w:val="0"/>
          <w:sz w:val="24"/>
          <w:szCs w:val="24"/>
        </w:rPr>
        <w:t>,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5EEF9527"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6B1CF6">
        <w:rPr>
          <w:rFonts w:ascii="Arial" w:eastAsia="Arial" w:hAnsi="Arial" w:cs="Arial"/>
        </w:rPr>
        <w:t>002/2026</w:t>
      </w:r>
      <w:r w:rsidRPr="00C64A0A">
        <w:rPr>
          <w:rFonts w:ascii="Arial" w:eastAsia="Arial" w:hAnsi="Arial" w:cs="Arial"/>
        </w:rPr>
        <w:t xml:space="preserve"> e em observância às disposições da </w:t>
      </w:r>
      <w:hyperlink r:id="rId46"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6B1CF6">
        <w:rPr>
          <w:rFonts w:ascii="Arial" w:eastAsia="Arial" w:hAnsi="Arial" w:cs="Arial"/>
        </w:rPr>
        <w:t>002/2026</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C64A0A" w:rsidRDefault="00C64A0A" w:rsidP="00522162">
      <w:pPr>
        <w:pStyle w:val="Nivel01"/>
      </w:pPr>
      <w:r w:rsidRPr="00C64A0A">
        <w:t>1. CLÁUSULA PRIMEIRA – OBJETO (</w:t>
      </w:r>
      <w:hyperlink r:id="rId47" w:anchor="art92" w:history="1">
        <w:r w:rsidRPr="00C64A0A">
          <w:rPr>
            <w:rStyle w:val="Hyperlink"/>
            <w:color w:val="auto"/>
            <w:u w:val="none"/>
          </w:rPr>
          <w:t>art. 92, I e II</w:t>
        </w:r>
      </w:hyperlink>
      <w:r w:rsidRPr="00C64A0A">
        <w:t>):</w:t>
      </w:r>
    </w:p>
    <w:p w14:paraId="6A6B3FFA" w14:textId="1BE8CAD8" w:rsidR="00C64A0A" w:rsidRPr="00522162" w:rsidRDefault="00C64A0A" w:rsidP="00522162">
      <w:pPr>
        <w:jc w:val="both"/>
        <w:rPr>
          <w:rFonts w:ascii="Arial" w:hAnsi="Arial" w:cs="Arial"/>
        </w:rPr>
      </w:pPr>
      <w:r w:rsidRPr="00C64A0A">
        <w:rPr>
          <w:rFonts w:ascii="Arial" w:hAnsi="Arial" w:cs="Arial"/>
        </w:rPr>
        <w:t xml:space="preserve">1.1. </w:t>
      </w:r>
      <w:r w:rsidR="006B1CF6" w:rsidRPr="006B1CF6">
        <w:rPr>
          <w:rFonts w:ascii="Arial" w:hAnsi="Arial" w:cs="Arial"/>
        </w:rPr>
        <w:t xml:space="preserve">Contratação de empresa especializada para o </w:t>
      </w:r>
      <w:r w:rsidR="006B1CF6" w:rsidRPr="006B1CF6">
        <w:rPr>
          <w:rFonts w:ascii="Arial" w:hAnsi="Arial" w:cs="Arial"/>
          <w:bCs/>
        </w:rPr>
        <w:t>fornecimento de licença de uso de solução tecnológica de gestão de processos judiciais, extrajudiciais e expedientes consultivos</w:t>
      </w:r>
      <w:r w:rsidR="006B1CF6" w:rsidRPr="006B1CF6">
        <w:rPr>
          <w:rFonts w:ascii="Arial" w:hAnsi="Arial" w:cs="Arial"/>
        </w:rPr>
        <w:t xml:space="preserve">, contemplando os serviços de </w:t>
      </w:r>
      <w:r w:rsidR="006B1CF6" w:rsidRPr="006B1CF6">
        <w:rPr>
          <w:rFonts w:ascii="Arial" w:hAnsi="Arial" w:cs="Arial"/>
          <w:bCs/>
        </w:rPr>
        <w:t>instalação, configuração, treinamento de usuários, suporte técnico e manutenção corretiva</w:t>
      </w:r>
      <w:r w:rsidR="006B1CF6" w:rsidRPr="006B1CF6">
        <w:rPr>
          <w:rFonts w:ascii="Arial" w:hAnsi="Arial" w:cs="Arial"/>
        </w:rPr>
        <w:t>, visando atender às necessidades operacionais e administrativas da Prefeitura do Município de Tanabi, Estado de São Paulo</w:t>
      </w:r>
      <w:r w:rsidRPr="00C64A0A">
        <w:rPr>
          <w:rFonts w:ascii="Arial" w:hAnsi="Arial" w:cs="Arial"/>
        </w:rPr>
        <w:t>, nas condições estabelecidas no Termo de Referência.</w:t>
      </w: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7E55B7CD" w14:textId="3ABA9108" w:rsidR="00A96BEC"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0CAEB068" w14:textId="77777777" w:rsidR="00522162" w:rsidRPr="00C64A0A" w:rsidRDefault="00522162" w:rsidP="00C64A0A">
      <w:pPr>
        <w:pStyle w:val="Nivel3"/>
        <w:numPr>
          <w:ilvl w:val="0"/>
          <w:numId w:val="0"/>
        </w:numPr>
        <w:spacing w:before="0" w:after="0" w:line="240" w:lineRule="auto"/>
        <w:rPr>
          <w:color w:val="auto"/>
          <w:sz w:val="24"/>
          <w:szCs w:val="24"/>
        </w:rPr>
      </w:pPr>
    </w:p>
    <w:p w14:paraId="005692BE" w14:textId="24B24F96" w:rsidR="00C64A0A" w:rsidRPr="00C64A0A" w:rsidRDefault="00C64A0A" w:rsidP="00522162">
      <w:pPr>
        <w:pStyle w:val="Nivel01"/>
      </w:pPr>
      <w:r w:rsidRPr="00C64A0A">
        <w:lastRenderedPageBreak/>
        <w:t>2. CLÁUSULA SEGUNDA – VIGÊNCIA E PRORROGAÇÃO:</w:t>
      </w:r>
    </w:p>
    <w:p w14:paraId="144820FF" w14:textId="42B1A2B7" w:rsidR="00C64A0A" w:rsidRPr="00C64A0A" w:rsidRDefault="00C64A0A" w:rsidP="00C64A0A">
      <w:pPr>
        <w:pStyle w:val="Nvel2-Red"/>
        <w:numPr>
          <w:ilvl w:val="0"/>
          <w:numId w:val="0"/>
        </w:numPr>
        <w:spacing w:before="0" w:after="0" w:line="240" w:lineRule="auto"/>
        <w:rPr>
          <w:rStyle w:val="Hyperlink"/>
          <w:i w:val="0"/>
          <w:color w:val="auto"/>
          <w:sz w:val="24"/>
          <w:szCs w:val="24"/>
          <w:u w:val="none"/>
        </w:rPr>
      </w:pPr>
      <w:r w:rsidRPr="00C64A0A">
        <w:rPr>
          <w:i w:val="0"/>
          <w:color w:val="auto"/>
          <w:sz w:val="24"/>
          <w:szCs w:val="24"/>
        </w:rPr>
        <w:t xml:space="preserve">2.1. O prazo de vigência da contratação é de </w:t>
      </w:r>
      <w:r w:rsidR="00AB6978">
        <w:rPr>
          <w:i w:val="0"/>
          <w:iCs w:val="0"/>
          <w:color w:val="auto"/>
          <w:sz w:val="24"/>
          <w:szCs w:val="24"/>
        </w:rPr>
        <w:t>12</w:t>
      </w:r>
      <w:r w:rsidRPr="00C64A0A">
        <w:rPr>
          <w:i w:val="0"/>
          <w:iCs w:val="0"/>
          <w:color w:val="auto"/>
          <w:sz w:val="24"/>
          <w:szCs w:val="24"/>
        </w:rPr>
        <w:t xml:space="preserve"> (</w:t>
      </w:r>
      <w:r w:rsidR="00AB6978">
        <w:rPr>
          <w:i w:val="0"/>
          <w:iCs w:val="0"/>
          <w:color w:val="auto"/>
          <w:sz w:val="24"/>
          <w:szCs w:val="24"/>
        </w:rPr>
        <w:t>doze</w:t>
      </w:r>
      <w:r w:rsidRPr="00C64A0A">
        <w:rPr>
          <w:i w:val="0"/>
          <w:iCs w:val="0"/>
          <w:color w:val="auto"/>
          <w:sz w:val="24"/>
          <w:szCs w:val="24"/>
        </w:rPr>
        <w:t xml:space="preserve">) </w:t>
      </w:r>
      <w:r w:rsidR="00AB6978">
        <w:rPr>
          <w:i w:val="0"/>
          <w:iCs w:val="0"/>
          <w:color w:val="auto"/>
          <w:sz w:val="24"/>
          <w:szCs w:val="24"/>
        </w:rPr>
        <w:t>meses</w:t>
      </w:r>
      <w:r w:rsidRPr="00C64A0A">
        <w:rPr>
          <w:i w:val="0"/>
          <w:iCs w:val="0"/>
          <w:color w:val="auto"/>
          <w:sz w:val="24"/>
          <w:szCs w:val="24"/>
        </w:rPr>
        <w:t>,</w:t>
      </w:r>
      <w:r w:rsidRPr="00C64A0A">
        <w:rPr>
          <w:i w:val="0"/>
          <w:color w:val="auto"/>
          <w:sz w:val="24"/>
          <w:szCs w:val="24"/>
        </w:rPr>
        <w:t xml:space="preserve"> </w:t>
      </w:r>
      <w:r w:rsidRPr="00C64A0A">
        <w:rPr>
          <w:i w:val="0"/>
          <w:iCs w:val="0"/>
          <w:color w:val="auto"/>
          <w:sz w:val="24"/>
          <w:szCs w:val="24"/>
        </w:rPr>
        <w:t>contados da assinatura</w:t>
      </w:r>
      <w:r w:rsidRPr="00C64A0A">
        <w:rPr>
          <w:i w:val="0"/>
          <w:color w:val="auto"/>
          <w:sz w:val="24"/>
          <w:szCs w:val="24"/>
        </w:rPr>
        <w:t xml:space="preserve">, prorrogável por até 10 anos, na forma dos </w:t>
      </w:r>
      <w:hyperlink r:id="rId48" w:anchor="art106" w:history="1">
        <w:r w:rsidRPr="00C64A0A">
          <w:rPr>
            <w:rStyle w:val="Hyperlink"/>
            <w:i w:val="0"/>
            <w:color w:val="auto"/>
            <w:sz w:val="24"/>
            <w:szCs w:val="24"/>
            <w:u w:val="none"/>
          </w:rPr>
          <w:t>artigos 106 e 107 da Lei n</w:t>
        </w:r>
        <w:r w:rsidR="00042B70">
          <w:rPr>
            <w:rStyle w:val="Hyperlink"/>
            <w:i w:val="0"/>
            <w:color w:val="auto"/>
            <w:sz w:val="24"/>
            <w:szCs w:val="24"/>
            <w:u w:val="none"/>
          </w:rPr>
          <w:t>º</w:t>
        </w:r>
        <w:r w:rsidRPr="00C64A0A">
          <w:rPr>
            <w:rStyle w:val="Hyperlink"/>
            <w:i w:val="0"/>
            <w:color w:val="auto"/>
            <w:sz w:val="24"/>
            <w:szCs w:val="24"/>
            <w:u w:val="none"/>
          </w:rPr>
          <w:t xml:space="preserve"> 14.133, de 2021.</w:t>
        </w:r>
      </w:hyperlink>
    </w:p>
    <w:p w14:paraId="1B532F20"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Estar formalmente demonstrado no processo que a forma de prestação dos serviços tem natureza continuada;</w:t>
      </w:r>
    </w:p>
    <w:p w14:paraId="009214B7"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juntada justificativa e motivo, por escrito, de que a Administração mantém interesse na realização do serviço;  </w:t>
      </w:r>
    </w:p>
    <w:p w14:paraId="225C1C21"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Haja manifestação expressa do contratado informando o interesse na prorrogação; </w:t>
      </w:r>
    </w:p>
    <w:p w14:paraId="42AFF4D5"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Seja comprovado que o contratado mantém as condições iniciais de habilitação; e</w:t>
      </w:r>
    </w:p>
    <w:p w14:paraId="735056DC" w14:textId="77777777" w:rsidR="00C64A0A" w:rsidRPr="00C64A0A" w:rsidRDefault="00C64A0A" w:rsidP="00C64A0A">
      <w:pPr>
        <w:jc w:val="both"/>
        <w:rPr>
          <w:rFonts w:ascii="Arial" w:hAnsi="Arial" w:cs="Arial"/>
        </w:rPr>
      </w:pPr>
      <w:r w:rsidRPr="00C64A0A">
        <w:rPr>
          <w:rFonts w:ascii="Arial" w:hAnsi="Arial" w:cs="Arial"/>
        </w:rPr>
        <w:t xml:space="preserve">f) Não haja registro </w:t>
      </w:r>
      <w:bookmarkStart w:id="54" w:name="_Hlk182221215"/>
      <w:bookmarkStart w:id="55" w:name="_Hlk182221187"/>
      <w:r w:rsidRPr="00C64A0A">
        <w:rPr>
          <w:rFonts w:ascii="Arial" w:hAnsi="Arial" w:cs="Arial"/>
        </w:rPr>
        <w:t>Cadastro Informativo de créditos não quitados do setor público federal (Cadin)</w:t>
      </w:r>
      <w:bookmarkEnd w:id="54"/>
      <w:bookmarkEnd w:id="55"/>
      <w:r w:rsidRPr="00C64A0A">
        <w:rPr>
          <w:rFonts w:ascii="Arial" w:hAnsi="Arial" w:cs="Arial"/>
        </w:rPr>
        <w:t xml:space="preserve">. </w:t>
      </w:r>
    </w:p>
    <w:p w14:paraId="4D0A2AB4"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2.3. O contratado não tem direito subjetivo à prorrogação contratual.</w:t>
      </w:r>
    </w:p>
    <w:p w14:paraId="38AAE9C6"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2.4. A prorrogação de contrato deverá ser promovida mediante celebração de termo aditivo. </w:t>
      </w:r>
    </w:p>
    <w:p w14:paraId="4D541072"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C64A0A" w:rsidRDefault="00C64A0A" w:rsidP="00316F78">
      <w:pPr>
        <w:pStyle w:val="Nivel01"/>
      </w:pPr>
      <w:r w:rsidRPr="00C64A0A">
        <w:t>3. CLÁUSULA TERCEIRA – MODELOS DE EXECUÇÃO E GESTÃO CONTRATUAIS (</w:t>
      </w:r>
      <w:hyperlink r:id="rId49" w:anchor="art92" w:history="1">
        <w:r w:rsidRPr="00C64A0A">
          <w:rPr>
            <w:rStyle w:val="Hyperlink"/>
            <w:color w:val="auto"/>
            <w:u w:val="none"/>
          </w:rPr>
          <w:t>art. 92, IV, VII e XVIII)</w:t>
        </w:r>
      </w:hyperlink>
      <w:r w:rsidRPr="00C64A0A">
        <w:rPr>
          <w:rStyle w:val="Hyperlink"/>
          <w:color w:val="auto"/>
          <w:u w:val="none"/>
        </w:rPr>
        <w:t>:</w:t>
      </w: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C64A0A" w:rsidRDefault="00C64A0A" w:rsidP="00316F78">
      <w:pPr>
        <w:pStyle w:val="Nivel01"/>
      </w:pPr>
      <w:r w:rsidRPr="00C64A0A">
        <w:t>4. CLÁUSULA QUARTA – SUBCONTRATAÇÃO:</w:t>
      </w: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C64A0A" w:rsidRDefault="00C64A0A" w:rsidP="00316F78">
      <w:pPr>
        <w:pStyle w:val="Nivel01"/>
      </w:pPr>
      <w:r w:rsidRPr="00C64A0A">
        <w:t>5. CLÁUSULA QUINTA – PREÇO (</w:t>
      </w:r>
      <w:hyperlink r:id="rId50" w:anchor="art92" w:history="1">
        <w:r w:rsidRPr="00C64A0A">
          <w:rPr>
            <w:rStyle w:val="Hyperlink"/>
            <w:color w:val="auto"/>
            <w:u w:val="none"/>
          </w:rPr>
          <w:t>art. 92, V)</w:t>
        </w:r>
      </w:hyperlink>
      <w:r w:rsidRPr="00C64A0A">
        <w:rPr>
          <w:rStyle w:val="Hyperlink"/>
          <w:color w:val="auto"/>
          <w:u w:val="none"/>
        </w:rPr>
        <w:t>:</w:t>
      </w: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w:t>
      </w:r>
      <w:proofErr w:type="gramStart"/>
      <w:r w:rsidRPr="00C64A0A">
        <w:rPr>
          <w:color w:val="auto"/>
          <w:sz w:val="24"/>
          <w:szCs w:val="24"/>
        </w:rPr>
        <w:t>.....</w:t>
      </w:r>
      <w:proofErr w:type="gramEnd"/>
      <w:r w:rsidRPr="00C64A0A">
        <w:rPr>
          <w:color w:val="auto"/>
          <w:sz w:val="24"/>
          <w:szCs w:val="24"/>
        </w:rPr>
        <w:t>),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 No valor acima estão incluídas todas as despesas ordinárias diretas e indiretas decorrentes da execução do objeto, inclusive tributos e/ou impostos, encargos sociais, </w:t>
      </w:r>
      <w:r w:rsidRPr="00C64A0A">
        <w:rPr>
          <w:color w:val="auto"/>
          <w:sz w:val="24"/>
          <w:szCs w:val="24"/>
        </w:rPr>
        <w:lastRenderedPageBreak/>
        <w:t>trabalhistas, previdenciários, fiscais e comerciais incidentes, taxa de administração, frete, seguro e outros necessários ao cumprimento integral do objeto da contratação.</w:t>
      </w:r>
    </w:p>
    <w:p w14:paraId="4774C932" w14:textId="77777777" w:rsidR="00316F78" w:rsidRPr="00C64A0A" w:rsidRDefault="00316F78" w:rsidP="00C64A0A">
      <w:pPr>
        <w:pStyle w:val="Nivel2"/>
        <w:numPr>
          <w:ilvl w:val="0"/>
          <w:numId w:val="0"/>
        </w:numPr>
        <w:spacing w:before="0" w:after="0" w:line="240" w:lineRule="auto"/>
        <w:rPr>
          <w:color w:val="auto"/>
          <w:sz w:val="24"/>
          <w:szCs w:val="24"/>
        </w:rPr>
      </w:pPr>
    </w:p>
    <w:p w14:paraId="08805C69" w14:textId="66576458" w:rsidR="00C64A0A" w:rsidRPr="00C64A0A" w:rsidRDefault="00C64A0A" w:rsidP="00316F78">
      <w:pPr>
        <w:pStyle w:val="Nivel01"/>
      </w:pPr>
      <w:r w:rsidRPr="00C64A0A">
        <w:t>6. CLÁUSULA SEXTA - PAGAMENTO (</w:t>
      </w:r>
      <w:hyperlink r:id="rId51" w:anchor="art92" w:history="1">
        <w:r w:rsidRPr="00C64A0A">
          <w:rPr>
            <w:rStyle w:val="Hyperlink"/>
            <w:color w:val="auto"/>
            <w:u w:val="none"/>
          </w:rPr>
          <w:t>art. 92, V e VI</w:t>
        </w:r>
      </w:hyperlink>
      <w:r w:rsidRPr="00C64A0A">
        <w:t>):</w:t>
      </w: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5AF4D1ED" w14:textId="41B1745D" w:rsidR="00C64A0A" w:rsidRPr="00C64A0A" w:rsidRDefault="00C64A0A" w:rsidP="00316F78">
      <w:pPr>
        <w:pStyle w:val="Nivel01"/>
      </w:pPr>
      <w:r w:rsidRPr="00C64A0A">
        <w:t>7. CLÁUSULA SÉTIMA - REAJUSTE (</w:t>
      </w:r>
      <w:hyperlink r:id="rId52" w:anchor="art92" w:history="1">
        <w:r w:rsidRPr="00C64A0A">
          <w:rPr>
            <w:rStyle w:val="Hyperlink"/>
            <w:color w:val="auto"/>
            <w:u w:val="none"/>
          </w:rPr>
          <w:t>art. 92, V)</w:t>
        </w:r>
      </w:hyperlink>
      <w:r w:rsidRPr="00C64A0A">
        <w:rPr>
          <w:rStyle w:val="Hyperlink"/>
          <w:color w:val="auto"/>
          <w:u w:val="none"/>
        </w:rPr>
        <w:t>:</w:t>
      </w: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w:t>
      </w:r>
      <w:proofErr w:type="spellStart"/>
      <w:r w:rsidRPr="00C64A0A">
        <w:rPr>
          <w:color w:val="auto"/>
          <w:sz w:val="24"/>
          <w:szCs w:val="24"/>
        </w:rPr>
        <w:t>ão</w:t>
      </w:r>
      <w:proofErr w:type="spellEnd"/>
      <w:r w:rsidRPr="00C64A0A">
        <w:rPr>
          <w:color w:val="auto"/>
          <w:sz w:val="24"/>
          <w:szCs w:val="24"/>
        </w:rPr>
        <w:t>),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w:t>
      </w:r>
      <w:proofErr w:type="spellStart"/>
      <w:r w:rsidRPr="00C64A0A">
        <w:rPr>
          <w:color w:val="auto"/>
          <w:sz w:val="24"/>
          <w:szCs w:val="24"/>
        </w:rPr>
        <w:t>ão</w:t>
      </w:r>
      <w:proofErr w:type="spellEnd"/>
      <w:r w:rsidRPr="00C64A0A">
        <w:rPr>
          <w:color w:val="auto"/>
          <w:sz w:val="24"/>
          <w:szCs w:val="24"/>
        </w:rPr>
        <w:t>)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431A4DF5" w14:textId="4FC9D8F1" w:rsidR="00C64A0A" w:rsidRPr="00C64A0A" w:rsidRDefault="00C64A0A" w:rsidP="00316F78">
      <w:pPr>
        <w:pStyle w:val="Nivel01"/>
      </w:pPr>
      <w:r w:rsidRPr="00C64A0A">
        <w:t>8. CLÁUSULA OITAVA - OBRIGAÇÕES DO CONTRATANTE (</w:t>
      </w:r>
      <w:hyperlink r:id="rId53" w:anchor="art92" w:history="1">
        <w:r w:rsidRPr="00C64A0A">
          <w:rPr>
            <w:rStyle w:val="Hyperlink"/>
            <w:color w:val="auto"/>
            <w:u w:val="none"/>
          </w:rPr>
          <w:t>art. 92, X, XI e XIV</w:t>
        </w:r>
      </w:hyperlink>
      <w:r w:rsidRPr="00C64A0A">
        <w:t>):</w:t>
      </w: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941E7D3" w14:textId="0D94887F" w:rsidR="00C64A0A" w:rsidRPr="00C64A0A" w:rsidRDefault="00C64A0A" w:rsidP="00316F78">
      <w:pPr>
        <w:pStyle w:val="Nivel01"/>
      </w:pPr>
      <w:r w:rsidRPr="00C64A0A">
        <w:t>9. CLÁUSULA NONA - OBRIGAÇÕES DO CONTRATADO (</w:t>
      </w:r>
      <w:hyperlink r:id="rId54" w:anchor="art92" w:history="1">
        <w:r w:rsidRPr="00C64A0A">
          <w:rPr>
            <w:rStyle w:val="Hyperlink"/>
            <w:color w:val="auto"/>
            <w:u w:val="none"/>
          </w:rPr>
          <w:t>art. 92, XIV, XVI e XVII)</w:t>
        </w:r>
      </w:hyperlink>
      <w:r w:rsidRPr="00C64A0A">
        <w:rPr>
          <w:rStyle w:val="Hyperlink"/>
          <w:color w:val="auto"/>
          <w:u w:val="none"/>
        </w:rPr>
        <w:t>:</w:t>
      </w: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5"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6"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xml:space="preserve">), bem como por todo e qualquer dano causado à Administração ou terceiros, não reduzindo essa responsabilidade a fiscalização ou o acompanhamento da execução contratual pelo </w:t>
      </w:r>
      <w:r w:rsidR="00C64A0A" w:rsidRPr="00C64A0A">
        <w:rPr>
          <w:color w:val="auto"/>
          <w:sz w:val="24"/>
          <w:szCs w:val="24"/>
        </w:rPr>
        <w:lastRenderedPageBreak/>
        <w:t>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lastRenderedPageBreak/>
        <w:t xml:space="preserve">9.18. </w:t>
      </w:r>
      <w:r w:rsidR="00C64A0A" w:rsidRPr="00C64A0A">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lastRenderedPageBreak/>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C64A0A" w:rsidRDefault="00C64A0A" w:rsidP="00316F78">
      <w:pPr>
        <w:pStyle w:val="Nivel01"/>
      </w:pPr>
      <w:r w:rsidRPr="00C64A0A">
        <w:t>10. CLÁUSULA DÉCIMA– GARANTIA DE EXECUÇÃO (</w:t>
      </w:r>
      <w:hyperlink r:id="rId57" w:anchor="art92" w:history="1">
        <w:r w:rsidRPr="00C64A0A">
          <w:rPr>
            <w:rStyle w:val="Hyperlink"/>
            <w:color w:val="auto"/>
            <w:u w:val="none"/>
          </w:rPr>
          <w:t>art. 92, XII</w:t>
        </w:r>
      </w:hyperlink>
      <w:r w:rsidRPr="00C64A0A">
        <w:t>):</w:t>
      </w:r>
    </w:p>
    <w:p w14:paraId="27033E2E" w14:textId="7C15BB97" w:rsidR="00C64A0A" w:rsidRPr="00662869" w:rsidRDefault="00C64A0A" w:rsidP="00C64A0A">
      <w:pPr>
        <w:pStyle w:val="Nivel2"/>
        <w:numPr>
          <w:ilvl w:val="0"/>
          <w:numId w:val="0"/>
        </w:numPr>
        <w:autoSpaceDE w:val="0"/>
        <w:autoSpaceDN w:val="0"/>
        <w:adjustRightInd w:val="0"/>
        <w:spacing w:before="0" w:after="0" w:line="240" w:lineRule="auto"/>
        <w:rPr>
          <w:color w:val="auto"/>
          <w:sz w:val="24"/>
          <w:szCs w:val="24"/>
        </w:rPr>
      </w:pPr>
      <w:r w:rsidRPr="00662869">
        <w:rPr>
          <w:color w:val="auto"/>
          <w:sz w:val="24"/>
          <w:szCs w:val="24"/>
        </w:rPr>
        <w:t xml:space="preserve">10.1. </w:t>
      </w:r>
      <w:r w:rsidR="00662869" w:rsidRPr="00662869">
        <w:rPr>
          <w:sz w:val="24"/>
          <w:szCs w:val="24"/>
        </w:rPr>
        <w:t>Não haverá exigência de garantia contratual da execução</w:t>
      </w:r>
      <w:r w:rsidRPr="00662869">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C64A0A" w:rsidRDefault="00C64A0A" w:rsidP="00316F78">
      <w:pPr>
        <w:pStyle w:val="Nivel01"/>
      </w:pPr>
      <w:r w:rsidRPr="00C64A0A">
        <w:t>11. CLÁUSULA DÉCIMA PRIMEIRA – INFRAÇÕES E SANÇÕES ADMINISTRATIVAS (</w:t>
      </w:r>
      <w:hyperlink r:id="rId58" w:anchor="art92" w:history="1">
        <w:r w:rsidRPr="00C64A0A">
          <w:rPr>
            <w:rStyle w:val="Hyperlink"/>
            <w:color w:val="auto"/>
            <w:u w:val="none"/>
          </w:rPr>
          <w:t>art. 92, XIV</w:t>
        </w:r>
      </w:hyperlink>
      <w:r w:rsidRPr="00C64A0A">
        <w:t>):</w:t>
      </w: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9"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60"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lastRenderedPageBreak/>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56" w:name="_Hlk78351618"/>
      <w:bookmarkEnd w:id="56"/>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61"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62"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3"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C64A0A">
        <w:rPr>
          <w:color w:val="auto"/>
          <w:sz w:val="24"/>
          <w:szCs w:val="24"/>
        </w:rPr>
        <w:t>CEIS</w:t>
      </w:r>
      <w:r w:rsidRPr="00C64A0A">
        <w:rPr>
          <w:color w:val="auto"/>
          <w:sz w:val="24"/>
          <w:szCs w:val="24"/>
        </w:rPr>
        <w:t>) e no Cadastro Nacional de Empresas Punidas (</w:t>
      </w:r>
      <w:r w:rsidR="00B023A2" w:rsidRPr="00C64A0A">
        <w:rPr>
          <w:color w:val="auto"/>
          <w:sz w:val="24"/>
          <w:szCs w:val="24"/>
        </w:rPr>
        <w:t>CNEP</w:t>
      </w:r>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8B9B4C7" w14:textId="61627C7A" w:rsidR="00C64A0A" w:rsidRPr="00C64A0A" w:rsidRDefault="00C64A0A" w:rsidP="00316F78">
      <w:pPr>
        <w:pStyle w:val="Nivel01"/>
      </w:pPr>
      <w:r w:rsidRPr="00C64A0A">
        <w:t>12. CLÁUSULA DÉCIMA SEGUNDA– DA EXTINÇÃO CONTRATUAL (</w:t>
      </w:r>
      <w:hyperlink r:id="rId66" w:anchor="art92" w:history="1">
        <w:r w:rsidRPr="00C64A0A">
          <w:rPr>
            <w:rStyle w:val="Hyperlink"/>
            <w:color w:val="auto"/>
            <w:u w:val="none"/>
          </w:rPr>
          <w:t>art. 92, XIX</w:t>
        </w:r>
      </w:hyperlink>
      <w:r w:rsidRPr="00C64A0A">
        <w:t>):</w:t>
      </w: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7"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8"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lastRenderedPageBreak/>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786566FC" w14:textId="1A4E5008" w:rsidR="00C64A0A" w:rsidRPr="00C64A0A" w:rsidRDefault="00C64A0A" w:rsidP="00316F78">
      <w:pPr>
        <w:pStyle w:val="Nivel01"/>
      </w:pPr>
      <w:r w:rsidRPr="00C64A0A">
        <w:t>13. CLÁUSULA DÉCIMA TERCEIRA – DOTAÇÃO ORÇAMENTÁRIA (</w:t>
      </w:r>
      <w:hyperlink r:id="rId69" w:anchor="art92" w:history="1">
        <w:r w:rsidRPr="00C64A0A">
          <w:rPr>
            <w:rStyle w:val="Hyperlink"/>
            <w:color w:val="auto"/>
            <w:u w:val="none"/>
          </w:rPr>
          <w:t>art. 92, VIII</w:t>
        </w:r>
      </w:hyperlink>
      <w:r w:rsidRPr="00C64A0A">
        <w:t>):</w:t>
      </w:r>
    </w:p>
    <w:p w14:paraId="652CD3B2" w14:textId="5B9D2BA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 dotaç</w:t>
      </w:r>
      <w:r w:rsidR="00E43761">
        <w:rPr>
          <w:color w:val="auto"/>
          <w:sz w:val="24"/>
          <w:szCs w:val="24"/>
        </w:rPr>
        <w:t>ão</w:t>
      </w:r>
      <w:r w:rsidRPr="00C64A0A">
        <w:rPr>
          <w:color w:val="auto"/>
          <w:sz w:val="24"/>
          <w:szCs w:val="24"/>
        </w:rPr>
        <w:t xml:space="preserve"> abaixo discriminada:</w:t>
      </w:r>
    </w:p>
    <w:p w14:paraId="05FDFEE0" w14:textId="77777777" w:rsidR="00AB6978" w:rsidRPr="000C5417" w:rsidRDefault="00AB6978" w:rsidP="00AB6978">
      <w:pPr>
        <w:rPr>
          <w:rFonts w:ascii="Arial" w:hAnsi="Arial" w:cs="Arial"/>
          <w:b/>
          <w:bCs/>
        </w:rPr>
      </w:pPr>
      <w:r>
        <w:rPr>
          <w:rFonts w:ascii="Arial" w:hAnsi="Arial" w:cs="Arial"/>
          <w:b/>
          <w:bCs/>
        </w:rPr>
        <w:t>02.01.01.3.3.90.39.00.04.122.0002.2003.0002 – FICHA 023.</w:t>
      </w:r>
    </w:p>
    <w:p w14:paraId="1290C618" w14:textId="70B8A84C" w:rsidR="00C64A0A" w:rsidRDefault="00C64A0A" w:rsidP="00C64A0A">
      <w:pPr>
        <w:jc w:val="both"/>
        <w:rPr>
          <w:rFonts w:ascii="Arial" w:hAnsi="Arial" w:cs="Arial"/>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C64A0A" w:rsidRDefault="000D07D1" w:rsidP="00C64A0A">
      <w:pPr>
        <w:jc w:val="both"/>
        <w:rPr>
          <w:rFonts w:ascii="Arial" w:hAnsi="Arial" w:cs="Arial"/>
          <w:b/>
          <w:bCs/>
        </w:rPr>
      </w:pPr>
    </w:p>
    <w:p w14:paraId="0EBC1853" w14:textId="24B84E0D" w:rsidR="00C64A0A" w:rsidRPr="00C64A0A" w:rsidRDefault="00C64A0A" w:rsidP="00637C2A">
      <w:pPr>
        <w:pStyle w:val="Nivel01"/>
      </w:pPr>
      <w:r w:rsidRPr="00C64A0A">
        <w:t>14. CLÁUSULA DÉCIMA QUARTA – DOS CASOS OMISSOS (</w:t>
      </w:r>
      <w:hyperlink r:id="rId70" w:anchor="art92" w:history="1">
        <w:r w:rsidRPr="00C64A0A">
          <w:rPr>
            <w:rStyle w:val="Hyperlink"/>
            <w:color w:val="auto"/>
            <w:u w:val="none"/>
          </w:rPr>
          <w:t>art. 92, III</w:t>
        </w:r>
      </w:hyperlink>
      <w:r w:rsidRPr="00C64A0A">
        <w:t>):</w:t>
      </w: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71"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72"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6A07242" w14:textId="397925D0" w:rsidR="00C64A0A" w:rsidRPr="00C64A0A" w:rsidRDefault="00C64A0A" w:rsidP="00A96BEC">
      <w:pPr>
        <w:pStyle w:val="Nivel01"/>
      </w:pPr>
      <w:r w:rsidRPr="00C64A0A">
        <w:t>15. CLÁUSULA DÉCIMA QUINTA – ALTERAÇÕES:</w:t>
      </w: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3" w:anchor="art124"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15.4. As alterações contratuais deverão ser promovidas mediante celebração de termo aditivo, submetido à prévia aprovação da consultoria jurídica do </w:t>
      </w:r>
      <w:r w:rsidRPr="00C64A0A">
        <w:rPr>
          <w:color w:val="auto"/>
          <w:sz w:val="24"/>
          <w:szCs w:val="24"/>
        </w:rPr>
        <w:lastRenderedPageBreak/>
        <w:t>contratante, salvo nos casos de justificada necessidade de antecipação de seus 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6D04EFC1" w14:textId="4960F21C" w:rsidR="00C64A0A" w:rsidRPr="00C64A0A" w:rsidRDefault="00C64A0A" w:rsidP="00316F78">
      <w:pPr>
        <w:pStyle w:val="Nivel01"/>
      </w:pPr>
      <w:r w:rsidRPr="00C64A0A">
        <w:t>16. CLÁUSULA DÉCIMA SEXTA – PUBLICAÇÃO:</w:t>
      </w:r>
    </w:p>
    <w:p w14:paraId="716EBD24" w14:textId="41EBC4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5"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6"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0B7BDDF5" w14:textId="273506A6" w:rsidR="00C64A0A" w:rsidRPr="00C64A0A" w:rsidRDefault="00C64A0A" w:rsidP="00316F78">
      <w:pPr>
        <w:pStyle w:val="Nivel01"/>
      </w:pPr>
      <w:r w:rsidRPr="00C64A0A">
        <w:t>17. CLÁUSULA DÉCIMA SÉTIMA– FORO (</w:t>
      </w:r>
      <w:hyperlink r:id="rId77" w:anchor="art92§1" w:history="1">
        <w:r w:rsidRPr="00C64A0A">
          <w:rPr>
            <w:rStyle w:val="Hyperlink"/>
            <w:color w:val="auto"/>
            <w:u w:val="none"/>
          </w:rPr>
          <w:t>art. 92, §1º</w:t>
        </w:r>
      </w:hyperlink>
      <w:r w:rsidRPr="00C64A0A">
        <w:t>):</w:t>
      </w:r>
    </w:p>
    <w:p w14:paraId="08A6DA83" w14:textId="53F753F0" w:rsidR="009054A8" w:rsidRDefault="00C64A0A" w:rsidP="00A96BEC">
      <w:pPr>
        <w:jc w:val="both"/>
        <w:rPr>
          <w:rFonts w:ascii="Arial" w:hAnsi="Arial" w:cs="Arial"/>
        </w:rPr>
      </w:pPr>
      <w:r w:rsidRPr="00C64A0A">
        <w:rPr>
          <w:rFonts w:ascii="Arial" w:hAnsi="Arial" w:cs="Arial"/>
          <w:lang w:eastAsia="en-US"/>
        </w:rPr>
        <w:t xml:space="preserve">Fica eleito o </w:t>
      </w:r>
      <w:r w:rsidRPr="00C64A0A">
        <w:rPr>
          <w:rFonts w:ascii="Arial" w:hAnsi="Arial" w:cs="Arial"/>
        </w:rPr>
        <w:t xml:space="preserve">Foro da Comarca de </w:t>
      </w:r>
      <w:r w:rsidR="001B14BE">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hyperlink r:id="rId78" w:anchor="art92§1" w:history="1">
        <w:r w:rsidRPr="00C64A0A">
          <w:rPr>
            <w:rStyle w:val="Hyperlink"/>
            <w:rFonts w:ascii="Arial" w:hAnsi="Arial" w:cs="Arial"/>
            <w:color w:val="auto"/>
            <w:u w:val="none"/>
          </w:rPr>
          <w:t>art. 92, §1º, da Lei nº 14.133/21</w:t>
        </w:r>
      </w:hyperlink>
      <w:r w:rsidRPr="00C64A0A">
        <w:rPr>
          <w:rFonts w:ascii="Arial" w:hAnsi="Arial" w:cs="Arial"/>
        </w:rPr>
        <w:t>.</w:t>
      </w:r>
      <w:bookmarkStart w:id="57" w:name="_Hlk158021690"/>
    </w:p>
    <w:p w14:paraId="62E962A3" w14:textId="77777777" w:rsidR="009054A8" w:rsidRDefault="009054A8" w:rsidP="00C64A0A">
      <w:pPr>
        <w:jc w:val="center"/>
        <w:rPr>
          <w:rFonts w:ascii="Arial" w:hAnsi="Arial" w:cs="Arial"/>
        </w:rPr>
      </w:pPr>
    </w:p>
    <w:p w14:paraId="2ECAF3A4" w14:textId="76EF0CA3" w:rsidR="00C64A0A" w:rsidRPr="00C64A0A" w:rsidRDefault="00C64A0A" w:rsidP="00C64A0A">
      <w:pPr>
        <w:jc w:val="center"/>
        <w:rPr>
          <w:rFonts w:ascii="Arial" w:hAnsi="Arial" w:cs="Arial"/>
        </w:rPr>
      </w:pPr>
      <w:r w:rsidRPr="00C64A0A">
        <w:rPr>
          <w:rFonts w:ascii="Arial" w:hAnsi="Arial" w:cs="Arial"/>
        </w:rPr>
        <w:t>Tanabi, XX (dia), de XXX (mês) de 202</w:t>
      </w:r>
      <w:bookmarkEnd w:id="57"/>
      <w:r w:rsidR="00787878">
        <w:rPr>
          <w:rFonts w:ascii="Arial" w:hAnsi="Arial" w:cs="Arial"/>
        </w:rPr>
        <w:t>6</w:t>
      </w:r>
      <w:r w:rsidRPr="00C64A0A">
        <w:rPr>
          <w:rFonts w:ascii="Arial" w:hAnsi="Arial" w:cs="Arial"/>
        </w:rPr>
        <w:t>.</w:t>
      </w:r>
    </w:p>
    <w:p w14:paraId="3AF1AAE7" w14:textId="3FBFF9F3" w:rsidR="00C64A0A" w:rsidRDefault="00C64A0A" w:rsidP="00C64A0A">
      <w:pPr>
        <w:jc w:val="both"/>
        <w:rPr>
          <w:rFonts w:ascii="Arial" w:hAnsi="Arial" w:cs="Arial"/>
        </w:rPr>
      </w:pPr>
    </w:p>
    <w:p w14:paraId="42E4B2E6" w14:textId="77777777" w:rsidR="001B14BE" w:rsidRPr="00C64A0A" w:rsidRDefault="001B14BE"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672E8FF0" w14:textId="5AAFF04E" w:rsidR="00C64A0A" w:rsidRDefault="00C64A0A" w:rsidP="00C64A0A">
      <w:pPr>
        <w:jc w:val="center"/>
        <w:rPr>
          <w:rFonts w:ascii="Arial" w:hAnsi="Arial" w:cs="Arial"/>
        </w:rPr>
      </w:pP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40504315" w14:textId="77777777" w:rsidR="00C64A0A" w:rsidRPr="00C64A0A" w:rsidRDefault="00C64A0A" w:rsidP="00C64A0A">
      <w:pPr>
        <w:rPr>
          <w:rFonts w:ascii="Arial" w:hAnsi="Arial" w:cs="Arial"/>
          <w:b/>
        </w:rPr>
      </w:pP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52152F36"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6B1CF6">
        <w:rPr>
          <w:rFonts w:ascii="Arial" w:hAnsi="Arial" w:cs="Arial"/>
          <w:b/>
          <w:bCs/>
        </w:rPr>
        <w:t>002/2026</w:t>
      </w:r>
    </w:p>
    <w:p w14:paraId="22F2E2BE" w14:textId="34B52F99"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6B1CF6">
        <w:rPr>
          <w:rFonts w:ascii="Arial" w:hAnsi="Arial" w:cs="Arial"/>
          <w:b/>
          <w:bCs/>
        </w:rPr>
        <w:t>002/2026</w:t>
      </w:r>
    </w:p>
    <w:p w14:paraId="5AF15496" w14:textId="025E2B51" w:rsidR="00C64A0A" w:rsidRPr="00C64A0A" w:rsidRDefault="00C64A0A" w:rsidP="00C64A0A">
      <w:pPr>
        <w:jc w:val="center"/>
        <w:rPr>
          <w:rFonts w:ascii="Arial" w:hAnsi="Arial" w:cs="Arial"/>
          <w:b/>
        </w:rPr>
      </w:pPr>
      <w:r w:rsidRPr="00C64A0A">
        <w:rPr>
          <w:rFonts w:ascii="Arial" w:hAnsi="Arial" w:cs="Arial"/>
          <w:b/>
          <w:bCs/>
        </w:rPr>
        <w:t xml:space="preserve">ANEXO </w:t>
      </w:r>
      <w:r w:rsidR="00316F78">
        <w:rPr>
          <w:rFonts w:ascii="Arial" w:hAnsi="Arial" w:cs="Arial"/>
          <w:b/>
          <w:bCs/>
        </w:rPr>
        <w:t>III</w:t>
      </w:r>
      <w:r w:rsidRPr="00C64A0A">
        <w:rPr>
          <w:rFonts w:ascii="Arial" w:hAnsi="Arial" w:cs="Arial"/>
          <w:b/>
          <w:bCs/>
        </w:rPr>
        <w:t xml:space="preserve">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7E9547A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6B1CF6">
        <w:rPr>
          <w:rFonts w:ascii="Arial" w:hAnsi="Arial" w:cs="Arial"/>
        </w:rPr>
        <w:t>002/2026</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80"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81"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0EFFC82"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82"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3" w:anchor="art42" w:history="1">
        <w:proofErr w:type="spellStart"/>
        <w:r w:rsidRPr="00C64A0A">
          <w:rPr>
            <w:rStyle w:val="Hyperlink"/>
            <w:rFonts w:ascii="Arial" w:hAnsi="Arial" w:cs="Arial"/>
            <w:color w:val="auto"/>
            <w:u w:val="none"/>
          </w:rPr>
          <w:t>arts</w:t>
        </w:r>
        <w:proofErr w:type="spellEnd"/>
        <w:r w:rsidRPr="00C64A0A">
          <w:rPr>
            <w:rStyle w:val="Hyperlink"/>
            <w:rFonts w:ascii="Arial" w:hAnsi="Arial" w:cs="Arial"/>
            <w:color w:val="auto"/>
            <w:u w:val="none"/>
          </w:rPr>
          <w:t>. 42 a 49</w:t>
        </w:r>
      </w:hyperlink>
      <w:r w:rsidRPr="00C64A0A">
        <w:rPr>
          <w:rFonts w:ascii="Arial" w:hAnsi="Arial" w:cs="Arial"/>
        </w:rPr>
        <w:t xml:space="preserve">, observado o disposto nos </w:t>
      </w:r>
      <w:hyperlink r:id="rId84"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5789BE61"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w:t>
      </w:r>
      <w:r w:rsidR="00787878">
        <w:rPr>
          <w:rFonts w:ascii="Arial" w:hAnsi="Arial" w:cs="Arial"/>
        </w:rPr>
        <w:t>6</w:t>
      </w:r>
      <w:r w:rsidRPr="00C64A0A">
        <w:rPr>
          <w:rFonts w:ascii="Arial" w:hAnsi="Arial" w:cs="Arial"/>
        </w:rPr>
        <w:t>.</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5"/>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863CD" w14:textId="77777777" w:rsidR="00470C1E" w:rsidRDefault="00470C1E">
      <w:r>
        <w:separator/>
      </w:r>
    </w:p>
  </w:endnote>
  <w:endnote w:type="continuationSeparator" w:id="0">
    <w:p w14:paraId="729B3444" w14:textId="77777777" w:rsidR="00470C1E" w:rsidRDefault="00470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43B30" w14:textId="77777777" w:rsidR="00470C1E" w:rsidRDefault="00470C1E">
      <w:r>
        <w:separator/>
      </w:r>
    </w:p>
  </w:footnote>
  <w:footnote w:type="continuationSeparator" w:id="0">
    <w:p w14:paraId="44DEFB24" w14:textId="77777777" w:rsidR="00470C1E" w:rsidRDefault="00470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40D2958"/>
    <w:multiLevelType w:val="multilevel"/>
    <w:tmpl w:val="9CB0AEA8"/>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E93AFD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40475B"/>
    <w:multiLevelType w:val="multilevel"/>
    <w:tmpl w:val="66E84C26"/>
    <w:lvl w:ilvl="0">
      <w:start w:val="5"/>
      <w:numFmt w:val="decimal"/>
      <w:lvlText w:val="%1"/>
      <w:lvlJc w:val="left"/>
      <w:pPr>
        <w:ind w:left="465" w:hanging="465"/>
      </w:pPr>
      <w:rPr>
        <w:rFonts w:hint="default"/>
      </w:rPr>
    </w:lvl>
    <w:lvl w:ilvl="1">
      <w:start w:val="3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013A91"/>
    <w:multiLevelType w:val="hybridMultilevel"/>
    <w:tmpl w:val="3878C6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516ED3"/>
    <w:multiLevelType w:val="multilevel"/>
    <w:tmpl w:val="E0BE5C9E"/>
    <w:lvl w:ilvl="0">
      <w:start w:val="5"/>
      <w:numFmt w:val="decimal"/>
      <w:lvlText w:val="%1."/>
      <w:lvlJc w:val="left"/>
      <w:pPr>
        <w:ind w:left="525" w:hanging="525"/>
      </w:pPr>
      <w:rPr>
        <w:rFonts w:hint="default"/>
      </w:rPr>
    </w:lvl>
    <w:lvl w:ilvl="1">
      <w:start w:val="3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540CC4"/>
    <w:multiLevelType w:val="multilevel"/>
    <w:tmpl w:val="3956EAE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8"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9"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0" w15:restartNumberingAfterBreak="0">
    <w:nsid w:val="40693789"/>
    <w:multiLevelType w:val="multilevel"/>
    <w:tmpl w:val="91AAB902"/>
    <w:lvl w:ilvl="0">
      <w:start w:val="18"/>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b/>
        <w:bCs/>
      </w:rPr>
    </w:lvl>
    <w:lvl w:ilvl="3">
      <w:start w:val="1"/>
      <w:numFmt w:val="lowerLetter"/>
      <w:lvlText w:val="%4)"/>
      <w:lvlJc w:val="left"/>
      <w:pPr>
        <w:ind w:left="2880"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3A427C8"/>
    <w:multiLevelType w:val="multilevel"/>
    <w:tmpl w:val="3CCE32A8"/>
    <w:lvl w:ilvl="0">
      <w:start w:val="4"/>
      <w:numFmt w:val="decimal"/>
      <w:lvlText w:val="%1."/>
      <w:lvlJc w:val="left"/>
      <w:pPr>
        <w:ind w:left="540" w:hanging="540"/>
      </w:pPr>
      <w:rPr>
        <w:rFonts w:eastAsia="Times New Roman" w:hint="default"/>
        <w:b/>
        <w:bCs w:val="0"/>
      </w:rPr>
    </w:lvl>
    <w:lvl w:ilvl="1">
      <w:start w:val="1"/>
      <w:numFmt w:val="decimal"/>
      <w:lvlText w:val="%1.%2."/>
      <w:lvlJc w:val="left"/>
      <w:pPr>
        <w:ind w:left="2705" w:hanging="720"/>
      </w:pPr>
      <w:rPr>
        <w:rFonts w:eastAsia="Times New Roman" w:hint="default"/>
        <w:b/>
        <w:bCs w:val="0"/>
      </w:rPr>
    </w:lvl>
    <w:lvl w:ilvl="2">
      <w:start w:val="1"/>
      <w:numFmt w:val="decimal"/>
      <w:lvlText w:val="%1.%2.%3."/>
      <w:lvlJc w:val="left"/>
      <w:pPr>
        <w:ind w:left="720" w:hanging="720"/>
      </w:pPr>
      <w:rPr>
        <w:rFonts w:eastAsia="Times New Roman" w:hint="default"/>
        <w:b/>
        <w:bCs w:val="0"/>
        <w:color w:val="auto"/>
      </w:rPr>
    </w:lvl>
    <w:lvl w:ilvl="3">
      <w:start w:val="1"/>
      <w:numFmt w:val="decimal"/>
      <w:lvlText w:val="%1.%2.%3.%4."/>
      <w:lvlJc w:val="left"/>
      <w:pPr>
        <w:ind w:left="2356" w:hanging="1080"/>
      </w:pPr>
      <w:rPr>
        <w:rFonts w:eastAsia="Times New Roman" w:hint="default"/>
        <w:b/>
        <w:bCs w:val="0"/>
      </w:rPr>
    </w:lvl>
    <w:lvl w:ilvl="4">
      <w:start w:val="1"/>
      <w:numFmt w:val="decimal"/>
      <w:lvlText w:val="%1.%2.%3.%4.%5."/>
      <w:lvlJc w:val="left"/>
      <w:pPr>
        <w:ind w:left="1080" w:hanging="1080"/>
      </w:pPr>
      <w:rPr>
        <w:rFonts w:eastAsia="Times New Roman" w:hint="default"/>
        <w:b/>
        <w:bCs/>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2" w15:restartNumberingAfterBreak="0">
    <w:nsid w:val="46707574"/>
    <w:multiLevelType w:val="multilevel"/>
    <w:tmpl w:val="1FC0905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3A4929"/>
    <w:multiLevelType w:val="multilevel"/>
    <w:tmpl w:val="2AEAAD8E"/>
    <w:lvl w:ilvl="0">
      <w:start w:val="5"/>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6" w15:restartNumberingAfterBreak="0">
    <w:nsid w:val="619C6CC8"/>
    <w:multiLevelType w:val="multilevel"/>
    <w:tmpl w:val="0B841740"/>
    <w:lvl w:ilvl="0">
      <w:start w:val="5"/>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8"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5"/>
  </w:num>
  <w:num w:numId="3">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5"/>
  </w:num>
  <w:num w:numId="9">
    <w:abstractNumId w:val="7"/>
  </w:num>
  <w:num w:numId="10">
    <w:abstractNumId w:val="19"/>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29"/>
  </w:num>
  <w:num w:numId="18">
    <w:abstractNumId w:val="18"/>
  </w:num>
  <w:num w:numId="19">
    <w:abstractNumId w:val="27"/>
  </w:num>
  <w:num w:numId="20">
    <w:abstractNumId w:val="15"/>
    <w:lvlOverride w:ilvl="0">
      <w:startOverride w:val="8"/>
    </w:lvlOverride>
  </w:num>
  <w:num w:numId="21">
    <w:abstractNumId w:val="31"/>
  </w:num>
  <w:num w:numId="22">
    <w:abstractNumId w:val="23"/>
  </w:num>
  <w:num w:numId="23">
    <w:abstractNumId w:val="28"/>
  </w:num>
  <w:num w:numId="24">
    <w:abstractNumId w:val="10"/>
  </w:num>
  <w:num w:numId="25">
    <w:abstractNumId w:val="9"/>
  </w:num>
  <w:num w:numId="26">
    <w:abstractNumId w:val="22"/>
  </w:num>
  <w:num w:numId="27">
    <w:abstractNumId w:val="20"/>
  </w:num>
  <w:num w:numId="28">
    <w:abstractNumId w:val="16"/>
  </w:num>
  <w:num w:numId="29">
    <w:abstractNumId w:val="21"/>
  </w:num>
  <w:num w:numId="30">
    <w:abstractNumId w:val="8"/>
  </w:num>
  <w:num w:numId="31">
    <w:abstractNumId w:val="24"/>
  </w:num>
  <w:num w:numId="32">
    <w:abstractNumId w:val="26"/>
  </w:num>
  <w:num w:numId="33">
    <w:abstractNumId w:val="12"/>
  </w:num>
  <w:num w:numId="34">
    <w:abstractNumId w:val="14"/>
  </w:num>
  <w:num w:numId="35">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747F"/>
    <w:rsid w:val="0003794E"/>
    <w:rsid w:val="00042B70"/>
    <w:rsid w:val="00044918"/>
    <w:rsid w:val="00045D21"/>
    <w:rsid w:val="00050587"/>
    <w:rsid w:val="00072DC2"/>
    <w:rsid w:val="00077948"/>
    <w:rsid w:val="00081669"/>
    <w:rsid w:val="000B150B"/>
    <w:rsid w:val="000B2607"/>
    <w:rsid w:val="000C38F4"/>
    <w:rsid w:val="000C5748"/>
    <w:rsid w:val="000D07D1"/>
    <w:rsid w:val="000D086B"/>
    <w:rsid w:val="000E2E79"/>
    <w:rsid w:val="000F2892"/>
    <w:rsid w:val="000F50BB"/>
    <w:rsid w:val="001339E2"/>
    <w:rsid w:val="001463A0"/>
    <w:rsid w:val="001469A8"/>
    <w:rsid w:val="0016688D"/>
    <w:rsid w:val="001B14BE"/>
    <w:rsid w:val="001E4E45"/>
    <w:rsid w:val="001F39EE"/>
    <w:rsid w:val="0020558D"/>
    <w:rsid w:val="00247BDC"/>
    <w:rsid w:val="002532CD"/>
    <w:rsid w:val="002536F8"/>
    <w:rsid w:val="0025379C"/>
    <w:rsid w:val="00253D59"/>
    <w:rsid w:val="00260EAA"/>
    <w:rsid w:val="00262957"/>
    <w:rsid w:val="002642C9"/>
    <w:rsid w:val="00271699"/>
    <w:rsid w:val="0029563E"/>
    <w:rsid w:val="00296177"/>
    <w:rsid w:val="002B44C9"/>
    <w:rsid w:val="002E7D0D"/>
    <w:rsid w:val="0031294D"/>
    <w:rsid w:val="00316F78"/>
    <w:rsid w:val="00327E7E"/>
    <w:rsid w:val="00336B67"/>
    <w:rsid w:val="00352A36"/>
    <w:rsid w:val="00366921"/>
    <w:rsid w:val="00367FA8"/>
    <w:rsid w:val="00386EED"/>
    <w:rsid w:val="00396818"/>
    <w:rsid w:val="003A21DB"/>
    <w:rsid w:val="003A3F1E"/>
    <w:rsid w:val="003B5358"/>
    <w:rsid w:val="003C4104"/>
    <w:rsid w:val="003D5F20"/>
    <w:rsid w:val="003E4F78"/>
    <w:rsid w:val="003E7969"/>
    <w:rsid w:val="004104BB"/>
    <w:rsid w:val="004148C6"/>
    <w:rsid w:val="00431898"/>
    <w:rsid w:val="00461C88"/>
    <w:rsid w:val="00463E32"/>
    <w:rsid w:val="00467124"/>
    <w:rsid w:val="00470C1E"/>
    <w:rsid w:val="004C0831"/>
    <w:rsid w:val="004C1A15"/>
    <w:rsid w:val="00522162"/>
    <w:rsid w:val="00523AA0"/>
    <w:rsid w:val="005627BA"/>
    <w:rsid w:val="00572A86"/>
    <w:rsid w:val="005A390D"/>
    <w:rsid w:val="005E76E4"/>
    <w:rsid w:val="005F503E"/>
    <w:rsid w:val="00602126"/>
    <w:rsid w:val="006066C3"/>
    <w:rsid w:val="00614C0B"/>
    <w:rsid w:val="00637C2A"/>
    <w:rsid w:val="00641C61"/>
    <w:rsid w:val="00654C84"/>
    <w:rsid w:val="00662869"/>
    <w:rsid w:val="00670A2D"/>
    <w:rsid w:val="00675C0A"/>
    <w:rsid w:val="00683EB8"/>
    <w:rsid w:val="00685247"/>
    <w:rsid w:val="006B1CF6"/>
    <w:rsid w:val="006B2601"/>
    <w:rsid w:val="006B4172"/>
    <w:rsid w:val="006C69D7"/>
    <w:rsid w:val="006C7E86"/>
    <w:rsid w:val="006D7FB9"/>
    <w:rsid w:val="006F7ADA"/>
    <w:rsid w:val="00700ADE"/>
    <w:rsid w:val="00776CB0"/>
    <w:rsid w:val="0078185A"/>
    <w:rsid w:val="00786793"/>
    <w:rsid w:val="00787878"/>
    <w:rsid w:val="0079172A"/>
    <w:rsid w:val="007937B0"/>
    <w:rsid w:val="007A7309"/>
    <w:rsid w:val="007D2E41"/>
    <w:rsid w:val="007D4331"/>
    <w:rsid w:val="007F2BD0"/>
    <w:rsid w:val="007F45EF"/>
    <w:rsid w:val="0080356F"/>
    <w:rsid w:val="00805350"/>
    <w:rsid w:val="00814419"/>
    <w:rsid w:val="008340FE"/>
    <w:rsid w:val="0083448B"/>
    <w:rsid w:val="00866549"/>
    <w:rsid w:val="00872A49"/>
    <w:rsid w:val="00881274"/>
    <w:rsid w:val="0088542A"/>
    <w:rsid w:val="008B4AF0"/>
    <w:rsid w:val="008D604A"/>
    <w:rsid w:val="008E23CE"/>
    <w:rsid w:val="00903FE0"/>
    <w:rsid w:val="00905325"/>
    <w:rsid w:val="009054A8"/>
    <w:rsid w:val="00905E96"/>
    <w:rsid w:val="00953143"/>
    <w:rsid w:val="00992F9A"/>
    <w:rsid w:val="009967E6"/>
    <w:rsid w:val="009A1F7E"/>
    <w:rsid w:val="009D31B2"/>
    <w:rsid w:val="009E2906"/>
    <w:rsid w:val="009E54EA"/>
    <w:rsid w:val="009E595C"/>
    <w:rsid w:val="009F2761"/>
    <w:rsid w:val="009F7107"/>
    <w:rsid w:val="00A262D6"/>
    <w:rsid w:val="00A41DD1"/>
    <w:rsid w:val="00A43ACB"/>
    <w:rsid w:val="00A52F3D"/>
    <w:rsid w:val="00A61CEF"/>
    <w:rsid w:val="00A819BC"/>
    <w:rsid w:val="00A92F47"/>
    <w:rsid w:val="00A941B6"/>
    <w:rsid w:val="00A96BEC"/>
    <w:rsid w:val="00AA2E4A"/>
    <w:rsid w:val="00AB1624"/>
    <w:rsid w:val="00AB6978"/>
    <w:rsid w:val="00AD2C59"/>
    <w:rsid w:val="00B004FE"/>
    <w:rsid w:val="00B023A2"/>
    <w:rsid w:val="00B35007"/>
    <w:rsid w:val="00B614A1"/>
    <w:rsid w:val="00B644CC"/>
    <w:rsid w:val="00B658F5"/>
    <w:rsid w:val="00B84D3E"/>
    <w:rsid w:val="00B878E2"/>
    <w:rsid w:val="00BA443D"/>
    <w:rsid w:val="00BC04F0"/>
    <w:rsid w:val="00BF6C2E"/>
    <w:rsid w:val="00C13EF5"/>
    <w:rsid w:val="00C200D2"/>
    <w:rsid w:val="00C30283"/>
    <w:rsid w:val="00C31911"/>
    <w:rsid w:val="00C327B7"/>
    <w:rsid w:val="00C329A2"/>
    <w:rsid w:val="00C3751E"/>
    <w:rsid w:val="00C44F1D"/>
    <w:rsid w:val="00C510EA"/>
    <w:rsid w:val="00C56833"/>
    <w:rsid w:val="00C62492"/>
    <w:rsid w:val="00C64A0A"/>
    <w:rsid w:val="00C92D4D"/>
    <w:rsid w:val="00CA21E5"/>
    <w:rsid w:val="00CE2F78"/>
    <w:rsid w:val="00CE5AC1"/>
    <w:rsid w:val="00D215CB"/>
    <w:rsid w:val="00D2616C"/>
    <w:rsid w:val="00D53C10"/>
    <w:rsid w:val="00D86E31"/>
    <w:rsid w:val="00DB2592"/>
    <w:rsid w:val="00DE2F47"/>
    <w:rsid w:val="00E35BD4"/>
    <w:rsid w:val="00E36F19"/>
    <w:rsid w:val="00E43761"/>
    <w:rsid w:val="00E54EEA"/>
    <w:rsid w:val="00E60C32"/>
    <w:rsid w:val="00E667F6"/>
    <w:rsid w:val="00E712B7"/>
    <w:rsid w:val="00EB5846"/>
    <w:rsid w:val="00EC11F2"/>
    <w:rsid w:val="00EE7D03"/>
    <w:rsid w:val="00EF1EDA"/>
    <w:rsid w:val="00EF3BD9"/>
    <w:rsid w:val="00EF5FFC"/>
    <w:rsid w:val="00F3172D"/>
    <w:rsid w:val="00F443AE"/>
    <w:rsid w:val="00F51CC7"/>
    <w:rsid w:val="00F87E20"/>
    <w:rsid w:val="00F9074F"/>
    <w:rsid w:val="00F926FA"/>
    <w:rsid w:val="00FA3B54"/>
    <w:rsid w:val="00FB46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qFormat/>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qFormat/>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qFormat/>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paragraph" w:customStyle="1" w:styleId="paragraph">
    <w:name w:val="paragraph"/>
    <w:basedOn w:val="Normal"/>
    <w:rsid w:val="0043189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 w:id="1250653133">
      <w:bodyDiv w:val="1"/>
      <w:marLeft w:val="0"/>
      <w:marRight w:val="0"/>
      <w:marTop w:val="0"/>
      <w:marBottom w:val="0"/>
      <w:divBdr>
        <w:top w:val="none" w:sz="0" w:space="0" w:color="auto"/>
        <w:left w:val="none" w:sz="0" w:space="0" w:color="auto"/>
        <w:bottom w:val="none" w:sz="0" w:space="0" w:color="auto"/>
        <w:right w:val="none" w:sz="0" w:space="0" w:color="auto"/>
      </w:divBdr>
    </w:div>
    <w:div w:id="1510371264">
      <w:bodyDiv w:val="1"/>
      <w:marLeft w:val="0"/>
      <w:marRight w:val="0"/>
      <w:marTop w:val="0"/>
      <w:marBottom w:val="0"/>
      <w:divBdr>
        <w:top w:val="none" w:sz="0" w:space="0" w:color="auto"/>
        <w:left w:val="none" w:sz="0" w:space="0" w:color="auto"/>
        <w:bottom w:val="none" w:sz="0" w:space="0" w:color="auto"/>
        <w:right w:val="none" w:sz="0" w:space="0" w:color="auto"/>
      </w:divBdr>
    </w:div>
    <w:div w:id="199756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69</Pages>
  <Words>30656</Words>
  <Characters>165548</Characters>
  <Application>Microsoft Office Word</Application>
  <DocSecurity>0</DocSecurity>
  <Lines>1379</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5</cp:revision>
  <cp:lastPrinted>2026-01-19T17:49:00Z</cp:lastPrinted>
  <dcterms:created xsi:type="dcterms:W3CDTF">2026-01-19T17:44:00Z</dcterms:created>
  <dcterms:modified xsi:type="dcterms:W3CDTF">2026-01-19T17:50:00Z</dcterms:modified>
</cp:coreProperties>
</file>