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5B59F" w14:textId="5EF85807" w:rsidR="000F1F62" w:rsidRPr="00E83E47" w:rsidRDefault="000F1F62" w:rsidP="00DF2962">
      <w:pPr>
        <w:jc w:val="center"/>
        <w:rPr>
          <w:rFonts w:ascii="Arial" w:hAnsi="Arial" w:cs="Arial"/>
          <w:b/>
          <w:bCs/>
        </w:rPr>
      </w:pPr>
      <w:bookmarkStart w:id="0" w:name="_GoBack"/>
      <w:bookmarkEnd w:id="0"/>
      <w:r w:rsidRPr="00626CAB">
        <w:rPr>
          <w:rFonts w:ascii="Arial" w:hAnsi="Arial" w:cs="Arial"/>
          <w:b/>
          <w:bCs/>
        </w:rPr>
        <w:t>PROCESSO ADMINISTRATIVO N</w:t>
      </w:r>
      <w:r w:rsidR="00BF1769">
        <w:rPr>
          <w:rFonts w:ascii="Arial" w:hAnsi="Arial" w:cs="Arial"/>
          <w:b/>
          <w:bCs/>
        </w:rPr>
        <w:t>º</w:t>
      </w:r>
      <w:r w:rsidRPr="00E83E47">
        <w:rPr>
          <w:rFonts w:ascii="Arial" w:hAnsi="Arial" w:cs="Arial"/>
          <w:b/>
          <w:bCs/>
        </w:rPr>
        <w:t xml:space="preserve"> </w:t>
      </w:r>
      <w:r w:rsidR="00E0737B">
        <w:rPr>
          <w:rFonts w:ascii="Arial" w:hAnsi="Arial" w:cs="Arial"/>
          <w:b/>
          <w:bCs/>
        </w:rPr>
        <w:t>078/2026</w:t>
      </w:r>
    </w:p>
    <w:p w14:paraId="18355EB8" w14:textId="508E25D8" w:rsidR="000F1F62" w:rsidRPr="00E83E47" w:rsidRDefault="000F1F62" w:rsidP="000F1F62">
      <w:pPr>
        <w:ind w:right="-1"/>
        <w:jc w:val="center"/>
        <w:rPr>
          <w:rFonts w:ascii="Arial" w:hAnsi="Arial" w:cs="Arial"/>
          <w:b/>
          <w:bCs/>
        </w:rPr>
      </w:pPr>
      <w:r w:rsidRPr="00E83E47">
        <w:rPr>
          <w:rFonts w:ascii="Arial" w:hAnsi="Arial" w:cs="Arial"/>
          <w:b/>
          <w:bCs/>
        </w:rPr>
        <w:t>PREGÃO ELETRÔNICO N</w:t>
      </w:r>
      <w:r w:rsidR="00BF1769">
        <w:rPr>
          <w:rFonts w:ascii="Arial" w:hAnsi="Arial" w:cs="Arial"/>
          <w:b/>
          <w:bCs/>
        </w:rPr>
        <w:t>º</w:t>
      </w:r>
      <w:r w:rsidRPr="00E83E47">
        <w:rPr>
          <w:rFonts w:ascii="Arial" w:hAnsi="Arial" w:cs="Arial"/>
          <w:b/>
          <w:bCs/>
        </w:rPr>
        <w:t xml:space="preserve"> </w:t>
      </w:r>
      <w:r w:rsidR="001770FB">
        <w:rPr>
          <w:rFonts w:ascii="Arial" w:hAnsi="Arial" w:cs="Arial"/>
          <w:b/>
          <w:bCs/>
        </w:rPr>
        <w:t>047/2026</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083FE4BC"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a </w:t>
      </w:r>
      <w:r w:rsidR="001770FB">
        <w:rPr>
          <w:rFonts w:ascii="Arial" w:hAnsi="Arial" w:cs="Arial"/>
        </w:rPr>
        <w:t>A</w:t>
      </w:r>
      <w:r w:rsidR="001770FB" w:rsidRPr="001770FB">
        <w:rPr>
          <w:rFonts w:ascii="Arial" w:hAnsi="Arial" w:cs="Arial"/>
        </w:rPr>
        <w:t>quisição de papel sulfite A4</w:t>
      </w:r>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1B550272"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1" w:name="_Hlk164415586"/>
      <w:r w:rsidRPr="00626CAB">
        <w:rPr>
          <w:rFonts w:ascii="Arial" w:hAnsi="Arial" w:cs="Arial"/>
          <w:b/>
          <w:bCs/>
        </w:rPr>
        <w:t>R$</w:t>
      </w:r>
      <w:r w:rsidR="0070517E">
        <w:rPr>
          <w:rFonts w:ascii="Arial" w:hAnsi="Arial" w:cs="Arial"/>
          <w:b/>
          <w:bCs/>
        </w:rPr>
        <w:t xml:space="preserve"> </w:t>
      </w:r>
      <w:r w:rsidR="005211ED" w:rsidRPr="005211ED">
        <w:rPr>
          <w:rFonts w:ascii="Arial" w:hAnsi="Arial" w:cs="Arial"/>
          <w:b/>
          <w:bCs/>
        </w:rPr>
        <w:t xml:space="preserve">526.788,00 </w:t>
      </w:r>
      <w:r w:rsidRPr="00626CAB">
        <w:rPr>
          <w:rFonts w:ascii="Arial" w:hAnsi="Arial" w:cs="Arial"/>
          <w:b/>
          <w:bCs/>
        </w:rPr>
        <w:t>(</w:t>
      </w:r>
      <w:bookmarkEnd w:id="1"/>
      <w:r w:rsidR="005211ED" w:rsidRPr="005211ED">
        <w:rPr>
          <w:rFonts w:ascii="Arial" w:hAnsi="Arial" w:cs="Arial"/>
          <w:b/>
          <w:bCs/>
        </w:rPr>
        <w:t xml:space="preserve">QUINHENTOS E VINTE E SEIS MIL </w:t>
      </w:r>
      <w:r w:rsidR="005211ED">
        <w:rPr>
          <w:rFonts w:ascii="Arial" w:hAnsi="Arial" w:cs="Arial"/>
          <w:b/>
          <w:bCs/>
        </w:rPr>
        <w:t xml:space="preserve">E </w:t>
      </w:r>
      <w:r w:rsidR="005211ED" w:rsidRPr="005211ED">
        <w:rPr>
          <w:rFonts w:ascii="Arial" w:hAnsi="Arial" w:cs="Arial"/>
          <w:b/>
          <w:bCs/>
        </w:rPr>
        <w:t>SETECENTOS E OITENTA E OITO REAIS</w:t>
      </w:r>
      <w:r w:rsidRPr="00626CAB">
        <w:rPr>
          <w:rFonts w:ascii="Arial" w:hAnsi="Arial" w:cs="Arial"/>
          <w:b/>
          <w:bCs/>
        </w:rPr>
        <w:t>).</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3ECB9B28"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w:t>
      </w:r>
      <w:r w:rsidRPr="00E83E47">
        <w:rPr>
          <w:rFonts w:ascii="Arial" w:eastAsia="MS Mincho" w:hAnsi="Arial" w:cs="Arial"/>
          <w:b/>
          <w:bCs/>
        </w:rPr>
        <w:t>PÚBLICA</w:t>
      </w:r>
      <w:r w:rsidRPr="00414F71">
        <w:rPr>
          <w:rFonts w:ascii="Arial" w:eastAsia="MS Mincho" w:hAnsi="Arial" w:cs="Arial"/>
          <w:b/>
          <w:bCs/>
          <w:color w:val="000000" w:themeColor="text1"/>
        </w:rPr>
        <w:t xml:space="preserve">: </w:t>
      </w:r>
      <w:r w:rsidR="001770FB">
        <w:rPr>
          <w:rFonts w:ascii="Arial" w:hAnsi="Arial" w:cs="Arial"/>
          <w:bCs/>
          <w:color w:val="000000" w:themeColor="text1"/>
        </w:rPr>
        <w:t>1</w:t>
      </w:r>
      <w:r w:rsidR="00E0737B">
        <w:rPr>
          <w:rFonts w:ascii="Arial" w:hAnsi="Arial" w:cs="Arial"/>
          <w:bCs/>
          <w:color w:val="000000" w:themeColor="text1"/>
        </w:rPr>
        <w:t>6</w:t>
      </w:r>
      <w:r w:rsidRPr="00414F71">
        <w:rPr>
          <w:rFonts w:ascii="Arial" w:hAnsi="Arial" w:cs="Arial"/>
          <w:bCs/>
          <w:color w:val="000000" w:themeColor="text1"/>
        </w:rPr>
        <w:t>/</w:t>
      </w:r>
      <w:r w:rsidR="00B177A5">
        <w:rPr>
          <w:rFonts w:ascii="Arial" w:hAnsi="Arial" w:cs="Arial"/>
          <w:bCs/>
          <w:color w:val="000000" w:themeColor="text1"/>
        </w:rPr>
        <w:t>0</w:t>
      </w:r>
      <w:r w:rsidR="001770FB">
        <w:rPr>
          <w:rFonts w:ascii="Arial" w:hAnsi="Arial" w:cs="Arial"/>
          <w:bCs/>
          <w:color w:val="000000" w:themeColor="text1"/>
        </w:rPr>
        <w:t>6</w:t>
      </w:r>
      <w:r w:rsidRPr="00414F71">
        <w:rPr>
          <w:rFonts w:ascii="Arial" w:hAnsi="Arial" w:cs="Arial"/>
          <w:bCs/>
          <w:color w:val="000000" w:themeColor="text1"/>
        </w:rPr>
        <w:t>/202</w:t>
      </w:r>
      <w:r w:rsidR="00B177A5">
        <w:rPr>
          <w:rFonts w:ascii="Arial" w:hAnsi="Arial" w:cs="Arial"/>
          <w:bCs/>
          <w:color w:val="000000" w:themeColor="text1"/>
        </w:rPr>
        <w:t>6</w:t>
      </w:r>
      <w:r w:rsidRPr="00414F71">
        <w:rPr>
          <w:rFonts w:ascii="Arial" w:hAnsi="Arial" w:cs="Arial"/>
          <w:bCs/>
          <w:color w:val="000000" w:themeColor="text1"/>
        </w:rPr>
        <w:t xml:space="preserve"> </w:t>
      </w:r>
      <w:r w:rsidRPr="00414F71">
        <w:rPr>
          <w:rFonts w:ascii="Arial" w:hAnsi="Arial" w:cs="Arial"/>
          <w:color w:val="000000" w:themeColor="text1"/>
        </w:rPr>
        <w:t xml:space="preserve">às </w:t>
      </w:r>
      <w:r w:rsidRPr="00414F71">
        <w:rPr>
          <w:rFonts w:ascii="Arial" w:hAnsi="Arial" w:cs="Arial"/>
          <w:bCs/>
          <w:color w:val="000000" w:themeColor="text1"/>
        </w:rPr>
        <w:t xml:space="preserve">09h00 </w:t>
      </w:r>
      <w:r w:rsidRPr="00626CAB">
        <w:rPr>
          <w:rFonts w:ascii="Arial" w:hAnsi="Arial" w:cs="Arial"/>
          <w:bCs/>
        </w:rPr>
        <w:t>(horário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46ED7BDE" w:rsidR="000F1F62"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r w:rsidR="00A03E0A">
        <w:rPr>
          <w:rFonts w:ascii="Arial" w:hAnsi="Arial" w:cs="Arial"/>
        </w:rPr>
        <w:t xml:space="preserve"> </w:t>
      </w:r>
      <w:r w:rsidR="0074416D">
        <w:rPr>
          <w:rFonts w:ascii="Arial" w:hAnsi="Arial" w:cs="Arial"/>
        </w:rPr>
        <w:t>por item</w:t>
      </w:r>
      <w:r w:rsidRPr="00626CAB">
        <w:rPr>
          <w:rFonts w:ascii="Arial" w:hAnsi="Arial" w:cs="Arial"/>
        </w:rPr>
        <w:t>.</w:t>
      </w:r>
    </w:p>
    <w:p w14:paraId="3A021AF0" w14:textId="77777777" w:rsidR="00ED7EF0" w:rsidRDefault="00ED7EF0" w:rsidP="000F1F62">
      <w:pPr>
        <w:ind w:right="-1"/>
        <w:jc w:val="both"/>
        <w:rPr>
          <w:rFonts w:ascii="Arial" w:hAnsi="Arial" w:cs="Arial"/>
        </w:rPr>
      </w:pPr>
    </w:p>
    <w:p w14:paraId="37763A1F" w14:textId="77777777" w:rsidR="00ED7EF0" w:rsidRDefault="00ED7EF0" w:rsidP="000F1F62">
      <w:pPr>
        <w:ind w:right="-1"/>
        <w:jc w:val="both"/>
        <w:rPr>
          <w:rFonts w:ascii="Arial" w:hAnsi="Arial" w:cs="Arial"/>
        </w:rPr>
      </w:pPr>
    </w:p>
    <w:p w14:paraId="5BA971C9" w14:textId="77777777" w:rsidR="00C02FA1" w:rsidRDefault="00C02FA1" w:rsidP="000F1F62">
      <w:pPr>
        <w:ind w:right="-1"/>
        <w:jc w:val="both"/>
        <w:rPr>
          <w:rFonts w:ascii="Arial" w:hAnsi="Arial" w:cs="Arial"/>
        </w:rPr>
      </w:pPr>
    </w:p>
    <w:p w14:paraId="22C07192" w14:textId="6728864B" w:rsidR="00ED7EF0" w:rsidRPr="00626CAB" w:rsidRDefault="00ED7EF0" w:rsidP="000F1F62">
      <w:pPr>
        <w:ind w:right="-1"/>
        <w:jc w:val="both"/>
        <w:rPr>
          <w:rFonts w:ascii="Arial" w:hAnsi="Arial" w:cs="Arial"/>
        </w:rPr>
      </w:pPr>
      <w:r w:rsidRPr="00ED7EF0">
        <w:rPr>
          <w:rFonts w:ascii="Arial" w:hAnsi="Arial" w:cs="Arial"/>
          <w:b/>
          <w:bCs/>
        </w:rPr>
        <w:t>AMOSTRA:</w:t>
      </w:r>
      <w:r>
        <w:rPr>
          <w:rFonts w:ascii="Arial" w:hAnsi="Arial" w:cs="Arial"/>
        </w:rPr>
        <w:t xml:space="preserve"> Sim.</w:t>
      </w:r>
    </w:p>
    <w:p w14:paraId="17A6FD21" w14:textId="77777777" w:rsidR="000F1F62" w:rsidRDefault="000F1F62" w:rsidP="000F1F62">
      <w:pPr>
        <w:ind w:right="-1"/>
        <w:jc w:val="both"/>
        <w:rPr>
          <w:rFonts w:ascii="Arial" w:hAnsi="Arial" w:cs="Arial"/>
        </w:rPr>
      </w:pPr>
    </w:p>
    <w:p w14:paraId="3EC50468" w14:textId="77777777" w:rsidR="00C02FA1" w:rsidRPr="00626CAB" w:rsidRDefault="00C02FA1" w:rsidP="000F1F62">
      <w:pPr>
        <w:ind w:right="-1"/>
        <w:jc w:val="both"/>
        <w:rPr>
          <w:rFonts w:ascii="Arial" w:hAnsi="Arial" w:cs="Arial"/>
        </w:rPr>
      </w:pPr>
    </w:p>
    <w:p w14:paraId="7C49A1A4" w14:textId="77777777" w:rsidR="000F1F62" w:rsidRPr="00626CAB" w:rsidRDefault="000F1F62" w:rsidP="000F1F62">
      <w:pPr>
        <w:ind w:right="-1"/>
        <w:jc w:val="both"/>
        <w:rPr>
          <w:rFonts w:ascii="Arial" w:hAnsi="Arial" w:cs="Arial"/>
        </w:rPr>
      </w:pPr>
    </w:p>
    <w:p w14:paraId="2FCB1BCC"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12AB56FB"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2C6752">
        <w:rPr>
          <w:rFonts w:ascii="Arial" w:hAnsi="Arial" w:cs="Arial"/>
          <w:b/>
          <w:bCs/>
        </w:rPr>
        <w:t>º</w:t>
      </w:r>
      <w:r w:rsidRPr="00626CAB">
        <w:rPr>
          <w:rFonts w:ascii="Arial" w:hAnsi="Arial" w:cs="Arial"/>
          <w:b/>
          <w:bCs/>
        </w:rPr>
        <w:t xml:space="preserve"> </w:t>
      </w:r>
      <w:r w:rsidR="00E0737B">
        <w:rPr>
          <w:rFonts w:ascii="Arial" w:hAnsi="Arial" w:cs="Arial"/>
          <w:b/>
          <w:bCs/>
        </w:rPr>
        <w:t>078/2026</w:t>
      </w:r>
    </w:p>
    <w:p w14:paraId="6BF2F1AF" w14:textId="48F24782"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1770FB">
        <w:rPr>
          <w:rFonts w:ascii="Arial" w:hAnsi="Arial" w:cs="Arial"/>
          <w:b/>
          <w:bCs/>
        </w:rPr>
        <w:t>047/2026</w:t>
      </w:r>
    </w:p>
    <w:p w14:paraId="622ECA39" w14:textId="77777777" w:rsidR="000F1F62" w:rsidRPr="00626CAB" w:rsidRDefault="000F1F62" w:rsidP="000F1F62">
      <w:pPr>
        <w:ind w:firstLine="567"/>
        <w:jc w:val="both"/>
        <w:rPr>
          <w:rFonts w:ascii="Arial" w:hAnsi="Arial" w:cs="Arial"/>
          <w:bCs/>
        </w:rPr>
      </w:pPr>
    </w:p>
    <w:p w14:paraId="3810CC17" w14:textId="4FAC0B7B" w:rsidR="000F1F62"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8"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1641590F" w14:textId="64025316" w:rsidR="00311C5F" w:rsidRDefault="00311C5F" w:rsidP="000F1F62">
      <w:pPr>
        <w:tabs>
          <w:tab w:val="center" w:pos="4677"/>
          <w:tab w:val="left" w:pos="8051"/>
        </w:tabs>
        <w:ind w:right="-1"/>
        <w:jc w:val="both"/>
        <w:rPr>
          <w:rFonts w:ascii="Arial" w:hAnsi="Arial" w:cs="Arial"/>
        </w:rPr>
      </w:pPr>
    </w:p>
    <w:p w14:paraId="7C738FF5" w14:textId="77777777" w:rsidR="00311C5F" w:rsidRDefault="00311C5F" w:rsidP="00311C5F">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3311AB6A" w14:textId="20EEB9C5" w:rsidR="000F1F62"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a </w:t>
      </w:r>
      <w:r w:rsidR="001770FB">
        <w:rPr>
          <w:rFonts w:ascii="Arial" w:hAnsi="Arial" w:cs="Arial"/>
        </w:rPr>
        <w:t>A</w:t>
      </w:r>
      <w:r w:rsidR="001770FB" w:rsidRPr="001770FB">
        <w:rPr>
          <w:rFonts w:ascii="Arial" w:hAnsi="Arial" w:cs="Arial"/>
        </w:rPr>
        <w:t>quisição de papel sulfite A4</w:t>
      </w:r>
      <w:r w:rsidRPr="00626CAB">
        <w:rPr>
          <w:rFonts w:ascii="Arial" w:hAnsi="Arial" w:cs="Arial"/>
        </w:rPr>
        <w:t>, conforme condições, quantidades e exigências estabelecidas neste Edital e seus anexos.</w:t>
      </w:r>
    </w:p>
    <w:p w14:paraId="1F4A38BB" w14:textId="77777777" w:rsidR="0009140D" w:rsidRPr="0009140D" w:rsidRDefault="0009140D" w:rsidP="0009140D">
      <w:pPr>
        <w:widowControl w:val="0"/>
        <w:ind w:right="-1"/>
        <w:jc w:val="both"/>
        <w:rPr>
          <w:rFonts w:ascii="Arial" w:hAnsi="Arial" w:cs="Arial"/>
        </w:rPr>
      </w:pPr>
      <w:r w:rsidRPr="0009140D">
        <w:rPr>
          <w:rFonts w:ascii="Arial" w:hAnsi="Arial" w:cs="Arial"/>
        </w:rPr>
        <w:t>A licitação será dividida em itens, conforme tabela constante do termo de referência, facultando-se ao licitante a participação em quantos itens forem de seu interesse.</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t xml:space="preserve">2.3. É de responsabilidade do cadastrado conferir a exatidão dos seus dados cadastrais nos Sistemas relacionados no item anterior e mantê-los atualizados junto aos órgãos responsáveis pela informação, devendo proceder, imediatamente, à </w:t>
      </w:r>
      <w:r w:rsidRPr="00626CAB">
        <w:rPr>
          <w:rFonts w:ascii="Arial" w:hAnsi="Arial" w:cs="Arial"/>
          <w:bCs/>
        </w:rPr>
        <w:lastRenderedPageBreak/>
        <w:t>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2D47FB17" w14:textId="77777777" w:rsidR="0009140D" w:rsidRPr="00E0737B" w:rsidRDefault="0009140D" w:rsidP="0009140D">
      <w:pPr>
        <w:pStyle w:val="Default"/>
        <w:ind w:firstLine="0"/>
        <w:jc w:val="both"/>
        <w:rPr>
          <w:bCs/>
          <w:color w:val="000000" w:themeColor="text1"/>
        </w:rPr>
      </w:pPr>
      <w:r w:rsidRPr="0009140D">
        <w:rPr>
          <w:bCs/>
        </w:rPr>
        <w:t>2.5</w:t>
      </w:r>
      <w:r w:rsidRPr="00E0737B">
        <w:rPr>
          <w:bCs/>
          <w:color w:val="000000" w:themeColor="text1"/>
        </w:rPr>
        <w:t xml:space="preserve">. Para os itens da </w:t>
      </w:r>
      <w:r w:rsidRPr="00E0737B">
        <w:rPr>
          <w:b/>
          <w:bCs/>
          <w:color w:val="000000" w:themeColor="text1"/>
        </w:rPr>
        <w:t>COTA RESERVADA</w:t>
      </w:r>
      <w:r w:rsidRPr="00E0737B">
        <w:rPr>
          <w:bCs/>
          <w:color w:val="000000" w:themeColor="text1"/>
        </w:rPr>
        <w:t>, a participação é exclusiva a microempresas e empresas de pequeno porte, nos termos do art. 48 da Lei Complementar nº 123, de 14 de dezembro de 2006.</w:t>
      </w:r>
    </w:p>
    <w:p w14:paraId="3D786DB5" w14:textId="77777777" w:rsidR="0009140D" w:rsidRPr="0009140D" w:rsidRDefault="0009140D" w:rsidP="0009140D">
      <w:pPr>
        <w:pStyle w:val="Default"/>
        <w:ind w:firstLine="0"/>
        <w:jc w:val="both"/>
        <w:rPr>
          <w:bCs/>
        </w:rPr>
      </w:pPr>
      <w:r w:rsidRPr="00E0737B">
        <w:rPr>
          <w:bCs/>
          <w:color w:val="000000" w:themeColor="text1"/>
        </w:rPr>
        <w:t xml:space="preserve">2.5.1. A obtenção do benefício a que se refere o </w:t>
      </w:r>
      <w:r w:rsidRPr="0009140D">
        <w:rPr>
          <w:bCs/>
        </w:rPr>
        <w:t>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15961D" w14:textId="77777777" w:rsidR="0009140D" w:rsidRPr="0009140D" w:rsidRDefault="0009140D" w:rsidP="0009140D">
      <w:pPr>
        <w:pStyle w:val="Default"/>
        <w:ind w:firstLine="0"/>
        <w:jc w:val="both"/>
        <w:rPr>
          <w:bCs/>
        </w:rPr>
      </w:pPr>
      <w:r w:rsidRPr="0009140D">
        <w:rPr>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65C1787B" w:rsidR="000F1F62" w:rsidRPr="00626CAB" w:rsidRDefault="000F1F62" w:rsidP="000F1F62">
      <w:pPr>
        <w:autoSpaceDE w:val="0"/>
        <w:autoSpaceDN w:val="0"/>
        <w:adjustRightInd w:val="0"/>
        <w:jc w:val="both"/>
        <w:rPr>
          <w:rFonts w:ascii="Arial" w:hAnsi="Arial" w:cs="Arial"/>
        </w:rPr>
      </w:pPr>
      <w:r w:rsidRPr="00626CAB">
        <w:rPr>
          <w:rFonts w:ascii="Arial" w:hAnsi="Arial" w:cs="Arial"/>
        </w:rPr>
        <w:t xml:space="preserve">2.6.3. </w:t>
      </w:r>
      <w:r w:rsidR="0074416D">
        <w:rPr>
          <w:rFonts w:ascii="Arial" w:hAnsi="Arial" w:cs="Arial"/>
        </w:rPr>
        <w:t>pessoas físicas</w:t>
      </w:r>
      <w:r w:rsidRPr="00626CAB">
        <w:rPr>
          <w:rFonts w:ascii="Arial" w:hAnsi="Arial" w:cs="Arial"/>
        </w:rPr>
        <w:t>;</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lastRenderedPageBreak/>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26CAB">
          <w:rPr>
            <w:rStyle w:val="Hyperlink"/>
            <w:color w:val="auto"/>
            <w:sz w:val="24"/>
            <w:szCs w:val="24"/>
            <w:u w:val="none"/>
          </w:rPr>
          <w:t>Lei nº 14.133/2021</w:t>
        </w:r>
      </w:hyperlink>
      <w:r w:rsidRPr="00626CAB">
        <w:rPr>
          <w:color w:val="auto"/>
          <w:sz w:val="24"/>
          <w:szCs w:val="24"/>
        </w:rPr>
        <w:t>.</w:t>
      </w:r>
    </w:p>
    <w:p w14:paraId="22B55C63" w14:textId="4BD1FADD"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w:t>
      </w:r>
      <w:r w:rsidR="00891131">
        <w:rPr>
          <w:rFonts w:ascii="Arial" w:hAnsi="Arial" w:cs="Arial"/>
        </w:rPr>
        <w:t>7</w:t>
      </w:r>
      <w:r w:rsidRPr="00626CAB">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2" w:name="_Toc135469226"/>
      <w:r w:rsidRPr="00626CAB">
        <w:rPr>
          <w:rFonts w:ascii="Arial" w:hAnsi="Arial" w:cs="Arial"/>
          <w:b/>
          <w:bCs/>
        </w:rPr>
        <w:t>3. DA APRESENTAÇÃO DA PROPOSTA E DOS DOCUMENTOS DE HABILITAÇÃO</w:t>
      </w:r>
      <w:bookmarkEnd w:id="2"/>
      <w:r w:rsidRPr="00626CAB">
        <w:rPr>
          <w:rFonts w:ascii="Arial" w:hAnsi="Arial" w:cs="Arial"/>
          <w:b/>
          <w:bCs/>
        </w:rPr>
        <w:t>:</w:t>
      </w:r>
    </w:p>
    <w:p w14:paraId="7BB69A9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3"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7FF03889" w14:textId="77777777"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4"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III deste Edital)</w:t>
      </w:r>
      <w:bookmarkEnd w:id="4"/>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12"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6A3011F4" w14:textId="77777777" w:rsidR="000F1F62" w:rsidRPr="00891131"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w:t>
      </w:r>
      <w:r w:rsidRPr="00891131">
        <w:rPr>
          <w:rFonts w:ascii="Arial" w:hAnsi="Arial" w:cs="Arial"/>
          <w:bCs/>
        </w:rPr>
        <w:t>.6. C</w:t>
      </w:r>
      <w:r w:rsidRPr="00891131">
        <w:rPr>
          <w:rFonts w:ascii="Arial" w:hAnsi="Arial" w:cs="Arial"/>
        </w:rPr>
        <w:t>umpre as exigências de reserva de cargos para pessoa com deficiência e para reabilitado da Previdência Social, previstas em lei e em outras normas específicas.</w:t>
      </w:r>
    </w:p>
    <w:p w14:paraId="08DE9967" w14:textId="250EC84A" w:rsidR="00891131" w:rsidRPr="00891131" w:rsidRDefault="00891131" w:rsidP="00891131">
      <w:pPr>
        <w:tabs>
          <w:tab w:val="left" w:pos="-1701"/>
        </w:tabs>
        <w:autoSpaceDE w:val="0"/>
        <w:autoSpaceDN w:val="0"/>
        <w:adjustRightInd w:val="0"/>
        <w:jc w:val="both"/>
        <w:rPr>
          <w:rStyle w:val="Hyperlink"/>
          <w:rFonts w:ascii="Arial" w:hAnsi="Arial" w:cs="Arial"/>
          <w:color w:val="auto"/>
          <w:u w:val="none"/>
        </w:rPr>
      </w:pPr>
      <w:r w:rsidRPr="00891131">
        <w:rPr>
          <w:rStyle w:val="Hyperlink"/>
          <w:rFonts w:ascii="Arial" w:hAnsi="Arial" w:cs="Arial"/>
          <w:bCs/>
          <w:color w:val="auto"/>
          <w:u w:val="none"/>
        </w:rPr>
        <w:t>3.7.</w:t>
      </w:r>
      <w:r w:rsidRPr="00891131">
        <w:rPr>
          <w:rStyle w:val="Hyperlink"/>
          <w:rFonts w:ascii="Arial" w:hAnsi="Arial" w:cs="Arial"/>
          <w:b/>
          <w:bCs/>
          <w:color w:val="auto"/>
          <w:u w:val="none"/>
        </w:rPr>
        <w:t xml:space="preserve"> </w:t>
      </w:r>
      <w:r w:rsidRPr="00891131">
        <w:rPr>
          <w:rFonts w:ascii="Arial" w:hAnsi="Arial" w:cs="Arial"/>
        </w:rPr>
        <w:t xml:space="preserve">O licitante enquadrado como microempresa ou empresa de pequeno porte deverá declarar, ainda, que cumpre os requisitos estabelecidos no </w:t>
      </w:r>
      <w:hyperlink r:id="rId13" w:anchor="art3" w:history="1">
        <w:r w:rsidRPr="00891131">
          <w:rPr>
            <w:rStyle w:val="Hyperlink"/>
            <w:rFonts w:ascii="Arial" w:hAnsi="Arial" w:cs="Arial"/>
            <w:color w:val="auto"/>
            <w:u w:val="none"/>
          </w:rPr>
          <w:t>artigo 3° da Lei Complementar nº 123, de 2006</w:t>
        </w:r>
      </w:hyperlink>
      <w:r w:rsidRPr="00891131">
        <w:rPr>
          <w:rFonts w:ascii="Arial" w:hAnsi="Arial" w:cs="Arial"/>
        </w:rPr>
        <w:t xml:space="preserve">, estando apto a usufruir do tratamento favorecido estabelecido em seus </w:t>
      </w:r>
      <w:hyperlink r:id="rId14" w:anchor="art42" w:history="1">
        <w:r w:rsidRPr="00891131">
          <w:rPr>
            <w:rStyle w:val="Hyperlink"/>
            <w:rFonts w:ascii="Arial" w:hAnsi="Arial" w:cs="Arial"/>
            <w:color w:val="auto"/>
            <w:u w:val="none"/>
          </w:rPr>
          <w:t>arts. 42 a 49</w:t>
        </w:r>
      </w:hyperlink>
      <w:r w:rsidRPr="00891131">
        <w:rPr>
          <w:rFonts w:ascii="Arial" w:hAnsi="Arial" w:cs="Arial"/>
        </w:rPr>
        <w:t xml:space="preserve">, observado o disposto nos </w:t>
      </w:r>
      <w:hyperlink r:id="rId15" w:anchor="art4§1" w:history="1">
        <w:r w:rsidRPr="00891131">
          <w:rPr>
            <w:rStyle w:val="Hyperlink"/>
            <w:rFonts w:ascii="Arial" w:hAnsi="Arial" w:cs="Arial"/>
            <w:color w:val="auto"/>
            <w:u w:val="none"/>
          </w:rPr>
          <w:t>§§ 1º ao 3º do art. 4º, da Lei nº 14.133, de 2021.</w:t>
        </w:r>
      </w:hyperlink>
    </w:p>
    <w:p w14:paraId="17BB4C05" w14:textId="432674D5"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3.7.1. No</w:t>
      </w:r>
      <w:r w:rsidRPr="00891131">
        <w:rPr>
          <w:color w:val="auto"/>
          <w:sz w:val="24"/>
          <w:szCs w:val="24"/>
        </w:rPr>
        <w:t>s itens exclusivos para participação de microempresas e empresas de pequeno porte, a assinalação do campo “não” impedirá o prosseguimento no certame, para aquele item;</w:t>
      </w:r>
    </w:p>
    <w:p w14:paraId="0C28F70F" w14:textId="355CE0D4"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3.7.2. N</w:t>
      </w:r>
      <w:r w:rsidRPr="00891131">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891131">
          <w:rPr>
            <w:rStyle w:val="Hyperlink"/>
            <w:color w:val="auto"/>
            <w:sz w:val="24"/>
            <w:szCs w:val="24"/>
            <w:u w:val="none"/>
          </w:rPr>
          <w:t>Lei Complementar nº 123, de 2006</w:t>
        </w:r>
      </w:hyperlink>
      <w:r w:rsidRPr="00891131">
        <w:rPr>
          <w:color w:val="auto"/>
          <w:sz w:val="24"/>
          <w:szCs w:val="24"/>
        </w:rPr>
        <w:t>, mesmo que microempresa ou empresa de pequeno porte.</w:t>
      </w:r>
    </w:p>
    <w:p w14:paraId="3ADB7119" w14:textId="4729E980"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3.8. Não poderá se beneficiar do tratamento jurídico diferenciado estabelecido nos arts. 42 a 49 da Lei Complementar nº 123, de 2006, a pessoa jurídica:</w:t>
      </w:r>
    </w:p>
    <w:p w14:paraId="6E0D2594" w14:textId="24A49CEA" w:rsidR="00891131" w:rsidRPr="00891131" w:rsidRDefault="00891131" w:rsidP="00891131">
      <w:pPr>
        <w:pStyle w:val="Nivel3"/>
        <w:numPr>
          <w:ilvl w:val="2"/>
          <w:numId w:val="45"/>
        </w:numPr>
        <w:spacing w:before="0" w:after="0" w:line="240" w:lineRule="auto"/>
        <w:rPr>
          <w:color w:val="auto"/>
          <w:sz w:val="24"/>
          <w:szCs w:val="24"/>
        </w:rPr>
      </w:pPr>
      <w:r w:rsidRPr="00891131">
        <w:rPr>
          <w:color w:val="auto"/>
          <w:sz w:val="24"/>
          <w:szCs w:val="24"/>
        </w:rPr>
        <w:t>De cujo capital participe outra pessoa jurídica;</w:t>
      </w:r>
    </w:p>
    <w:p w14:paraId="632E512C" w14:textId="5A24729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3.8.2. Que seja filial, sucursal, agência ou representação, no País, de pessoa jurídica com sede no exterior;</w:t>
      </w:r>
    </w:p>
    <w:p w14:paraId="56F8D61F" w14:textId="434C931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4058737" w14:textId="6BB3FF2B"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369B427C" w14:textId="735113B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59C309D9" w14:textId="086D964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3.8.6. Constituída sob a forma de cooperativas, salvo as de consumo;</w:t>
      </w:r>
    </w:p>
    <w:p w14:paraId="6711BB7F" w14:textId="616D5B4C" w:rsidR="00891131" w:rsidRPr="00891131" w:rsidRDefault="00891131" w:rsidP="00891131">
      <w:pPr>
        <w:pStyle w:val="Nivel3"/>
        <w:numPr>
          <w:ilvl w:val="2"/>
          <w:numId w:val="46"/>
        </w:numPr>
        <w:spacing w:before="0" w:after="0" w:line="240" w:lineRule="auto"/>
        <w:rPr>
          <w:color w:val="auto"/>
          <w:sz w:val="24"/>
          <w:szCs w:val="24"/>
        </w:rPr>
      </w:pPr>
      <w:r w:rsidRPr="00891131">
        <w:rPr>
          <w:color w:val="auto"/>
          <w:sz w:val="24"/>
          <w:szCs w:val="24"/>
        </w:rPr>
        <w:t>Que participe do capital de outra pessoa jurídica;</w:t>
      </w:r>
    </w:p>
    <w:p w14:paraId="3DF36CC8" w14:textId="5131260D"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1DE8505" w14:textId="3B546B6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3.8.9. Resultante ou remanescente de cisão ou qualquer outra forma de desmembramento de pessoa jurídica que tenha ocorrido em um dos 5 (cinco) anos-calendário anteriores;</w:t>
      </w:r>
    </w:p>
    <w:p w14:paraId="2C6F5AD4" w14:textId="59747893" w:rsidR="00891131" w:rsidRPr="00891131" w:rsidRDefault="00891131" w:rsidP="00891131">
      <w:pPr>
        <w:pStyle w:val="Nivel3"/>
        <w:numPr>
          <w:ilvl w:val="2"/>
          <w:numId w:val="47"/>
        </w:numPr>
        <w:tabs>
          <w:tab w:val="left" w:pos="993"/>
        </w:tabs>
        <w:spacing w:before="0" w:after="0" w:line="240" w:lineRule="auto"/>
        <w:rPr>
          <w:color w:val="auto"/>
          <w:sz w:val="24"/>
          <w:szCs w:val="24"/>
        </w:rPr>
      </w:pPr>
      <w:r w:rsidRPr="00891131">
        <w:rPr>
          <w:color w:val="auto"/>
          <w:sz w:val="24"/>
          <w:szCs w:val="24"/>
        </w:rPr>
        <w:t xml:space="preserve"> Constituída sob a forma de sociedade por ações.</w:t>
      </w:r>
    </w:p>
    <w:p w14:paraId="56EAC7EC" w14:textId="644284B4" w:rsidR="00891131" w:rsidRPr="00891131" w:rsidRDefault="00891131" w:rsidP="00891131">
      <w:pPr>
        <w:pStyle w:val="Nivel3"/>
        <w:numPr>
          <w:ilvl w:val="0"/>
          <w:numId w:val="0"/>
        </w:numPr>
        <w:tabs>
          <w:tab w:val="left" w:pos="993"/>
        </w:tabs>
        <w:spacing w:before="0" w:after="0" w:line="240" w:lineRule="auto"/>
        <w:rPr>
          <w:color w:val="auto"/>
          <w:sz w:val="24"/>
          <w:szCs w:val="24"/>
        </w:rPr>
      </w:pPr>
      <w:r w:rsidRPr="00891131">
        <w:rPr>
          <w:color w:val="auto"/>
          <w:sz w:val="24"/>
          <w:szCs w:val="24"/>
        </w:rPr>
        <w:t>3.8.11. Cujos titulares ou sócios guardem, cumulativamente, com o contratante do serviço, relação de pessoalidade, subordinação e habitualidade.</w:t>
      </w:r>
    </w:p>
    <w:p w14:paraId="3114C770" w14:textId="66E9DD68" w:rsidR="00891131" w:rsidRPr="00891131" w:rsidRDefault="00891131" w:rsidP="00891131">
      <w:pPr>
        <w:tabs>
          <w:tab w:val="left" w:pos="-1701"/>
        </w:tabs>
        <w:autoSpaceDE w:val="0"/>
        <w:autoSpaceDN w:val="0"/>
        <w:adjustRightInd w:val="0"/>
        <w:jc w:val="both"/>
        <w:rPr>
          <w:rFonts w:ascii="Arial" w:hAnsi="Arial" w:cs="Arial"/>
        </w:rPr>
      </w:pPr>
      <w:r w:rsidRPr="00891131">
        <w:rPr>
          <w:rFonts w:ascii="Arial" w:hAnsi="Arial" w:cs="Arial"/>
          <w:bCs/>
        </w:rPr>
        <w:t>3.9.</w:t>
      </w:r>
      <w:r w:rsidRPr="00891131">
        <w:rPr>
          <w:rFonts w:ascii="Arial" w:hAnsi="Arial" w:cs="Arial"/>
          <w:b/>
          <w:bCs/>
        </w:rPr>
        <w:t xml:space="preserve"> </w:t>
      </w:r>
      <w:r w:rsidRPr="00891131">
        <w:rPr>
          <w:rFonts w:ascii="Arial" w:hAnsi="Arial" w:cs="Arial"/>
        </w:rPr>
        <w:t xml:space="preserve">A falsidade da declaração de que trata os itens 3.2 ou 3.7 sujeitará o licitante às sanções previstas na </w:t>
      </w:r>
      <w:hyperlink r:id="rId17" w:history="1">
        <w:r w:rsidRPr="00891131">
          <w:rPr>
            <w:rStyle w:val="Hyperlink"/>
            <w:rFonts w:ascii="Arial" w:hAnsi="Arial" w:cs="Arial"/>
            <w:color w:val="auto"/>
            <w:u w:val="none"/>
          </w:rPr>
          <w:t>Lei nº 14.133, de 2021</w:t>
        </w:r>
      </w:hyperlink>
      <w:r w:rsidRPr="00891131">
        <w:rPr>
          <w:rFonts w:ascii="Arial" w:hAnsi="Arial" w:cs="Arial"/>
        </w:rPr>
        <w:t>, e neste Edital.</w:t>
      </w:r>
    </w:p>
    <w:p w14:paraId="3043D2B9" w14:textId="34DFCDD3"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3.10.</w:t>
      </w:r>
      <w:r w:rsidRPr="00891131">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04A50AD" w14:textId="08E7F8D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3.11.</w:t>
      </w:r>
      <w:r w:rsidRPr="00891131">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9D0B8C" w14:textId="4641F3C5"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3.12.</w:t>
      </w:r>
      <w:r w:rsidRPr="00891131">
        <w:rPr>
          <w:color w:val="auto"/>
          <w:sz w:val="24"/>
          <w:szCs w:val="24"/>
        </w:rPr>
        <w:t xml:space="preserve"> Serão disponibilizados para acesso público os documentos que compõem a proposta dos licitantes convocados para apresentação de propostas, após a fase de envio de lances.</w:t>
      </w:r>
      <w:bookmarkStart w:id="5" w:name="_Ref116992247"/>
    </w:p>
    <w:p w14:paraId="09D0B4AF"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3.13.</w:t>
      </w:r>
      <w:r w:rsidRPr="00891131">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52C3ACAE" w14:textId="6B31B816"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3.13.1. A</w:t>
      </w:r>
      <w:r w:rsidRPr="00891131">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C1DE13" w14:textId="6D7016EE"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3.13.2. O</w:t>
      </w:r>
      <w:r w:rsidRPr="00891131">
        <w:rPr>
          <w:color w:val="auto"/>
          <w:sz w:val="24"/>
          <w:szCs w:val="24"/>
        </w:rPr>
        <w:t>s lances serão de envio automático pelo sistema, respeitado o valor final mínimo, caso estabelecido, e o intervalo de que trata o subitem acima.</w:t>
      </w:r>
    </w:p>
    <w:p w14:paraId="61A964C7" w14:textId="002C9AE1"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A8C21ED"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3.15. O licitante deverá comunicar imediatamente ao provedor do sistema qualquer acontecimento que possa comprometer o sigilo ou a segurança, para imediato bloqueio de acesso.</w:t>
      </w:r>
    </w:p>
    <w:p w14:paraId="7D42B969" w14:textId="77777777" w:rsidR="000F1F62" w:rsidRPr="00626CAB" w:rsidRDefault="000F1F62" w:rsidP="000F1F62">
      <w:pPr>
        <w:pStyle w:val="Nivel2"/>
        <w:numPr>
          <w:ilvl w:val="0"/>
          <w:numId w:val="0"/>
        </w:numPr>
        <w:spacing w:before="0" w:after="0" w:line="240" w:lineRule="auto"/>
        <w:rPr>
          <w:color w:val="auto"/>
          <w:sz w:val="24"/>
          <w:szCs w:val="24"/>
        </w:rPr>
      </w:pPr>
    </w:p>
    <w:p w14:paraId="03CFE36A" w14:textId="77777777" w:rsidR="000F1F62" w:rsidRPr="00626CAB" w:rsidRDefault="000F1F62" w:rsidP="000F1F62">
      <w:pPr>
        <w:pStyle w:val="Nivel01"/>
      </w:pPr>
      <w:bookmarkStart w:id="6" w:name="_Toc135469227"/>
      <w:r w:rsidRPr="00626CAB">
        <w:t>4. DO PREENCHIMENTO DA PROPOSTA</w:t>
      </w:r>
      <w:bookmarkEnd w:id="6"/>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4942FCED"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4.1.3. Descrição detalhada do objeto, contendo as informações similares à especificação do Termo de Referência.</w:t>
      </w: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40A4D5E1"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w:t>
      </w:r>
      <w:r w:rsidR="00A03E0A">
        <w:rPr>
          <w:sz w:val="24"/>
          <w:szCs w:val="24"/>
        </w:rPr>
        <w:t xml:space="preserve"> </w:t>
      </w:r>
      <w:r w:rsidR="0074416D">
        <w:rPr>
          <w:sz w:val="24"/>
          <w:szCs w:val="24"/>
        </w:rPr>
        <w:t>por item</w:t>
      </w:r>
      <w:r w:rsidRPr="00626CAB">
        <w:rPr>
          <w:sz w:val="24"/>
          <w:szCs w:val="24"/>
        </w:rPr>
        <w:t>, os licitantes devem respeitar os preços máximos previstos no Termo de Referência.</w:t>
      </w:r>
    </w:p>
    <w:p w14:paraId="50E813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7" w:name="_Toc135469228"/>
      <w:r w:rsidRPr="00626CAB">
        <w:t>5. DA ABERTURA DA SESSÃO, CLASSIFICAÇÃO DAS PROPOSTAS E FORMULAÇÃO DE LANCES</w:t>
      </w:r>
      <w:bookmarkEnd w:id="7"/>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4181D33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5.3. O sistema disponibilizará campo próprio para troca de mensagens entre </w:t>
      </w:r>
      <w:r w:rsidR="00386474">
        <w:rPr>
          <w:color w:val="auto"/>
          <w:sz w:val="24"/>
          <w:szCs w:val="24"/>
        </w:rPr>
        <w:t>o</w:t>
      </w:r>
      <w:r w:rsidRPr="00626CAB">
        <w:rPr>
          <w:color w:val="auto"/>
          <w:sz w:val="24"/>
          <w:szCs w:val="24"/>
        </w:rPr>
        <w:t xml:space="preserve"> Pregoeir</w:t>
      </w:r>
      <w:r w:rsidR="00386474">
        <w:rPr>
          <w:color w:val="auto"/>
          <w:sz w:val="24"/>
          <w:szCs w:val="24"/>
        </w:rPr>
        <w:t>o</w:t>
      </w:r>
      <w:r w:rsidRPr="00626CAB">
        <w:rPr>
          <w:color w:val="auto"/>
          <w:sz w:val="24"/>
          <w:szCs w:val="24"/>
        </w:rPr>
        <w:t xml:space="preserve">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7EDB7F7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003A1D32" w:rsidRPr="00626CAB">
        <w:rPr>
          <w:sz w:val="24"/>
          <w:szCs w:val="24"/>
        </w:rPr>
        <w:t xml:space="preserve">O lance deverá ser ofertado pelo valor </w:t>
      </w:r>
      <w:r w:rsidR="0009140D">
        <w:rPr>
          <w:sz w:val="24"/>
          <w:szCs w:val="24"/>
        </w:rPr>
        <w:t>unitário do(s) item(ns)</w:t>
      </w:r>
      <w:r w:rsidRPr="00626CAB">
        <w:rPr>
          <w:sz w:val="24"/>
          <w:szCs w:val="24"/>
        </w:rPr>
        <w:t>.</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9"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10" w:name="_Hlk113697816"/>
      <w:bookmarkEnd w:id="9"/>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332F1FF1"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5.11.4. Definida a melhor proposta, se a diferença em relação à proposta classificada em segundo lugar for de pelo menos 5% (cinco por cento),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10"/>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5163F83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no decorrer da etapa competitiva do Pregão, o sistema eletrônico poderá permanecer acessível aos licitantes para a recepção dos lances. </w:t>
      </w:r>
    </w:p>
    <w:p w14:paraId="5ED22CE9" w14:textId="4E01BE7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5.16. Quando a desconexão do sistema eletrônico para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persistir por tempo superior a dez minutos, a sessão pública será suspensa e reiniciada somente após decorridas vinte e quatro horas da comunicação do fato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626CAB">
          <w:rPr>
            <w:rStyle w:val="Hyperlink"/>
            <w:rFonts w:eastAsia="Zurich BT"/>
            <w:color w:val="auto"/>
            <w:sz w:val="24"/>
            <w:szCs w:val="24"/>
            <w:u w:val="none"/>
          </w:rPr>
          <w:t>arts.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1" w:name="art60§1i"/>
      <w:bookmarkEnd w:id="11"/>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2" w:name="art60§1ii"/>
      <w:bookmarkEnd w:id="12"/>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3" w:name="art60§1iii"/>
      <w:bookmarkEnd w:id="13"/>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4" w:name="art60§1iv"/>
      <w:bookmarkEnd w:id="14"/>
      <w:r w:rsidRPr="00626CAB">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5BDE1E0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5.20. Encerrada a etapa de envio de lances da sessão pública, na hipótese da proposta do primeiro colocado permanecer acima do preço máximo definido para a contratação,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5.20.3. O resultado da negociação será divulgado a todos os licitantes e anexado aos autos do processo licitatório.</w:t>
      </w:r>
    </w:p>
    <w:p w14:paraId="6EE603E5" w14:textId="1B934F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5.20.4.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093060AE" w14:textId="233B7F3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5.20.5. É facultado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prorrogar o prazo estabelecido, a partir de solicitação fundamentada feita no chat pelo licitante, antes de findo o prazo.</w:t>
      </w:r>
    </w:p>
    <w:p w14:paraId="1FF9A9B0" w14:textId="09C6E4B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5.21. Após a negociação do preço,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iniciará a fase de aceitação e julgamento da proposta.</w:t>
      </w:r>
      <w:bookmarkEnd w:id="8"/>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6" w:name="_Toc135469229"/>
      <w:r w:rsidRPr="00626CAB">
        <w:t>6. DA FASE DE JULGAMENTO</w:t>
      </w:r>
      <w:bookmarkEnd w:id="16"/>
      <w:r w:rsidRPr="00626CAB">
        <w:t>:</w:t>
      </w:r>
    </w:p>
    <w:p w14:paraId="27438526" w14:textId="0AFFD9B5" w:rsidR="000F1F62" w:rsidRPr="00626CAB" w:rsidRDefault="000F1F62" w:rsidP="000F1F62">
      <w:pPr>
        <w:pStyle w:val="Nivel2"/>
        <w:numPr>
          <w:ilvl w:val="0"/>
          <w:numId w:val="0"/>
        </w:numPr>
        <w:spacing w:before="0" w:after="0" w:line="240" w:lineRule="auto"/>
        <w:rPr>
          <w:color w:val="auto"/>
          <w:sz w:val="24"/>
          <w:szCs w:val="24"/>
          <w:lang w:eastAsia="ar-SA"/>
        </w:rPr>
      </w:pPr>
      <w:bookmarkStart w:id="17" w:name="_Ref117019424"/>
      <w:r w:rsidRPr="00626CAB">
        <w:rPr>
          <w:color w:val="auto"/>
          <w:sz w:val="24"/>
          <w:szCs w:val="24"/>
        </w:rPr>
        <w:t xml:space="preserve">6.1. Encerrada a etapa de negociação,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7"/>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2"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6E4FC54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68BBF7E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 xml:space="preserve">Caso o licitante provisoriamente classificado em primeiro lugar tenha se utilizado de algum tratamento favorecido às ME/EPPs ou tenha se valido da aplicação da margem de preferência, </w:t>
      </w:r>
      <w:r w:rsidR="00823DA3">
        <w:rPr>
          <w:sz w:val="24"/>
          <w:szCs w:val="24"/>
        </w:rPr>
        <w:t>o</w:t>
      </w:r>
      <w:r w:rsidRPr="00626CAB">
        <w:rPr>
          <w:sz w:val="24"/>
          <w:szCs w:val="24"/>
        </w:rPr>
        <w:t xml:space="preserve"> Pregoeir</w:t>
      </w:r>
      <w:r w:rsidR="00823DA3">
        <w:rPr>
          <w:sz w:val="24"/>
          <w:szCs w:val="24"/>
        </w:rPr>
        <w:t>o</w:t>
      </w:r>
      <w:r w:rsidRPr="00626CAB">
        <w:rPr>
          <w:sz w:val="24"/>
          <w:szCs w:val="24"/>
        </w:rPr>
        <w:t xml:space="preserve"> verificará se o licitante faz jus ao benefício aplicado</w:t>
      </w:r>
      <w:r w:rsidRPr="00626CAB">
        <w:rPr>
          <w:color w:val="auto"/>
          <w:sz w:val="24"/>
          <w:szCs w:val="24"/>
        </w:rPr>
        <w:t>.</w:t>
      </w:r>
    </w:p>
    <w:p w14:paraId="535EC5AB" w14:textId="13B7BC9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6.5. Verificadas as condições de participação e de utilização do tratamento favorecido,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(cinquenta por cento) do valor orçado pela Administração.</w:t>
      </w:r>
    </w:p>
    <w:p w14:paraId="23CE9D68" w14:textId="575A41B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6.14. Os resultados das avaliações serão divulgados por meio de mensagem no sistema.</w:t>
      </w:r>
    </w:p>
    <w:p w14:paraId="6FA0B14C" w14:textId="513E4A0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ou havendo entrega de amostra fora das especificações previstas neste Edital, a proposta do licitante será recusada.</w:t>
      </w:r>
    </w:p>
    <w:p w14:paraId="67E29545" w14:textId="162AD2B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6.16. Se a(s) amostra(s) apresentada(s) pelo primeiro classificado não for(em) aceita(s),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1A0BD81" w14:textId="77777777" w:rsidR="0009140D" w:rsidRPr="00626CAB" w:rsidRDefault="0009140D" w:rsidP="000F1F62">
      <w:pPr>
        <w:pStyle w:val="Nivel2"/>
        <w:numPr>
          <w:ilvl w:val="0"/>
          <w:numId w:val="0"/>
        </w:numPr>
        <w:spacing w:before="0" w:after="0" w:line="240" w:lineRule="auto"/>
        <w:rPr>
          <w:color w:val="auto"/>
          <w:sz w:val="24"/>
          <w:szCs w:val="24"/>
        </w:rPr>
      </w:pPr>
    </w:p>
    <w:p w14:paraId="7A857499" w14:textId="77777777" w:rsidR="000F1F62" w:rsidRPr="00626CAB" w:rsidRDefault="000F1F62" w:rsidP="000F1F62">
      <w:pPr>
        <w:pStyle w:val="Nivel01"/>
      </w:pPr>
      <w:bookmarkStart w:id="18" w:name="_Toc135469230"/>
      <w:r w:rsidRPr="00626CAB">
        <w:t>7. DA FASE DE HABILITAÇÃO</w:t>
      </w:r>
      <w:bookmarkEnd w:id="18"/>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626CAB">
          <w:rPr>
            <w:rStyle w:val="Hyperlink"/>
            <w:color w:val="auto"/>
            <w:sz w:val="24"/>
            <w:szCs w:val="24"/>
            <w:u w:val="none"/>
          </w:rPr>
          <w:t>arts.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econômico-ﬁnanceira,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626CAB">
          <w:rPr>
            <w:rStyle w:val="Hyperlink"/>
            <w:color w:val="auto"/>
            <w:sz w:val="24"/>
            <w:szCs w:val="24"/>
            <w:u w:val="none"/>
          </w:rPr>
          <w:t>Decreto nº 8.660, de 29 de janeiro de 2016</w:t>
        </w:r>
      </w:hyperlink>
      <w:r w:rsidRPr="00626CAB">
        <w:rPr>
          <w:color w:val="auto"/>
          <w:sz w:val="24"/>
          <w:szCs w:val="24"/>
        </w:rPr>
        <w:t>, ou de outro que venha a substituí-lo, ou consularizados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2FFA2B0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em sítios eletrônicos oficiais de órgãos e entidades emissores de certidões constitui meio legal de prova, para fins de habilitação.</w:t>
      </w:r>
    </w:p>
    <w:p w14:paraId="32391E7F" w14:textId="772B145A" w:rsidR="000F1F62" w:rsidRPr="00626CAB" w:rsidRDefault="000F1F62" w:rsidP="000F1F62">
      <w:pPr>
        <w:pStyle w:val="Nivel3"/>
        <w:numPr>
          <w:ilvl w:val="0"/>
          <w:numId w:val="0"/>
        </w:numPr>
        <w:spacing w:before="0" w:after="0" w:line="240" w:lineRule="auto"/>
        <w:rPr>
          <w:color w:val="auto"/>
          <w:sz w:val="24"/>
          <w:szCs w:val="24"/>
        </w:rPr>
      </w:pPr>
      <w:bookmarkStart w:id="19" w:name="_Ref114663151"/>
      <w:r w:rsidRPr="00626CAB">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bookmarkEnd w:id="19"/>
    </w:p>
    <w:p w14:paraId="5453CA39" w14:textId="77777777" w:rsidR="000F1F62" w:rsidRPr="00891131"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7.11. A </w:t>
      </w:r>
      <w:r w:rsidRPr="00891131">
        <w:rPr>
          <w:color w:val="auto"/>
          <w:sz w:val="24"/>
          <w:szCs w:val="24"/>
        </w:rPr>
        <w:t>verificação no SICAF ou a exigência dos documentos nele não contidos somente será feita em relação ao licitante vencedor.</w:t>
      </w:r>
    </w:p>
    <w:p w14:paraId="4F4D171E" w14:textId="7EA5131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AB78371" w14:textId="1DDA46D4" w:rsidR="00891131" w:rsidRPr="00891131" w:rsidRDefault="00891131" w:rsidP="00891131">
      <w:pPr>
        <w:pStyle w:val="Nivel2"/>
        <w:numPr>
          <w:ilvl w:val="0"/>
          <w:numId w:val="0"/>
        </w:numPr>
        <w:spacing w:before="0" w:after="0" w:line="240" w:lineRule="auto"/>
        <w:rPr>
          <w:color w:val="auto"/>
          <w:sz w:val="24"/>
          <w:szCs w:val="24"/>
        </w:rPr>
      </w:pPr>
      <w:bookmarkStart w:id="20" w:name="_Hlk192001272"/>
      <w:r w:rsidRPr="00891131">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5FE82A9" w14:textId="59DBF50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7.12.1. A aferição das condições de habilitação do licitante, desde que decorrentes de fatos existentes à época da abertura do certame;</w:t>
      </w:r>
    </w:p>
    <w:p w14:paraId="0BA11846" w14:textId="6653E85B"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7.12.2. Atualização de documentos cuja validade tenha expirado após a data de recebimento das propostas;</w:t>
      </w:r>
    </w:p>
    <w:p w14:paraId="5CDE7338" w14:textId="3C05CA98"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7.12.3. Suprimento da ausência de documento de cunho declaratório emitido unilateralmente pelo licitante;</w:t>
      </w:r>
    </w:p>
    <w:p w14:paraId="0BF908F7" w14:textId="4539F36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7.12.4. Suprimento da ausência de certidão e/ou documento de cunho declaratório expedido por órgão ou entidade cujos atos gozem de presunção de veracidade e fé pública.</w:t>
      </w:r>
    </w:p>
    <w:p w14:paraId="16D1A506" w14:textId="5B3B632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7.13. Findo o prazo assinalado sem o envio da nova documentação, restará preclusa essa oportunidade conferida ao licitante, implicando sua inabilitação. </w:t>
      </w:r>
    </w:p>
    <w:p w14:paraId="4196D0ED" w14:textId="677ABD1C" w:rsidR="00891131" w:rsidRPr="00891131" w:rsidRDefault="00891131" w:rsidP="00891131">
      <w:pPr>
        <w:pStyle w:val="Nivel2"/>
        <w:numPr>
          <w:ilvl w:val="0"/>
          <w:numId w:val="0"/>
        </w:numPr>
        <w:spacing w:before="0" w:after="0" w:line="240" w:lineRule="auto"/>
        <w:rPr>
          <w:color w:val="auto"/>
          <w:sz w:val="24"/>
          <w:szCs w:val="24"/>
        </w:rPr>
      </w:pPr>
      <w:bookmarkStart w:id="21" w:name="_Ref114670319"/>
      <w:bookmarkEnd w:id="20"/>
      <w:r w:rsidRPr="00891131">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2FDD699F" w14:textId="6AB5CBA3" w:rsidR="00891131" w:rsidRPr="00891131" w:rsidRDefault="00891131" w:rsidP="00891131">
      <w:pPr>
        <w:pStyle w:val="Nivel2"/>
        <w:numPr>
          <w:ilvl w:val="0"/>
          <w:numId w:val="0"/>
        </w:numPr>
        <w:spacing w:before="0" w:after="0" w:line="240" w:lineRule="auto"/>
        <w:rPr>
          <w:color w:val="auto"/>
          <w:sz w:val="24"/>
          <w:szCs w:val="24"/>
        </w:rPr>
      </w:pPr>
      <w:bookmarkStart w:id="22" w:name="_Ref114665528"/>
      <w:r w:rsidRPr="00891131">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891131">
        <w:rPr>
          <w:color w:val="auto"/>
          <w:sz w:val="24"/>
          <w:szCs w:val="24"/>
        </w:rPr>
        <w:fldChar w:fldCharType="begin"/>
      </w:r>
      <w:r w:rsidRPr="00891131">
        <w:rPr>
          <w:color w:val="auto"/>
          <w:sz w:val="24"/>
          <w:szCs w:val="24"/>
        </w:rPr>
        <w:instrText xml:space="preserve"> REF _Ref114663151 \r \h  \* MERGEFORMAT </w:instrText>
      </w:r>
      <w:r w:rsidRPr="00891131">
        <w:rPr>
          <w:color w:val="auto"/>
          <w:sz w:val="24"/>
          <w:szCs w:val="24"/>
        </w:rPr>
      </w:r>
      <w:r w:rsidRPr="00891131">
        <w:rPr>
          <w:color w:val="auto"/>
          <w:sz w:val="24"/>
          <w:szCs w:val="24"/>
        </w:rPr>
        <w:fldChar w:fldCharType="end"/>
      </w:r>
      <w:bookmarkEnd w:id="22"/>
      <w:r w:rsidRPr="00891131">
        <w:rPr>
          <w:color w:val="auto"/>
          <w:sz w:val="24"/>
          <w:szCs w:val="24"/>
        </w:rPr>
        <w:t>7.10.1.</w:t>
      </w:r>
    </w:p>
    <w:p w14:paraId="483F951F" w14:textId="03E2BE2E" w:rsidR="00891131" w:rsidRPr="00891131" w:rsidRDefault="00891131" w:rsidP="00891131">
      <w:pPr>
        <w:pStyle w:val="Nivel2"/>
        <w:numPr>
          <w:ilvl w:val="0"/>
          <w:numId w:val="0"/>
        </w:numPr>
        <w:spacing w:before="0" w:after="0" w:line="240" w:lineRule="auto"/>
        <w:rPr>
          <w:color w:val="auto"/>
          <w:sz w:val="24"/>
          <w:szCs w:val="24"/>
        </w:rPr>
      </w:pPr>
      <w:bookmarkStart w:id="23" w:name="_Ref114665515"/>
      <w:r w:rsidRPr="00891131">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891131">
        <w:rPr>
          <w:color w:val="auto"/>
          <w:sz w:val="24"/>
          <w:szCs w:val="24"/>
        </w:rPr>
        <w:t>.</w:t>
      </w:r>
    </w:p>
    <w:p w14:paraId="0AC36016" w14:textId="4A48A57F" w:rsidR="000F1F62"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70CE35" w14:textId="77777777" w:rsidR="00891131" w:rsidRPr="00626CAB" w:rsidRDefault="00891131" w:rsidP="00891131">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4" w:name="_Toc135469233"/>
      <w:r w:rsidRPr="00626CAB">
        <w:t>8. DOS RECURSOS</w:t>
      </w:r>
      <w:bookmarkEnd w:id="24"/>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5" w:name="_Hlk135318381"/>
      <w:bookmarkStart w:id="26" w:name="_Hlk135315794"/>
      <w:r w:rsidRPr="00626CAB">
        <w:rPr>
          <w:color w:val="auto"/>
          <w:sz w:val="24"/>
          <w:szCs w:val="24"/>
        </w:rPr>
        <w:t>8.3.2. O prazo para a manifestação da intenção de recorrer não será inferior a 10 (dez) minutos.</w:t>
      </w:r>
      <w:bookmarkEnd w:id="25"/>
      <w:bookmarkEnd w:id="26"/>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7"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7" w:name="_Toc135469234"/>
      <w:r w:rsidRPr="00626CAB">
        <w:t>DAS INFRAÇÕES ADMINISTRATIVAS E SANÇÕES</w:t>
      </w:r>
      <w:bookmarkEnd w:id="27"/>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5C1CABFD" w:rsidR="000F1F62" w:rsidRPr="00626CAB" w:rsidRDefault="000F1F62" w:rsidP="000F1F62">
      <w:pPr>
        <w:pStyle w:val="Nivel3"/>
        <w:numPr>
          <w:ilvl w:val="0"/>
          <w:numId w:val="0"/>
        </w:numPr>
        <w:spacing w:before="0" w:after="0" w:line="240" w:lineRule="auto"/>
        <w:rPr>
          <w:color w:val="auto"/>
          <w:sz w:val="24"/>
          <w:szCs w:val="24"/>
        </w:rPr>
      </w:pPr>
      <w:bookmarkStart w:id="28" w:name="_Ref114668085"/>
      <w:bookmarkStart w:id="29" w:name="_Hlk114652595"/>
      <w:r w:rsidRPr="00626CAB">
        <w:rPr>
          <w:color w:val="auto"/>
          <w:sz w:val="24"/>
          <w:szCs w:val="24"/>
        </w:rPr>
        <w:t>9.1.1. Deixar de entregar a documentação exigida para o certame ou não entregar qualquer documento que tenha sido solicitado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durante o certame;</w:t>
      </w:r>
      <w:bookmarkEnd w:id="28"/>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30" w:name="_Ref114668108"/>
      <w:r w:rsidRPr="00626CAB">
        <w:rPr>
          <w:color w:val="auto"/>
          <w:sz w:val="24"/>
          <w:szCs w:val="24"/>
        </w:rPr>
        <w:t>9.1.2. Salvo em decorrência de fato superveniente devidamente justificado, não mantiver a proposta em especial quando:</w:t>
      </w:r>
      <w:bookmarkEnd w:id="30"/>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9.1.2.4. Deixar de apresentar amostra;</w:t>
      </w:r>
    </w:p>
    <w:p w14:paraId="2D755FA4"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0AE2E7E1" w14:textId="77777777" w:rsidR="000F1F62" w:rsidRPr="00891131" w:rsidRDefault="000F1F62" w:rsidP="000F1F62">
      <w:pPr>
        <w:pStyle w:val="Nivel3"/>
        <w:numPr>
          <w:ilvl w:val="0"/>
          <w:numId w:val="0"/>
        </w:numPr>
        <w:spacing w:before="0" w:after="0" w:line="240" w:lineRule="auto"/>
        <w:rPr>
          <w:color w:val="auto"/>
          <w:sz w:val="24"/>
          <w:szCs w:val="24"/>
        </w:rPr>
      </w:pPr>
      <w:bookmarkStart w:id="31" w:name="_Ref114668139"/>
      <w:r w:rsidRPr="00626CAB">
        <w:rPr>
          <w:color w:val="auto"/>
          <w:sz w:val="24"/>
          <w:szCs w:val="24"/>
        </w:rPr>
        <w:t xml:space="preserve">9.1.3. Não celebrar o contrato ou não entregar a documentação exigida para a </w:t>
      </w:r>
      <w:r w:rsidRPr="00891131">
        <w:rPr>
          <w:color w:val="auto"/>
          <w:sz w:val="24"/>
          <w:szCs w:val="24"/>
        </w:rPr>
        <w:t>contratação, quando convocado dentro do prazo de validade de sua proposta;</w:t>
      </w:r>
      <w:bookmarkEnd w:id="31"/>
    </w:p>
    <w:bookmarkEnd w:id="29"/>
    <w:p w14:paraId="2B7DBE93" w14:textId="66E92F3C" w:rsidR="00891131" w:rsidRPr="00891131" w:rsidRDefault="00891131" w:rsidP="00891131">
      <w:pPr>
        <w:pStyle w:val="Nivel4"/>
        <w:numPr>
          <w:ilvl w:val="0"/>
          <w:numId w:val="0"/>
        </w:numPr>
        <w:spacing w:before="0" w:after="0" w:line="240" w:lineRule="auto"/>
        <w:rPr>
          <w:sz w:val="24"/>
          <w:szCs w:val="24"/>
        </w:rPr>
      </w:pPr>
      <w:r w:rsidRPr="00891131">
        <w:rPr>
          <w:sz w:val="24"/>
          <w:szCs w:val="24"/>
        </w:rPr>
        <w:t>9.1.4. Recusar-se, sem justificativa, a assinar o contrato ou a ata de registro de preço, ou a aceitar ou retirar o instrumento equivalente no prazo estabelecido pela Administração;</w:t>
      </w:r>
    </w:p>
    <w:p w14:paraId="5FEEB54A" w14:textId="51989DC3" w:rsidR="00891131" w:rsidRPr="00891131" w:rsidRDefault="00891131" w:rsidP="00891131">
      <w:pPr>
        <w:pStyle w:val="Nivel3"/>
        <w:numPr>
          <w:ilvl w:val="0"/>
          <w:numId w:val="0"/>
        </w:numPr>
        <w:spacing w:before="0" w:after="0" w:line="240" w:lineRule="auto"/>
        <w:rPr>
          <w:color w:val="auto"/>
          <w:sz w:val="24"/>
          <w:szCs w:val="24"/>
        </w:rPr>
      </w:pPr>
      <w:bookmarkStart w:id="32" w:name="_Ref114668249"/>
      <w:r w:rsidRPr="00891131">
        <w:rPr>
          <w:color w:val="auto"/>
          <w:sz w:val="24"/>
          <w:szCs w:val="24"/>
        </w:rPr>
        <w:t>9.1.5. Apresentar declaração ou documentação falsa exigida para o certame ou prestar declaração falsa durante a licitação</w:t>
      </w:r>
      <w:bookmarkEnd w:id="32"/>
      <w:r w:rsidRPr="00891131">
        <w:rPr>
          <w:color w:val="auto"/>
          <w:sz w:val="24"/>
          <w:szCs w:val="24"/>
        </w:rPr>
        <w:t>;</w:t>
      </w:r>
    </w:p>
    <w:p w14:paraId="1D8A09B6" w14:textId="64EF7642" w:rsidR="00891131" w:rsidRPr="00891131" w:rsidRDefault="00891131" w:rsidP="00891131">
      <w:pPr>
        <w:pStyle w:val="Nivel3"/>
        <w:numPr>
          <w:ilvl w:val="0"/>
          <w:numId w:val="0"/>
        </w:numPr>
        <w:spacing w:before="0" w:after="0" w:line="240" w:lineRule="auto"/>
        <w:rPr>
          <w:color w:val="auto"/>
          <w:sz w:val="24"/>
          <w:szCs w:val="24"/>
        </w:rPr>
      </w:pPr>
      <w:bookmarkStart w:id="33" w:name="_Ref114668245"/>
      <w:r w:rsidRPr="00891131">
        <w:rPr>
          <w:color w:val="auto"/>
          <w:sz w:val="24"/>
          <w:szCs w:val="24"/>
        </w:rPr>
        <w:t>9.1.6. Fraudar a licitação</w:t>
      </w:r>
      <w:bookmarkEnd w:id="33"/>
      <w:r w:rsidRPr="00891131">
        <w:rPr>
          <w:color w:val="auto"/>
          <w:sz w:val="24"/>
          <w:szCs w:val="24"/>
        </w:rPr>
        <w:t>;</w:t>
      </w:r>
      <w:bookmarkStart w:id="34" w:name="_Ref114668247"/>
    </w:p>
    <w:p w14:paraId="3C51149A" w14:textId="0D111F6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9.1.7. Comportar-se de modo inidôneo ou cometer fraude de qualquer natureza, em especial quando:</w:t>
      </w:r>
      <w:bookmarkEnd w:id="34"/>
    </w:p>
    <w:p w14:paraId="6F06A6DF" w14:textId="1335ABEB"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9.1.7.1. Agir em conluio ou em desconformidade com a lei; </w:t>
      </w:r>
    </w:p>
    <w:p w14:paraId="4B63FE47" w14:textId="6CFF24DA"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9.1.7.2. Induzir deliberadamente a erro no julgamento; </w:t>
      </w:r>
    </w:p>
    <w:p w14:paraId="783ACD61" w14:textId="146B21DF"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9.1.7.3. Apresentar amostra falsificada ou deteriorada; </w:t>
      </w:r>
    </w:p>
    <w:p w14:paraId="4AD6535E" w14:textId="42E63424" w:rsidR="00891131" w:rsidRPr="00891131" w:rsidRDefault="00891131" w:rsidP="00891131">
      <w:pPr>
        <w:pStyle w:val="Nivel3"/>
        <w:numPr>
          <w:ilvl w:val="0"/>
          <w:numId w:val="0"/>
        </w:numPr>
        <w:spacing w:before="0" w:after="0" w:line="240" w:lineRule="auto"/>
        <w:rPr>
          <w:color w:val="auto"/>
          <w:sz w:val="24"/>
          <w:szCs w:val="24"/>
        </w:rPr>
      </w:pPr>
      <w:bookmarkStart w:id="35" w:name="_Ref114668251"/>
      <w:r w:rsidRPr="00891131">
        <w:rPr>
          <w:color w:val="auto"/>
          <w:sz w:val="24"/>
          <w:szCs w:val="24"/>
        </w:rPr>
        <w:t>9.1.8. Praticar atos ilícitos com vistas a frustrar os objetivos da licitação</w:t>
      </w:r>
      <w:bookmarkEnd w:id="35"/>
      <w:r w:rsidRPr="00891131">
        <w:rPr>
          <w:color w:val="auto"/>
          <w:sz w:val="24"/>
          <w:szCs w:val="24"/>
        </w:rPr>
        <w:t>.</w:t>
      </w:r>
    </w:p>
    <w:p w14:paraId="61598A2C" w14:textId="27354D60" w:rsidR="00891131" w:rsidRPr="00891131" w:rsidRDefault="00891131" w:rsidP="00891131">
      <w:pPr>
        <w:pStyle w:val="Nivel3"/>
        <w:numPr>
          <w:ilvl w:val="0"/>
          <w:numId w:val="0"/>
        </w:numPr>
        <w:spacing w:before="0" w:after="0" w:line="240" w:lineRule="auto"/>
        <w:rPr>
          <w:color w:val="auto"/>
          <w:sz w:val="24"/>
          <w:szCs w:val="24"/>
        </w:rPr>
      </w:pPr>
      <w:bookmarkStart w:id="36" w:name="_Ref114668252"/>
      <w:r w:rsidRPr="00891131">
        <w:rPr>
          <w:color w:val="auto"/>
          <w:sz w:val="24"/>
          <w:szCs w:val="24"/>
        </w:rPr>
        <w:t xml:space="preserve">9.1.9. Praticar ato lesivo previsto no </w:t>
      </w:r>
      <w:hyperlink r:id="rId29" w:anchor="art5" w:history="1">
        <w:r w:rsidRPr="00891131">
          <w:rPr>
            <w:rStyle w:val="Hyperlink"/>
            <w:color w:val="auto"/>
            <w:sz w:val="24"/>
            <w:szCs w:val="24"/>
            <w:u w:val="none"/>
          </w:rPr>
          <w:t>art. 5º da Lei n.º 12.846, de 2013</w:t>
        </w:r>
      </w:hyperlink>
      <w:r w:rsidRPr="00891131">
        <w:rPr>
          <w:color w:val="auto"/>
          <w:sz w:val="24"/>
          <w:szCs w:val="24"/>
        </w:rPr>
        <w:t>.</w:t>
      </w:r>
      <w:bookmarkEnd w:id="36"/>
    </w:p>
    <w:p w14:paraId="59115F32" w14:textId="794D086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9.2. Com fulcro na </w:t>
      </w:r>
      <w:hyperlink r:id="rId30" w:history="1">
        <w:r w:rsidRPr="00891131">
          <w:rPr>
            <w:rStyle w:val="Hyperlink"/>
            <w:color w:val="auto"/>
            <w:sz w:val="24"/>
            <w:szCs w:val="24"/>
            <w:u w:val="none"/>
          </w:rPr>
          <w:t>Lei nº 14.133, de 2021</w:t>
        </w:r>
      </w:hyperlink>
      <w:r w:rsidRPr="00891131">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B63EEB9" w14:textId="62AF473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9.2.1. Advertência; </w:t>
      </w:r>
    </w:p>
    <w:p w14:paraId="579930BD" w14:textId="2CFF8C1F"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9.2.2. Multa;</w:t>
      </w:r>
    </w:p>
    <w:p w14:paraId="477B9357" w14:textId="4CE5F54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9.2.3. Impedimento de licitar e contratar e</w:t>
      </w:r>
    </w:p>
    <w:p w14:paraId="55DB7108" w14:textId="1B47A944"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FD0058B" w14:textId="413FEFF9"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9.3. Na aplicação das sanções serão considerados:</w:t>
      </w:r>
    </w:p>
    <w:p w14:paraId="5CA53524" w14:textId="69356A6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9.3.1. A natureza e a gravidade da infração cometida;</w:t>
      </w:r>
    </w:p>
    <w:p w14:paraId="68631A74" w14:textId="575168FC"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9.3.2. As peculiaridades do caso concreto;</w:t>
      </w:r>
    </w:p>
    <w:p w14:paraId="7A1EEEC3" w14:textId="588A93B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9.3.3. As circunstâncias agravantes ou atenuantes;</w:t>
      </w:r>
    </w:p>
    <w:p w14:paraId="08B480EB" w14:textId="34A5D28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9.3.4. Os danos que dela provierem para a Administração Pública;</w:t>
      </w:r>
    </w:p>
    <w:p w14:paraId="3092781E" w14:textId="0022085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9.3.5. A implantação ou o aperfeiçoamento de programa de integridade, conforme normas e orientações dos órgãos de controle.</w:t>
      </w:r>
    </w:p>
    <w:p w14:paraId="4F32CA72" w14:textId="0F85192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9.4. A multa será recolhida no prazo máximo de </w:t>
      </w:r>
      <w:r w:rsidRPr="00891131">
        <w:rPr>
          <w:b/>
          <w:bCs/>
          <w:color w:val="auto"/>
          <w:sz w:val="24"/>
          <w:szCs w:val="24"/>
        </w:rPr>
        <w:t>10 (dez) dias</w:t>
      </w:r>
      <w:r w:rsidRPr="00891131">
        <w:rPr>
          <w:color w:val="auto"/>
          <w:sz w:val="24"/>
          <w:szCs w:val="24"/>
        </w:rPr>
        <w:t xml:space="preserve"> úteis, a contar da comunicação oficial. </w:t>
      </w:r>
    </w:p>
    <w:p w14:paraId="4C83E47D" w14:textId="3FF40588" w:rsidR="00891131" w:rsidRPr="00891131" w:rsidRDefault="00891131" w:rsidP="00891131">
      <w:pPr>
        <w:pStyle w:val="Nivel3"/>
        <w:numPr>
          <w:ilvl w:val="0"/>
          <w:numId w:val="0"/>
        </w:numPr>
        <w:spacing w:before="0" w:after="0" w:line="240" w:lineRule="auto"/>
        <w:rPr>
          <w:color w:val="auto"/>
          <w:sz w:val="24"/>
          <w:szCs w:val="24"/>
        </w:rPr>
      </w:pPr>
      <w:bookmarkStart w:id="37" w:name="_Hlk113876035"/>
      <w:r w:rsidRPr="00891131">
        <w:rPr>
          <w:color w:val="auto"/>
          <w:sz w:val="24"/>
          <w:szCs w:val="24"/>
        </w:rPr>
        <w:t>9.4.1. Para as infrações previstas nos itens 9.1.1, 9.1.2 e 9.1.3, a multa será de 0,5% a 15% do valor do contrato licitado.</w:t>
      </w:r>
      <w:bookmarkEnd w:id="37"/>
    </w:p>
    <w:p w14:paraId="35D73F2E" w14:textId="448F13B6"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9.4.2. Para as infrações previstas nos itens 9.1.5, 9.1.6, 9.1.7, 9.1.8 e 9.1.9 a multa será de 15% a 30% do valor do contrato licitado.</w:t>
      </w:r>
    </w:p>
    <w:p w14:paraId="0E8A00F8" w14:textId="2C54996F"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9.5. As sanções de advertência, impedimento de licitar e contratar e declaração de inidoneidade para licitar ou contratar poderão ser aplicadas, cumulativamente ou não, à penalidade de multa.</w:t>
      </w:r>
    </w:p>
    <w:p w14:paraId="305F3097" w14:textId="4B1629F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9.6. Na aplicação da sanção de multa será facultada a defesa do interessado no prazo de 15 (quinze) dias úteis, contado da data de sua intimação.</w:t>
      </w:r>
    </w:p>
    <w:p w14:paraId="4AE390E4" w14:textId="5F1F33E1"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4DC720" w14:textId="34F2BBE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891131">
          <w:rPr>
            <w:rStyle w:val="Hyperlink"/>
            <w:color w:val="auto"/>
            <w:sz w:val="24"/>
            <w:szCs w:val="24"/>
            <w:u w:val="none"/>
          </w:rPr>
          <w:t>art. 156, §5º, da Lei n.º 14.133/2021</w:t>
        </w:r>
      </w:hyperlink>
      <w:r w:rsidRPr="00891131">
        <w:rPr>
          <w:color w:val="auto"/>
          <w:sz w:val="24"/>
          <w:szCs w:val="24"/>
        </w:rPr>
        <w:t>.</w:t>
      </w:r>
    </w:p>
    <w:p w14:paraId="6F757FC4" w14:textId="51D6B53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891131">
          <w:rPr>
            <w:rStyle w:val="Hyperlink"/>
            <w:color w:val="auto"/>
            <w:sz w:val="24"/>
            <w:szCs w:val="24"/>
            <w:u w:val="none"/>
          </w:rPr>
          <w:t>art. 45, §4º da IN SEGES/ME nº 73, de 2022</w:t>
        </w:r>
      </w:hyperlink>
      <w:r w:rsidRPr="00891131">
        <w:rPr>
          <w:color w:val="auto"/>
          <w:sz w:val="24"/>
          <w:szCs w:val="24"/>
        </w:rPr>
        <w:t xml:space="preserve">. </w:t>
      </w:r>
    </w:p>
    <w:p w14:paraId="4642A5AB" w14:textId="148F204C"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5046B09" w14:textId="52369F6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D889A6" w14:textId="2E82279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071A8E" w14:textId="430B95E4"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9.13. O recurso e o pedido de reconsideração terão efeito suspensivo do ato ou da decisão recorrida até que sobrevenha decisão final da autoridade competente.</w:t>
      </w:r>
    </w:p>
    <w:p w14:paraId="2D90F7EA" w14:textId="38AC3F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9.14. A aplicação das sanções previstas neste edital não exclui, em hipótese alguma, a obrigação de reparação integral dos danos causados.</w:t>
      </w:r>
    </w:p>
    <w:p w14:paraId="2E1C8BE7" w14:textId="201DF77D"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182FE8F9" w14:textId="7777777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9.15.1. Os endereços de e-mail informados na proposta comercial e/ou cadastrados no Sicaf serão considerados de uso contínuo da empresa, não cabendo alegação de desconhecimento das comunicações a eles comprovadamente enviadas.</w:t>
      </w:r>
    </w:p>
    <w:p w14:paraId="7C604F87" w14:textId="77777777" w:rsidR="000F1F62" w:rsidRPr="00626CAB" w:rsidRDefault="000F1F62" w:rsidP="000F1F62">
      <w:pPr>
        <w:pStyle w:val="Nivel2"/>
        <w:numPr>
          <w:ilvl w:val="0"/>
          <w:numId w:val="0"/>
        </w:numPr>
        <w:spacing w:before="0" w:after="0" w:line="240" w:lineRule="auto"/>
        <w:rPr>
          <w:color w:val="auto"/>
          <w:sz w:val="24"/>
          <w:szCs w:val="24"/>
        </w:rPr>
      </w:pPr>
    </w:p>
    <w:p w14:paraId="15D7E4E2" w14:textId="77777777" w:rsidR="000F1F62" w:rsidRPr="00626CAB" w:rsidRDefault="000F1F62" w:rsidP="000F1F62">
      <w:pPr>
        <w:pStyle w:val="Nivel01"/>
      </w:pPr>
      <w:r w:rsidRPr="00626CAB">
        <w:t xml:space="preserve">10. </w:t>
      </w:r>
      <w:bookmarkStart w:id="38" w:name="_Toc135469235"/>
      <w:r w:rsidRPr="00626CAB">
        <w:t>DA IMPUGNAÇÃO AO EDITAL E DO PEDIDO DE ESCLARECIMENTO</w:t>
      </w:r>
      <w:bookmarkEnd w:id="38"/>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3"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056433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10.4.1. A concessão de efeito suspensivo à impugnação é medida excepcional e deverá ser motivada pel</w:t>
      </w:r>
      <w:r w:rsidR="009F4B0B">
        <w:rPr>
          <w:color w:val="auto"/>
          <w:sz w:val="24"/>
          <w:szCs w:val="24"/>
        </w:rPr>
        <w:t>o</w:t>
      </w:r>
      <w:r w:rsidRPr="00626CAB">
        <w:rPr>
          <w:color w:val="auto"/>
          <w:sz w:val="24"/>
          <w:szCs w:val="24"/>
        </w:rPr>
        <w:t xml:space="preserve"> </w:t>
      </w:r>
      <w:r w:rsidRPr="00626CAB">
        <w:rPr>
          <w:sz w:val="24"/>
          <w:szCs w:val="24"/>
        </w:rPr>
        <w:t>Pregoeir</w:t>
      </w:r>
      <w:r w:rsidR="009F4B0B">
        <w:rPr>
          <w:sz w:val="24"/>
          <w:szCs w:val="24"/>
        </w:rPr>
        <w:t>o</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9" w:name="_Toc180399230"/>
      <w:r w:rsidRPr="00626CAB">
        <w:t>11. DO TERMO DE CONTRATO</w:t>
      </w:r>
      <w:bookmarkEnd w:id="39"/>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0"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40"/>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1"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b) disponibilizar acesso a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41"/>
    </w:p>
    <w:p w14:paraId="4816ACF7" w14:textId="0706289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009F7204">
        <w:rPr>
          <w:rFonts w:eastAsia="Arial"/>
          <w:color w:val="000000" w:themeColor="text1"/>
          <w:sz w:val="24"/>
          <w:szCs w:val="24"/>
        </w:rPr>
        <w:t>11.2</w:t>
      </w:r>
      <w:r w:rsidRPr="00626CAB">
        <w:rPr>
          <w:rFonts w:eastAsia="Arial"/>
          <w:color w:val="000000" w:themeColor="text1"/>
          <w:sz w:val="24"/>
          <w:szCs w:val="24"/>
        </w:rPr>
        <w:t xml:space="preserve"> e </w:t>
      </w:r>
      <w:r w:rsidR="009F7204">
        <w:rPr>
          <w:rFonts w:eastAsia="Arial"/>
          <w:color w:val="000000" w:themeColor="text1"/>
          <w:sz w:val="24"/>
          <w:szCs w:val="24"/>
        </w:rPr>
        <w:t>11.3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2" w:name="_Toc135469231"/>
      <w:r w:rsidRPr="00626CAB">
        <w:t>12. DA ATA DE REGISTRO DE PREÇOS</w:t>
      </w:r>
      <w:bookmarkEnd w:id="42"/>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0D983D6A" w14:textId="6C90522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 O prazo de vigência da ata de registro de preços será de 1 (um) ano e poderá ser prorrogado, por igual período, desde que comprovado o preço vantajoso.</w:t>
      </w:r>
    </w:p>
    <w:p w14:paraId="2478B0D3" w14:textId="77ABD03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12.8.1. Em caso de prorrogação da ata, poderá ser renovado o quantitativo originalmente registrado.</w:t>
      </w:r>
    </w:p>
    <w:p w14:paraId="75DCA4BB" w14:textId="77777777" w:rsidR="006E1636" w:rsidRPr="00891131"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3"/>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4" w:name="_Hlk132991372"/>
      <w:r w:rsidRPr="00626CAB">
        <w:rPr>
          <w:color w:val="auto"/>
          <w:sz w:val="24"/>
          <w:szCs w:val="24"/>
        </w:rPr>
        <w:t xml:space="preserve">que </w:t>
      </w:r>
      <w:bookmarkStart w:id="45" w:name="_Hlk132989696"/>
      <w:r w:rsidRPr="00626CAB">
        <w:rPr>
          <w:color w:val="auto"/>
          <w:sz w:val="24"/>
          <w:szCs w:val="24"/>
        </w:rPr>
        <w:t>aceitarem cotar o objeto com preço igual ao do adjudicatári</w:t>
      </w:r>
      <w:bookmarkEnd w:id="44"/>
      <w:r w:rsidRPr="00626CAB">
        <w:rPr>
          <w:color w:val="auto"/>
          <w:sz w:val="24"/>
          <w:szCs w:val="24"/>
        </w:rPr>
        <w:t>o</w:t>
      </w:r>
      <w:bookmarkEnd w:id="45"/>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6" w:name="_Toc135469236"/>
      <w:r w:rsidRPr="00626CAB">
        <w:t>14. DAS DISPOSIÇÕES GERAIS</w:t>
      </w:r>
      <w:bookmarkEnd w:id="46"/>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5407CF1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39ED36BC" w14:textId="2CA69C51" w:rsidR="00FF6CE8"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6CC18DB3" w14:textId="6F94CC90" w:rsidR="0009140D" w:rsidRDefault="000F1F62" w:rsidP="0009140D">
      <w:pPr>
        <w:jc w:val="center"/>
        <w:rPr>
          <w:rFonts w:ascii="Arial" w:eastAsia="MS Mincho" w:hAnsi="Arial" w:cs="Arial"/>
          <w:bCs/>
          <w:iCs/>
        </w:rPr>
      </w:pPr>
      <w:bookmarkStart w:id="47" w:name="_Hlk82471863"/>
      <w:r w:rsidRPr="008F16FC">
        <w:rPr>
          <w:rFonts w:ascii="Arial" w:eastAsia="MS Mincho" w:hAnsi="Arial" w:cs="Arial"/>
          <w:bCs/>
          <w:iCs/>
        </w:rPr>
        <w:t xml:space="preserve">Tanabi, </w:t>
      </w:r>
      <w:r w:rsidR="0009140D">
        <w:rPr>
          <w:rFonts w:ascii="Arial" w:hAnsi="Arial" w:cs="Arial"/>
          <w:color w:val="000000"/>
          <w:lang w:val="pt-PT"/>
        </w:rPr>
        <w:t>2</w:t>
      </w:r>
      <w:r w:rsidR="00E0737B">
        <w:rPr>
          <w:rFonts w:ascii="Arial" w:hAnsi="Arial" w:cs="Arial"/>
          <w:color w:val="000000"/>
          <w:lang w:val="pt-PT"/>
        </w:rPr>
        <w:t>6</w:t>
      </w:r>
      <w:r w:rsidR="0069703E" w:rsidRPr="003F7B6D">
        <w:rPr>
          <w:rFonts w:ascii="Arial" w:hAnsi="Arial" w:cs="Arial"/>
          <w:color w:val="000000"/>
          <w:lang w:val="pt-PT"/>
        </w:rPr>
        <w:t xml:space="preserve"> de </w:t>
      </w:r>
      <w:r w:rsidR="001770FB">
        <w:rPr>
          <w:rFonts w:ascii="Arial" w:hAnsi="Arial" w:cs="Arial"/>
          <w:color w:val="000000"/>
          <w:lang w:val="pt-PT"/>
        </w:rPr>
        <w:t>maio</w:t>
      </w:r>
      <w:r w:rsidR="0069703E" w:rsidRPr="003F7B6D">
        <w:rPr>
          <w:rFonts w:ascii="Arial" w:hAnsi="Arial" w:cs="Arial"/>
          <w:color w:val="000000"/>
          <w:lang w:val="pt-PT"/>
        </w:rPr>
        <w:t xml:space="preserve"> de 202</w:t>
      </w:r>
      <w:r w:rsidR="00B177A5">
        <w:rPr>
          <w:rFonts w:ascii="Arial" w:hAnsi="Arial" w:cs="Arial"/>
          <w:color w:val="000000"/>
          <w:lang w:val="pt-PT"/>
        </w:rPr>
        <w:t>6</w:t>
      </w:r>
      <w:r w:rsidRPr="008F16FC">
        <w:rPr>
          <w:rFonts w:ascii="Arial" w:eastAsia="MS Mincho" w:hAnsi="Arial" w:cs="Arial"/>
          <w:bCs/>
          <w:iCs/>
        </w:rPr>
        <w:t>.</w:t>
      </w:r>
    </w:p>
    <w:p w14:paraId="2512D43C" w14:textId="77777777" w:rsidR="0009140D" w:rsidRDefault="0009140D" w:rsidP="0009140D">
      <w:pPr>
        <w:jc w:val="center"/>
        <w:rPr>
          <w:rFonts w:ascii="Arial" w:eastAsia="MS Mincho" w:hAnsi="Arial" w:cs="Arial"/>
          <w:bCs/>
          <w:iCs/>
        </w:rPr>
      </w:pPr>
    </w:p>
    <w:p w14:paraId="5C53DB85" w14:textId="77777777" w:rsidR="0009140D" w:rsidRDefault="0009140D" w:rsidP="0009140D">
      <w:pPr>
        <w:jc w:val="center"/>
        <w:rPr>
          <w:rFonts w:ascii="Arial" w:eastAsia="MS Mincho" w:hAnsi="Arial" w:cs="Arial"/>
          <w:bCs/>
          <w:iCs/>
        </w:rPr>
      </w:pPr>
    </w:p>
    <w:p w14:paraId="225C06BC" w14:textId="77777777" w:rsidR="0009140D" w:rsidRDefault="0009140D" w:rsidP="0009140D">
      <w:pPr>
        <w:jc w:val="center"/>
        <w:rPr>
          <w:rFonts w:ascii="Arial" w:eastAsia="MS Mincho" w:hAnsi="Arial" w:cs="Arial"/>
          <w:bCs/>
          <w:iCs/>
        </w:rPr>
      </w:pPr>
    </w:p>
    <w:p w14:paraId="72CB888F" w14:textId="77777777" w:rsidR="0009140D" w:rsidRDefault="0009140D" w:rsidP="0009140D">
      <w:pPr>
        <w:jc w:val="center"/>
        <w:rPr>
          <w:rFonts w:ascii="Arial" w:eastAsia="MS Mincho" w:hAnsi="Arial" w:cs="Arial"/>
          <w:bCs/>
          <w:iCs/>
        </w:rPr>
      </w:pPr>
    </w:p>
    <w:p w14:paraId="099EBF5D" w14:textId="77777777" w:rsidR="00C35E26" w:rsidRPr="00050423" w:rsidRDefault="00C35E26" w:rsidP="00C35E26">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01FFD78" w14:textId="77777777" w:rsidR="00156C0B" w:rsidRDefault="00C35E26" w:rsidP="00156C0B">
      <w:pPr>
        <w:pStyle w:val="SemEspaamento"/>
        <w:jc w:val="center"/>
        <w:rPr>
          <w:rFonts w:ascii="Arial" w:hAnsi="Arial" w:cs="Arial"/>
          <w:sz w:val="24"/>
          <w:szCs w:val="24"/>
        </w:rPr>
      </w:pPr>
      <w:r w:rsidRPr="009E0F4E">
        <w:rPr>
          <w:rFonts w:ascii="Arial" w:hAnsi="Arial" w:cs="Arial"/>
          <w:sz w:val="24"/>
          <w:szCs w:val="24"/>
        </w:rPr>
        <w:t>Prefeito do Município de Tanabi</w:t>
      </w:r>
    </w:p>
    <w:p w14:paraId="15976177" w14:textId="77777777" w:rsidR="0009140D" w:rsidRDefault="0009140D" w:rsidP="00156C0B">
      <w:pPr>
        <w:pStyle w:val="SemEspaamento"/>
        <w:jc w:val="center"/>
        <w:rPr>
          <w:rFonts w:ascii="Arial" w:hAnsi="Arial" w:cs="Arial"/>
          <w:b/>
          <w:sz w:val="24"/>
          <w:szCs w:val="24"/>
        </w:rPr>
      </w:pPr>
    </w:p>
    <w:p w14:paraId="164B9B5F" w14:textId="77777777" w:rsidR="0009140D" w:rsidRDefault="0009140D" w:rsidP="00156C0B">
      <w:pPr>
        <w:pStyle w:val="SemEspaamento"/>
        <w:jc w:val="center"/>
        <w:rPr>
          <w:rFonts w:ascii="Arial" w:hAnsi="Arial" w:cs="Arial"/>
          <w:b/>
          <w:sz w:val="24"/>
          <w:szCs w:val="24"/>
        </w:rPr>
      </w:pPr>
    </w:p>
    <w:p w14:paraId="6E661D5E" w14:textId="77777777" w:rsidR="0009140D" w:rsidRDefault="0009140D" w:rsidP="00156C0B">
      <w:pPr>
        <w:pStyle w:val="SemEspaamento"/>
        <w:jc w:val="center"/>
        <w:rPr>
          <w:rFonts w:ascii="Arial" w:hAnsi="Arial" w:cs="Arial"/>
          <w:b/>
          <w:sz w:val="24"/>
          <w:szCs w:val="24"/>
        </w:rPr>
      </w:pPr>
    </w:p>
    <w:p w14:paraId="2D4C9722" w14:textId="77777777" w:rsidR="0009140D" w:rsidRDefault="0009140D" w:rsidP="00156C0B">
      <w:pPr>
        <w:pStyle w:val="SemEspaamento"/>
        <w:jc w:val="center"/>
        <w:rPr>
          <w:rFonts w:ascii="Arial" w:hAnsi="Arial" w:cs="Arial"/>
          <w:b/>
          <w:sz w:val="24"/>
          <w:szCs w:val="24"/>
        </w:rPr>
      </w:pPr>
    </w:p>
    <w:p w14:paraId="5F8A4953" w14:textId="77777777" w:rsidR="0009140D" w:rsidRDefault="0009140D" w:rsidP="00156C0B">
      <w:pPr>
        <w:pStyle w:val="SemEspaamento"/>
        <w:jc w:val="center"/>
        <w:rPr>
          <w:rFonts w:ascii="Arial" w:hAnsi="Arial" w:cs="Arial"/>
          <w:b/>
          <w:sz w:val="24"/>
          <w:szCs w:val="24"/>
        </w:rPr>
      </w:pPr>
    </w:p>
    <w:p w14:paraId="4A9ECAAE" w14:textId="77777777" w:rsidR="0009140D" w:rsidRDefault="0009140D" w:rsidP="00156C0B">
      <w:pPr>
        <w:pStyle w:val="SemEspaamento"/>
        <w:jc w:val="center"/>
        <w:rPr>
          <w:rFonts w:ascii="Arial" w:hAnsi="Arial" w:cs="Arial"/>
          <w:b/>
          <w:sz w:val="24"/>
          <w:szCs w:val="24"/>
        </w:rPr>
      </w:pPr>
    </w:p>
    <w:p w14:paraId="496E5D87" w14:textId="77777777" w:rsidR="0009140D" w:rsidRDefault="0009140D" w:rsidP="00156C0B">
      <w:pPr>
        <w:pStyle w:val="SemEspaamento"/>
        <w:jc w:val="center"/>
        <w:rPr>
          <w:rFonts w:ascii="Arial" w:hAnsi="Arial" w:cs="Arial"/>
          <w:b/>
          <w:sz w:val="24"/>
          <w:szCs w:val="24"/>
        </w:rPr>
      </w:pPr>
    </w:p>
    <w:p w14:paraId="67609768" w14:textId="77777777" w:rsidR="0009140D" w:rsidRDefault="0009140D" w:rsidP="00156C0B">
      <w:pPr>
        <w:pStyle w:val="SemEspaamento"/>
        <w:jc w:val="center"/>
        <w:rPr>
          <w:rFonts w:ascii="Arial" w:hAnsi="Arial" w:cs="Arial"/>
          <w:b/>
          <w:sz w:val="24"/>
          <w:szCs w:val="24"/>
        </w:rPr>
      </w:pPr>
    </w:p>
    <w:p w14:paraId="51D6F554" w14:textId="77777777" w:rsidR="0009140D" w:rsidRDefault="0009140D" w:rsidP="00156C0B">
      <w:pPr>
        <w:pStyle w:val="SemEspaamento"/>
        <w:jc w:val="center"/>
        <w:rPr>
          <w:rFonts w:ascii="Arial" w:hAnsi="Arial" w:cs="Arial"/>
          <w:b/>
          <w:sz w:val="24"/>
          <w:szCs w:val="24"/>
        </w:rPr>
      </w:pPr>
    </w:p>
    <w:p w14:paraId="795A84D5" w14:textId="77777777" w:rsidR="0009140D" w:rsidRDefault="0009140D" w:rsidP="00156C0B">
      <w:pPr>
        <w:pStyle w:val="SemEspaamento"/>
        <w:jc w:val="center"/>
        <w:rPr>
          <w:rFonts w:ascii="Arial" w:hAnsi="Arial" w:cs="Arial"/>
          <w:b/>
          <w:sz w:val="24"/>
          <w:szCs w:val="24"/>
        </w:rPr>
      </w:pPr>
    </w:p>
    <w:p w14:paraId="3A5E0596" w14:textId="77777777" w:rsidR="0009140D" w:rsidRDefault="0009140D" w:rsidP="00156C0B">
      <w:pPr>
        <w:pStyle w:val="SemEspaamento"/>
        <w:jc w:val="center"/>
        <w:rPr>
          <w:rFonts w:ascii="Arial" w:hAnsi="Arial" w:cs="Arial"/>
          <w:b/>
          <w:sz w:val="24"/>
          <w:szCs w:val="24"/>
        </w:rPr>
      </w:pPr>
    </w:p>
    <w:p w14:paraId="2E03DE63" w14:textId="77777777" w:rsidR="0009140D" w:rsidRDefault="0009140D" w:rsidP="00156C0B">
      <w:pPr>
        <w:pStyle w:val="SemEspaamento"/>
        <w:jc w:val="center"/>
        <w:rPr>
          <w:rFonts w:ascii="Arial" w:hAnsi="Arial" w:cs="Arial"/>
          <w:b/>
          <w:sz w:val="24"/>
          <w:szCs w:val="24"/>
        </w:rPr>
      </w:pPr>
    </w:p>
    <w:p w14:paraId="2E433016" w14:textId="77777777" w:rsidR="0009140D" w:rsidRDefault="0009140D" w:rsidP="00156C0B">
      <w:pPr>
        <w:pStyle w:val="SemEspaamento"/>
        <w:jc w:val="center"/>
        <w:rPr>
          <w:rFonts w:ascii="Arial" w:hAnsi="Arial" w:cs="Arial"/>
          <w:b/>
          <w:sz w:val="24"/>
          <w:szCs w:val="24"/>
        </w:rPr>
      </w:pPr>
    </w:p>
    <w:p w14:paraId="119C4ADB" w14:textId="77777777" w:rsidR="0009140D" w:rsidRDefault="0009140D" w:rsidP="00156C0B">
      <w:pPr>
        <w:pStyle w:val="SemEspaamento"/>
        <w:jc w:val="center"/>
        <w:rPr>
          <w:rFonts w:ascii="Arial" w:hAnsi="Arial" w:cs="Arial"/>
          <w:b/>
          <w:sz w:val="24"/>
          <w:szCs w:val="24"/>
        </w:rPr>
      </w:pPr>
    </w:p>
    <w:p w14:paraId="2C428CB0" w14:textId="77777777" w:rsidR="0009140D" w:rsidRDefault="0009140D" w:rsidP="00156C0B">
      <w:pPr>
        <w:pStyle w:val="SemEspaamento"/>
        <w:jc w:val="center"/>
        <w:rPr>
          <w:rFonts w:ascii="Arial" w:hAnsi="Arial" w:cs="Arial"/>
          <w:b/>
          <w:sz w:val="24"/>
          <w:szCs w:val="24"/>
        </w:rPr>
      </w:pPr>
    </w:p>
    <w:p w14:paraId="1EE13776" w14:textId="77777777" w:rsidR="0009140D" w:rsidRDefault="0009140D" w:rsidP="00156C0B">
      <w:pPr>
        <w:pStyle w:val="SemEspaamento"/>
        <w:jc w:val="center"/>
        <w:rPr>
          <w:rFonts w:ascii="Arial" w:hAnsi="Arial" w:cs="Arial"/>
          <w:b/>
          <w:sz w:val="24"/>
          <w:szCs w:val="24"/>
        </w:rPr>
      </w:pPr>
    </w:p>
    <w:p w14:paraId="0721537F" w14:textId="77777777" w:rsidR="0009140D" w:rsidRDefault="0009140D" w:rsidP="00156C0B">
      <w:pPr>
        <w:pStyle w:val="SemEspaamento"/>
        <w:jc w:val="center"/>
        <w:rPr>
          <w:rFonts w:ascii="Arial" w:hAnsi="Arial" w:cs="Arial"/>
          <w:b/>
          <w:sz w:val="24"/>
          <w:szCs w:val="24"/>
        </w:rPr>
      </w:pPr>
    </w:p>
    <w:p w14:paraId="4A7CE29D" w14:textId="77777777" w:rsidR="0009140D" w:rsidRDefault="0009140D" w:rsidP="00156C0B">
      <w:pPr>
        <w:pStyle w:val="SemEspaamento"/>
        <w:jc w:val="center"/>
        <w:rPr>
          <w:rFonts w:ascii="Arial" w:hAnsi="Arial" w:cs="Arial"/>
          <w:b/>
          <w:sz w:val="24"/>
          <w:szCs w:val="24"/>
        </w:rPr>
      </w:pPr>
    </w:p>
    <w:p w14:paraId="2BB4C7BA" w14:textId="77777777" w:rsidR="0009140D" w:rsidRDefault="0009140D" w:rsidP="00156C0B">
      <w:pPr>
        <w:pStyle w:val="SemEspaamento"/>
        <w:jc w:val="center"/>
        <w:rPr>
          <w:rFonts w:ascii="Arial" w:hAnsi="Arial" w:cs="Arial"/>
          <w:b/>
          <w:sz w:val="24"/>
          <w:szCs w:val="24"/>
        </w:rPr>
      </w:pPr>
    </w:p>
    <w:p w14:paraId="44C8E6DC" w14:textId="77777777" w:rsidR="0009140D" w:rsidRDefault="0009140D" w:rsidP="00156C0B">
      <w:pPr>
        <w:pStyle w:val="SemEspaamento"/>
        <w:jc w:val="center"/>
        <w:rPr>
          <w:rFonts w:ascii="Arial" w:hAnsi="Arial" w:cs="Arial"/>
          <w:b/>
          <w:sz w:val="24"/>
          <w:szCs w:val="24"/>
        </w:rPr>
      </w:pPr>
    </w:p>
    <w:p w14:paraId="366521BE" w14:textId="77777777" w:rsidR="0009140D" w:rsidRDefault="0009140D" w:rsidP="00156C0B">
      <w:pPr>
        <w:pStyle w:val="SemEspaamento"/>
        <w:jc w:val="center"/>
        <w:rPr>
          <w:rFonts w:ascii="Arial" w:hAnsi="Arial" w:cs="Arial"/>
          <w:b/>
          <w:sz w:val="24"/>
          <w:szCs w:val="24"/>
        </w:rPr>
      </w:pPr>
    </w:p>
    <w:p w14:paraId="1A59F4DD" w14:textId="77777777" w:rsidR="0009140D" w:rsidRDefault="0009140D" w:rsidP="00156C0B">
      <w:pPr>
        <w:pStyle w:val="SemEspaamento"/>
        <w:jc w:val="center"/>
        <w:rPr>
          <w:rFonts w:ascii="Arial" w:hAnsi="Arial" w:cs="Arial"/>
          <w:b/>
          <w:sz w:val="24"/>
          <w:szCs w:val="24"/>
        </w:rPr>
      </w:pPr>
    </w:p>
    <w:p w14:paraId="6F349904" w14:textId="77777777" w:rsidR="0009140D" w:rsidRDefault="0009140D" w:rsidP="00156C0B">
      <w:pPr>
        <w:pStyle w:val="SemEspaamento"/>
        <w:jc w:val="center"/>
        <w:rPr>
          <w:rFonts w:ascii="Arial" w:hAnsi="Arial" w:cs="Arial"/>
          <w:b/>
          <w:sz w:val="24"/>
          <w:szCs w:val="24"/>
        </w:rPr>
      </w:pPr>
    </w:p>
    <w:p w14:paraId="3DE8AD68" w14:textId="77777777" w:rsidR="0009140D" w:rsidRDefault="0009140D" w:rsidP="00156C0B">
      <w:pPr>
        <w:pStyle w:val="SemEspaamento"/>
        <w:jc w:val="center"/>
        <w:rPr>
          <w:rFonts w:ascii="Arial" w:hAnsi="Arial" w:cs="Arial"/>
          <w:b/>
          <w:sz w:val="24"/>
          <w:szCs w:val="24"/>
        </w:rPr>
      </w:pPr>
    </w:p>
    <w:p w14:paraId="20848E28" w14:textId="77777777" w:rsidR="0009140D" w:rsidRDefault="0009140D" w:rsidP="00156C0B">
      <w:pPr>
        <w:pStyle w:val="SemEspaamento"/>
        <w:jc w:val="center"/>
        <w:rPr>
          <w:rFonts w:ascii="Arial" w:hAnsi="Arial" w:cs="Arial"/>
          <w:b/>
          <w:sz w:val="24"/>
          <w:szCs w:val="24"/>
        </w:rPr>
      </w:pPr>
    </w:p>
    <w:p w14:paraId="0F219B69" w14:textId="77777777" w:rsidR="0009140D" w:rsidRDefault="0009140D" w:rsidP="00156C0B">
      <w:pPr>
        <w:pStyle w:val="SemEspaamento"/>
        <w:jc w:val="center"/>
        <w:rPr>
          <w:rFonts w:ascii="Arial" w:hAnsi="Arial" w:cs="Arial"/>
          <w:b/>
          <w:sz w:val="24"/>
          <w:szCs w:val="24"/>
        </w:rPr>
      </w:pPr>
    </w:p>
    <w:p w14:paraId="01F2D4E1" w14:textId="77777777" w:rsidR="0009140D" w:rsidRDefault="0009140D" w:rsidP="00156C0B">
      <w:pPr>
        <w:pStyle w:val="SemEspaamento"/>
        <w:jc w:val="center"/>
        <w:rPr>
          <w:rFonts w:ascii="Arial" w:hAnsi="Arial" w:cs="Arial"/>
          <w:b/>
          <w:sz w:val="24"/>
          <w:szCs w:val="24"/>
        </w:rPr>
      </w:pPr>
    </w:p>
    <w:p w14:paraId="58064DE8" w14:textId="77777777" w:rsidR="0009140D" w:rsidRDefault="0009140D" w:rsidP="00156C0B">
      <w:pPr>
        <w:pStyle w:val="SemEspaamento"/>
        <w:jc w:val="center"/>
        <w:rPr>
          <w:rFonts w:ascii="Arial" w:hAnsi="Arial" w:cs="Arial"/>
          <w:b/>
          <w:sz w:val="24"/>
          <w:szCs w:val="24"/>
        </w:rPr>
      </w:pPr>
    </w:p>
    <w:p w14:paraId="433B9655" w14:textId="77777777" w:rsidR="0009140D" w:rsidRDefault="0009140D" w:rsidP="00156C0B">
      <w:pPr>
        <w:pStyle w:val="SemEspaamento"/>
        <w:jc w:val="center"/>
        <w:rPr>
          <w:rFonts w:ascii="Arial" w:hAnsi="Arial" w:cs="Arial"/>
          <w:b/>
          <w:sz w:val="24"/>
          <w:szCs w:val="24"/>
        </w:rPr>
      </w:pPr>
    </w:p>
    <w:p w14:paraId="6F2DC04F" w14:textId="77777777" w:rsidR="0009140D" w:rsidRDefault="0009140D" w:rsidP="00156C0B">
      <w:pPr>
        <w:pStyle w:val="SemEspaamento"/>
        <w:jc w:val="center"/>
        <w:rPr>
          <w:rFonts w:ascii="Arial" w:hAnsi="Arial" w:cs="Arial"/>
          <w:b/>
          <w:sz w:val="24"/>
          <w:szCs w:val="24"/>
        </w:rPr>
      </w:pPr>
    </w:p>
    <w:p w14:paraId="733ABDF5" w14:textId="77777777" w:rsidR="0009140D" w:rsidRDefault="0009140D" w:rsidP="00156C0B">
      <w:pPr>
        <w:pStyle w:val="SemEspaamento"/>
        <w:jc w:val="center"/>
        <w:rPr>
          <w:rFonts w:ascii="Arial" w:hAnsi="Arial" w:cs="Arial"/>
          <w:b/>
          <w:sz w:val="24"/>
          <w:szCs w:val="24"/>
        </w:rPr>
      </w:pPr>
    </w:p>
    <w:p w14:paraId="35439674" w14:textId="77777777" w:rsidR="0009140D" w:rsidRDefault="0009140D" w:rsidP="00156C0B">
      <w:pPr>
        <w:pStyle w:val="SemEspaamento"/>
        <w:jc w:val="center"/>
        <w:rPr>
          <w:rFonts w:ascii="Arial" w:hAnsi="Arial" w:cs="Arial"/>
          <w:b/>
          <w:sz w:val="24"/>
          <w:szCs w:val="24"/>
        </w:rPr>
      </w:pPr>
    </w:p>
    <w:p w14:paraId="14F23605" w14:textId="77777777" w:rsidR="0009140D" w:rsidRDefault="0009140D" w:rsidP="00156C0B">
      <w:pPr>
        <w:pStyle w:val="SemEspaamento"/>
        <w:jc w:val="center"/>
        <w:rPr>
          <w:rFonts w:ascii="Arial" w:hAnsi="Arial" w:cs="Arial"/>
          <w:b/>
          <w:sz w:val="24"/>
          <w:szCs w:val="24"/>
        </w:rPr>
      </w:pPr>
    </w:p>
    <w:p w14:paraId="7EF15B11" w14:textId="77777777" w:rsidR="0009140D" w:rsidRDefault="0009140D" w:rsidP="00156C0B">
      <w:pPr>
        <w:pStyle w:val="SemEspaamento"/>
        <w:jc w:val="center"/>
        <w:rPr>
          <w:rFonts w:ascii="Arial" w:hAnsi="Arial" w:cs="Arial"/>
          <w:b/>
          <w:sz w:val="24"/>
          <w:szCs w:val="24"/>
        </w:rPr>
      </w:pPr>
    </w:p>
    <w:p w14:paraId="7D83BDA4" w14:textId="77777777" w:rsidR="0009140D" w:rsidRDefault="0009140D" w:rsidP="00156C0B">
      <w:pPr>
        <w:pStyle w:val="SemEspaamento"/>
        <w:jc w:val="center"/>
        <w:rPr>
          <w:rFonts w:ascii="Arial" w:hAnsi="Arial" w:cs="Arial"/>
          <w:b/>
          <w:sz w:val="24"/>
          <w:szCs w:val="24"/>
        </w:rPr>
      </w:pPr>
    </w:p>
    <w:p w14:paraId="5AB8D7B7" w14:textId="77777777" w:rsidR="0009140D" w:rsidRDefault="0009140D" w:rsidP="00156C0B">
      <w:pPr>
        <w:pStyle w:val="SemEspaamento"/>
        <w:jc w:val="center"/>
        <w:rPr>
          <w:rFonts w:ascii="Arial" w:hAnsi="Arial" w:cs="Arial"/>
          <w:b/>
          <w:sz w:val="24"/>
          <w:szCs w:val="24"/>
        </w:rPr>
      </w:pPr>
    </w:p>
    <w:p w14:paraId="3F216C8B" w14:textId="77777777" w:rsidR="0009140D" w:rsidRDefault="0009140D" w:rsidP="00156C0B">
      <w:pPr>
        <w:pStyle w:val="SemEspaamento"/>
        <w:jc w:val="center"/>
        <w:rPr>
          <w:rFonts w:ascii="Arial" w:hAnsi="Arial" w:cs="Arial"/>
          <w:b/>
          <w:sz w:val="24"/>
          <w:szCs w:val="24"/>
        </w:rPr>
      </w:pPr>
    </w:p>
    <w:p w14:paraId="6EA8B8B9" w14:textId="77777777" w:rsidR="0009140D" w:rsidRDefault="0009140D" w:rsidP="00156C0B">
      <w:pPr>
        <w:pStyle w:val="SemEspaamento"/>
        <w:jc w:val="center"/>
        <w:rPr>
          <w:rFonts w:ascii="Arial" w:hAnsi="Arial" w:cs="Arial"/>
          <w:b/>
          <w:sz w:val="24"/>
          <w:szCs w:val="24"/>
        </w:rPr>
      </w:pPr>
    </w:p>
    <w:p w14:paraId="49E9E27B" w14:textId="77777777" w:rsidR="0009140D" w:rsidRDefault="0009140D" w:rsidP="00156C0B">
      <w:pPr>
        <w:pStyle w:val="SemEspaamento"/>
        <w:jc w:val="center"/>
        <w:rPr>
          <w:rFonts w:ascii="Arial" w:hAnsi="Arial" w:cs="Arial"/>
          <w:b/>
          <w:sz w:val="24"/>
          <w:szCs w:val="24"/>
        </w:rPr>
      </w:pPr>
    </w:p>
    <w:p w14:paraId="48F34664" w14:textId="47EC9D10" w:rsidR="000F1F62" w:rsidRPr="00DE2E74" w:rsidRDefault="000F1F62" w:rsidP="00156C0B">
      <w:pPr>
        <w:pStyle w:val="SemEspaamento"/>
        <w:jc w:val="center"/>
        <w:rPr>
          <w:rFonts w:ascii="Arial" w:hAnsi="Arial" w:cs="Arial"/>
          <w:sz w:val="24"/>
          <w:szCs w:val="24"/>
        </w:rPr>
      </w:pPr>
      <w:r w:rsidRPr="00DE2E74">
        <w:rPr>
          <w:rFonts w:ascii="Arial" w:hAnsi="Arial" w:cs="Arial"/>
          <w:b/>
          <w:sz w:val="24"/>
          <w:szCs w:val="24"/>
        </w:rPr>
        <w:t>PROCESSO ADMINISTRATIVO N</w:t>
      </w:r>
      <w:r w:rsidRPr="00DE2E74">
        <w:rPr>
          <w:rFonts w:ascii="Arial" w:hAnsi="Arial" w:cs="Arial"/>
          <w:b/>
          <w:bCs/>
          <w:sz w:val="24"/>
          <w:szCs w:val="24"/>
        </w:rPr>
        <w:t xml:space="preserve">º </w:t>
      </w:r>
      <w:r w:rsidR="00E0737B">
        <w:rPr>
          <w:rFonts w:ascii="Arial" w:hAnsi="Arial" w:cs="Arial"/>
          <w:b/>
          <w:bCs/>
          <w:sz w:val="24"/>
          <w:szCs w:val="24"/>
        </w:rPr>
        <w:t>078/2026</w:t>
      </w:r>
    </w:p>
    <w:p w14:paraId="37E04E22" w14:textId="63191AEE"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1770FB">
        <w:rPr>
          <w:rFonts w:ascii="Arial" w:hAnsi="Arial" w:cs="Arial"/>
          <w:b/>
          <w:bCs/>
        </w:rPr>
        <w:t>047/2026</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0CE6D369" w14:textId="77777777" w:rsidR="000F1F62" w:rsidRPr="00626CAB" w:rsidRDefault="000F1F62" w:rsidP="000F1F62">
      <w:pPr>
        <w:pStyle w:val="Nivel01"/>
      </w:pPr>
      <w:r w:rsidRPr="00626CAB">
        <w:t>1. CONDIÇÕES GERAIS DA CONTRATAÇÃO:</w:t>
      </w:r>
    </w:p>
    <w:p w14:paraId="0E4926E2" w14:textId="77777777" w:rsidR="000F1F62" w:rsidRPr="00626CAB" w:rsidRDefault="000F1F62" w:rsidP="000F1F62">
      <w:pPr>
        <w:rPr>
          <w:rFonts w:ascii="Arial" w:hAnsi="Arial" w:cs="Arial"/>
        </w:rPr>
      </w:pPr>
    </w:p>
    <w:p w14:paraId="2765675F" w14:textId="50255F5D" w:rsidR="000F1F62" w:rsidRPr="00626CAB"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 xml:space="preserve">Registro de Preços para a </w:t>
      </w:r>
      <w:r w:rsidR="001770FB" w:rsidRPr="001770FB">
        <w:rPr>
          <w:sz w:val="24"/>
          <w:szCs w:val="24"/>
        </w:rPr>
        <w:t>Aquisição de papel sulfite A4</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68421EEA" w14:textId="77777777" w:rsidR="00042CA0" w:rsidRDefault="00042CA0" w:rsidP="000F1F62">
      <w:pPr>
        <w:pStyle w:val="Nivel2"/>
        <w:numPr>
          <w:ilvl w:val="0"/>
          <w:numId w:val="0"/>
        </w:numPr>
        <w:tabs>
          <w:tab w:val="left" w:pos="2224"/>
        </w:tabs>
        <w:spacing w:before="0" w:after="0" w:line="240" w:lineRule="auto"/>
        <w:rPr>
          <w:color w:val="auto"/>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
        <w:gridCol w:w="1135"/>
        <w:gridCol w:w="3122"/>
        <w:gridCol w:w="992"/>
        <w:gridCol w:w="1276"/>
        <w:gridCol w:w="992"/>
        <w:gridCol w:w="987"/>
      </w:tblGrid>
      <w:tr w:rsidR="00E0737B" w:rsidRPr="00042CA0" w14:paraId="40EE5BDA" w14:textId="77777777" w:rsidTr="00D529E9">
        <w:trPr>
          <w:trHeight w:val="300"/>
        </w:trPr>
        <w:tc>
          <w:tcPr>
            <w:tcW w:w="558" w:type="dxa"/>
            <w:shd w:val="clear" w:color="auto" w:fill="D9D9D9" w:themeFill="background1" w:themeFillShade="D9"/>
            <w:noWrap/>
          </w:tcPr>
          <w:p w14:paraId="3AE146F0" w14:textId="77777777" w:rsidR="00E0737B" w:rsidRPr="00042CA0" w:rsidRDefault="00E0737B" w:rsidP="00D529E9">
            <w:pPr>
              <w:jc w:val="center"/>
              <w:rPr>
                <w:rFonts w:ascii="Arial" w:hAnsi="Arial" w:cs="Arial"/>
                <w:color w:val="000000"/>
                <w:sz w:val="16"/>
                <w:szCs w:val="16"/>
              </w:rPr>
            </w:pPr>
            <w:r w:rsidRPr="00815299">
              <w:rPr>
                <w:rFonts w:ascii="Arial" w:eastAsia="Arial" w:hAnsi="Arial" w:cs="Arial"/>
                <w:b/>
                <w:bCs/>
                <w:sz w:val="16"/>
                <w:szCs w:val="16"/>
              </w:rPr>
              <w:t>ITEM</w:t>
            </w:r>
          </w:p>
        </w:tc>
        <w:tc>
          <w:tcPr>
            <w:tcW w:w="1135" w:type="dxa"/>
            <w:shd w:val="clear" w:color="auto" w:fill="D9D9D9" w:themeFill="background1" w:themeFillShade="D9"/>
            <w:noWrap/>
          </w:tcPr>
          <w:p w14:paraId="6F6B2EEA" w14:textId="77777777" w:rsidR="00E0737B" w:rsidRPr="00042CA0" w:rsidRDefault="00E0737B" w:rsidP="00D529E9">
            <w:pPr>
              <w:jc w:val="center"/>
              <w:rPr>
                <w:rFonts w:ascii="Arial" w:hAnsi="Arial" w:cs="Arial"/>
                <w:color w:val="000000"/>
                <w:sz w:val="16"/>
                <w:szCs w:val="16"/>
              </w:rPr>
            </w:pPr>
            <w:r w:rsidRPr="00815299">
              <w:rPr>
                <w:rFonts w:ascii="Arial" w:eastAsia="Arial" w:hAnsi="Arial" w:cs="Arial"/>
                <w:b/>
                <w:bCs/>
                <w:sz w:val="16"/>
                <w:szCs w:val="16"/>
              </w:rPr>
              <w:t>CÓDIGO</w:t>
            </w:r>
          </w:p>
        </w:tc>
        <w:tc>
          <w:tcPr>
            <w:tcW w:w="3122" w:type="dxa"/>
            <w:shd w:val="clear" w:color="auto" w:fill="D9D9D9" w:themeFill="background1" w:themeFillShade="D9"/>
            <w:noWrap/>
          </w:tcPr>
          <w:p w14:paraId="7DF3BD04" w14:textId="77777777" w:rsidR="00E0737B" w:rsidRPr="00042CA0" w:rsidRDefault="00E0737B" w:rsidP="00D529E9">
            <w:pPr>
              <w:jc w:val="center"/>
              <w:rPr>
                <w:rFonts w:ascii="Arial" w:hAnsi="Arial" w:cs="Arial"/>
                <w:color w:val="000000"/>
                <w:sz w:val="16"/>
                <w:szCs w:val="16"/>
              </w:rPr>
            </w:pPr>
            <w:r w:rsidRPr="00815299">
              <w:rPr>
                <w:rFonts w:ascii="Arial" w:eastAsia="Arial" w:hAnsi="Arial" w:cs="Arial"/>
                <w:b/>
                <w:bCs/>
                <w:sz w:val="16"/>
                <w:szCs w:val="16"/>
              </w:rPr>
              <w:t>ESPECIFICAÇÃO</w:t>
            </w:r>
          </w:p>
        </w:tc>
        <w:tc>
          <w:tcPr>
            <w:tcW w:w="992" w:type="dxa"/>
            <w:shd w:val="clear" w:color="auto" w:fill="D9D9D9" w:themeFill="background1" w:themeFillShade="D9"/>
            <w:noWrap/>
          </w:tcPr>
          <w:p w14:paraId="0AA745F5" w14:textId="77777777" w:rsidR="00E0737B" w:rsidRPr="00042CA0" w:rsidRDefault="00E0737B" w:rsidP="00D529E9">
            <w:pPr>
              <w:jc w:val="center"/>
              <w:rPr>
                <w:rFonts w:ascii="Arial" w:hAnsi="Arial" w:cs="Arial"/>
                <w:color w:val="000000"/>
                <w:sz w:val="16"/>
                <w:szCs w:val="16"/>
              </w:rPr>
            </w:pPr>
            <w:r w:rsidRPr="00815299">
              <w:rPr>
                <w:rFonts w:ascii="Arial" w:hAnsi="Arial" w:cs="Arial"/>
                <w:b/>
                <w:bCs/>
                <w:sz w:val="16"/>
                <w:szCs w:val="16"/>
              </w:rPr>
              <w:t>UNIDADE</w:t>
            </w:r>
          </w:p>
        </w:tc>
        <w:tc>
          <w:tcPr>
            <w:tcW w:w="1276" w:type="dxa"/>
            <w:shd w:val="clear" w:color="auto" w:fill="D9D9D9" w:themeFill="background1" w:themeFillShade="D9"/>
            <w:noWrap/>
          </w:tcPr>
          <w:p w14:paraId="4E337316" w14:textId="77777777" w:rsidR="00E0737B" w:rsidRPr="00042CA0" w:rsidRDefault="00E0737B" w:rsidP="00D529E9">
            <w:pPr>
              <w:jc w:val="center"/>
              <w:rPr>
                <w:rFonts w:ascii="Arial" w:hAnsi="Arial" w:cs="Arial"/>
                <w:color w:val="000000"/>
                <w:sz w:val="16"/>
                <w:szCs w:val="16"/>
              </w:rPr>
            </w:pPr>
            <w:r w:rsidRPr="00815299">
              <w:rPr>
                <w:rFonts w:ascii="Arial" w:hAnsi="Arial" w:cs="Arial"/>
                <w:b/>
                <w:bCs/>
                <w:sz w:val="16"/>
                <w:szCs w:val="16"/>
              </w:rPr>
              <w:t>QUANTIDADE</w:t>
            </w:r>
          </w:p>
        </w:tc>
        <w:tc>
          <w:tcPr>
            <w:tcW w:w="992" w:type="dxa"/>
            <w:shd w:val="clear" w:color="auto" w:fill="D9D9D9" w:themeFill="background1" w:themeFillShade="D9"/>
            <w:noWrap/>
          </w:tcPr>
          <w:p w14:paraId="26D2FDD7" w14:textId="77777777" w:rsidR="00E0737B" w:rsidRPr="00815299" w:rsidRDefault="00E0737B" w:rsidP="00D529E9">
            <w:pPr>
              <w:jc w:val="center"/>
              <w:rPr>
                <w:rFonts w:ascii="Arial" w:eastAsia="Arial" w:hAnsi="Arial" w:cs="Arial"/>
                <w:b/>
                <w:bCs/>
                <w:sz w:val="16"/>
                <w:szCs w:val="16"/>
              </w:rPr>
            </w:pPr>
            <w:r w:rsidRPr="00815299">
              <w:rPr>
                <w:rFonts w:ascii="Arial" w:eastAsia="Arial" w:hAnsi="Arial" w:cs="Arial"/>
                <w:b/>
                <w:bCs/>
                <w:sz w:val="16"/>
                <w:szCs w:val="16"/>
              </w:rPr>
              <w:t>VALOR</w:t>
            </w:r>
          </w:p>
          <w:p w14:paraId="0760FBB3" w14:textId="77777777" w:rsidR="00E0737B" w:rsidRPr="00815299" w:rsidRDefault="00E0737B" w:rsidP="00D529E9">
            <w:pPr>
              <w:jc w:val="center"/>
              <w:rPr>
                <w:rFonts w:ascii="Arial" w:eastAsia="Arial" w:hAnsi="Arial" w:cs="Arial"/>
                <w:b/>
                <w:bCs/>
                <w:sz w:val="16"/>
                <w:szCs w:val="16"/>
              </w:rPr>
            </w:pPr>
            <w:r w:rsidRPr="00815299">
              <w:rPr>
                <w:rFonts w:ascii="Arial" w:eastAsia="Arial" w:hAnsi="Arial" w:cs="Arial"/>
                <w:b/>
                <w:bCs/>
                <w:sz w:val="16"/>
                <w:szCs w:val="16"/>
              </w:rPr>
              <w:t>UNITÁRIO</w:t>
            </w:r>
          </w:p>
          <w:p w14:paraId="2EA4A64B" w14:textId="77777777" w:rsidR="00E0737B" w:rsidRPr="00042CA0" w:rsidRDefault="00E0737B" w:rsidP="00D529E9">
            <w:pPr>
              <w:jc w:val="center"/>
              <w:rPr>
                <w:rFonts w:ascii="Arial" w:hAnsi="Arial" w:cs="Arial"/>
                <w:color w:val="000000"/>
                <w:sz w:val="16"/>
                <w:szCs w:val="16"/>
              </w:rPr>
            </w:pPr>
            <w:r w:rsidRPr="00815299">
              <w:rPr>
                <w:rFonts w:ascii="Arial" w:eastAsia="Arial" w:hAnsi="Arial" w:cs="Arial"/>
                <w:b/>
                <w:bCs/>
                <w:sz w:val="16"/>
                <w:szCs w:val="16"/>
              </w:rPr>
              <w:t>R$</w:t>
            </w:r>
          </w:p>
        </w:tc>
        <w:tc>
          <w:tcPr>
            <w:tcW w:w="987" w:type="dxa"/>
            <w:shd w:val="clear" w:color="auto" w:fill="D9D9D9" w:themeFill="background1" w:themeFillShade="D9"/>
            <w:noWrap/>
          </w:tcPr>
          <w:p w14:paraId="7D8C61C9" w14:textId="77777777" w:rsidR="00E0737B" w:rsidRPr="00815299" w:rsidRDefault="00E0737B" w:rsidP="00D529E9">
            <w:pPr>
              <w:jc w:val="center"/>
              <w:rPr>
                <w:rFonts w:ascii="Arial" w:eastAsia="Arial" w:hAnsi="Arial" w:cs="Arial"/>
                <w:b/>
                <w:bCs/>
                <w:sz w:val="16"/>
                <w:szCs w:val="16"/>
              </w:rPr>
            </w:pPr>
            <w:r w:rsidRPr="00815299">
              <w:rPr>
                <w:rFonts w:ascii="Arial" w:eastAsia="Arial" w:hAnsi="Arial" w:cs="Arial"/>
                <w:b/>
                <w:bCs/>
                <w:sz w:val="16"/>
                <w:szCs w:val="16"/>
              </w:rPr>
              <w:t>VALOR</w:t>
            </w:r>
          </w:p>
          <w:p w14:paraId="0D90545C" w14:textId="77777777" w:rsidR="00E0737B" w:rsidRPr="00815299" w:rsidRDefault="00E0737B" w:rsidP="00D529E9">
            <w:pPr>
              <w:jc w:val="center"/>
              <w:rPr>
                <w:rFonts w:ascii="Arial" w:eastAsia="Arial" w:hAnsi="Arial" w:cs="Arial"/>
                <w:b/>
                <w:bCs/>
                <w:sz w:val="16"/>
                <w:szCs w:val="16"/>
              </w:rPr>
            </w:pPr>
            <w:r w:rsidRPr="00815299">
              <w:rPr>
                <w:rFonts w:ascii="Arial" w:eastAsia="Arial" w:hAnsi="Arial" w:cs="Arial"/>
                <w:b/>
                <w:bCs/>
                <w:sz w:val="16"/>
                <w:szCs w:val="16"/>
              </w:rPr>
              <w:t>TOTAL</w:t>
            </w:r>
          </w:p>
          <w:p w14:paraId="7500F61B" w14:textId="77777777" w:rsidR="00E0737B" w:rsidRPr="00042CA0" w:rsidRDefault="00E0737B" w:rsidP="00D529E9">
            <w:pPr>
              <w:jc w:val="center"/>
              <w:rPr>
                <w:rFonts w:ascii="Arial" w:hAnsi="Arial" w:cs="Arial"/>
                <w:color w:val="000000"/>
                <w:sz w:val="16"/>
                <w:szCs w:val="16"/>
              </w:rPr>
            </w:pPr>
            <w:r w:rsidRPr="00815299">
              <w:rPr>
                <w:rFonts w:ascii="Arial" w:eastAsia="Arial" w:hAnsi="Arial" w:cs="Arial"/>
                <w:b/>
                <w:bCs/>
                <w:sz w:val="16"/>
                <w:szCs w:val="16"/>
              </w:rPr>
              <w:t>R$</w:t>
            </w:r>
          </w:p>
        </w:tc>
      </w:tr>
      <w:tr w:rsidR="00E0737B" w:rsidRPr="00042CA0" w14:paraId="129092A3" w14:textId="77777777" w:rsidTr="00D529E9">
        <w:trPr>
          <w:trHeight w:val="300"/>
        </w:trPr>
        <w:tc>
          <w:tcPr>
            <w:tcW w:w="9062" w:type="dxa"/>
            <w:gridSpan w:val="7"/>
            <w:shd w:val="clear" w:color="auto" w:fill="D9D9D9" w:themeFill="background1" w:themeFillShade="D9"/>
            <w:noWrap/>
            <w:vAlign w:val="center"/>
          </w:tcPr>
          <w:p w14:paraId="13467F5B" w14:textId="77777777" w:rsidR="00E0737B" w:rsidRPr="00042CA0" w:rsidRDefault="00E0737B" w:rsidP="00D529E9">
            <w:pPr>
              <w:jc w:val="center"/>
              <w:rPr>
                <w:rFonts w:ascii="Arial" w:hAnsi="Arial" w:cs="Arial"/>
                <w:color w:val="000000"/>
                <w:sz w:val="16"/>
                <w:szCs w:val="16"/>
              </w:rPr>
            </w:pPr>
            <w:r>
              <w:rPr>
                <w:rFonts w:ascii="Arial" w:eastAsia="Arial" w:hAnsi="Arial" w:cs="Arial"/>
                <w:b/>
                <w:bCs/>
                <w:sz w:val="16"/>
                <w:szCs w:val="16"/>
              </w:rPr>
              <w:t>COTA PRINCIPAL</w:t>
            </w:r>
          </w:p>
        </w:tc>
      </w:tr>
      <w:tr w:rsidR="00E0737B" w:rsidRPr="00042CA0" w14:paraId="413D2243" w14:textId="77777777" w:rsidTr="00E0737B">
        <w:trPr>
          <w:trHeight w:val="300"/>
        </w:trPr>
        <w:tc>
          <w:tcPr>
            <w:tcW w:w="558" w:type="dxa"/>
            <w:noWrap/>
            <w:vAlign w:val="bottom"/>
            <w:hideMark/>
          </w:tcPr>
          <w:p w14:paraId="4F56431E" w14:textId="7BE6DA0B" w:rsidR="00E0737B" w:rsidRPr="00042CA0" w:rsidRDefault="00E0737B" w:rsidP="00E0737B">
            <w:pPr>
              <w:jc w:val="center"/>
              <w:rPr>
                <w:rFonts w:ascii="Arial" w:hAnsi="Arial" w:cs="Arial"/>
                <w:color w:val="000000"/>
                <w:sz w:val="16"/>
                <w:szCs w:val="16"/>
              </w:rPr>
            </w:pPr>
            <w:r>
              <w:rPr>
                <w:rFonts w:ascii="Arial" w:hAnsi="Arial" w:cs="Arial"/>
                <w:color w:val="000000"/>
                <w:sz w:val="16"/>
                <w:szCs w:val="16"/>
              </w:rPr>
              <w:t>1</w:t>
            </w:r>
          </w:p>
        </w:tc>
        <w:tc>
          <w:tcPr>
            <w:tcW w:w="1135" w:type="dxa"/>
            <w:noWrap/>
            <w:vAlign w:val="bottom"/>
            <w:hideMark/>
          </w:tcPr>
          <w:p w14:paraId="3B59AFD0" w14:textId="75BA36D3" w:rsidR="00E0737B" w:rsidRPr="00042CA0" w:rsidRDefault="00E0737B" w:rsidP="00E0737B">
            <w:pPr>
              <w:jc w:val="center"/>
              <w:rPr>
                <w:rFonts w:ascii="Arial" w:hAnsi="Arial" w:cs="Arial"/>
                <w:color w:val="000000"/>
                <w:sz w:val="16"/>
                <w:szCs w:val="16"/>
              </w:rPr>
            </w:pPr>
            <w:r>
              <w:rPr>
                <w:rFonts w:ascii="Arial" w:hAnsi="Arial" w:cs="Arial"/>
                <w:color w:val="000000"/>
                <w:sz w:val="16"/>
                <w:szCs w:val="16"/>
              </w:rPr>
              <w:t>002.002.371</w:t>
            </w:r>
          </w:p>
        </w:tc>
        <w:tc>
          <w:tcPr>
            <w:tcW w:w="3122" w:type="dxa"/>
            <w:noWrap/>
            <w:hideMark/>
          </w:tcPr>
          <w:p w14:paraId="7ABA9733" w14:textId="4CC41110" w:rsidR="00E0737B" w:rsidRPr="00042CA0" w:rsidRDefault="00E0737B" w:rsidP="00E0737B">
            <w:pPr>
              <w:jc w:val="both"/>
              <w:rPr>
                <w:rFonts w:ascii="Arial" w:hAnsi="Arial" w:cs="Arial"/>
                <w:color w:val="000000"/>
                <w:sz w:val="16"/>
                <w:szCs w:val="16"/>
              </w:rPr>
            </w:pPr>
            <w:r>
              <w:rPr>
                <w:rFonts w:ascii="Arial" w:hAnsi="Arial" w:cs="Arial"/>
                <w:color w:val="000000"/>
                <w:sz w:val="16"/>
                <w:szCs w:val="16"/>
              </w:rPr>
              <w:t>PAPEL SULFITE, REPROGRÁFICO, COR ULTRA BRANCA, GRAMATURA 75 G/M², FORMATO A4 (210 X 297 MM), PARA USO EM IMPRESSORA LASER, ESPESSURA: 97 MICRA (VARIAÇÃO ACEITÁVEL DE +/-4), TEOR DE UMIDADE: 3,5% (VARIAÇÃO ACEITÁVEL DE +/-0,4), OPACIDADE MÍNIMA: 87%, ALVURA: 100%, ALINHAMENTO DAS FIBRAS NO PAPEL: LONGITUDINAL, TEOR DAS FIBRAS: 100% DE FLORESTAS REPLANTADAS E RENOVÁVEIS, PH: ALCALINO NA COR BRANCA, CORTE DO PAPEL: ROTATIVO, PACOTE COM 500 FOLHAS (01 RESMA), EMBALAGEM COM REVESTIMENTO BOPP.</w:t>
            </w:r>
          </w:p>
        </w:tc>
        <w:tc>
          <w:tcPr>
            <w:tcW w:w="992" w:type="dxa"/>
            <w:noWrap/>
            <w:vAlign w:val="bottom"/>
            <w:hideMark/>
          </w:tcPr>
          <w:p w14:paraId="63477B28" w14:textId="67154505" w:rsidR="00E0737B" w:rsidRPr="00042CA0" w:rsidRDefault="00E0737B" w:rsidP="00E0737B">
            <w:pPr>
              <w:jc w:val="center"/>
              <w:rPr>
                <w:rFonts w:ascii="Arial" w:hAnsi="Arial" w:cs="Arial"/>
                <w:color w:val="000000"/>
                <w:sz w:val="16"/>
                <w:szCs w:val="16"/>
              </w:rPr>
            </w:pPr>
            <w:r>
              <w:rPr>
                <w:rFonts w:ascii="Arial" w:hAnsi="Arial" w:cs="Arial"/>
                <w:color w:val="000000"/>
                <w:sz w:val="16"/>
                <w:szCs w:val="16"/>
              </w:rPr>
              <w:t>CAIXA</w:t>
            </w:r>
          </w:p>
        </w:tc>
        <w:tc>
          <w:tcPr>
            <w:tcW w:w="1276" w:type="dxa"/>
            <w:noWrap/>
            <w:vAlign w:val="bottom"/>
            <w:hideMark/>
          </w:tcPr>
          <w:p w14:paraId="484CA2A5" w14:textId="174D68B5" w:rsidR="00E0737B" w:rsidRPr="00042CA0" w:rsidRDefault="00E0737B" w:rsidP="00E0737B">
            <w:pPr>
              <w:jc w:val="center"/>
              <w:rPr>
                <w:rFonts w:ascii="Arial" w:hAnsi="Arial" w:cs="Arial"/>
                <w:color w:val="000000"/>
                <w:sz w:val="16"/>
                <w:szCs w:val="16"/>
              </w:rPr>
            </w:pPr>
            <w:r>
              <w:rPr>
                <w:rFonts w:ascii="Arial" w:hAnsi="Arial" w:cs="Arial"/>
                <w:color w:val="000000"/>
                <w:sz w:val="16"/>
                <w:szCs w:val="16"/>
              </w:rPr>
              <w:t>1.350,</w:t>
            </w:r>
          </w:p>
        </w:tc>
        <w:tc>
          <w:tcPr>
            <w:tcW w:w="992" w:type="dxa"/>
            <w:noWrap/>
            <w:vAlign w:val="bottom"/>
            <w:hideMark/>
          </w:tcPr>
          <w:p w14:paraId="3F086A1C" w14:textId="6E2878AD" w:rsidR="00E0737B" w:rsidRPr="00042CA0" w:rsidRDefault="00E0737B" w:rsidP="00E0737B">
            <w:pPr>
              <w:jc w:val="right"/>
              <w:rPr>
                <w:rFonts w:ascii="Arial" w:hAnsi="Arial" w:cs="Arial"/>
                <w:color w:val="000000"/>
                <w:sz w:val="16"/>
                <w:szCs w:val="16"/>
              </w:rPr>
            </w:pPr>
            <w:r>
              <w:rPr>
                <w:rFonts w:ascii="Arial" w:hAnsi="Arial" w:cs="Arial"/>
                <w:color w:val="000000"/>
                <w:sz w:val="16"/>
                <w:szCs w:val="16"/>
              </w:rPr>
              <w:t>292,66</w:t>
            </w:r>
          </w:p>
        </w:tc>
        <w:tc>
          <w:tcPr>
            <w:tcW w:w="987" w:type="dxa"/>
            <w:noWrap/>
            <w:vAlign w:val="bottom"/>
            <w:hideMark/>
          </w:tcPr>
          <w:p w14:paraId="40DB89AA" w14:textId="25157D07" w:rsidR="00E0737B" w:rsidRPr="00042CA0" w:rsidRDefault="00E0737B" w:rsidP="00E0737B">
            <w:pPr>
              <w:jc w:val="right"/>
              <w:rPr>
                <w:rFonts w:ascii="Arial" w:hAnsi="Arial" w:cs="Arial"/>
                <w:color w:val="000000"/>
                <w:sz w:val="16"/>
                <w:szCs w:val="16"/>
              </w:rPr>
            </w:pPr>
            <w:r>
              <w:rPr>
                <w:rFonts w:ascii="Arial" w:hAnsi="Arial" w:cs="Arial"/>
                <w:color w:val="000000"/>
                <w:sz w:val="16"/>
                <w:szCs w:val="16"/>
              </w:rPr>
              <w:t>395.091,00</w:t>
            </w:r>
          </w:p>
        </w:tc>
      </w:tr>
      <w:tr w:rsidR="00E0737B" w:rsidRPr="00042CA0" w14:paraId="540BA09F" w14:textId="77777777" w:rsidTr="00E0737B">
        <w:trPr>
          <w:trHeight w:val="300"/>
        </w:trPr>
        <w:tc>
          <w:tcPr>
            <w:tcW w:w="9062" w:type="dxa"/>
            <w:gridSpan w:val="7"/>
            <w:shd w:val="clear" w:color="auto" w:fill="D9D9D9" w:themeFill="background1" w:themeFillShade="D9"/>
            <w:noWrap/>
            <w:vAlign w:val="center"/>
          </w:tcPr>
          <w:p w14:paraId="7313A771" w14:textId="2A72CC14" w:rsidR="00E0737B" w:rsidRPr="00E0737B" w:rsidRDefault="00E0737B" w:rsidP="00E0737B">
            <w:pPr>
              <w:jc w:val="center"/>
              <w:rPr>
                <w:rFonts w:ascii="Arial" w:hAnsi="Arial" w:cs="Arial"/>
                <w:b/>
                <w:bCs/>
                <w:color w:val="000000"/>
                <w:sz w:val="16"/>
                <w:szCs w:val="16"/>
              </w:rPr>
            </w:pPr>
            <w:r>
              <w:rPr>
                <w:rFonts w:ascii="Arial" w:hAnsi="Arial" w:cs="Arial"/>
                <w:b/>
                <w:bCs/>
                <w:color w:val="000000"/>
                <w:sz w:val="16"/>
                <w:szCs w:val="16"/>
              </w:rPr>
              <w:t>COTA RESERVADA</w:t>
            </w:r>
          </w:p>
        </w:tc>
      </w:tr>
      <w:tr w:rsidR="00E0737B" w:rsidRPr="00042CA0" w14:paraId="5CF9DF73" w14:textId="77777777" w:rsidTr="00E0737B">
        <w:trPr>
          <w:trHeight w:val="300"/>
        </w:trPr>
        <w:tc>
          <w:tcPr>
            <w:tcW w:w="558" w:type="dxa"/>
            <w:noWrap/>
            <w:vAlign w:val="bottom"/>
          </w:tcPr>
          <w:p w14:paraId="57C37662" w14:textId="446A3588" w:rsidR="00E0737B" w:rsidRPr="00042CA0" w:rsidRDefault="00E0737B" w:rsidP="00E0737B">
            <w:pPr>
              <w:jc w:val="center"/>
              <w:rPr>
                <w:rFonts w:ascii="Arial" w:hAnsi="Arial" w:cs="Arial"/>
                <w:color w:val="000000"/>
                <w:sz w:val="16"/>
                <w:szCs w:val="16"/>
              </w:rPr>
            </w:pPr>
            <w:r>
              <w:rPr>
                <w:rFonts w:ascii="Arial" w:hAnsi="Arial" w:cs="Arial"/>
                <w:color w:val="000000"/>
                <w:sz w:val="16"/>
                <w:szCs w:val="16"/>
              </w:rPr>
              <w:t>2</w:t>
            </w:r>
          </w:p>
        </w:tc>
        <w:tc>
          <w:tcPr>
            <w:tcW w:w="1135" w:type="dxa"/>
            <w:noWrap/>
            <w:vAlign w:val="bottom"/>
          </w:tcPr>
          <w:p w14:paraId="00A1668C" w14:textId="399480E4" w:rsidR="00E0737B" w:rsidRPr="00042CA0" w:rsidRDefault="00E0737B" w:rsidP="00E0737B">
            <w:pPr>
              <w:jc w:val="center"/>
              <w:rPr>
                <w:rFonts w:ascii="Arial" w:hAnsi="Arial" w:cs="Arial"/>
                <w:color w:val="000000"/>
                <w:sz w:val="16"/>
                <w:szCs w:val="16"/>
              </w:rPr>
            </w:pPr>
            <w:r>
              <w:rPr>
                <w:rFonts w:ascii="Arial" w:hAnsi="Arial" w:cs="Arial"/>
                <w:color w:val="000000"/>
                <w:sz w:val="16"/>
                <w:szCs w:val="16"/>
              </w:rPr>
              <w:t>002.002.371</w:t>
            </w:r>
          </w:p>
        </w:tc>
        <w:tc>
          <w:tcPr>
            <w:tcW w:w="3122" w:type="dxa"/>
            <w:noWrap/>
          </w:tcPr>
          <w:p w14:paraId="4AE7AD46" w14:textId="1121868B" w:rsidR="00E0737B" w:rsidRPr="00042CA0" w:rsidRDefault="00E0737B" w:rsidP="00E0737B">
            <w:pPr>
              <w:jc w:val="both"/>
              <w:rPr>
                <w:rFonts w:ascii="Arial" w:hAnsi="Arial" w:cs="Arial"/>
                <w:color w:val="000000"/>
                <w:sz w:val="16"/>
                <w:szCs w:val="16"/>
              </w:rPr>
            </w:pPr>
            <w:r>
              <w:rPr>
                <w:rFonts w:ascii="Arial" w:hAnsi="Arial" w:cs="Arial"/>
                <w:color w:val="000000"/>
                <w:sz w:val="16"/>
                <w:szCs w:val="16"/>
              </w:rPr>
              <w:t>PAPEL SULFITE, REPROGRÁFICO, COR ULTRA BRANCA, GRAMATURA 75 G/M², FORMATO A4 (210 X 297 MM), PARA USO EM IMPRESSORA LASER, ESPESSURA: 97 MICRA (VARIAÇÃO ACEITÁVEL DE +/-4), TEOR DE UMIDADE: 3,5% (VARIAÇÃO ACEITÁVEL DE +/-0,4), OPACIDADE MÍNIMA: 87%, ALVURA: 100%, ALINHAMENTO DAS FIBRAS NO PAPEL: LONGITUDINAL, TEOR DAS FIBRAS: 100% DE FLORESTAS REPLANTADAS E RENOVÁVEIS, PH: ALCALINO NA COR BRANCA, CORTE DO PAPEL: ROTATIVO, PACOTE COM 500 FOLHAS (01 RESMA), EMBALAGEM COM REVESTIMENTO BOPP.</w:t>
            </w:r>
          </w:p>
        </w:tc>
        <w:tc>
          <w:tcPr>
            <w:tcW w:w="992" w:type="dxa"/>
            <w:noWrap/>
            <w:vAlign w:val="bottom"/>
          </w:tcPr>
          <w:p w14:paraId="34EF3AE9" w14:textId="4E33428F" w:rsidR="00E0737B" w:rsidRPr="00042CA0" w:rsidRDefault="00E0737B" w:rsidP="00E0737B">
            <w:pPr>
              <w:jc w:val="center"/>
              <w:rPr>
                <w:rFonts w:ascii="Arial" w:hAnsi="Arial" w:cs="Arial"/>
                <w:color w:val="000000"/>
                <w:sz w:val="16"/>
                <w:szCs w:val="16"/>
              </w:rPr>
            </w:pPr>
            <w:r>
              <w:rPr>
                <w:rFonts w:ascii="Arial" w:hAnsi="Arial" w:cs="Arial"/>
                <w:color w:val="000000"/>
                <w:sz w:val="16"/>
                <w:szCs w:val="16"/>
              </w:rPr>
              <w:t>CAIXA</w:t>
            </w:r>
          </w:p>
        </w:tc>
        <w:tc>
          <w:tcPr>
            <w:tcW w:w="1276" w:type="dxa"/>
            <w:noWrap/>
            <w:vAlign w:val="bottom"/>
          </w:tcPr>
          <w:p w14:paraId="58B3D1D6" w14:textId="1F8D4D68" w:rsidR="00E0737B" w:rsidRPr="00042CA0" w:rsidRDefault="00E0737B" w:rsidP="00E0737B">
            <w:pPr>
              <w:jc w:val="center"/>
              <w:rPr>
                <w:rFonts w:ascii="Arial" w:hAnsi="Arial" w:cs="Arial"/>
                <w:color w:val="000000"/>
                <w:sz w:val="16"/>
                <w:szCs w:val="16"/>
              </w:rPr>
            </w:pPr>
            <w:r>
              <w:rPr>
                <w:rFonts w:ascii="Arial" w:hAnsi="Arial" w:cs="Arial"/>
                <w:color w:val="000000"/>
                <w:sz w:val="16"/>
                <w:szCs w:val="16"/>
              </w:rPr>
              <w:t>450,</w:t>
            </w:r>
          </w:p>
        </w:tc>
        <w:tc>
          <w:tcPr>
            <w:tcW w:w="992" w:type="dxa"/>
            <w:noWrap/>
            <w:vAlign w:val="bottom"/>
          </w:tcPr>
          <w:p w14:paraId="0585ECBE" w14:textId="0ADF4003" w:rsidR="00E0737B" w:rsidRPr="00042CA0" w:rsidRDefault="00E0737B" w:rsidP="00E0737B">
            <w:pPr>
              <w:jc w:val="right"/>
              <w:rPr>
                <w:rFonts w:ascii="Arial" w:hAnsi="Arial" w:cs="Arial"/>
                <w:color w:val="000000"/>
                <w:sz w:val="16"/>
                <w:szCs w:val="16"/>
              </w:rPr>
            </w:pPr>
            <w:r>
              <w:rPr>
                <w:rFonts w:ascii="Arial" w:hAnsi="Arial" w:cs="Arial"/>
                <w:color w:val="000000"/>
                <w:sz w:val="16"/>
                <w:szCs w:val="16"/>
              </w:rPr>
              <w:t>292,66</w:t>
            </w:r>
          </w:p>
        </w:tc>
        <w:tc>
          <w:tcPr>
            <w:tcW w:w="987" w:type="dxa"/>
            <w:noWrap/>
            <w:vAlign w:val="bottom"/>
          </w:tcPr>
          <w:p w14:paraId="7DD7DB02" w14:textId="31A77388" w:rsidR="00E0737B" w:rsidRPr="00042CA0" w:rsidRDefault="00E0737B" w:rsidP="00E0737B">
            <w:pPr>
              <w:jc w:val="right"/>
              <w:rPr>
                <w:rFonts w:ascii="Arial" w:hAnsi="Arial" w:cs="Arial"/>
                <w:color w:val="000000"/>
                <w:sz w:val="16"/>
                <w:szCs w:val="16"/>
              </w:rPr>
            </w:pPr>
            <w:r>
              <w:rPr>
                <w:rFonts w:ascii="Arial" w:hAnsi="Arial" w:cs="Arial"/>
                <w:color w:val="000000"/>
                <w:sz w:val="16"/>
                <w:szCs w:val="16"/>
              </w:rPr>
              <w:t>131.697,00</w:t>
            </w:r>
          </w:p>
        </w:tc>
      </w:tr>
    </w:tbl>
    <w:p w14:paraId="6E46031A" w14:textId="14C47D7B" w:rsidR="000F1F62" w:rsidRPr="00626CAB" w:rsidRDefault="000F1F62" w:rsidP="000F1F62">
      <w:pPr>
        <w:pStyle w:val="Nivel2"/>
        <w:numPr>
          <w:ilvl w:val="0"/>
          <w:numId w:val="0"/>
        </w:numPr>
        <w:tabs>
          <w:tab w:val="left" w:pos="2224"/>
        </w:tabs>
        <w:spacing w:before="0" w:after="0" w:line="240" w:lineRule="auto"/>
        <w:rPr>
          <w:color w:val="auto"/>
          <w:sz w:val="24"/>
          <w:szCs w:val="24"/>
        </w:rPr>
      </w:pPr>
      <w:r w:rsidRPr="00626CAB">
        <w:rPr>
          <w:color w:val="auto"/>
          <w:sz w:val="24"/>
          <w:szCs w:val="24"/>
        </w:rPr>
        <w:tab/>
      </w:r>
    </w:p>
    <w:p w14:paraId="0EF1F2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nº 5.045, de 19 de janeiro de 2024</w:t>
      </w:r>
      <w:r w:rsidRPr="00626CAB">
        <w:rPr>
          <w:color w:val="auto"/>
          <w:sz w:val="24"/>
          <w:szCs w:val="24"/>
        </w:rPr>
        <w:t>.</w:t>
      </w:r>
    </w:p>
    <w:p w14:paraId="72E0F05C" w14:textId="3342EB6C"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w:t>
      </w:r>
      <w:r w:rsidR="00794785">
        <w:rPr>
          <w:i w:val="0"/>
          <w:iCs w:val="0"/>
          <w:color w:val="auto"/>
          <w:sz w:val="24"/>
          <w:szCs w:val="24"/>
        </w:rPr>
        <w:t>º</w:t>
      </w:r>
      <w:r w:rsidRPr="00626CAB">
        <w:rPr>
          <w:i w:val="0"/>
          <w:iCs w:val="0"/>
          <w:color w:val="auto"/>
          <w:sz w:val="24"/>
          <w:szCs w:val="24"/>
        </w:rPr>
        <w:t xml:space="preserve"> 14.133, de 2021.</w:t>
      </w:r>
    </w:p>
    <w:p w14:paraId="3E9F822F" w14:textId="65A6F134" w:rsidR="000F1F62" w:rsidRDefault="000F1F62"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548DA14A" w14:textId="77777777" w:rsidR="004C61C7" w:rsidRPr="00626CAB" w:rsidRDefault="004C61C7" w:rsidP="000F1F62">
      <w:pPr>
        <w:pStyle w:val="Nvel2-Red"/>
        <w:numPr>
          <w:ilvl w:val="0"/>
          <w:numId w:val="0"/>
        </w:numPr>
        <w:tabs>
          <w:tab w:val="left" w:pos="708"/>
        </w:tabs>
        <w:spacing w:before="0" w:after="0" w:line="240" w:lineRule="auto"/>
        <w:rPr>
          <w:i w:val="0"/>
          <w:iCs w:val="0"/>
          <w:color w:val="auto"/>
          <w:sz w:val="24"/>
          <w:szCs w:val="24"/>
        </w:rPr>
      </w:pPr>
    </w:p>
    <w:p w14:paraId="08521D58" w14:textId="77777777" w:rsidR="000F1F62" w:rsidRPr="00626CAB" w:rsidRDefault="000F1F62" w:rsidP="000F1F62">
      <w:pPr>
        <w:pStyle w:val="Nivel01"/>
      </w:pPr>
      <w:r w:rsidRPr="00626CAB">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558A11E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626CAB" w:rsidRDefault="000F1F62" w:rsidP="000F1F62">
      <w:pPr>
        <w:pStyle w:val="Nivel01"/>
      </w:pPr>
      <w:r w:rsidRPr="00626CAB">
        <w:t>3. DESCRIÇÃO DA SOLUÇÃO COMO UM TODO CONSIDERADO O CICLO DE VIDA DO OBJETO E ESPECIFICAÇÃO DO PRODUTO:</w:t>
      </w:r>
    </w:p>
    <w:p w14:paraId="23D469DB" w14:textId="76DD5611"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6E6CFEA8" w14:textId="77777777" w:rsidR="00B15E23" w:rsidRDefault="00B15E23" w:rsidP="000F1F62">
      <w:pPr>
        <w:pStyle w:val="Nivel01"/>
      </w:pPr>
    </w:p>
    <w:p w14:paraId="242AA150" w14:textId="5C89AE6D" w:rsidR="00ED7EF0" w:rsidRDefault="000F1F62" w:rsidP="00A376FB">
      <w:pPr>
        <w:pStyle w:val="Nivel01"/>
      </w:pPr>
      <w:r w:rsidRPr="00626CAB">
        <w:t>4. REQUISITOS DA CONTRATAÇÃO:</w:t>
      </w:r>
    </w:p>
    <w:p w14:paraId="1C5A298F" w14:textId="77777777" w:rsidR="00E0737B" w:rsidRDefault="00E0737B" w:rsidP="00E0737B"/>
    <w:p w14:paraId="014A029B" w14:textId="77777777" w:rsidR="00E0737B" w:rsidRPr="00E0737B" w:rsidRDefault="00E0737B" w:rsidP="00E0737B">
      <w:pPr>
        <w:jc w:val="both"/>
        <w:rPr>
          <w:rFonts w:ascii="Arial" w:hAnsi="Arial" w:cs="Arial"/>
          <w:b/>
          <w:bCs/>
        </w:rPr>
      </w:pPr>
      <w:bookmarkStart w:id="48" w:name="_Hlk181274299"/>
      <w:r w:rsidRPr="00E0737B">
        <w:rPr>
          <w:rFonts w:ascii="Arial" w:hAnsi="Arial" w:cs="Arial"/>
          <w:b/>
          <w:bCs/>
        </w:rPr>
        <w:t>DA EXIGÊNCIA DE AMOSTRA</w:t>
      </w:r>
    </w:p>
    <w:bookmarkEnd w:id="48"/>
    <w:p w14:paraId="7D740EF2" w14:textId="77777777" w:rsidR="00FF568E" w:rsidRDefault="00FF568E" w:rsidP="00FF568E">
      <w:pPr>
        <w:jc w:val="both"/>
        <w:rPr>
          <w:rFonts w:ascii="Arial" w:hAnsi="Arial" w:cs="Arial"/>
        </w:rPr>
      </w:pPr>
      <w:r w:rsidRPr="00FF568E">
        <w:rPr>
          <w:rFonts w:ascii="Arial" w:hAnsi="Arial" w:cs="Arial"/>
        </w:rPr>
        <w:t>4.1. Encerrada a etapa de lances, concluída a negociação, se houver, e realizado o exame preliminar da aceitabilidade da proposta quanto ao preço, o licitante provisoriamente classificado em primeiro lugar será convocado, por meio de mensagem no sistema eletrônico, para apresentar amostra do(s) item(ns) para o(s) qual(is) tenha ofertado o menor preço, nos termos do art. 17, § 3º, da Lei Federal nº 14.133/2021.</w:t>
      </w:r>
    </w:p>
    <w:p w14:paraId="079ABAAE" w14:textId="77777777" w:rsidR="00FF568E" w:rsidRDefault="00FF568E" w:rsidP="00FF568E">
      <w:pPr>
        <w:jc w:val="both"/>
        <w:rPr>
          <w:rFonts w:ascii="Arial" w:hAnsi="Arial" w:cs="Arial"/>
        </w:rPr>
      </w:pPr>
      <w:r w:rsidRPr="00FF568E">
        <w:rPr>
          <w:rFonts w:ascii="Arial" w:hAnsi="Arial" w:cs="Arial"/>
        </w:rPr>
        <w:t>4.1.1. A exigência de amostra tem por finalidade exclusiva verificar a aderência do produto ofertado às especificações técnicas, padrões mínimos de qualidade, desempenho, composição, acabamento, embalagem e demais requisitos objetivos estabelecidos neste Termo de Referência, vedada a utilização de critérios subjetivos, não previstos no instrumento convocatório, ou que restrinjam indevidamente a competitividade.</w:t>
      </w:r>
    </w:p>
    <w:p w14:paraId="3A6C15B2" w14:textId="77777777" w:rsidR="00FF568E" w:rsidRDefault="00FF568E" w:rsidP="00FF568E">
      <w:pPr>
        <w:jc w:val="both"/>
        <w:rPr>
          <w:rFonts w:ascii="Arial" w:hAnsi="Arial" w:cs="Arial"/>
        </w:rPr>
      </w:pPr>
      <w:r w:rsidRPr="00FF568E">
        <w:rPr>
          <w:rFonts w:ascii="Arial" w:hAnsi="Arial" w:cs="Arial"/>
        </w:rPr>
        <w:t>4.1.2. Serão exigidas amostras de todos os itens arrematados pelo licitante provisoriamente classificado em primeiro lugar, observadas as especificações constantes deste Termo de Referência.</w:t>
      </w:r>
    </w:p>
    <w:p w14:paraId="69B3F23C" w14:textId="77777777" w:rsidR="00FF568E" w:rsidRDefault="00FF568E" w:rsidP="00FF568E">
      <w:pPr>
        <w:jc w:val="both"/>
        <w:rPr>
          <w:rFonts w:ascii="Arial" w:hAnsi="Arial" w:cs="Arial"/>
        </w:rPr>
      </w:pPr>
      <w:r w:rsidRPr="00FF568E">
        <w:rPr>
          <w:rFonts w:ascii="Arial" w:hAnsi="Arial" w:cs="Arial"/>
        </w:rPr>
        <w:t>4.2. A convocação indicará, de forma expressa, o prazo, a quantidade de amostras, a forma de identificação do produto, o local de entrega e, quando houver sessão específica de análise, a data, o horário e o local de realização da avaliação, facultada a presença dos demais interessados.</w:t>
      </w:r>
    </w:p>
    <w:p w14:paraId="436F4C35" w14:textId="77777777" w:rsidR="00FF568E" w:rsidRDefault="00FF568E" w:rsidP="00FF568E">
      <w:pPr>
        <w:jc w:val="both"/>
        <w:rPr>
          <w:rFonts w:ascii="Arial" w:hAnsi="Arial" w:cs="Arial"/>
        </w:rPr>
      </w:pPr>
      <w:r w:rsidRPr="00FF568E">
        <w:rPr>
          <w:rFonts w:ascii="Arial" w:hAnsi="Arial" w:cs="Arial"/>
        </w:rPr>
        <w:t>4.3. As amostras deverão ser entregues no endereço Rua Dr. Cunha Junior, nº 242, Centro, Tanabi/SP, CEP 15.170-023, no prazo máximo de 03 (três) dias úteis, contados da convocação realizada no sistema eletrônico, durante o horário de expediente do setor responsável.</w:t>
      </w:r>
    </w:p>
    <w:p w14:paraId="48956665" w14:textId="77777777" w:rsidR="00FF568E" w:rsidRDefault="00FF568E" w:rsidP="00FF568E">
      <w:pPr>
        <w:jc w:val="both"/>
        <w:rPr>
          <w:rFonts w:ascii="Arial" w:hAnsi="Arial" w:cs="Arial"/>
        </w:rPr>
      </w:pPr>
      <w:r w:rsidRPr="00FF568E">
        <w:rPr>
          <w:rFonts w:ascii="Arial" w:hAnsi="Arial" w:cs="Arial"/>
        </w:rPr>
        <w:t>4.3.1. O licitante convocado será integralmente responsável pelo envio, transporte, acondicionamento, integridade e tempestividade da entrega das amostras, não podendo alegar, em seu favor, atrasos decorrentes de serviços postais, transportadoras, logística interna ou quaisquer outros fatos que não sejam aceitos pela Administração como justificativa idônea.</w:t>
      </w:r>
    </w:p>
    <w:p w14:paraId="630442F7" w14:textId="77777777" w:rsidR="00FF568E" w:rsidRDefault="00FF568E" w:rsidP="00FF568E">
      <w:pPr>
        <w:jc w:val="both"/>
        <w:rPr>
          <w:rFonts w:ascii="Arial" w:hAnsi="Arial" w:cs="Arial"/>
        </w:rPr>
      </w:pPr>
      <w:r w:rsidRPr="00FF568E">
        <w:rPr>
          <w:rFonts w:ascii="Arial" w:hAnsi="Arial" w:cs="Arial"/>
        </w:rPr>
        <w:t>4.3.2. As amostras deverão estar devidamente identificadas com o número do processo licitatório, número do pregão, razão social e CNPJ do licitante, item correspondente e demais informações necessárias à perfeita vinculação entre o produto apresentado e a proposta ofertada.</w:t>
      </w:r>
    </w:p>
    <w:p w14:paraId="311ADBED" w14:textId="77777777" w:rsidR="00FF568E" w:rsidRDefault="00FF568E" w:rsidP="00FF568E">
      <w:pPr>
        <w:jc w:val="both"/>
        <w:rPr>
          <w:rFonts w:ascii="Arial" w:hAnsi="Arial" w:cs="Arial"/>
        </w:rPr>
      </w:pPr>
      <w:r w:rsidRPr="00FF568E">
        <w:rPr>
          <w:rFonts w:ascii="Arial" w:hAnsi="Arial" w:cs="Arial"/>
        </w:rPr>
        <w:t>4.4. Mediante solicitação fundamentada do licitante, apresentada no chat do sistema antes do término do prazo inicialmente concedido, o Pregoeiro ou Agente de Contratação poderá, motivadamente, prorrogar o prazo de entrega das amostras, desde que a prorrogação não comprometa o interesse público, a isonomia entre os licitantes e a regular condução do certame.</w:t>
      </w:r>
    </w:p>
    <w:p w14:paraId="068DA15E" w14:textId="77777777" w:rsidR="00FF568E" w:rsidRDefault="00FF568E" w:rsidP="00FF568E">
      <w:pPr>
        <w:jc w:val="both"/>
        <w:rPr>
          <w:rFonts w:ascii="Arial" w:hAnsi="Arial" w:cs="Arial"/>
        </w:rPr>
      </w:pPr>
      <w:r w:rsidRPr="00FF568E">
        <w:rPr>
          <w:rFonts w:ascii="Arial" w:hAnsi="Arial" w:cs="Arial"/>
        </w:rPr>
        <w:t>4.5. A avaliação das amostras será realizada por servidor, equipe técnica ou setor competente designado pela Administração, que deverá emitir parecer ou relatório técnico circunstanciado, com indicação objetiva dos critérios analisados, da conformidade ou desconformidade verificada e da conclusão quanto à aceitação ou rejeição da amostra.</w:t>
      </w:r>
    </w:p>
    <w:p w14:paraId="5516C118" w14:textId="77777777" w:rsidR="00FF568E" w:rsidRDefault="00FF568E" w:rsidP="00FF568E">
      <w:pPr>
        <w:jc w:val="both"/>
        <w:rPr>
          <w:rFonts w:ascii="Arial" w:hAnsi="Arial" w:cs="Arial"/>
        </w:rPr>
      </w:pPr>
      <w:r w:rsidRPr="00FF568E">
        <w:rPr>
          <w:rFonts w:ascii="Arial" w:hAnsi="Arial" w:cs="Arial"/>
        </w:rPr>
        <w:t>4.5.1. Poderão ser realizados testes, medições, conferências, manuseio, comparação com as especificações do Termo de Referência e demais procedimentos necessários à aferição da qualidade e conformidade do produto, inclusive com abertura de embalagem, utilização parcial, desmontagem ou descaracterização da amostra, quando indispensável à análise técnica.</w:t>
      </w:r>
    </w:p>
    <w:p w14:paraId="0548D97F" w14:textId="77777777" w:rsidR="00FF568E" w:rsidRDefault="00FF568E" w:rsidP="00FF568E">
      <w:pPr>
        <w:jc w:val="both"/>
        <w:rPr>
          <w:rFonts w:ascii="Arial" w:hAnsi="Arial" w:cs="Arial"/>
        </w:rPr>
      </w:pPr>
      <w:r w:rsidRPr="00FF568E">
        <w:rPr>
          <w:rFonts w:ascii="Arial" w:hAnsi="Arial" w:cs="Arial"/>
        </w:rPr>
        <w:t>4.5.2. A análise das amostras não poderá inovar as exigências do edital, nem impor requisitos não previstos no Termo de Referência, devendo limitar-se à verificação da compatibilidade entre o produto apresentado e as especificações previamente estabelecidas.</w:t>
      </w:r>
    </w:p>
    <w:p w14:paraId="440D21B5" w14:textId="77777777" w:rsidR="00FF568E" w:rsidRDefault="00FF568E" w:rsidP="00FF568E">
      <w:pPr>
        <w:jc w:val="both"/>
        <w:rPr>
          <w:rFonts w:ascii="Arial" w:hAnsi="Arial" w:cs="Arial"/>
        </w:rPr>
      </w:pPr>
      <w:r w:rsidRPr="00FF568E">
        <w:rPr>
          <w:rFonts w:ascii="Arial" w:hAnsi="Arial" w:cs="Arial"/>
        </w:rPr>
        <w:t>4.6. O resultado da avaliação das amostras será divulgado no sistema eletrônico, assegurada a publicidade do ato e o registro da motivação técnica que fundamentar a aceitação ou rejeição.</w:t>
      </w:r>
    </w:p>
    <w:p w14:paraId="5788B434" w14:textId="77777777" w:rsidR="00FF568E" w:rsidRDefault="00FF568E" w:rsidP="00FF568E">
      <w:pPr>
        <w:jc w:val="both"/>
        <w:rPr>
          <w:rFonts w:ascii="Arial" w:hAnsi="Arial" w:cs="Arial"/>
        </w:rPr>
      </w:pPr>
      <w:r w:rsidRPr="00FF568E">
        <w:rPr>
          <w:rFonts w:ascii="Arial" w:hAnsi="Arial" w:cs="Arial"/>
        </w:rPr>
        <w:t>4.7. A não apresentação da amostra no prazo fixado, a entrega intempestiva sem justificativa aceita, a apresentação de amostra não identificada, incompleta, incompatível com a proposta ou em desconformidade com as especificações exigidas ensejará a recusa da proposta do licitante, sem prejuízo da apuração de eventual responsabilidade administrativa, nos termos da Lei Federal nº 14.133/2021 e do edital.</w:t>
      </w:r>
    </w:p>
    <w:p w14:paraId="5718F0DF" w14:textId="77777777" w:rsidR="00FF568E" w:rsidRDefault="00FF568E" w:rsidP="00FF568E">
      <w:pPr>
        <w:jc w:val="both"/>
        <w:rPr>
          <w:rFonts w:ascii="Arial" w:hAnsi="Arial" w:cs="Arial"/>
        </w:rPr>
      </w:pPr>
      <w:r w:rsidRPr="00FF568E">
        <w:rPr>
          <w:rFonts w:ascii="Arial" w:hAnsi="Arial" w:cs="Arial"/>
        </w:rPr>
        <w:t>4.7.1. Antes da recusa da proposta, a Administração poderá realizar diligência para esclarecer dúvida ou complementar informação já apresentada, vedada a substituição da amostra, a alteração da substância da proposta ou a concessão de tratamento favorecido que comprometa a isonomia entre os licitantes.</w:t>
      </w:r>
    </w:p>
    <w:p w14:paraId="13208401" w14:textId="77777777" w:rsidR="00FF568E" w:rsidRDefault="00FF568E" w:rsidP="00FF568E">
      <w:pPr>
        <w:jc w:val="both"/>
        <w:rPr>
          <w:rFonts w:ascii="Arial" w:hAnsi="Arial" w:cs="Arial"/>
        </w:rPr>
      </w:pPr>
      <w:r w:rsidRPr="00FF568E">
        <w:rPr>
          <w:rFonts w:ascii="Arial" w:hAnsi="Arial" w:cs="Arial"/>
        </w:rPr>
        <w:t>4.8. Caso a amostra apresentada pelo licitante provisoriamente classificado em primeiro lugar seja rejeitada, o Pregoeiro examinará a proposta subsequente, observada a ordem de classificação, convocando o respectivo licitante para apresentação de amostra, e assim sucessivamente, até que seja identificada proposta e amostra compatíveis com as exigências deste Termo de Referência.</w:t>
      </w:r>
    </w:p>
    <w:p w14:paraId="4AF3155C" w14:textId="77777777" w:rsidR="00FF568E" w:rsidRDefault="00FF568E" w:rsidP="00FF568E">
      <w:pPr>
        <w:jc w:val="both"/>
        <w:rPr>
          <w:rFonts w:ascii="Arial" w:hAnsi="Arial" w:cs="Arial"/>
        </w:rPr>
      </w:pPr>
      <w:r w:rsidRPr="00FF568E">
        <w:rPr>
          <w:rFonts w:ascii="Arial" w:hAnsi="Arial" w:cs="Arial"/>
        </w:rPr>
        <w:t>4.9. As amostras aprovadas poderão, a critério da Administração, permanecer retidas como padrão de conferência para fins de fiscalização da execução contratual, não gerando ao licitante direito a indenização, ressarcimento ou pagamento.</w:t>
      </w:r>
    </w:p>
    <w:p w14:paraId="691EA5CA" w14:textId="77777777" w:rsidR="00FF568E" w:rsidRDefault="00FF568E" w:rsidP="00FF568E">
      <w:pPr>
        <w:jc w:val="both"/>
        <w:rPr>
          <w:rFonts w:ascii="Arial" w:hAnsi="Arial" w:cs="Arial"/>
        </w:rPr>
      </w:pPr>
      <w:r w:rsidRPr="00FF568E">
        <w:rPr>
          <w:rFonts w:ascii="Arial" w:hAnsi="Arial" w:cs="Arial"/>
        </w:rPr>
        <w:t>4.10. As amostras reprovadas ou não utilizadas como padrão de conferência deverão ser retiradas pelos respectivos licitantes no prazo de 03 (três) dias úteis, contado da comunicação da Administração. Decorrido esse prazo sem retirada, poderão ser descartadas, incorporadas ou destinadas pela Administração, conforme conveniência administrativa, sem qualquer direito a ressarcimento.</w:t>
      </w:r>
    </w:p>
    <w:p w14:paraId="56763827" w14:textId="77777777" w:rsidR="00FF568E" w:rsidRDefault="00FF568E" w:rsidP="00FF568E">
      <w:pPr>
        <w:jc w:val="both"/>
        <w:rPr>
          <w:rFonts w:ascii="Arial" w:hAnsi="Arial" w:cs="Arial"/>
        </w:rPr>
      </w:pPr>
      <w:r w:rsidRPr="00FF568E">
        <w:rPr>
          <w:rFonts w:ascii="Arial" w:hAnsi="Arial" w:cs="Arial"/>
        </w:rPr>
        <w:t>4.11. Todos os custos decorrentes da apresentação, transporte, entrega, retirada, testes e eventual inutilização das amostras correrão exclusivamente por conta do licitante convocado, não cabendo à Administração qualquer ônus ou responsabilidade.</w:t>
      </w:r>
    </w:p>
    <w:p w14:paraId="44C1FECD" w14:textId="278FE5F9" w:rsidR="00FF568E" w:rsidRPr="00FF568E" w:rsidRDefault="00FF568E" w:rsidP="00FF568E">
      <w:pPr>
        <w:jc w:val="both"/>
        <w:rPr>
          <w:rFonts w:ascii="Arial" w:hAnsi="Arial" w:cs="Arial"/>
        </w:rPr>
      </w:pPr>
      <w:r w:rsidRPr="00FF568E">
        <w:rPr>
          <w:rFonts w:ascii="Arial" w:hAnsi="Arial" w:cs="Arial"/>
        </w:rPr>
        <w:t>4.12. Quando aplicável ao objeto, o licitante deverá disponibilizar, sem ônus para a Administração, manuais, catálogos, fichas técnicas, laudos, certificados ou demais documentos necessários à adequada verificação da conformidade da amostra, desde que tais documentos tenham sido previstos no edital ou solicitados em diligência para esclarecimento técnico.</w:t>
      </w:r>
    </w:p>
    <w:p w14:paraId="6158C820" w14:textId="77777777" w:rsidR="00FF568E" w:rsidRPr="00FF568E" w:rsidRDefault="00FF568E" w:rsidP="00FF568E">
      <w:pPr>
        <w:rPr>
          <w:rFonts w:ascii="Arial" w:hAnsi="Arial" w:cs="Arial"/>
          <w:vanish/>
        </w:rPr>
      </w:pPr>
      <w:r w:rsidRPr="00FF568E">
        <w:rPr>
          <w:rFonts w:ascii="Arial" w:hAnsi="Arial" w:cs="Arial"/>
          <w:vanish/>
        </w:rPr>
        <w:t>Parte superior do formulário</w:t>
      </w:r>
    </w:p>
    <w:p w14:paraId="260262AC" w14:textId="77777777" w:rsidR="00FF568E" w:rsidRPr="00FF568E" w:rsidRDefault="00FF568E" w:rsidP="00FF568E">
      <w:pPr>
        <w:rPr>
          <w:rFonts w:ascii="Arial" w:hAnsi="Arial" w:cs="Arial"/>
          <w:vanish/>
        </w:rPr>
      </w:pPr>
      <w:r w:rsidRPr="00FF568E">
        <w:rPr>
          <w:rFonts w:ascii="Arial" w:hAnsi="Arial" w:cs="Arial"/>
          <w:vanish/>
        </w:rPr>
        <w:t>Parte inferior do formulário</w:t>
      </w:r>
    </w:p>
    <w:p w14:paraId="2855DE9D" w14:textId="77777777" w:rsidR="00E0737B" w:rsidRPr="00E0737B" w:rsidRDefault="00E0737B" w:rsidP="00E0737B"/>
    <w:p w14:paraId="0980CBD6" w14:textId="77777777" w:rsidR="000F1F62" w:rsidRPr="00626CAB" w:rsidRDefault="000F1F62" w:rsidP="000F1F62">
      <w:pPr>
        <w:pStyle w:val="Nvel1-SemNumPreto"/>
      </w:pPr>
      <w:r w:rsidRPr="00626CAB">
        <w:t>GARANTIA DA CONTRATAÇÃO</w:t>
      </w:r>
    </w:p>
    <w:p w14:paraId="2D1896F4" w14:textId="42A574FD" w:rsidR="000F1F62" w:rsidRPr="00626CAB" w:rsidRDefault="000F1F62" w:rsidP="000F1F62">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w:t>
      </w:r>
      <w:r w:rsidR="00FF568E">
        <w:rPr>
          <w:bCs/>
          <w:i w:val="0"/>
          <w:iCs w:val="0"/>
          <w:color w:val="auto"/>
          <w:sz w:val="24"/>
          <w:szCs w:val="24"/>
          <w:lang w:eastAsia="zh-CN" w:bidi="hi-IN"/>
        </w:rPr>
        <w:t>13</w:t>
      </w:r>
      <w:r w:rsidRPr="00626CAB">
        <w:rPr>
          <w:bCs/>
          <w:i w:val="0"/>
          <w:iCs w:val="0"/>
          <w:color w:val="auto"/>
          <w:sz w:val="24"/>
          <w:szCs w:val="24"/>
          <w:lang w:eastAsia="zh-CN" w:bidi="hi-IN"/>
        </w:rPr>
        <w:t>.</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1E6F0759" w14:textId="0A49B73F" w:rsidR="002F0421" w:rsidRDefault="000F1F62" w:rsidP="00916FA1">
      <w:pPr>
        <w:pStyle w:val="Nivel2"/>
        <w:numPr>
          <w:ilvl w:val="0"/>
          <w:numId w:val="0"/>
        </w:numPr>
        <w:spacing w:before="0" w:after="0" w:line="240" w:lineRule="auto"/>
        <w:rPr>
          <w:color w:val="auto"/>
          <w:sz w:val="24"/>
          <w:szCs w:val="24"/>
        </w:rPr>
      </w:pPr>
      <w:r w:rsidRPr="00626CAB">
        <w:rPr>
          <w:bCs/>
          <w:color w:val="auto"/>
          <w:sz w:val="24"/>
          <w:szCs w:val="24"/>
        </w:rPr>
        <w:t>4.</w:t>
      </w:r>
      <w:r w:rsidR="00ED7EF0">
        <w:rPr>
          <w:bCs/>
          <w:color w:val="auto"/>
          <w:sz w:val="24"/>
          <w:szCs w:val="24"/>
        </w:rPr>
        <w:t>1</w:t>
      </w:r>
      <w:r w:rsidR="00FF568E">
        <w:rPr>
          <w:bCs/>
          <w:color w:val="auto"/>
          <w:sz w:val="24"/>
          <w:szCs w:val="24"/>
        </w:rPr>
        <w:t>4</w:t>
      </w:r>
      <w:r w:rsidRPr="00626CAB">
        <w:rPr>
          <w:bCs/>
          <w:color w:val="auto"/>
          <w:sz w:val="24"/>
          <w:szCs w:val="24"/>
        </w:rPr>
        <w:t>.</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7B859A7F" w14:textId="77777777" w:rsidR="004C61C7" w:rsidRPr="00916FA1" w:rsidRDefault="004C61C7" w:rsidP="00916FA1">
      <w:pPr>
        <w:pStyle w:val="Nivel2"/>
        <w:numPr>
          <w:ilvl w:val="0"/>
          <w:numId w:val="0"/>
        </w:numPr>
        <w:spacing w:before="0" w:after="0" w:line="240" w:lineRule="auto"/>
        <w:rPr>
          <w:color w:val="auto"/>
          <w:sz w:val="24"/>
          <w:szCs w:val="24"/>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04239782" w14:textId="461A51B4" w:rsidR="00954187" w:rsidRDefault="000F1F62" w:rsidP="00522F5A">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ED7EF0">
        <w:rPr>
          <w:color w:val="auto"/>
          <w:sz w:val="24"/>
          <w:szCs w:val="24"/>
        </w:rPr>
        <w:t>.</w:t>
      </w:r>
      <w:r w:rsidR="00E0737B">
        <w:rPr>
          <w:color w:val="auto"/>
          <w:sz w:val="24"/>
          <w:szCs w:val="24"/>
        </w:rPr>
        <w:t>1</w:t>
      </w:r>
      <w:r w:rsidR="00FF568E">
        <w:rPr>
          <w:color w:val="auto"/>
          <w:sz w:val="24"/>
          <w:szCs w:val="24"/>
        </w:rPr>
        <w:t>5</w:t>
      </w:r>
      <w:r w:rsidRPr="00626CAB">
        <w:rPr>
          <w:color w:val="auto"/>
          <w:sz w:val="24"/>
          <w:szCs w:val="24"/>
        </w:rPr>
        <w:t>. Além dos critérios de sustentabilidade eventualmente inseridos na descrição do objeto, devem ser atendidos os seguintes requisitos, que se baseiam no Guia Nacional de Contratações Sustentáveis.</w:t>
      </w:r>
    </w:p>
    <w:p w14:paraId="2168C419" w14:textId="77777777" w:rsidR="00815299" w:rsidRPr="00522F5A" w:rsidRDefault="00815299" w:rsidP="00522F5A">
      <w:pPr>
        <w:pStyle w:val="Nivel2"/>
        <w:numPr>
          <w:ilvl w:val="0"/>
          <w:numId w:val="0"/>
        </w:numPr>
        <w:autoSpaceDE w:val="0"/>
        <w:autoSpaceDN w:val="0"/>
        <w:adjustRightInd w:val="0"/>
        <w:spacing w:before="0" w:after="0" w:line="240" w:lineRule="auto"/>
        <w:rPr>
          <w:color w:val="auto"/>
          <w:sz w:val="24"/>
          <w:szCs w:val="24"/>
        </w:rPr>
      </w:pPr>
    </w:p>
    <w:p w14:paraId="02011855" w14:textId="77777777" w:rsidR="000F1F62" w:rsidRPr="00626CAB" w:rsidRDefault="000F1F62" w:rsidP="000F1F62">
      <w:pPr>
        <w:pStyle w:val="Nvel1-SemNumPreto"/>
      </w:pPr>
      <w:r w:rsidRPr="00626CAB">
        <w:t>SUBCONTRATAÇÃO</w:t>
      </w:r>
    </w:p>
    <w:p w14:paraId="0435951B" w14:textId="4BB46DD1"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w:t>
      </w:r>
      <w:r w:rsidR="00E0737B">
        <w:rPr>
          <w:bCs/>
          <w:color w:val="auto"/>
          <w:sz w:val="24"/>
          <w:szCs w:val="24"/>
          <w:lang w:eastAsia="zh-CN" w:bidi="hi-IN"/>
        </w:rPr>
        <w:t>1</w:t>
      </w:r>
      <w:r w:rsidR="00FF568E">
        <w:rPr>
          <w:bCs/>
          <w:color w:val="auto"/>
          <w:sz w:val="24"/>
          <w:szCs w:val="24"/>
          <w:lang w:eastAsia="zh-CN" w:bidi="hi-IN"/>
        </w:rPr>
        <w:t>6</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736F6E17" w14:textId="77777777" w:rsidR="00B15E23" w:rsidRPr="00626CAB" w:rsidRDefault="00B15E23" w:rsidP="000F1F62">
      <w:pPr>
        <w:pStyle w:val="Nivel2"/>
        <w:numPr>
          <w:ilvl w:val="0"/>
          <w:numId w:val="0"/>
        </w:numPr>
        <w:spacing w:before="0" w:after="0" w:line="240" w:lineRule="auto"/>
        <w:rPr>
          <w:color w:val="auto"/>
          <w:sz w:val="24"/>
          <w:szCs w:val="24"/>
        </w:rPr>
      </w:pPr>
    </w:p>
    <w:p w14:paraId="16A5E9E1" w14:textId="77777777" w:rsidR="000F1F62" w:rsidRPr="00626CAB" w:rsidRDefault="000F1F62" w:rsidP="000F1F62">
      <w:pPr>
        <w:pStyle w:val="Nivel01"/>
      </w:pPr>
      <w:r w:rsidRPr="00626CAB">
        <w:t>5. MODELO DE EXECUÇÃO DO OBJETO:</w:t>
      </w:r>
    </w:p>
    <w:p w14:paraId="7F32F9A4" w14:textId="77777777" w:rsidR="00FF568E" w:rsidRDefault="00FF568E" w:rsidP="00FF568E">
      <w:pPr>
        <w:jc w:val="both"/>
        <w:rPr>
          <w:rFonts w:ascii="Arial" w:hAnsi="Arial" w:cs="Arial"/>
        </w:rPr>
      </w:pPr>
      <w:r w:rsidRPr="00FF568E">
        <w:rPr>
          <w:rFonts w:ascii="Arial" w:hAnsi="Arial" w:cs="Arial"/>
        </w:rPr>
        <w:t>5.1. O prazo para entrega do(s) item(ns) será de até 10 (dez) dias corridos, contados do recebimento da respectiva Ordem de Fornecimento, Nota de Empenho ou instrumento equivalente emitido pelo Contratante, de acordo com os quantitativos, locais e condições indicados pela Administração.</w:t>
      </w:r>
    </w:p>
    <w:p w14:paraId="5557A3AE" w14:textId="77777777" w:rsidR="00FF568E" w:rsidRDefault="00FF568E" w:rsidP="00FF568E">
      <w:pPr>
        <w:jc w:val="both"/>
        <w:rPr>
          <w:rFonts w:ascii="Arial" w:hAnsi="Arial" w:cs="Arial"/>
        </w:rPr>
      </w:pPr>
      <w:r w:rsidRPr="00FF568E">
        <w:rPr>
          <w:rFonts w:ascii="Arial" w:hAnsi="Arial" w:cs="Arial"/>
        </w:rPr>
        <w:t>5.1.1. A entrega deverá observar rigorosamente as especificações constantes do Edital, do Termo de Referência, da proposta vencedora, da Ata de Registro de Preços, quando houver, e demais documentos que integram a contratação, especialmente quanto à marca, modelo, unidade de fornecimento, quantidade, qualidade, embalagem, validade e demais características do objeto.</w:t>
      </w:r>
    </w:p>
    <w:p w14:paraId="45F5B095" w14:textId="77777777" w:rsidR="00FF568E" w:rsidRDefault="00FF568E" w:rsidP="00FF568E">
      <w:pPr>
        <w:jc w:val="both"/>
        <w:rPr>
          <w:rFonts w:ascii="Arial" w:hAnsi="Arial" w:cs="Arial"/>
        </w:rPr>
      </w:pPr>
      <w:r w:rsidRPr="00FF568E">
        <w:rPr>
          <w:rFonts w:ascii="Arial" w:hAnsi="Arial" w:cs="Arial"/>
        </w:rPr>
        <w:t>5.2. Caso a contratada, por motivo superveniente, devidamente comprovado e alheio à sua vontade, não consiga efetuar a entrega no prazo estabelecido, deverá comunicar formalmente o Contratante, com antecedência mínima de 05 (cinco) dias do vencimento do prazo, apresentando justificativa circunstanciada e documentos comprobatórios, para análise da Administração.</w:t>
      </w:r>
    </w:p>
    <w:p w14:paraId="48183E1F" w14:textId="77777777" w:rsidR="00FF568E" w:rsidRDefault="00FF568E" w:rsidP="00FF568E">
      <w:pPr>
        <w:jc w:val="both"/>
        <w:rPr>
          <w:rFonts w:ascii="Arial" w:hAnsi="Arial" w:cs="Arial"/>
        </w:rPr>
      </w:pPr>
      <w:r w:rsidRPr="00FF568E">
        <w:rPr>
          <w:rFonts w:ascii="Arial" w:hAnsi="Arial" w:cs="Arial"/>
        </w:rPr>
        <w:t>5.2.1. A mera comunicação da impossibilidade de entrega não implica automática prorrogação do prazo, ficando eventual dilação condicionada à decisão expressa e motivada da Administração, observados o interesse público, a conveniência administrativa e a inexistência de prejuízo à execução do objeto.</w:t>
      </w:r>
    </w:p>
    <w:p w14:paraId="5A897255" w14:textId="77777777" w:rsidR="00FF568E" w:rsidRDefault="00FF568E" w:rsidP="00FF568E">
      <w:pPr>
        <w:jc w:val="both"/>
        <w:rPr>
          <w:rFonts w:ascii="Arial" w:hAnsi="Arial" w:cs="Arial"/>
        </w:rPr>
      </w:pPr>
      <w:r w:rsidRPr="00FF568E">
        <w:rPr>
          <w:rFonts w:ascii="Arial" w:hAnsi="Arial" w:cs="Arial"/>
        </w:rPr>
        <w:t>5.2.2. Situações de caso fortuito ou força maior deverão ser comprovadas pela contratada, cabendo à Administração avaliar sua pertinência e eventual impacto sobre o cumprimento da obrigação.</w:t>
      </w:r>
    </w:p>
    <w:p w14:paraId="3F881A89" w14:textId="77777777" w:rsidR="00FF568E" w:rsidRDefault="00FF568E" w:rsidP="00FF568E">
      <w:pPr>
        <w:jc w:val="both"/>
        <w:rPr>
          <w:rFonts w:ascii="Arial" w:hAnsi="Arial" w:cs="Arial"/>
        </w:rPr>
      </w:pPr>
      <w:r w:rsidRPr="00FF568E">
        <w:rPr>
          <w:rFonts w:ascii="Arial" w:hAnsi="Arial" w:cs="Arial"/>
        </w:rPr>
        <w:t>5.3. Todas as despesas decorrentes da entrega correrão exclusivamente por conta da contratada, incluindo, mas não se limitando, a frete, transporte, carga, descarga, acondicionamento, seguros, tributos, encargos trabalhistas, previdenciários, comerciais, fiscais, ambientais e quaisquer outros custos diretos ou indiretos necessários ao fiel cumprimento do objeto.</w:t>
      </w:r>
    </w:p>
    <w:p w14:paraId="4A8CB342" w14:textId="77777777" w:rsidR="00FF568E" w:rsidRDefault="00FF568E" w:rsidP="00FF568E">
      <w:pPr>
        <w:jc w:val="both"/>
        <w:rPr>
          <w:rFonts w:ascii="Arial" w:hAnsi="Arial" w:cs="Arial"/>
        </w:rPr>
      </w:pPr>
      <w:r w:rsidRPr="00FF568E">
        <w:rPr>
          <w:rFonts w:ascii="Arial" w:hAnsi="Arial" w:cs="Arial"/>
        </w:rPr>
        <w:t>5.4. A contratada será responsável pela entrega dos bens nos locais indicados pelo Contratante, devendo disponibilizar pessoal, veículos, equipamentos e meios adequados para carga, transporte, descarga, movimentação interna e efetiva entrega dos produtos, sem qualquer ônus adicional ao Município de Tanabi.</w:t>
      </w:r>
    </w:p>
    <w:p w14:paraId="537CDD5E" w14:textId="77777777" w:rsidR="00FF568E" w:rsidRDefault="00FF568E" w:rsidP="00FF568E">
      <w:pPr>
        <w:jc w:val="both"/>
        <w:rPr>
          <w:rFonts w:ascii="Arial" w:hAnsi="Arial" w:cs="Arial"/>
        </w:rPr>
      </w:pPr>
      <w:r w:rsidRPr="00FF568E">
        <w:rPr>
          <w:rFonts w:ascii="Arial" w:hAnsi="Arial" w:cs="Arial"/>
        </w:rPr>
        <w:t>5.5. Os bens deverão ser entregues em perfeitas condições de uso, devidamente embalados, protegidos e identificados, acompanhados da respectiva nota fiscal, ordem de fornecimento ou documento equivalente, quando aplicável, de modo a permitir a conferência pela Administração.</w:t>
      </w:r>
    </w:p>
    <w:p w14:paraId="4C8EB897" w14:textId="77777777" w:rsidR="00FF568E" w:rsidRDefault="00FF568E" w:rsidP="00FF568E">
      <w:pPr>
        <w:jc w:val="both"/>
        <w:rPr>
          <w:rFonts w:ascii="Arial" w:hAnsi="Arial" w:cs="Arial"/>
        </w:rPr>
      </w:pPr>
      <w:r w:rsidRPr="00FF568E">
        <w:rPr>
          <w:rFonts w:ascii="Arial" w:hAnsi="Arial" w:cs="Arial"/>
        </w:rPr>
        <w:t>5.6. A contratada responderá integralmente por quaisquer danos causados à Administração, a servidores públicos, a empregados, a terceiros ou ao patrimônio público ou privado, decorrentes de ação ou omissão, culpa ou dolo, durante o transporte, entrega, descarga, movimentação ou execução do fornecimento.</w:t>
      </w:r>
    </w:p>
    <w:p w14:paraId="7BC91B54" w14:textId="77777777" w:rsidR="00FF568E" w:rsidRDefault="00FF568E" w:rsidP="00FF568E">
      <w:pPr>
        <w:jc w:val="both"/>
        <w:rPr>
          <w:rFonts w:ascii="Arial" w:hAnsi="Arial" w:cs="Arial"/>
        </w:rPr>
      </w:pPr>
      <w:r w:rsidRPr="00FF568E">
        <w:rPr>
          <w:rFonts w:ascii="Arial" w:hAnsi="Arial" w:cs="Arial"/>
        </w:rPr>
        <w:t>5.6.1. A fiscalização, o acompanhamento ou o recebimento provisório realizado pela Administração não excluem nem reduzem a responsabilidade da contratada por vícios, defeitos, desconformidades, danos ou irregularidades posteriormente constatados.</w:t>
      </w:r>
    </w:p>
    <w:p w14:paraId="5D1DB28B" w14:textId="77777777" w:rsidR="00FF568E" w:rsidRDefault="00FF568E" w:rsidP="00FF568E">
      <w:pPr>
        <w:jc w:val="both"/>
        <w:rPr>
          <w:rFonts w:ascii="Arial" w:hAnsi="Arial" w:cs="Arial"/>
        </w:rPr>
      </w:pPr>
      <w:r w:rsidRPr="00FF568E">
        <w:rPr>
          <w:rFonts w:ascii="Arial" w:hAnsi="Arial" w:cs="Arial"/>
        </w:rPr>
        <w:t>5.7. A entrega dos bens será objeto de conferência pela Administração, que verificará a conformidade do produto com as especificações do Edital, do Termo de Referência, da proposta apresentada e da respectiva Ordem de Fornecimento.</w:t>
      </w:r>
    </w:p>
    <w:p w14:paraId="2ED20A73" w14:textId="77777777" w:rsidR="00FF568E" w:rsidRDefault="00FF568E" w:rsidP="00FF568E">
      <w:pPr>
        <w:jc w:val="both"/>
        <w:rPr>
          <w:rFonts w:ascii="Arial" w:hAnsi="Arial" w:cs="Arial"/>
        </w:rPr>
      </w:pPr>
      <w:r w:rsidRPr="00FF568E">
        <w:rPr>
          <w:rFonts w:ascii="Arial" w:hAnsi="Arial" w:cs="Arial"/>
        </w:rPr>
        <w:t>5.7.1. O recebimento provisório dos bens não implica aceitação definitiva, ficando condicionado à posterior verificação da conformidade qualitativa e quantitativa do objeto.</w:t>
      </w:r>
    </w:p>
    <w:p w14:paraId="74A0CBAA" w14:textId="77777777" w:rsidR="00FF568E" w:rsidRDefault="00FF568E" w:rsidP="00FF568E">
      <w:pPr>
        <w:jc w:val="both"/>
        <w:rPr>
          <w:rFonts w:ascii="Arial" w:hAnsi="Arial" w:cs="Arial"/>
        </w:rPr>
      </w:pPr>
      <w:r w:rsidRPr="00FF568E">
        <w:rPr>
          <w:rFonts w:ascii="Arial" w:hAnsi="Arial" w:cs="Arial"/>
        </w:rPr>
        <w:t>5.7.2. Constatadas irregularidades, divergências de especificação, defeitos, avarias, quantidade inferior, marca diversa da ofertada, produto inadequado, embalagem violada ou qualquer desconformidade com as exigências contratuais, a Administração poderá recusar o recebimento total ou parcial dos bens.</w:t>
      </w:r>
    </w:p>
    <w:p w14:paraId="0A45BF37" w14:textId="77777777" w:rsidR="00FF568E" w:rsidRDefault="00FF568E" w:rsidP="00FF568E">
      <w:pPr>
        <w:jc w:val="both"/>
        <w:rPr>
          <w:rFonts w:ascii="Arial" w:hAnsi="Arial" w:cs="Arial"/>
        </w:rPr>
      </w:pPr>
      <w:r w:rsidRPr="00FF568E">
        <w:rPr>
          <w:rFonts w:ascii="Arial" w:hAnsi="Arial" w:cs="Arial"/>
        </w:rPr>
        <w:t>5.8. Os bens recusados deverão ser substituídos pela contratada, às suas expensas, no prazo fixado pela Administração, sem prejuízo da aplicação das sanções administrativas cabíveis, nos termos da Lei Federal nº 14.133/2021, do Edital e do instrumento contratual.</w:t>
      </w:r>
      <w:r>
        <w:rPr>
          <w:rFonts w:ascii="Arial" w:hAnsi="Arial" w:cs="Arial"/>
        </w:rPr>
        <w:t>]</w:t>
      </w:r>
      <w:r w:rsidRPr="00FF568E">
        <w:rPr>
          <w:rFonts w:ascii="Arial" w:hAnsi="Arial" w:cs="Arial"/>
        </w:rPr>
        <w:t>5.8.1. A substituição dos bens recusados não implicará prorrogação automática do prazo de entrega originalmente estabelecido, salvo decisão expressa e motivada da Administração.</w:t>
      </w:r>
    </w:p>
    <w:p w14:paraId="4DE7550B" w14:textId="77777777" w:rsidR="00FF568E" w:rsidRDefault="00FF568E" w:rsidP="00FF568E">
      <w:pPr>
        <w:jc w:val="both"/>
        <w:rPr>
          <w:rFonts w:ascii="Arial" w:hAnsi="Arial" w:cs="Arial"/>
        </w:rPr>
      </w:pPr>
      <w:r w:rsidRPr="00FF568E">
        <w:rPr>
          <w:rFonts w:ascii="Arial" w:hAnsi="Arial" w:cs="Arial"/>
        </w:rPr>
        <w:t>5.9. A contratada deverá entregar os produtos exatamente conforme a marca, modelo, qualidade, unidade de fornecimento e demais condições indicadas em sua proposta, sendo vedada a substituição unilateral do objeto contratado.</w:t>
      </w:r>
    </w:p>
    <w:p w14:paraId="72AA7A6B" w14:textId="77777777" w:rsidR="00FF568E" w:rsidRDefault="00FF568E" w:rsidP="00FF568E">
      <w:pPr>
        <w:jc w:val="both"/>
        <w:rPr>
          <w:rFonts w:ascii="Arial" w:hAnsi="Arial" w:cs="Arial"/>
        </w:rPr>
      </w:pPr>
      <w:r w:rsidRPr="00FF568E">
        <w:rPr>
          <w:rFonts w:ascii="Arial" w:hAnsi="Arial" w:cs="Arial"/>
        </w:rPr>
        <w:t>5.9.1. Eventual pedido de substituição de marca ou produto somente será admitido em caráter excepcional, mediante requerimento formal apresentado antes do vencimento do prazo de entrega, devidamente justificado e acompanhado de documentação técnica comprobatória.</w:t>
      </w:r>
    </w:p>
    <w:p w14:paraId="2AD6A1F7" w14:textId="77777777" w:rsidR="00FF568E" w:rsidRDefault="00FF568E" w:rsidP="00FF568E">
      <w:pPr>
        <w:jc w:val="both"/>
        <w:rPr>
          <w:rFonts w:ascii="Arial" w:hAnsi="Arial" w:cs="Arial"/>
        </w:rPr>
      </w:pPr>
      <w:r w:rsidRPr="00FF568E">
        <w:rPr>
          <w:rFonts w:ascii="Arial" w:hAnsi="Arial" w:cs="Arial"/>
        </w:rPr>
        <w:t>5.9.2. O pedido deverá conter, no mínimo, a justificativa da impossibilidade de fornecimento da marca originalmente ofertada, a indicação da nova marca ou produto, a demonstração de equivalência ou superioridade técnica, catálogos, fichas técnicas, laudos, certificados, amostras, quando exigidas, e demais documentos necessários à análise pela equipe técnica do Município.</w:t>
      </w:r>
    </w:p>
    <w:p w14:paraId="01994C07" w14:textId="77777777" w:rsidR="00FF568E" w:rsidRDefault="00FF568E" w:rsidP="00FF568E">
      <w:pPr>
        <w:jc w:val="both"/>
        <w:rPr>
          <w:rFonts w:ascii="Arial" w:hAnsi="Arial" w:cs="Arial"/>
        </w:rPr>
      </w:pPr>
      <w:r w:rsidRPr="00FF568E">
        <w:rPr>
          <w:rFonts w:ascii="Arial" w:hAnsi="Arial" w:cs="Arial"/>
        </w:rPr>
        <w:t>5.9.3. A substituição somente poderá ocorrer após análise técnica favorável e autorização expressa da autoridade competente, sendo vedada qualquer alteração que importe redução da qualidade, modificação substancial da proposta, prejuízo à competitividade do certame ou violação ao princípio da isonomia.</w:t>
      </w:r>
    </w:p>
    <w:p w14:paraId="15D3C709" w14:textId="77777777" w:rsidR="00FF568E" w:rsidRDefault="00FF568E" w:rsidP="00FF568E">
      <w:pPr>
        <w:jc w:val="both"/>
        <w:rPr>
          <w:rFonts w:ascii="Arial" w:hAnsi="Arial" w:cs="Arial"/>
        </w:rPr>
      </w:pPr>
      <w:r w:rsidRPr="00FF568E">
        <w:rPr>
          <w:rFonts w:ascii="Arial" w:hAnsi="Arial" w:cs="Arial"/>
        </w:rPr>
        <w:t>5.10. A contratada deverá observar, durante toda a execução do fornecimento, a legislação federal, estadual e municipal aplicável, inclusive normas sanitárias, ambientais, trabalhistas, previdenciárias, fiscais, de segurança do trabalho, transporte, armazenamento e descarte, quando pertinentes ao objeto contratado.</w:t>
      </w:r>
    </w:p>
    <w:p w14:paraId="0C81A947" w14:textId="77777777" w:rsidR="00FF568E" w:rsidRDefault="00FF568E" w:rsidP="00FF568E">
      <w:pPr>
        <w:jc w:val="both"/>
        <w:rPr>
          <w:rFonts w:ascii="Arial" w:hAnsi="Arial" w:cs="Arial"/>
        </w:rPr>
      </w:pPr>
      <w:r w:rsidRPr="00FF568E">
        <w:rPr>
          <w:rFonts w:ascii="Arial" w:hAnsi="Arial" w:cs="Arial"/>
        </w:rPr>
        <w:t>5.11. As entregas deverão ocorrer nos locais indicados pela Administração, conforme relação constante deste Termo de Referência, podendo o Contratante definir, em cada Ordem de Fornecimento, o local, a quantidade e a unidade administrativa destinatária.</w:t>
      </w:r>
    </w:p>
    <w:p w14:paraId="297B1A85" w14:textId="77777777" w:rsidR="00FF568E" w:rsidRDefault="00FF568E" w:rsidP="00FF568E">
      <w:pPr>
        <w:jc w:val="both"/>
        <w:rPr>
          <w:rFonts w:ascii="Arial" w:hAnsi="Arial" w:cs="Arial"/>
        </w:rPr>
      </w:pPr>
      <w:r w:rsidRPr="00FF568E">
        <w:rPr>
          <w:rFonts w:ascii="Arial" w:hAnsi="Arial" w:cs="Arial"/>
        </w:rPr>
        <w:t>5.12. O horário ordinário de recebimento será das 08h00 às 17h00, em dias úteis, salvo determinação diversa da Administração, previamente comunicada à contratada.</w:t>
      </w:r>
    </w:p>
    <w:p w14:paraId="408595A6" w14:textId="77777777" w:rsidR="00FF568E" w:rsidRDefault="00FF568E" w:rsidP="00FF568E">
      <w:pPr>
        <w:jc w:val="both"/>
        <w:rPr>
          <w:rFonts w:ascii="Arial" w:hAnsi="Arial" w:cs="Arial"/>
        </w:rPr>
      </w:pPr>
      <w:r w:rsidRPr="00FF568E">
        <w:rPr>
          <w:rFonts w:ascii="Arial" w:hAnsi="Arial" w:cs="Arial"/>
        </w:rPr>
        <w:t>5.12.1. Entregas realizadas fora do horário estabelecido dependerão de autorização prévia da Administração, não se responsabilizando o Contratante por recebimentos não autorizados ou efetuados em local diverso do indicado.</w:t>
      </w:r>
    </w:p>
    <w:p w14:paraId="6F3A8AEB" w14:textId="77777777" w:rsidR="00FF568E" w:rsidRDefault="00FF568E" w:rsidP="00FF568E">
      <w:pPr>
        <w:jc w:val="both"/>
        <w:rPr>
          <w:rFonts w:ascii="Arial" w:hAnsi="Arial" w:cs="Arial"/>
        </w:rPr>
      </w:pPr>
      <w:r w:rsidRPr="00FF568E">
        <w:rPr>
          <w:rFonts w:ascii="Arial" w:hAnsi="Arial" w:cs="Arial"/>
        </w:rPr>
        <w:t>5.13. A Administração poderá rejeitar produtos entregues em desacordo com o contrato, ainda que já tenha ocorrido o recebimento provisório, caso sejam identificados vícios aparentes ou ocultos, defeitos de fabricação, divergências técnicas ou qualquer desconformidade com as exigências do instrumento convocatório.</w:t>
      </w:r>
    </w:p>
    <w:p w14:paraId="617AFF61" w14:textId="77777777" w:rsidR="00FF568E" w:rsidRDefault="00FF568E" w:rsidP="00FF568E">
      <w:pPr>
        <w:jc w:val="both"/>
        <w:rPr>
          <w:rFonts w:ascii="Arial" w:hAnsi="Arial" w:cs="Arial"/>
        </w:rPr>
      </w:pPr>
      <w:r w:rsidRPr="00FF568E">
        <w:rPr>
          <w:rFonts w:ascii="Arial" w:hAnsi="Arial" w:cs="Arial"/>
        </w:rPr>
        <w:t>5.14. O inadimplemento total ou parcial das obrigações de entrega, inclusive atraso injustificado, entrega em local diverso, fornecimento de produto em desconformidade, não substituição de bem recusado ou descumprimento das condições estabelecidas, poderá ensejar a aplicação das penalidades previstas na Lei Federal nº 14.133/2021, no Edital, na Ata de Registro de Preços e/ou no contrato, assegurados o contraditório e a ampla defesa.</w:t>
      </w:r>
    </w:p>
    <w:p w14:paraId="3D19910C" w14:textId="233C75AC" w:rsidR="00FF568E" w:rsidRPr="00FF568E" w:rsidRDefault="00FF568E" w:rsidP="00FF568E">
      <w:pPr>
        <w:jc w:val="both"/>
        <w:rPr>
          <w:rFonts w:ascii="Arial" w:hAnsi="Arial" w:cs="Arial"/>
        </w:rPr>
      </w:pPr>
      <w:r w:rsidRPr="00FF568E">
        <w:rPr>
          <w:rFonts w:ascii="Arial" w:hAnsi="Arial" w:cs="Arial"/>
        </w:rPr>
        <w:t>5.15. A relação dos locais de entrega integra este Termo de Referência, devendo a contratada observar integralmente os endereços indicados pela Administração, sem prejuízo de eventual atualização ou indicação específica constante da Ordem de Fornecimento.</w:t>
      </w:r>
    </w:p>
    <w:p w14:paraId="334F2BFB" w14:textId="77777777" w:rsidR="00891131" w:rsidRPr="00891131" w:rsidRDefault="00891131" w:rsidP="000F1F62">
      <w:pPr>
        <w:rPr>
          <w:rFonts w:ascii="Arial" w:hAnsi="Arial" w:cs="Arial"/>
          <w:lang w:eastAsia="en-US"/>
        </w:rPr>
      </w:pPr>
    </w:p>
    <w:p w14:paraId="25EB1253" w14:textId="77777777" w:rsidR="000F1F62" w:rsidRPr="00626CAB" w:rsidRDefault="000F1F62" w:rsidP="000F1F62">
      <w:pPr>
        <w:pStyle w:val="Nvel1-SemNumPreto"/>
      </w:pPr>
      <w:r w:rsidRPr="00626CAB">
        <w:t>GARANTIA</w:t>
      </w:r>
    </w:p>
    <w:p w14:paraId="5C33462E" w14:textId="74FCCE5D" w:rsidR="00E55ACA"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sidR="00FF568E">
        <w:rPr>
          <w:i w:val="0"/>
          <w:iCs w:val="0"/>
          <w:color w:val="auto"/>
          <w:sz w:val="24"/>
          <w:szCs w:val="24"/>
        </w:rPr>
        <w:t>16</w:t>
      </w:r>
      <w:r w:rsidRPr="00626CAB">
        <w:rPr>
          <w:i w:val="0"/>
          <w:iCs w:val="0"/>
          <w:color w:val="auto"/>
          <w:sz w:val="24"/>
          <w:szCs w:val="24"/>
        </w:rPr>
        <w:t>. O prazo de garantia é aquele estabelecido na Lei nº 8.078, de 11 de setembro de 1990 (Código de Defesa do Consumidor).</w:t>
      </w:r>
    </w:p>
    <w:p w14:paraId="1735F89D" w14:textId="77777777" w:rsidR="00CE54D8" w:rsidRPr="00626CAB" w:rsidRDefault="00CE54D8"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C988C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E619D" w14:textId="77777777" w:rsidR="00D462AF" w:rsidRPr="00626CAB" w:rsidRDefault="00D462AF" w:rsidP="000F1F62">
      <w:pPr>
        <w:pStyle w:val="Nivel2"/>
        <w:numPr>
          <w:ilvl w:val="0"/>
          <w:numId w:val="0"/>
        </w:numPr>
        <w:spacing w:before="0" w:after="0" w:line="240" w:lineRule="auto"/>
        <w:rPr>
          <w:b/>
          <w:bCs/>
          <w:color w:val="auto"/>
          <w:sz w:val="24"/>
          <w:szCs w:val="24"/>
        </w:rPr>
      </w:pPr>
    </w:p>
    <w:p w14:paraId="42DEE9AF"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2D95556B" w14:textId="3BB7930C"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fiscal(is) do contrato, ou pelos respectivos substitutos.</w:t>
      </w:r>
    </w:p>
    <w:p w14:paraId="037998CA" w14:textId="77777777" w:rsidR="00D33EEC" w:rsidRPr="00626CAB" w:rsidRDefault="00D33EEC"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7AA9BF67" w14:textId="35BBFDA7" w:rsidR="005443EE"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3F1F65A0" w14:textId="77777777" w:rsidR="007D4BF7" w:rsidRDefault="007D4BF7" w:rsidP="000F1F62">
      <w:pPr>
        <w:pStyle w:val="Nivel3"/>
        <w:numPr>
          <w:ilvl w:val="0"/>
          <w:numId w:val="0"/>
        </w:numPr>
        <w:spacing w:before="0" w:after="0" w:line="240" w:lineRule="auto"/>
        <w:rPr>
          <w:color w:val="auto"/>
          <w:sz w:val="24"/>
          <w:szCs w:val="24"/>
        </w:rPr>
      </w:pPr>
    </w:p>
    <w:p w14:paraId="72D59054"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ED8AC44" w14:textId="298F2F0A" w:rsidR="009F4087"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7F2E439E" w14:textId="77777777" w:rsidR="00FF6CE8" w:rsidRDefault="00FF6CE8" w:rsidP="000F1F62">
      <w:pPr>
        <w:pStyle w:val="Nivel3"/>
        <w:numPr>
          <w:ilvl w:val="0"/>
          <w:numId w:val="0"/>
        </w:numPr>
        <w:spacing w:before="0" w:after="0" w:line="240" w:lineRule="auto"/>
        <w:rPr>
          <w:color w:val="auto"/>
          <w:sz w:val="24"/>
          <w:szCs w:val="24"/>
        </w:rPr>
      </w:pPr>
    </w:p>
    <w:p w14:paraId="4DD005FA" w14:textId="77777777" w:rsidR="000F1F62" w:rsidRPr="00626CAB" w:rsidRDefault="000F1F62" w:rsidP="000F1F62">
      <w:pPr>
        <w:pStyle w:val="Nvel1-SemNumPreto"/>
      </w:pPr>
      <w:r w:rsidRPr="00626CAB">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6"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2A51FA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410D917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7"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37DD5FC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5984FB0D" w14:textId="7E5A4282"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.1. O prazo de validade;</w:t>
      </w:r>
    </w:p>
    <w:p w14:paraId="5DA0182F" w14:textId="5D92F0F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.2. A data da emissão; </w:t>
      </w:r>
    </w:p>
    <w:p w14:paraId="61CCA395" w14:textId="7EA0F71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.3. Os dados do contrato e do órgão contratante; </w:t>
      </w:r>
    </w:p>
    <w:p w14:paraId="02AC632C" w14:textId="5CBEB12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.4. O período respectivo de execução do contrato;</w:t>
      </w:r>
    </w:p>
    <w:p w14:paraId="2A6552DF" w14:textId="7943D46E"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.5. O valor a pagar; e </w:t>
      </w:r>
    </w:p>
    <w:p w14:paraId="0C28FE39" w14:textId="48199DE8"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.6. Eventual destaque do valor de retenções tributárias cabíveis.</w:t>
      </w:r>
    </w:p>
    <w:p w14:paraId="1BAD8695" w14:textId="3707A8B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0</w:t>
      </w:r>
      <w:r w:rsidRPr="00626CAB">
        <w:rPr>
          <w:color w:val="auto"/>
          <w:sz w:val="24"/>
          <w:szCs w:val="24"/>
        </w:rPr>
        <w:t xml:space="preserve">.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2765CEB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1</w:t>
      </w:r>
      <w:r w:rsidRPr="00626CAB">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6997677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2</w:t>
      </w:r>
      <w:r w:rsidRPr="00626CAB">
        <w:rPr>
          <w:color w:val="auto"/>
          <w:sz w:val="24"/>
          <w:szCs w:val="24"/>
        </w:rPr>
        <w:t xml:space="preserve">.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3</w:t>
      </w:r>
      <w:r w:rsidRPr="00626CAB">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4</w:t>
      </w:r>
      <w:r w:rsidRPr="00626CAB">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6A7F58F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5</w:t>
      </w:r>
      <w:r w:rsidRPr="00626CAB">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7D6ABABA" w14:textId="36B592DA" w:rsidR="009771AE"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6</w:t>
      </w:r>
      <w:r w:rsidRPr="00626CAB">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3FCC164E" w14:textId="77777777" w:rsidR="00D33EEC" w:rsidRDefault="00D33EEC" w:rsidP="000F1F62">
      <w:pPr>
        <w:pStyle w:val="Nivel2"/>
        <w:numPr>
          <w:ilvl w:val="0"/>
          <w:numId w:val="0"/>
        </w:numPr>
        <w:spacing w:before="0" w:after="0" w:line="240" w:lineRule="auto"/>
        <w:rPr>
          <w:color w:val="auto"/>
          <w:sz w:val="24"/>
          <w:szCs w:val="24"/>
        </w:rPr>
      </w:pPr>
    </w:p>
    <w:p w14:paraId="2560333D" w14:textId="77777777" w:rsidR="000F1F62" w:rsidRPr="00626CAB" w:rsidRDefault="000F1F62" w:rsidP="000F1F62">
      <w:pPr>
        <w:pStyle w:val="Nvel1-SemNumPreto"/>
      </w:pPr>
      <w:r w:rsidRPr="00626CAB">
        <w:t>PRAZO DE PAGAMENTO</w:t>
      </w:r>
    </w:p>
    <w:p w14:paraId="769A660D" w14:textId="1DEF04C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7</w:t>
      </w:r>
      <w:r w:rsidRPr="00626CAB">
        <w:rPr>
          <w:color w:val="auto"/>
          <w:sz w:val="24"/>
          <w:szCs w:val="24"/>
        </w:rPr>
        <w:t xml:space="preserve">. O pagamento será efetuado no prazo de até 10 (dez) dias úteis contados da finalização da liquidação da despesa, conforme seção anterior, nos termos da </w:t>
      </w:r>
      <w:hyperlink r:id="rId39"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2C01442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8</w:t>
      </w:r>
      <w:r w:rsidRPr="00626CAB">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20C82CD2"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w:t>
      </w:r>
      <w:r w:rsidR="00B271E7">
        <w:rPr>
          <w:bCs/>
          <w:color w:val="auto"/>
          <w:sz w:val="24"/>
          <w:szCs w:val="24"/>
          <w:lang w:eastAsia="zh-CN" w:bidi="hi-IN"/>
        </w:rPr>
        <w:t>19</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649720D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0</w:t>
      </w:r>
      <w:r w:rsidRPr="00626CAB">
        <w:rPr>
          <w:color w:val="auto"/>
          <w:sz w:val="24"/>
          <w:szCs w:val="24"/>
        </w:rPr>
        <w:t>. Será considerada data do pagamento o dia em que constar como emitida a ordem bancária para pagamento.</w:t>
      </w:r>
    </w:p>
    <w:p w14:paraId="5C20DCF9" w14:textId="21349CC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 Quando do pagamento, será efetuada a retenção tributária prevista na legislação aplicável.</w:t>
      </w:r>
    </w:p>
    <w:p w14:paraId="73CA1FCF" w14:textId="476554E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.1. Independentemente do percentual de tributo inserido na planilha, quando houver, serão retidos na fonte, quando da realização do pagamento, os percentuais estabelecidos na legislação vigente.</w:t>
      </w:r>
    </w:p>
    <w:p w14:paraId="4598B2BC" w14:textId="12E3F94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2</w:t>
      </w:r>
      <w:r w:rsidRPr="00626CAB">
        <w:rPr>
          <w:color w:val="auto"/>
          <w:sz w:val="24"/>
          <w:szCs w:val="24"/>
        </w:rPr>
        <w:t xml:space="preserve">. O contratado regularmente optante pelo Simples Nacional, nos termos da </w:t>
      </w:r>
      <w:hyperlink r:id="rId40"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t>CESSÃO DE CRÉDITO</w:t>
      </w:r>
    </w:p>
    <w:p w14:paraId="3EDA5880" w14:textId="62B45EF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3</w:t>
      </w:r>
      <w:r w:rsidRPr="00626CAB">
        <w:rPr>
          <w:color w:val="auto"/>
          <w:sz w:val="24"/>
          <w:szCs w:val="24"/>
        </w:rPr>
        <w:t xml:space="preserve">. É admitida a cessão fiduciária de direitos creditícios com instituição financeira, nos termos e de acordo com os procedimentos previstos na </w:t>
      </w:r>
      <w:hyperlink r:id="rId41"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0D25C4E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9" w:name="_Ref118216946"/>
      <w:r w:rsidRPr="00626CAB">
        <w:rPr>
          <w:i w:val="0"/>
          <w:iCs w:val="0"/>
          <w:color w:val="auto"/>
          <w:sz w:val="24"/>
          <w:szCs w:val="24"/>
        </w:rPr>
        <w:t>7.2</w:t>
      </w:r>
      <w:r w:rsidR="00B271E7">
        <w:rPr>
          <w:i w:val="0"/>
          <w:iCs w:val="0"/>
          <w:color w:val="auto"/>
          <w:sz w:val="24"/>
          <w:szCs w:val="24"/>
        </w:rPr>
        <w:t>3</w:t>
      </w:r>
      <w:r w:rsidRPr="00626CAB">
        <w:rPr>
          <w:i w:val="0"/>
          <w:iCs w:val="0"/>
          <w:color w:val="auto"/>
          <w:sz w:val="24"/>
          <w:szCs w:val="24"/>
        </w:rPr>
        <w:t>.1. As cessões de crédito não abrangidas pela Instrução Normativa SEGES/ME nº 53, de 8 de julho de 2020 dependerão de prévia aprovação do contratante.</w:t>
      </w:r>
      <w:bookmarkEnd w:id="49"/>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6BA2CAF0"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7.2</w:t>
      </w:r>
      <w:r w:rsidR="00B271E7">
        <w:rPr>
          <w:color w:val="auto"/>
          <w:sz w:val="24"/>
          <w:szCs w:val="24"/>
        </w:rPr>
        <w:t>4</w:t>
      </w:r>
      <w:r w:rsidRPr="00626CAB">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3" w:history="1">
        <w:r w:rsidRPr="00626CAB">
          <w:rPr>
            <w:rStyle w:val="Hyperlink"/>
            <w:color w:val="auto"/>
            <w:sz w:val="24"/>
            <w:szCs w:val="24"/>
            <w:u w:val="none"/>
          </w:rPr>
          <w:t>Parecer JL-01, de 18 de maio de 2020.</w:t>
        </w:r>
      </w:hyperlink>
      <w:bookmarkStart w:id="50" w:name="_Hlk114498447"/>
      <w:bookmarkEnd w:id="50"/>
    </w:p>
    <w:p w14:paraId="64667515" w14:textId="27403190"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7.2</w:t>
      </w:r>
      <w:r w:rsidR="00B271E7">
        <w:rPr>
          <w:rStyle w:val="Hyperlink"/>
          <w:color w:val="auto"/>
          <w:sz w:val="24"/>
          <w:szCs w:val="24"/>
          <w:u w:val="none"/>
        </w:rPr>
        <w:t>5</w:t>
      </w:r>
      <w:r w:rsidRPr="00626CAB">
        <w:rPr>
          <w:rStyle w:val="Hyperlink"/>
          <w:color w:val="auto"/>
          <w:sz w:val="24"/>
          <w:szCs w:val="24"/>
          <w:u w:val="none"/>
        </w:rPr>
        <w:t xml:space="preserve">.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52E46DBC"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6</w:t>
      </w:r>
      <w:r w:rsidRPr="00626CAB">
        <w:rPr>
          <w:color w:val="auto"/>
          <w:sz w:val="24"/>
          <w:szCs w:val="24"/>
        </w:rPr>
        <w:t>.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63D2766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r w:rsidR="0074416D">
        <w:rPr>
          <w:color w:val="auto"/>
          <w:sz w:val="24"/>
          <w:szCs w:val="24"/>
        </w:rPr>
        <w:t xml:space="preserve"> POR ITEM</w:t>
      </w:r>
      <w:r w:rsidRPr="00626CAB">
        <w:rPr>
          <w:color w:val="auto"/>
          <w:sz w:val="24"/>
          <w:szCs w:val="24"/>
        </w:rPr>
        <w:t>.</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7E439288" w14:textId="77777777" w:rsidR="000F1F62" w:rsidRPr="00626CA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01595968" w14:textId="77777777" w:rsidR="000F1F62" w:rsidRPr="00626CAB" w:rsidRDefault="000F1F62" w:rsidP="000F1F62">
      <w:pPr>
        <w:pStyle w:val="Nivel2"/>
        <w:numPr>
          <w:ilvl w:val="0"/>
          <w:numId w:val="0"/>
        </w:numPr>
        <w:spacing w:before="0" w:after="0" w:line="240" w:lineRule="auto"/>
        <w:rPr>
          <w:color w:val="auto"/>
          <w:sz w:val="24"/>
          <w:szCs w:val="24"/>
        </w:rPr>
      </w:pPr>
    </w:p>
    <w:p w14:paraId="5BC790C5" w14:textId="77777777"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4"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1" w:name="_Int_ySfCXwr4"/>
      <w:r w:rsidRPr="00626CAB">
        <w:rPr>
          <w:color w:val="auto"/>
          <w:sz w:val="24"/>
          <w:szCs w:val="24"/>
        </w:rPr>
        <w:t>Mercantis onde</w:t>
      </w:r>
      <w:bookmarkEnd w:id="51"/>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76DB6473" w14:textId="6ECF7A0D" w:rsidR="00A32C96"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68C6F6A0" w14:textId="77777777" w:rsidR="00F07957" w:rsidRPr="00626CAB" w:rsidRDefault="00F07957"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t>DISPOSIÇÕES GERAIS SOBRE HABILITAÇÃO</w:t>
      </w:r>
    </w:p>
    <w:p w14:paraId="3731FE84"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13FDEF23"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FCBDBBF"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1AB9F38C"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C10E6F" w14:textId="77777777" w:rsidR="000F1F62" w:rsidRDefault="000F1F62" w:rsidP="000F1F62">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7B674079"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w:t>
      </w:r>
      <w:r w:rsidR="005211ED" w:rsidRPr="005211ED">
        <w:rPr>
          <w:rFonts w:ascii="Arial" w:hAnsi="Arial" w:cs="Arial"/>
        </w:rPr>
        <w:t>526.788,00 (quinhentos e vinte e seis mil e setecentos e oitenta e oito reais)</w:t>
      </w:r>
      <w:r w:rsidR="0009140D" w:rsidRPr="0009140D">
        <w:rPr>
          <w:rFonts w:ascii="Arial" w:hAnsi="Arial" w:cs="Arial"/>
        </w:rPr>
        <w:t>,</w:t>
      </w:r>
      <w:r w:rsidR="0009140D" w:rsidRPr="00626CAB">
        <w:rPr>
          <w:rFonts w:ascii="Arial" w:hAnsi="Arial" w:cs="Arial"/>
        </w:rPr>
        <w:t xml:space="preserve"> </w:t>
      </w:r>
      <w:r w:rsidRPr="00626CAB">
        <w:rPr>
          <w:rFonts w:ascii="Arial" w:hAnsi="Arial" w:cs="Arial"/>
        </w:rPr>
        <w:t xml:space="preserve">conforme custos unitários apostos na tabela contida no item </w:t>
      </w:r>
      <w:r w:rsidR="005C7CFF">
        <w:rPr>
          <w:rFonts w:ascii="Arial" w:hAnsi="Arial" w:cs="Arial"/>
        </w:rPr>
        <w:t xml:space="preserve">1.1 </w:t>
      </w:r>
      <w:r w:rsidRPr="00626CAB">
        <w:rPr>
          <w:rFonts w:ascii="Arial" w:hAnsi="Arial" w:cs="Arial"/>
        </w:rPr>
        <w:t>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1CD4AAB9" w14:textId="509123B4" w:rsidR="00E736CE" w:rsidRPr="00C30B11" w:rsidRDefault="000F1F62" w:rsidP="00CE54D8">
      <w:pPr>
        <w:pStyle w:val="Nivel2"/>
        <w:numPr>
          <w:ilvl w:val="0"/>
          <w:numId w:val="0"/>
        </w:numPr>
        <w:spacing w:before="0" w:after="0" w:line="240" w:lineRule="auto"/>
        <w:rPr>
          <w:color w:val="auto"/>
          <w:sz w:val="24"/>
          <w:szCs w:val="24"/>
        </w:rPr>
      </w:pPr>
      <w:r w:rsidRPr="00626CAB">
        <w:rPr>
          <w:color w:val="auto"/>
          <w:sz w:val="24"/>
          <w:szCs w:val="24"/>
        </w:rPr>
        <w:t>10.2. A contratação será atendida pela</w:t>
      </w:r>
      <w:r w:rsidR="00DE7137">
        <w:rPr>
          <w:color w:val="auto"/>
          <w:sz w:val="24"/>
          <w:szCs w:val="24"/>
        </w:rPr>
        <w:t>s</w:t>
      </w:r>
      <w:r w:rsidRPr="00626CAB">
        <w:rPr>
          <w:color w:val="auto"/>
          <w:sz w:val="24"/>
          <w:szCs w:val="24"/>
        </w:rPr>
        <w:t xml:space="preserve"> seguinte</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w:t>
      </w:r>
    </w:p>
    <w:p w14:paraId="739BDE45" w14:textId="60FD11AE" w:rsidR="00E736CE" w:rsidRDefault="00E736CE" w:rsidP="00CE54D8">
      <w:pPr>
        <w:pStyle w:val="Nivel2"/>
        <w:numPr>
          <w:ilvl w:val="0"/>
          <w:numId w:val="0"/>
        </w:numPr>
        <w:spacing w:before="0" w:after="0" w:line="240" w:lineRule="auto"/>
        <w:rPr>
          <w:b/>
          <w:bCs/>
          <w:color w:val="auto"/>
          <w:sz w:val="24"/>
          <w:szCs w:val="24"/>
        </w:rPr>
      </w:pPr>
      <w:r>
        <w:rPr>
          <w:b/>
          <w:bCs/>
          <w:color w:val="auto"/>
          <w:sz w:val="24"/>
          <w:szCs w:val="24"/>
        </w:rPr>
        <w:t>02.01.01.3.3.90.30.00.04.122.0002.2003.0002 – FICHA 020;</w:t>
      </w:r>
    </w:p>
    <w:p w14:paraId="707F670F" w14:textId="77777777"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02.01.02.3.3.90.30.00.08.244.0002.2004.0000 – FICHA 027;</w:t>
      </w:r>
    </w:p>
    <w:p w14:paraId="45E41462" w14:textId="37974D62"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02.02.01.3.3.90.30.00.04.123.0003.2005.0000 – FICHA 035;</w:t>
      </w:r>
    </w:p>
    <w:p w14:paraId="30129EDE" w14:textId="097AAA3A"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02.03.00.3.3.90.30.00.04.122.0004.2007.0002 – FICHA 055;</w:t>
      </w:r>
    </w:p>
    <w:p w14:paraId="77680552" w14:textId="710AB8C0"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02.03.00.3.3.90.30.00.04.122.0004.2007.0007 – FICHA 067;</w:t>
      </w:r>
    </w:p>
    <w:p w14:paraId="5193350F" w14:textId="77777777"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02.03.00.3.3.903.0.00.04.122.0004.2007.0008 – FICHA 069;</w:t>
      </w:r>
    </w:p>
    <w:p w14:paraId="72953F56" w14:textId="77777777"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72B2378A" w14:textId="7BB1F26E"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083;</w:t>
      </w:r>
    </w:p>
    <w:p w14:paraId="23F8D764" w14:textId="4563BDCD"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02.04.01.3.3.9.030.00.12.363.0005.2012.0000 – FICHA 091;</w:t>
      </w:r>
    </w:p>
    <w:p w14:paraId="39A71DA8" w14:textId="77777777"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096;</w:t>
      </w:r>
    </w:p>
    <w:p w14:paraId="637B9B73" w14:textId="409EF910"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097;</w:t>
      </w:r>
    </w:p>
    <w:p w14:paraId="03938495" w14:textId="77777777"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02.04.01.3.3.90.30.00.12.365.0005.2014.0000 – FICHA 105;</w:t>
      </w:r>
    </w:p>
    <w:p w14:paraId="1457205A" w14:textId="61DED61C"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02.04.01.3.3.90.30.00.12.365.0005.2014.0000 – FICHA 106;</w:t>
      </w:r>
    </w:p>
    <w:p w14:paraId="3CAC7F5D" w14:textId="1CEAB53A"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02.04.01.3.3.90.30.00.12.366.0005.2015.0000 – FICHA 113;</w:t>
      </w:r>
    </w:p>
    <w:p w14:paraId="2654B5C6" w14:textId="050C4005" w:rsidR="00E736CE" w:rsidRDefault="00E736CE" w:rsidP="00E736CE">
      <w:pPr>
        <w:pStyle w:val="Nivel2"/>
        <w:numPr>
          <w:ilvl w:val="0"/>
          <w:numId w:val="0"/>
        </w:numPr>
        <w:spacing w:before="0" w:after="0" w:line="240" w:lineRule="auto"/>
        <w:rPr>
          <w:b/>
          <w:bCs/>
          <w:color w:val="auto"/>
          <w:sz w:val="24"/>
          <w:szCs w:val="24"/>
        </w:rPr>
      </w:pPr>
      <w:r>
        <w:rPr>
          <w:b/>
          <w:bCs/>
          <w:color w:val="auto"/>
          <w:sz w:val="24"/>
          <w:szCs w:val="24"/>
        </w:rPr>
        <w:t>02.04.01.3.3.90.30.00.12.367.0005.2016.0000 – FICHA 118;</w:t>
      </w:r>
    </w:p>
    <w:p w14:paraId="30D3EB72" w14:textId="1BA103A4" w:rsidR="00E736CE" w:rsidRDefault="00C30B11" w:rsidP="00E736CE">
      <w:pPr>
        <w:pStyle w:val="Nivel2"/>
        <w:numPr>
          <w:ilvl w:val="0"/>
          <w:numId w:val="0"/>
        </w:numPr>
        <w:spacing w:before="0" w:after="0" w:line="240" w:lineRule="auto"/>
        <w:rPr>
          <w:b/>
          <w:bCs/>
          <w:color w:val="auto"/>
          <w:sz w:val="24"/>
          <w:szCs w:val="24"/>
        </w:rPr>
      </w:pPr>
      <w:r>
        <w:rPr>
          <w:b/>
          <w:bCs/>
          <w:color w:val="auto"/>
          <w:sz w:val="24"/>
          <w:szCs w:val="24"/>
        </w:rPr>
        <w:t>02.05.01.3.3.90.30.00.10.301.0006.2036.0001 – FICHA 178;</w:t>
      </w:r>
    </w:p>
    <w:p w14:paraId="5146E868" w14:textId="0727A3FA" w:rsidR="00C30B11" w:rsidRDefault="00C30B11" w:rsidP="00E736CE">
      <w:pPr>
        <w:pStyle w:val="Nivel2"/>
        <w:numPr>
          <w:ilvl w:val="0"/>
          <w:numId w:val="0"/>
        </w:numPr>
        <w:spacing w:before="0" w:after="0" w:line="240" w:lineRule="auto"/>
        <w:rPr>
          <w:b/>
          <w:bCs/>
          <w:color w:val="auto"/>
          <w:sz w:val="24"/>
          <w:szCs w:val="24"/>
        </w:rPr>
      </w:pPr>
      <w:r>
        <w:rPr>
          <w:b/>
          <w:bCs/>
          <w:color w:val="auto"/>
          <w:sz w:val="24"/>
          <w:szCs w:val="24"/>
        </w:rPr>
        <w:t>02.05.01.3.3.90.30.00.10.301.0006.2036.0003 – FICHA 191;</w:t>
      </w:r>
    </w:p>
    <w:p w14:paraId="6C489AAF"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02.05.01.3.3.90.30.00.10.302.0006.2027.0001 – FICHA 206;</w:t>
      </w:r>
    </w:p>
    <w:p w14:paraId="2C12F7B3"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02.05.01.3.3.90.30.00.10.302.0006.2027.0003 – FICHA 214;</w:t>
      </w:r>
    </w:p>
    <w:p w14:paraId="3C5F2F5C" w14:textId="70EEC89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02.05.01.3.3.90.30.00.10.303.0006.2038.0000 – FICHA 220;</w:t>
      </w:r>
    </w:p>
    <w:p w14:paraId="41BC73D0" w14:textId="7E428F75"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02.05.01.3.3.90.30.00.10.304.0006.2039.0000 – FICHA 226;</w:t>
      </w:r>
    </w:p>
    <w:p w14:paraId="7375A9CF" w14:textId="764D0B9B"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02.05.01.3.3.90.30.00.10.304.0006.2039.0001 – FICHA 231;</w:t>
      </w:r>
    </w:p>
    <w:p w14:paraId="30840C21" w14:textId="1E48D670"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02.05.01.3.3.90.30.00.10.305.0006.2040.0000 – FICHA 240;</w:t>
      </w:r>
    </w:p>
    <w:p w14:paraId="1010E462" w14:textId="11665612"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02.05.02.3.3.90.30.00.10.304.0006.2015.0000 – FICHA 261;</w:t>
      </w:r>
    </w:p>
    <w:p w14:paraId="4CD244D2" w14:textId="43C30FEF" w:rsidR="00E736CE" w:rsidRDefault="00C30B11" w:rsidP="00E736CE">
      <w:pPr>
        <w:pStyle w:val="Nivel2"/>
        <w:numPr>
          <w:ilvl w:val="0"/>
          <w:numId w:val="0"/>
        </w:numPr>
        <w:spacing w:before="0" w:after="0" w:line="240" w:lineRule="auto"/>
        <w:rPr>
          <w:b/>
          <w:bCs/>
          <w:color w:val="auto"/>
          <w:sz w:val="24"/>
          <w:szCs w:val="24"/>
        </w:rPr>
      </w:pPr>
      <w:r>
        <w:rPr>
          <w:b/>
          <w:bCs/>
          <w:color w:val="auto"/>
          <w:sz w:val="24"/>
          <w:szCs w:val="24"/>
        </w:rPr>
        <w:t>02.05.02.3.3.90.30.00.10.304.0006.2049.0000 – FICHA 262;</w:t>
      </w:r>
    </w:p>
    <w:p w14:paraId="198C73FD" w14:textId="6FD41BA6" w:rsidR="00C30B11" w:rsidRDefault="00C30B11" w:rsidP="00E736CE">
      <w:pPr>
        <w:pStyle w:val="Nivel2"/>
        <w:numPr>
          <w:ilvl w:val="0"/>
          <w:numId w:val="0"/>
        </w:numPr>
        <w:spacing w:before="0" w:after="0" w:line="240" w:lineRule="auto"/>
        <w:rPr>
          <w:b/>
          <w:bCs/>
          <w:color w:val="auto"/>
          <w:sz w:val="24"/>
          <w:szCs w:val="24"/>
        </w:rPr>
      </w:pPr>
      <w:r>
        <w:rPr>
          <w:b/>
          <w:bCs/>
          <w:color w:val="auto"/>
          <w:sz w:val="24"/>
          <w:szCs w:val="24"/>
        </w:rPr>
        <w:t>02.06.03.3.3.90.30.00.08.244.0007.2061.0001 – FICHA 309;</w:t>
      </w:r>
    </w:p>
    <w:p w14:paraId="20D768C5"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02.07.01.3.3.90.30.00.15.452.0008.2073.0001 – FICHA 372;</w:t>
      </w:r>
    </w:p>
    <w:p w14:paraId="297E553E"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02.07.01.3.3.90.30.00.15.452.0008.2073.0002 – FICHA 377;</w:t>
      </w:r>
    </w:p>
    <w:p w14:paraId="378608F9" w14:textId="0F193E79"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02.07.01.3.3.90.30.00.15.452.0008.2073.0002 – FICHA 378;</w:t>
      </w:r>
    </w:p>
    <w:p w14:paraId="48C8A005" w14:textId="175E9991"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02.07.01.3.3.903.0.00.15.452.0008.2073.0003 – FICHA 383;</w:t>
      </w:r>
    </w:p>
    <w:p w14:paraId="08DC864F" w14:textId="6BBBEE79"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02.07.02.3.3.90.30.00.17.512.0008.2074.0000 – FICHA 397;</w:t>
      </w:r>
    </w:p>
    <w:p w14:paraId="5ED5A690" w14:textId="4496A823" w:rsidR="00E736CE" w:rsidRDefault="00C30B11" w:rsidP="00E736CE">
      <w:pPr>
        <w:pStyle w:val="Nivel2"/>
        <w:numPr>
          <w:ilvl w:val="0"/>
          <w:numId w:val="0"/>
        </w:numPr>
        <w:spacing w:before="0" w:after="0" w:line="240" w:lineRule="auto"/>
        <w:rPr>
          <w:b/>
          <w:bCs/>
          <w:color w:val="auto"/>
          <w:sz w:val="24"/>
          <w:szCs w:val="24"/>
        </w:rPr>
      </w:pPr>
      <w:r>
        <w:rPr>
          <w:b/>
          <w:bCs/>
          <w:color w:val="auto"/>
          <w:sz w:val="24"/>
          <w:szCs w:val="24"/>
        </w:rPr>
        <w:t>02.07.02.3.3.90.30.00.17.512.0008.2076.0000 – FICHA 404;</w:t>
      </w:r>
    </w:p>
    <w:p w14:paraId="635867CE" w14:textId="3929004F" w:rsidR="00E736CE" w:rsidRDefault="00C30B11" w:rsidP="00E736CE">
      <w:pPr>
        <w:pStyle w:val="Nivel2"/>
        <w:numPr>
          <w:ilvl w:val="0"/>
          <w:numId w:val="0"/>
        </w:numPr>
        <w:spacing w:before="0" w:after="0" w:line="240" w:lineRule="auto"/>
        <w:rPr>
          <w:b/>
          <w:bCs/>
          <w:color w:val="auto"/>
          <w:sz w:val="24"/>
          <w:szCs w:val="24"/>
        </w:rPr>
      </w:pPr>
      <w:r>
        <w:rPr>
          <w:b/>
          <w:bCs/>
          <w:color w:val="auto"/>
          <w:sz w:val="24"/>
          <w:szCs w:val="24"/>
        </w:rPr>
        <w:t>02.07.02.3.3.90.30.00.17.542.0008.2075.0000 – FICHA 408;</w:t>
      </w:r>
    </w:p>
    <w:p w14:paraId="3B5C9AA4"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02.08.00.3.3.90.30.00.26.782.0008.2077.0000 – FICHA 417;</w:t>
      </w:r>
    </w:p>
    <w:p w14:paraId="66589162"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02.09.00.3.3.90.30.00.20.608.0009.2078.0000 – FICHA 422;</w:t>
      </w:r>
    </w:p>
    <w:p w14:paraId="7D2A23BF"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02.10.00.3.3.90.30.00.13.392.0010.2080.0000 – FICHA 432;</w:t>
      </w:r>
    </w:p>
    <w:p w14:paraId="763CE580"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02.10.00.3.3.90.30.00.24.722.0010.2081.0000 – FICHA 436;</w:t>
      </w:r>
    </w:p>
    <w:p w14:paraId="1EB1DF39" w14:textId="097D3E94" w:rsidR="00E736CE" w:rsidRDefault="00C30B11" w:rsidP="00E736CE">
      <w:pPr>
        <w:pStyle w:val="Nivel2"/>
        <w:numPr>
          <w:ilvl w:val="0"/>
          <w:numId w:val="0"/>
        </w:numPr>
        <w:spacing w:before="0" w:after="0" w:line="240" w:lineRule="auto"/>
        <w:rPr>
          <w:b/>
          <w:bCs/>
          <w:color w:val="auto"/>
          <w:sz w:val="24"/>
          <w:szCs w:val="24"/>
        </w:rPr>
      </w:pPr>
      <w:r>
        <w:rPr>
          <w:b/>
          <w:bCs/>
          <w:color w:val="auto"/>
          <w:sz w:val="24"/>
          <w:szCs w:val="24"/>
        </w:rPr>
        <w:t>02.10.00.3.3.90.30.00.27.812.0010.2082.0000 – FICHA 448;</w:t>
      </w:r>
    </w:p>
    <w:p w14:paraId="5A636D5A" w14:textId="65777DDB" w:rsidR="00E736CE" w:rsidRDefault="00E736CE" w:rsidP="00CE54D8">
      <w:pPr>
        <w:pStyle w:val="Nivel2"/>
        <w:numPr>
          <w:ilvl w:val="0"/>
          <w:numId w:val="0"/>
        </w:numPr>
        <w:spacing w:before="0" w:after="0" w:line="240" w:lineRule="auto"/>
        <w:rPr>
          <w:b/>
          <w:bCs/>
          <w:color w:val="auto"/>
          <w:sz w:val="24"/>
          <w:szCs w:val="24"/>
        </w:rPr>
      </w:pPr>
      <w:r>
        <w:rPr>
          <w:b/>
          <w:bCs/>
          <w:color w:val="auto"/>
          <w:sz w:val="24"/>
          <w:szCs w:val="24"/>
        </w:rPr>
        <w:t>02.04.01.3.3.90.30.00.12.361.0005.2011.0000 – FICHA 499</w:t>
      </w:r>
      <w:r w:rsidR="00C02FA1">
        <w:rPr>
          <w:b/>
          <w:bCs/>
          <w:color w:val="auto"/>
          <w:sz w:val="24"/>
          <w:szCs w:val="24"/>
        </w:rPr>
        <w:t>.</w:t>
      </w:r>
    </w:p>
    <w:p w14:paraId="67CEA8B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7"/>
    <w:p w14:paraId="7E2A9192"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4D517ADC" w:rsidR="000F1F62" w:rsidRPr="00626CAB" w:rsidRDefault="000F1F62" w:rsidP="000F1F62">
      <w:pPr>
        <w:jc w:val="center"/>
        <w:rPr>
          <w:rFonts w:ascii="Arial" w:hAnsi="Arial" w:cs="Arial"/>
          <w:b/>
          <w:bCs/>
        </w:rPr>
      </w:pPr>
      <w:r w:rsidRPr="00626CAB">
        <w:rPr>
          <w:rFonts w:ascii="Arial" w:hAnsi="Arial" w:cs="Arial"/>
          <w:b/>
          <w:bCs/>
        </w:rPr>
        <w:t>PROCESSO ADMINISTRATIVO N</w:t>
      </w:r>
      <w:r w:rsidR="001B7875">
        <w:rPr>
          <w:rFonts w:ascii="Arial" w:hAnsi="Arial" w:cs="Arial"/>
          <w:b/>
          <w:bCs/>
        </w:rPr>
        <w:t>º</w:t>
      </w:r>
      <w:r w:rsidRPr="00626CAB">
        <w:rPr>
          <w:rFonts w:ascii="Arial" w:hAnsi="Arial" w:cs="Arial"/>
          <w:b/>
          <w:bCs/>
        </w:rPr>
        <w:t xml:space="preserve"> </w:t>
      </w:r>
      <w:r w:rsidR="00E0737B">
        <w:rPr>
          <w:rFonts w:ascii="Arial" w:hAnsi="Arial" w:cs="Arial"/>
          <w:b/>
          <w:bCs/>
        </w:rPr>
        <w:t>078/2026</w:t>
      </w:r>
    </w:p>
    <w:p w14:paraId="50F9A2C0" w14:textId="421B94B5"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1770FB">
        <w:rPr>
          <w:rFonts w:ascii="Arial" w:hAnsi="Arial" w:cs="Arial"/>
          <w:b/>
          <w:bCs/>
        </w:rPr>
        <w:t>047/2026</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1E860481"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CONTRATO ADMINISTRATIVO Nº .... /202</w:t>
      </w:r>
      <w:r w:rsidR="00CE54D8">
        <w:rPr>
          <w:bCs w:val="0"/>
          <w:sz w:val="24"/>
          <w:szCs w:val="24"/>
        </w:rPr>
        <w:t>6</w:t>
      </w:r>
      <w:r w:rsidRPr="00626CAB">
        <w:rPr>
          <w:bCs w:val="0"/>
          <w:sz w:val="24"/>
          <w:szCs w:val="24"/>
        </w:rPr>
        <w:t xml:space="preserve">,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2A21DE8A"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E0737B">
        <w:rPr>
          <w:rFonts w:ascii="Arial" w:eastAsia="Arial" w:hAnsi="Arial" w:cs="Arial"/>
        </w:rPr>
        <w:t>078/2026</w:t>
      </w:r>
      <w:r w:rsidRPr="00626CAB">
        <w:rPr>
          <w:rFonts w:ascii="Arial" w:eastAsia="Arial" w:hAnsi="Arial" w:cs="Arial"/>
        </w:rPr>
        <w:t xml:space="preserve"> e em observância às disposições da </w:t>
      </w:r>
      <w:hyperlink r:id="rId47"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1770FB">
        <w:rPr>
          <w:rFonts w:ascii="Arial" w:eastAsia="Arial" w:hAnsi="Arial" w:cs="Arial"/>
        </w:rPr>
        <w:t>047/2026</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8" w:anchor="art92" w:history="1">
        <w:r w:rsidRPr="00626CAB">
          <w:rPr>
            <w:rStyle w:val="Hyperlink"/>
            <w:color w:val="auto"/>
            <w:u w:val="none"/>
          </w:rPr>
          <w:t>art. 92, I e II</w:t>
        </w:r>
      </w:hyperlink>
      <w:r w:rsidRPr="00626CAB">
        <w:t>):</w:t>
      </w:r>
    </w:p>
    <w:p w14:paraId="348A57CC" w14:textId="72FED76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 O objeto do presente instrumento é </w:t>
      </w:r>
      <w:r w:rsidRPr="00BF1769">
        <w:rPr>
          <w:color w:val="auto"/>
          <w:sz w:val="24"/>
          <w:szCs w:val="24"/>
        </w:rPr>
        <w:t>a</w:t>
      </w:r>
      <w:r w:rsidRPr="00BF1769">
        <w:rPr>
          <w:bCs/>
          <w:sz w:val="24"/>
          <w:szCs w:val="24"/>
        </w:rPr>
        <w:t xml:space="preserve"> </w:t>
      </w:r>
      <w:r w:rsidR="001770FB" w:rsidRPr="001770FB">
        <w:rPr>
          <w:sz w:val="24"/>
          <w:szCs w:val="24"/>
        </w:rPr>
        <w:t>Aquisição de papel sulfite A4</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06569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06569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06569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06569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06569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065699">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9"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2F57478F" w14:textId="49F19E76" w:rsidR="000F1F62" w:rsidRPr="00F53F65" w:rsidRDefault="000F1F62" w:rsidP="00F53F65">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2611689" w14:textId="77777777" w:rsidR="000F1F62" w:rsidRPr="00626CAB" w:rsidRDefault="000F1F62" w:rsidP="000F1F62">
      <w:pPr>
        <w:pStyle w:val="Nivel01"/>
      </w:pPr>
      <w:r w:rsidRPr="00626CAB">
        <w:t>3. CLÁUSULA TERCEIRA – MODELOS DE EXECUÇÃO E GESTÃO CONTRATUAIS (</w:t>
      </w:r>
      <w:hyperlink r:id="rId50"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52" w:name="_Hlk182220156"/>
      <w:r w:rsidRPr="00626CAB">
        <w:rPr>
          <w:i w:val="0"/>
          <w:iCs w:val="0"/>
          <w:color w:val="auto"/>
          <w:sz w:val="24"/>
          <w:szCs w:val="24"/>
        </w:rPr>
        <w:t>As regras sobre a subcontratação do objeto são aquelas estabelecidas no Termo de Referência, anexo a este Contrato</w:t>
      </w:r>
      <w:bookmarkEnd w:id="52"/>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51"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2"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3"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será(ão),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t>8. CLÁUSULA OITAVA - OBRIGAÇÕES DO CONTRATANTE (</w:t>
      </w:r>
      <w:hyperlink r:id="rId54"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5"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6"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7" w:history="1">
        <w:r w:rsidRPr="00626CAB">
          <w:rPr>
            <w:rStyle w:val="Hyperlink"/>
            <w:color w:val="auto"/>
            <w:sz w:val="24"/>
            <w:szCs w:val="24"/>
            <w:u w:val="none"/>
          </w:rPr>
          <w:t>Código de Defesa do Consumidor (Lei nº 8.078, de 1990</w:t>
        </w:r>
      </w:hyperlink>
      <w:r w:rsidRPr="00626CAB">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t>10. CLÁUSULA DÉCIMA– GARANTIA DE EXECUÇÃO (</w:t>
      </w:r>
      <w:hyperlink r:id="rId58"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9"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60"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1"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3" w:name="_Hlk78351618"/>
      <w:bookmarkEnd w:id="53"/>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07245C1B"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r w:rsidR="00065699" w:rsidRPr="00626CAB">
        <w:rPr>
          <w:rStyle w:val="normaltextrun"/>
          <w:rFonts w:eastAsia="Calibri"/>
          <w:sz w:val="24"/>
          <w:szCs w:val="24"/>
        </w:rPr>
        <w:t>SICAF</w:t>
      </w:r>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3"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4"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218047A4"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626CAB">
        <w:rPr>
          <w:color w:val="auto"/>
          <w:sz w:val="24"/>
          <w:szCs w:val="24"/>
        </w:rPr>
        <w:t>CEIS</w:t>
      </w:r>
      <w:r w:rsidRPr="00626CAB">
        <w:rPr>
          <w:color w:val="auto"/>
          <w:sz w:val="24"/>
          <w:szCs w:val="24"/>
        </w:rPr>
        <w:t>) e no Cadastro Nacional de Empresas Punidas (</w:t>
      </w:r>
      <w:r w:rsidR="00A10631" w:rsidRPr="00626CAB">
        <w:rPr>
          <w:color w:val="auto"/>
          <w:sz w:val="24"/>
          <w:szCs w:val="24"/>
        </w:rPr>
        <w:t>CNEP</w:t>
      </w:r>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7"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8"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9"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70" w:anchor="art92" w:history="1">
        <w:r w:rsidRPr="00626CAB">
          <w:rPr>
            <w:rStyle w:val="Hyperlink"/>
            <w:color w:val="auto"/>
            <w:u w:val="none"/>
          </w:rPr>
          <w:t>art. 92, VIII</w:t>
        </w:r>
      </w:hyperlink>
      <w:r w:rsidRPr="00626CAB">
        <w:t>):</w:t>
      </w:r>
    </w:p>
    <w:p w14:paraId="673075D9" w14:textId="4CCDD3F0"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 xml:space="preserve"> abaixo discriminada</w:t>
      </w:r>
      <w:r w:rsidR="00DE7137">
        <w:rPr>
          <w:color w:val="auto"/>
          <w:sz w:val="24"/>
          <w:szCs w:val="24"/>
        </w:rPr>
        <w:t>s</w:t>
      </w:r>
      <w:r w:rsidRPr="00626CAB">
        <w:rPr>
          <w:color w:val="auto"/>
          <w:sz w:val="24"/>
          <w:szCs w:val="24"/>
        </w:rPr>
        <w:t>:</w:t>
      </w:r>
    </w:p>
    <w:p w14:paraId="787758F2"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02.01.01.3.3.90.30.00.04.122.0002.2003.0002 – FICHA 020;</w:t>
      </w:r>
    </w:p>
    <w:p w14:paraId="159C21B5"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02.01.02.3.3.90.30.00.08.244.0002.2004.0000 – FICHA 027;</w:t>
      </w:r>
    </w:p>
    <w:p w14:paraId="21C5DA46"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02.02.01.3.3.90.30.00.04.123.0003.2005.0000 – FICHA 035;</w:t>
      </w:r>
    </w:p>
    <w:p w14:paraId="3E5367C7"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02.03.00.3.3.90.30.00.04.122.0004.2007.0002 – FICHA 055;</w:t>
      </w:r>
    </w:p>
    <w:p w14:paraId="20C1078D"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02.03.00.3.3.90.30.00.04.122.0004.2007.0007 – FICHA 067;</w:t>
      </w:r>
    </w:p>
    <w:p w14:paraId="284B5FED"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02.03.00.3.3.903.0.00.04.122.0004.2007.0008 – FICHA 069;</w:t>
      </w:r>
    </w:p>
    <w:p w14:paraId="6EABC74F"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4F0A1517"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083;</w:t>
      </w:r>
    </w:p>
    <w:p w14:paraId="50D7E2B4"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02.04.01.3.3.9.030.00.12.363.0005.2012.0000 – FICHA 091;</w:t>
      </w:r>
    </w:p>
    <w:p w14:paraId="0520FAF2"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096;</w:t>
      </w:r>
    </w:p>
    <w:p w14:paraId="5D47CA70"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097;</w:t>
      </w:r>
    </w:p>
    <w:p w14:paraId="262E1131"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02.04.01.3.3.90.30.00.12.365.0005.2014.0000 – FICHA 105;</w:t>
      </w:r>
    </w:p>
    <w:p w14:paraId="50564ADC"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02.04.01.3.3.90.30.00.12.365.0005.2014.0000 – FICHA 106;</w:t>
      </w:r>
    </w:p>
    <w:p w14:paraId="1982AD65"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02.04.01.3.3.90.30.00.12.366.0005.2015.0000 – FICHA 113;</w:t>
      </w:r>
    </w:p>
    <w:p w14:paraId="4542BC81"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02.04.01.3.3.90.30.00.12.367.0005.2016.0000 – FICHA 118;</w:t>
      </w:r>
    </w:p>
    <w:p w14:paraId="2C467F46"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02.05.01.3.3.90.30.00.10.301.0006.2036.0001 – FICHA 178;</w:t>
      </w:r>
    </w:p>
    <w:p w14:paraId="278D752D"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02.05.01.3.3.90.30.00.10.301.0006.2036.0003 – FICHA 191;</w:t>
      </w:r>
    </w:p>
    <w:p w14:paraId="78D50387"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02.05.01.3.3.90.30.00.10.302.0006.2027.0001 – FICHA 206;</w:t>
      </w:r>
    </w:p>
    <w:p w14:paraId="1EF55D7D"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02.05.01.3.3.90.30.00.10.302.0006.2027.0003 – FICHA 214;</w:t>
      </w:r>
    </w:p>
    <w:p w14:paraId="4610393C"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02.05.01.3.3.90.30.00.10.303.0006.2038.0000 – FICHA 220;</w:t>
      </w:r>
    </w:p>
    <w:p w14:paraId="77708ECE"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02.05.01.3.3.90.30.00.10.304.0006.2039.0000 – FICHA 226;</w:t>
      </w:r>
    </w:p>
    <w:p w14:paraId="34237723"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02.05.01.3.3.90.30.00.10.304.0006.2039.0001 – FICHA 231;</w:t>
      </w:r>
    </w:p>
    <w:p w14:paraId="4F9E4EC2"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02.05.01.3.3.90.30.00.10.305.0006.2040.0000 – FICHA 240;</w:t>
      </w:r>
    </w:p>
    <w:p w14:paraId="0740488A"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02.05.02.3.3.90.30.00.10.304.0006.2015.0000 – FICHA 261;</w:t>
      </w:r>
    </w:p>
    <w:p w14:paraId="482B845D"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02.05.02.3.3.90.30.00.10.304.0006.2049.0000 – FICHA 262;</w:t>
      </w:r>
    </w:p>
    <w:p w14:paraId="4881C065"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02.06.03.3.3.90.30.00.08.244.0007.2061.0001 – FICHA 309;</w:t>
      </w:r>
    </w:p>
    <w:p w14:paraId="34BED003"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02.07.01.3.3.90.30.00.15.452.0008.2073.0001 – FICHA 372;</w:t>
      </w:r>
    </w:p>
    <w:p w14:paraId="173EDD75"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02.07.01.3.3.90.30.00.15.452.0008.2073.0002 – FICHA 377;</w:t>
      </w:r>
    </w:p>
    <w:p w14:paraId="61C2873A"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02.07.01.3.3.90.30.00.15.452.0008.2073.0002 – FICHA 378;</w:t>
      </w:r>
    </w:p>
    <w:p w14:paraId="7ECA9EF9"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02.07.01.3.3.903.0.00.15.452.0008.2073.0003 – FICHA 383;</w:t>
      </w:r>
    </w:p>
    <w:p w14:paraId="3E41ADAB"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02.07.02.3.3.90.30.00.17.512.0008.2074.0000 – FICHA 397;</w:t>
      </w:r>
    </w:p>
    <w:p w14:paraId="78B052A8"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02.07.02.3.3.90.30.00.17.512.0008.2076.0000 – FICHA 404;</w:t>
      </w:r>
    </w:p>
    <w:p w14:paraId="1F5FF98F"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02.07.02.3.3.90.30.00.17.542.0008.2075.0000 – FICHA 408;</w:t>
      </w:r>
    </w:p>
    <w:p w14:paraId="3FF5A69C"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02.08.00.3.3.90.30.00.26.782.0008.2077.0000 – FICHA 417;</w:t>
      </w:r>
    </w:p>
    <w:p w14:paraId="4E058956"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02.09.00.3.3.90.30.00.20.608.0009.2078.0000 – FICHA 422;</w:t>
      </w:r>
    </w:p>
    <w:p w14:paraId="457279D7"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02.10.00.3.3.90.30.00.13.392.0010.2080.0000 – FICHA 432;</w:t>
      </w:r>
    </w:p>
    <w:p w14:paraId="53B8FF87"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02.10.00.3.3.90.30.00.24.722.0010.2081.0000 – FICHA 436;</w:t>
      </w:r>
    </w:p>
    <w:p w14:paraId="7B2FB063" w14:textId="77777777"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02.10.00.3.3.90.30.00.27.812.0010.2082.0000 – FICHA 448;</w:t>
      </w:r>
    </w:p>
    <w:p w14:paraId="6F8EB7B4" w14:textId="68297379" w:rsidR="00C30B11" w:rsidRDefault="00C30B11" w:rsidP="00C30B11">
      <w:pPr>
        <w:pStyle w:val="Nivel2"/>
        <w:numPr>
          <w:ilvl w:val="0"/>
          <w:numId w:val="0"/>
        </w:numPr>
        <w:spacing w:before="0" w:after="0" w:line="240" w:lineRule="auto"/>
        <w:rPr>
          <w:b/>
          <w:bCs/>
          <w:color w:val="auto"/>
          <w:sz w:val="24"/>
          <w:szCs w:val="24"/>
        </w:rPr>
      </w:pPr>
      <w:r>
        <w:rPr>
          <w:b/>
          <w:bCs/>
          <w:color w:val="auto"/>
          <w:sz w:val="24"/>
          <w:szCs w:val="24"/>
        </w:rPr>
        <w:t>02.04.01.3.3.90.30.00.12.361.0005.2011.0000 – FICHA 499</w:t>
      </w:r>
      <w:r w:rsidR="00C02FA1">
        <w:rPr>
          <w:b/>
          <w:bCs/>
          <w:color w:val="auto"/>
          <w:sz w:val="24"/>
          <w:szCs w:val="24"/>
        </w:rPr>
        <w:t>.</w:t>
      </w:r>
    </w:p>
    <w:p w14:paraId="0396109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3A004DCC" w14:textId="77777777" w:rsidR="002A3527" w:rsidRPr="00626CAB" w:rsidRDefault="002A3527"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71"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2"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3"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4" w:anchor="art124" w:history="1">
        <w:r w:rsidRPr="00626CAB">
          <w:rPr>
            <w:rStyle w:val="Hyperlink"/>
            <w:color w:val="auto"/>
            <w:sz w:val="24"/>
            <w:szCs w:val="24"/>
            <w:u w:val="none"/>
          </w:rPr>
          <w:t>arts.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4FFAF0E" w14:textId="440382E2" w:rsidR="00891131"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15.5. Registros que não caracterizam alteração do contrato podem ser realizados por simples apostila, dispensada a celebração de termo aditivo, na forma do </w:t>
      </w:r>
      <w:hyperlink r:id="rId75" w:anchor="art136" w:history="1">
        <w:r w:rsidRPr="00626CAB">
          <w:rPr>
            <w:rStyle w:val="Hyperlink"/>
            <w:color w:val="auto"/>
            <w:sz w:val="24"/>
            <w:szCs w:val="24"/>
            <w:u w:val="none"/>
          </w:rPr>
          <w:t>art. 136 da Lei nº 14.133, de 2021</w:t>
        </w:r>
      </w:hyperlink>
      <w:r w:rsidRPr="00626CAB">
        <w:rPr>
          <w:color w:val="auto"/>
          <w:sz w:val="24"/>
          <w:szCs w:val="24"/>
        </w:rPr>
        <w:t>.</w:t>
      </w:r>
    </w:p>
    <w:p w14:paraId="30A28DB7" w14:textId="77777777" w:rsidR="00D93CC7" w:rsidRPr="00626CAB" w:rsidRDefault="00D93CC7" w:rsidP="000F1F62">
      <w:pPr>
        <w:pStyle w:val="Nivel2"/>
        <w:numPr>
          <w:ilvl w:val="0"/>
          <w:numId w:val="0"/>
        </w:numPr>
        <w:spacing w:before="0" w:after="0" w:line="240" w:lineRule="auto"/>
        <w:rPr>
          <w:color w:val="auto"/>
          <w:sz w:val="24"/>
          <w:szCs w:val="24"/>
        </w:rPr>
      </w:pPr>
    </w:p>
    <w:p w14:paraId="234B6FDD" w14:textId="77777777" w:rsidR="000F1F62" w:rsidRPr="00626CAB" w:rsidRDefault="000F1F62" w:rsidP="000F1F62">
      <w:pPr>
        <w:pStyle w:val="Nivel01"/>
      </w:pPr>
      <w:r w:rsidRPr="00626CAB">
        <w:t>16. CLÁUSULA DÉCIMA SEXTA – PUBLICAÇÃO:</w:t>
      </w:r>
    </w:p>
    <w:p w14:paraId="200F432F" w14:textId="6FFCBF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6"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7" w:anchor="art8§2" w:history="1">
        <w:r w:rsidRPr="00626CAB">
          <w:rPr>
            <w:rStyle w:val="Hyperlink"/>
            <w:color w:val="auto"/>
            <w:sz w:val="24"/>
            <w:szCs w:val="24"/>
            <w:u w:val="none"/>
          </w:rPr>
          <w:t>art. 8º, §2º, da Lei n</w:t>
        </w:r>
        <w:r w:rsidR="0066292E">
          <w:rPr>
            <w:rStyle w:val="Hyperlink"/>
            <w:color w:val="auto"/>
            <w:sz w:val="24"/>
            <w:szCs w:val="24"/>
            <w:u w:val="none"/>
          </w:rPr>
          <w:t>º</w:t>
        </w:r>
        <w:r w:rsidRPr="00626CAB">
          <w:rPr>
            <w:rStyle w:val="Hyperlink"/>
            <w:color w:val="auto"/>
            <w:sz w:val="24"/>
            <w:szCs w:val="24"/>
            <w:u w:val="none"/>
          </w:rPr>
          <w:t xml:space="preserve">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8" w:anchor="art92§1" w:history="1">
        <w:r w:rsidRPr="00626CAB">
          <w:rPr>
            <w:rStyle w:val="Hyperlink"/>
            <w:color w:val="auto"/>
            <w:u w:val="none"/>
          </w:rPr>
          <w:t>art. 92, §1º</w:t>
        </w:r>
      </w:hyperlink>
      <w:r w:rsidRPr="00626CAB">
        <w:t>):</w:t>
      </w:r>
    </w:p>
    <w:p w14:paraId="76F17DBB" w14:textId="08030023" w:rsidR="000F1F62" w:rsidRPr="00C64A0A" w:rsidRDefault="00D93CC7" w:rsidP="000F1F62">
      <w:pPr>
        <w:jc w:val="both"/>
        <w:rPr>
          <w:rFonts w:ascii="Arial" w:hAnsi="Arial" w:cs="Arial"/>
        </w:rPr>
      </w:pPr>
      <w:bookmarkStart w:id="54" w:name="_Hlk158021690"/>
      <w:r>
        <w:rPr>
          <w:rFonts w:ascii="Arial" w:hAnsi="Arial" w:cs="Arial"/>
          <w:lang w:eastAsia="en-US"/>
        </w:rPr>
        <w:t xml:space="preserve">17.1. </w:t>
      </w:r>
      <w:r w:rsidR="000F1F62" w:rsidRPr="00C64A0A">
        <w:rPr>
          <w:rFonts w:ascii="Arial" w:hAnsi="Arial" w:cs="Arial"/>
          <w:lang w:eastAsia="en-US"/>
        </w:rPr>
        <w:t xml:space="preserve">Fica eleito o </w:t>
      </w:r>
      <w:r w:rsidR="000F1F62" w:rsidRPr="00C64A0A">
        <w:rPr>
          <w:rFonts w:ascii="Arial" w:hAnsi="Arial" w:cs="Arial"/>
        </w:rPr>
        <w:t xml:space="preserve">Foro da Comarca de </w:t>
      </w:r>
      <w:r w:rsidR="000F1F62">
        <w:rPr>
          <w:rFonts w:ascii="Arial" w:hAnsi="Arial" w:cs="Arial"/>
        </w:rPr>
        <w:t>Tanabi</w:t>
      </w:r>
      <w:r w:rsidR="000F1F62" w:rsidRPr="00C64A0A">
        <w:rPr>
          <w:rFonts w:ascii="Arial" w:hAnsi="Arial" w:cs="Arial"/>
        </w:rPr>
        <w:t xml:space="preserve">, Estado de São Paulo, para dirimir os litígios que decorrerem da execução deste Termo de Contrato que não puderem ser compostos pela conciliação, conforme </w:t>
      </w:r>
      <w:r w:rsidR="000F1F62" w:rsidRPr="00A54D93">
        <w:rPr>
          <w:rFonts w:ascii="Arial" w:hAnsi="Arial" w:cs="Arial"/>
        </w:rPr>
        <w:t>art. 92, §1º, da Lei nº 14.133/21</w:t>
      </w:r>
      <w:r w:rsidR="000F1F62" w:rsidRPr="00C64A0A">
        <w:rPr>
          <w:rFonts w:ascii="Arial" w:hAnsi="Arial" w:cs="Arial"/>
        </w:rPr>
        <w:t>.</w:t>
      </w:r>
    </w:p>
    <w:p w14:paraId="4A3C4D40" w14:textId="193FDB73" w:rsidR="00D93CC7" w:rsidRDefault="000F1F62" w:rsidP="000A2914">
      <w:pPr>
        <w:tabs>
          <w:tab w:val="left" w:pos="3483"/>
        </w:tabs>
        <w:rPr>
          <w:rFonts w:ascii="Arial" w:hAnsi="Arial" w:cs="Arial"/>
        </w:rPr>
      </w:pPr>
      <w:r>
        <w:rPr>
          <w:rFonts w:ascii="Arial" w:hAnsi="Arial" w:cs="Arial"/>
        </w:rPr>
        <w:tab/>
      </w:r>
      <w:bookmarkEnd w:id="54"/>
    </w:p>
    <w:p w14:paraId="4B66ADDE" w14:textId="6C6035A4"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w:t>
      </w:r>
      <w:r w:rsidR="00134F5B">
        <w:rPr>
          <w:rFonts w:ascii="Arial" w:hAnsi="Arial" w:cs="Arial"/>
        </w:rPr>
        <w:t>6</w:t>
      </w:r>
      <w:r w:rsidRPr="000F585E">
        <w:rPr>
          <w:rFonts w:ascii="Arial" w:hAnsi="Arial" w:cs="Arial"/>
        </w:rPr>
        <w:t>.</w:t>
      </w:r>
    </w:p>
    <w:p w14:paraId="6A012D2E" w14:textId="77777777" w:rsidR="000F1F62" w:rsidRDefault="000F1F62" w:rsidP="000F1F62">
      <w:pPr>
        <w:jc w:val="both"/>
        <w:rPr>
          <w:rFonts w:ascii="Arial" w:hAnsi="Arial" w:cs="Arial"/>
        </w:rPr>
      </w:pPr>
    </w:p>
    <w:p w14:paraId="0065D673" w14:textId="77777777" w:rsidR="001B7875" w:rsidRPr="00626CAB" w:rsidRDefault="001B7875"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Default="000F1F62" w:rsidP="000F1F62">
      <w:pPr>
        <w:jc w:val="center"/>
        <w:rPr>
          <w:rFonts w:ascii="Arial" w:hAnsi="Arial" w:cs="Arial"/>
        </w:rPr>
      </w:pPr>
      <w:r w:rsidRPr="000F585E">
        <w:rPr>
          <w:rFonts w:ascii="Arial" w:hAnsi="Arial" w:cs="Arial"/>
        </w:rPr>
        <w:t>Representante legal do CONTRATANTE</w:t>
      </w:r>
    </w:p>
    <w:p w14:paraId="59153C44" w14:textId="77777777" w:rsidR="000F1F62" w:rsidRDefault="000F1F62" w:rsidP="0017448D">
      <w:pPr>
        <w:rPr>
          <w:rFonts w:ascii="Arial" w:hAnsi="Arial" w:cs="Arial"/>
        </w:rPr>
      </w:pPr>
    </w:p>
    <w:p w14:paraId="0CD6E5A6" w14:textId="77777777" w:rsidR="001B7875" w:rsidRPr="000F585E" w:rsidRDefault="001B7875" w:rsidP="0017448D">
      <w:pP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20FB2F03" w14:textId="77777777" w:rsidR="001B7875" w:rsidRDefault="001B7875" w:rsidP="000F1F62">
      <w:pPr>
        <w:rPr>
          <w:rFonts w:ascii="Arial" w:hAnsi="Arial" w:cs="Arial"/>
          <w:b/>
        </w:rPr>
      </w:pPr>
    </w:p>
    <w:p w14:paraId="2842E127" w14:textId="2B34BB1E"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Default="000F1F62" w:rsidP="000F1F62">
      <w:pPr>
        <w:rPr>
          <w:rFonts w:ascii="Arial" w:hAnsi="Arial" w:cs="Arial"/>
          <w:bCs/>
        </w:rPr>
      </w:pPr>
      <w:r w:rsidRPr="000F585E">
        <w:rPr>
          <w:rFonts w:ascii="Arial" w:hAnsi="Arial" w:cs="Arial"/>
          <w:bCs/>
        </w:rPr>
        <w:t>2-</w:t>
      </w:r>
    </w:p>
    <w:p w14:paraId="45CF9CD1" w14:textId="77777777" w:rsidR="001E55D6" w:rsidRDefault="001E55D6" w:rsidP="000F1F62">
      <w:pPr>
        <w:rPr>
          <w:rFonts w:ascii="Arial" w:hAnsi="Arial" w:cs="Arial"/>
          <w:bCs/>
        </w:rPr>
      </w:pPr>
    </w:p>
    <w:p w14:paraId="0107BFED" w14:textId="77777777" w:rsidR="001E55D6" w:rsidRDefault="001E55D6" w:rsidP="000F1F62">
      <w:pPr>
        <w:rPr>
          <w:rFonts w:ascii="Arial" w:hAnsi="Arial" w:cs="Arial"/>
          <w:bCs/>
        </w:rPr>
      </w:pPr>
    </w:p>
    <w:p w14:paraId="29D50301" w14:textId="77777777" w:rsidR="001E55D6" w:rsidRDefault="001E55D6" w:rsidP="000F1F62">
      <w:pPr>
        <w:rPr>
          <w:rFonts w:ascii="Arial" w:hAnsi="Arial" w:cs="Arial"/>
          <w:bCs/>
        </w:rPr>
      </w:pPr>
    </w:p>
    <w:p w14:paraId="30715F1C" w14:textId="77777777" w:rsidR="001E55D6" w:rsidRDefault="001E55D6" w:rsidP="000F1F62">
      <w:pPr>
        <w:rPr>
          <w:rFonts w:ascii="Arial" w:hAnsi="Arial" w:cs="Arial"/>
          <w:bCs/>
        </w:rPr>
      </w:pPr>
    </w:p>
    <w:p w14:paraId="130B1056" w14:textId="77777777" w:rsidR="001E55D6" w:rsidRDefault="001E55D6" w:rsidP="000F1F62">
      <w:pPr>
        <w:rPr>
          <w:rFonts w:ascii="Arial" w:hAnsi="Arial" w:cs="Arial"/>
          <w:bCs/>
        </w:rPr>
      </w:pPr>
    </w:p>
    <w:p w14:paraId="5081D822" w14:textId="77777777" w:rsidR="001E55D6" w:rsidRDefault="001E55D6" w:rsidP="000F1F62">
      <w:pPr>
        <w:rPr>
          <w:rFonts w:ascii="Arial" w:hAnsi="Arial" w:cs="Arial"/>
          <w:bCs/>
        </w:rPr>
      </w:pPr>
    </w:p>
    <w:p w14:paraId="555CE68F" w14:textId="77777777" w:rsidR="001E55D6" w:rsidRDefault="001E55D6" w:rsidP="000F1F62">
      <w:pPr>
        <w:rPr>
          <w:rFonts w:ascii="Arial" w:hAnsi="Arial" w:cs="Arial"/>
          <w:bCs/>
        </w:rPr>
      </w:pPr>
    </w:p>
    <w:p w14:paraId="425D7E43" w14:textId="77777777" w:rsidR="001E55D6" w:rsidRDefault="001E55D6" w:rsidP="000F1F62">
      <w:pPr>
        <w:rPr>
          <w:rFonts w:ascii="Arial" w:hAnsi="Arial" w:cs="Arial"/>
          <w:bCs/>
        </w:rPr>
      </w:pPr>
    </w:p>
    <w:p w14:paraId="7C7F2ECF" w14:textId="77777777" w:rsidR="001E55D6" w:rsidRDefault="001E55D6" w:rsidP="000F1F62">
      <w:pPr>
        <w:rPr>
          <w:rFonts w:ascii="Arial" w:hAnsi="Arial" w:cs="Arial"/>
          <w:bCs/>
        </w:rPr>
      </w:pPr>
    </w:p>
    <w:p w14:paraId="72D722CB" w14:textId="77777777" w:rsidR="00ED77D7" w:rsidRDefault="00ED77D7" w:rsidP="000F1F62">
      <w:pPr>
        <w:rPr>
          <w:rFonts w:ascii="Arial" w:hAnsi="Arial" w:cs="Arial"/>
          <w:bCs/>
        </w:rPr>
      </w:pPr>
    </w:p>
    <w:p w14:paraId="46926768" w14:textId="77777777" w:rsidR="00ED77D7" w:rsidRDefault="00ED77D7" w:rsidP="000F1F62">
      <w:pPr>
        <w:rPr>
          <w:rFonts w:ascii="Arial" w:hAnsi="Arial" w:cs="Arial"/>
          <w:bCs/>
        </w:rPr>
      </w:pPr>
    </w:p>
    <w:p w14:paraId="056C71E0" w14:textId="77777777" w:rsidR="00ED77D7" w:rsidRDefault="00ED77D7" w:rsidP="000F1F62">
      <w:pPr>
        <w:rPr>
          <w:rFonts w:ascii="Arial" w:hAnsi="Arial" w:cs="Arial"/>
          <w:bCs/>
        </w:rPr>
      </w:pPr>
    </w:p>
    <w:p w14:paraId="7BC8114B" w14:textId="77777777" w:rsidR="00ED77D7" w:rsidRDefault="00ED77D7" w:rsidP="000F1F62">
      <w:pPr>
        <w:rPr>
          <w:rFonts w:ascii="Arial" w:hAnsi="Arial" w:cs="Arial"/>
          <w:bCs/>
        </w:rPr>
      </w:pPr>
    </w:p>
    <w:p w14:paraId="1D2FAB76" w14:textId="77777777" w:rsidR="00ED77D7" w:rsidRDefault="00ED77D7" w:rsidP="000F1F62">
      <w:pPr>
        <w:rPr>
          <w:rFonts w:ascii="Arial" w:hAnsi="Arial" w:cs="Arial"/>
          <w:bCs/>
        </w:rPr>
      </w:pPr>
    </w:p>
    <w:p w14:paraId="2A80E5F1" w14:textId="77777777" w:rsidR="00ED77D7" w:rsidRDefault="00ED77D7" w:rsidP="000F1F62">
      <w:pPr>
        <w:rPr>
          <w:rFonts w:ascii="Arial" w:hAnsi="Arial" w:cs="Arial"/>
          <w:bCs/>
        </w:rPr>
      </w:pPr>
    </w:p>
    <w:p w14:paraId="76CB358B" w14:textId="77777777" w:rsidR="00170636" w:rsidRDefault="00170636" w:rsidP="000F1F62">
      <w:pPr>
        <w:rPr>
          <w:rFonts w:ascii="Arial" w:hAnsi="Arial" w:cs="Arial"/>
          <w:bCs/>
        </w:rPr>
      </w:pPr>
    </w:p>
    <w:p w14:paraId="6B8EE02B" w14:textId="77777777" w:rsidR="00134F5B" w:rsidRDefault="00134F5B" w:rsidP="00C13A3B">
      <w:pPr>
        <w:spacing w:line="259" w:lineRule="auto"/>
        <w:rPr>
          <w:rFonts w:ascii="Arial" w:hAnsi="Arial" w:cs="Arial"/>
          <w:bCs/>
        </w:rPr>
      </w:pPr>
    </w:p>
    <w:p w14:paraId="661FBB72" w14:textId="77777777" w:rsidR="00D33EEC" w:rsidRDefault="00D33EEC" w:rsidP="00C13A3B">
      <w:pPr>
        <w:spacing w:line="259" w:lineRule="auto"/>
        <w:rPr>
          <w:rFonts w:ascii="Arial" w:hAnsi="Arial" w:cs="Arial"/>
          <w:bCs/>
        </w:rPr>
      </w:pPr>
    </w:p>
    <w:p w14:paraId="09631E87" w14:textId="77777777" w:rsidR="00D33EEC" w:rsidRDefault="00D33EEC" w:rsidP="00C13A3B">
      <w:pPr>
        <w:spacing w:line="259" w:lineRule="auto"/>
        <w:rPr>
          <w:rFonts w:ascii="Arial" w:hAnsi="Arial" w:cs="Arial"/>
          <w:bCs/>
        </w:rPr>
      </w:pPr>
    </w:p>
    <w:p w14:paraId="47DC7E8E" w14:textId="77777777" w:rsidR="00D33EEC" w:rsidRDefault="00D33EEC" w:rsidP="00C13A3B">
      <w:pPr>
        <w:spacing w:line="259" w:lineRule="auto"/>
        <w:rPr>
          <w:rFonts w:ascii="Arial" w:hAnsi="Arial" w:cs="Arial"/>
          <w:bCs/>
        </w:rPr>
      </w:pPr>
    </w:p>
    <w:p w14:paraId="414B72B7" w14:textId="77777777" w:rsidR="00D33EEC" w:rsidRDefault="00D33EEC" w:rsidP="00C13A3B">
      <w:pPr>
        <w:spacing w:line="259" w:lineRule="auto"/>
        <w:rPr>
          <w:rFonts w:ascii="Arial" w:hAnsi="Arial" w:cs="Arial"/>
          <w:bCs/>
        </w:rPr>
      </w:pPr>
    </w:p>
    <w:p w14:paraId="0790AD25" w14:textId="77777777" w:rsidR="00D93CC7" w:rsidRDefault="00D93CC7" w:rsidP="00C13A3B">
      <w:pPr>
        <w:spacing w:line="259" w:lineRule="auto"/>
        <w:rPr>
          <w:rFonts w:ascii="Arial" w:hAnsi="Arial" w:cs="Arial"/>
          <w:bCs/>
        </w:rPr>
      </w:pPr>
    </w:p>
    <w:p w14:paraId="78BD0AE5" w14:textId="77777777" w:rsidR="00D93CC7" w:rsidRDefault="00D93CC7" w:rsidP="00C13A3B">
      <w:pPr>
        <w:spacing w:line="259" w:lineRule="auto"/>
        <w:rPr>
          <w:rFonts w:ascii="Arial" w:hAnsi="Arial" w:cs="Arial"/>
          <w:bCs/>
        </w:rPr>
      </w:pPr>
    </w:p>
    <w:p w14:paraId="524CB071" w14:textId="77777777" w:rsidR="00D93CC7" w:rsidRDefault="00D93CC7" w:rsidP="00C13A3B">
      <w:pPr>
        <w:spacing w:line="259" w:lineRule="auto"/>
        <w:rPr>
          <w:rFonts w:ascii="Arial" w:hAnsi="Arial" w:cs="Arial"/>
          <w:bCs/>
        </w:rPr>
      </w:pPr>
    </w:p>
    <w:p w14:paraId="6FB3D385" w14:textId="77777777" w:rsidR="00D93CC7" w:rsidRDefault="00D93CC7" w:rsidP="00C13A3B">
      <w:pPr>
        <w:spacing w:line="259" w:lineRule="auto"/>
        <w:rPr>
          <w:rFonts w:ascii="Arial" w:hAnsi="Arial" w:cs="Arial"/>
          <w:bCs/>
        </w:rPr>
      </w:pPr>
    </w:p>
    <w:p w14:paraId="3B0FDBC2" w14:textId="77777777" w:rsidR="00D93CC7" w:rsidRDefault="00D93CC7" w:rsidP="00C13A3B">
      <w:pPr>
        <w:spacing w:line="259" w:lineRule="auto"/>
        <w:rPr>
          <w:rFonts w:ascii="Arial" w:hAnsi="Arial" w:cs="Arial"/>
          <w:bCs/>
        </w:rPr>
      </w:pPr>
    </w:p>
    <w:p w14:paraId="4B2433C2" w14:textId="77777777" w:rsidR="00891131" w:rsidRDefault="00891131" w:rsidP="00C13A3B">
      <w:pPr>
        <w:spacing w:line="259" w:lineRule="auto"/>
        <w:rPr>
          <w:rFonts w:ascii="Arial" w:hAnsi="Arial" w:cs="Arial"/>
          <w:bCs/>
        </w:rPr>
      </w:pPr>
    </w:p>
    <w:p w14:paraId="46673113" w14:textId="77777777" w:rsidR="00C02FA1" w:rsidRDefault="00C02FA1" w:rsidP="00C13A3B">
      <w:pPr>
        <w:spacing w:line="259" w:lineRule="auto"/>
        <w:rPr>
          <w:rFonts w:ascii="Arial" w:hAnsi="Arial" w:cs="Arial"/>
          <w:b/>
        </w:rPr>
      </w:pPr>
    </w:p>
    <w:p w14:paraId="75304881" w14:textId="517E39A7" w:rsidR="000F1F62" w:rsidRPr="00626CAB" w:rsidRDefault="000F1F62" w:rsidP="000F1F62">
      <w:pPr>
        <w:spacing w:line="259" w:lineRule="auto"/>
        <w:jc w:val="center"/>
        <w:rPr>
          <w:rFonts w:ascii="Arial" w:hAnsi="Arial" w:cs="Arial"/>
          <w:b/>
          <w:bCs/>
        </w:rPr>
      </w:pPr>
      <w:r w:rsidRPr="00626CAB">
        <w:rPr>
          <w:rFonts w:ascii="Arial" w:hAnsi="Arial" w:cs="Arial"/>
          <w:b/>
        </w:rPr>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494CD9AB"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25217B13"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1770FB">
        <w:rPr>
          <w:rFonts w:ascii="Arial" w:hAnsi="Arial" w:cs="Arial"/>
        </w:rPr>
        <w:t>047/2026</w:t>
      </w:r>
      <w:r w:rsidRPr="00626CAB">
        <w:rPr>
          <w:rFonts w:ascii="Arial" w:hAnsi="Arial" w:cs="Arial"/>
        </w:rPr>
        <w:t xml:space="preserve">, processo administrativo nº </w:t>
      </w:r>
      <w:r w:rsidR="00E0737B">
        <w:rPr>
          <w:rFonts w:ascii="Arial" w:hAnsi="Arial" w:cs="Arial"/>
        </w:rPr>
        <w:t>078/2026</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547B09C4"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 xml:space="preserve">Registro de Preços para a </w:t>
      </w:r>
      <w:r w:rsidR="001770FB" w:rsidRPr="001770FB">
        <w:rPr>
          <w:sz w:val="24"/>
          <w:szCs w:val="24"/>
        </w:rPr>
        <w:t>Aquisição de papel sulfite A4</w:t>
      </w:r>
      <w:r w:rsidRPr="00626CAB">
        <w:rPr>
          <w:rFonts w:eastAsia="MS Mincho"/>
          <w:iCs/>
          <w:sz w:val="24"/>
          <w:szCs w:val="24"/>
        </w:rPr>
        <w:t xml:space="preserve">, </w:t>
      </w:r>
      <w:r w:rsidRPr="00626CAB">
        <w:rPr>
          <w:color w:val="auto"/>
          <w:sz w:val="24"/>
          <w:szCs w:val="24"/>
        </w:rPr>
        <w:t xml:space="preserve">especificado(s) no(s) item(ns).......... do .......... Termo de Referência, anexo I do edital de Licitação nº </w:t>
      </w:r>
      <w:r w:rsidR="001770FB">
        <w:rPr>
          <w:color w:val="auto"/>
          <w:sz w:val="24"/>
          <w:szCs w:val="24"/>
        </w:rPr>
        <w:t>047/2026</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706"/>
        <w:gridCol w:w="1712"/>
        <w:gridCol w:w="1265"/>
        <w:gridCol w:w="1436"/>
        <w:gridCol w:w="925"/>
        <w:gridCol w:w="994"/>
        <w:gridCol w:w="1181"/>
        <w:gridCol w:w="99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C02FA1">
        <w:trPr>
          <w:trHeight w:val="20"/>
          <w:jc w:val="center"/>
        </w:trPr>
        <w:tc>
          <w:tcPr>
            <w:tcW w:w="706" w:type="dxa"/>
            <w:tcBorders>
              <w:top w:val="nil"/>
              <w:left w:val="single" w:sz="2" w:space="0" w:color="000000"/>
              <w:bottom w:val="single" w:sz="2" w:space="0" w:color="000000"/>
              <w:right w:val="nil"/>
            </w:tcBorders>
            <w:vAlign w:val="center"/>
          </w:tcPr>
          <w:p w14:paraId="2BD6453A"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712" w:type="dxa"/>
            <w:tcBorders>
              <w:top w:val="nil"/>
              <w:left w:val="single" w:sz="2" w:space="0" w:color="000000"/>
              <w:bottom w:val="single" w:sz="2" w:space="0" w:color="000000"/>
              <w:right w:val="nil"/>
            </w:tcBorders>
            <w:hideMark/>
          </w:tcPr>
          <w:p w14:paraId="6A8309D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401E489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3A87446"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181" w:type="dxa"/>
            <w:tcBorders>
              <w:top w:val="nil"/>
              <w:left w:val="single" w:sz="2" w:space="0" w:color="000000"/>
              <w:bottom w:val="single" w:sz="2" w:space="0" w:color="000000"/>
              <w:right w:val="nil"/>
            </w:tcBorders>
            <w:hideMark/>
          </w:tcPr>
          <w:p w14:paraId="7DA66A43"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99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C02FA1">
        <w:trPr>
          <w:trHeight w:val="20"/>
          <w:jc w:val="center"/>
        </w:trPr>
        <w:tc>
          <w:tcPr>
            <w:tcW w:w="706" w:type="dxa"/>
            <w:tcBorders>
              <w:top w:val="nil"/>
              <w:left w:val="single" w:sz="2" w:space="0" w:color="000000"/>
              <w:bottom w:val="single" w:sz="2" w:space="0" w:color="000000"/>
              <w:right w:val="nil"/>
            </w:tcBorders>
          </w:tcPr>
          <w:p w14:paraId="5F3FC27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712" w:type="dxa"/>
            <w:tcBorders>
              <w:top w:val="nil"/>
              <w:left w:val="single" w:sz="2" w:space="0" w:color="000000"/>
              <w:bottom w:val="single" w:sz="2" w:space="0" w:color="000000"/>
              <w:right w:val="nil"/>
            </w:tcBorders>
          </w:tcPr>
          <w:p w14:paraId="2C141A6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1A450290"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480036F"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181" w:type="dxa"/>
            <w:tcBorders>
              <w:top w:val="nil"/>
              <w:left w:val="single" w:sz="2" w:space="0" w:color="000000"/>
              <w:bottom w:val="single" w:sz="2" w:space="0" w:color="000000"/>
              <w:right w:val="nil"/>
            </w:tcBorders>
          </w:tcPr>
          <w:p w14:paraId="081FF90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065699">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39C6388B" w:rsidR="000F1F62" w:rsidRPr="00626CAB" w:rsidRDefault="002A3527"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0F1F62" w:rsidRPr="00626CAB">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23DC1BF"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2A3527">
        <w:rPr>
          <w:color w:val="auto"/>
          <w:sz w:val="24"/>
          <w:szCs w:val="24"/>
        </w:rPr>
        <w:t>2</w:t>
      </w:r>
      <w:r w:rsidRPr="00626CAB">
        <w:rPr>
          <w:color w:val="auto"/>
          <w:sz w:val="24"/>
          <w:szCs w:val="24"/>
        </w:rPr>
        <w:t>.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5" w:name="cadastro_reserva"/>
      <w:bookmarkEnd w:id="55"/>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7.2.1. Neste caso, o fornecedor encaminhará, juntamente com o pedido de alteração, a documentação comprobatória ou a planilha de custos que demonstre a inviabilidade do preço registrado em relação às condições inicialmente pactuadas.</w:t>
      </w:r>
      <w:bookmarkStart w:id="60" w:name="prova_preco_mercado_maior"/>
      <w:bookmarkEnd w:id="60"/>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3" w:name="cancelamento"/>
      <w:bookmarkEnd w:id="63"/>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4" w:name="cancelamento_do_fornecedor"/>
      <w:bookmarkEnd w:id="64"/>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tornar-se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06203FD" w14:textId="3633BCE7" w:rsidR="007B6909" w:rsidRDefault="000F1F62" w:rsidP="001E55D6">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23D263F7" w14:textId="77777777" w:rsidR="00C02FA1" w:rsidRDefault="00C02FA1" w:rsidP="000F1F62">
      <w:pPr>
        <w:widowControl w:val="0"/>
        <w:autoSpaceDE w:val="0"/>
        <w:autoSpaceDN w:val="0"/>
        <w:adjustRightInd w:val="0"/>
        <w:jc w:val="center"/>
        <w:rPr>
          <w:rFonts w:ascii="Arial" w:hAnsi="Arial" w:cs="Arial"/>
        </w:rPr>
      </w:pPr>
    </w:p>
    <w:p w14:paraId="314C6E1F" w14:textId="77777777" w:rsidR="00C02FA1" w:rsidRDefault="00C02FA1" w:rsidP="000F1F62">
      <w:pPr>
        <w:widowControl w:val="0"/>
        <w:autoSpaceDE w:val="0"/>
        <w:autoSpaceDN w:val="0"/>
        <w:adjustRightInd w:val="0"/>
        <w:jc w:val="center"/>
        <w:rPr>
          <w:rFonts w:ascii="Arial" w:hAnsi="Arial" w:cs="Arial"/>
        </w:rPr>
      </w:pPr>
    </w:p>
    <w:p w14:paraId="3A39BDC0" w14:textId="77777777" w:rsidR="00C02FA1" w:rsidRDefault="00C02FA1" w:rsidP="000F1F62">
      <w:pPr>
        <w:widowControl w:val="0"/>
        <w:autoSpaceDE w:val="0"/>
        <w:autoSpaceDN w:val="0"/>
        <w:adjustRightInd w:val="0"/>
        <w:jc w:val="center"/>
        <w:rPr>
          <w:rFonts w:ascii="Arial" w:hAnsi="Arial" w:cs="Arial"/>
        </w:rPr>
      </w:pPr>
    </w:p>
    <w:p w14:paraId="0327AA1B" w14:textId="77777777" w:rsidR="00C02FA1" w:rsidRDefault="00C02FA1" w:rsidP="000F1F62">
      <w:pPr>
        <w:widowControl w:val="0"/>
        <w:autoSpaceDE w:val="0"/>
        <w:autoSpaceDN w:val="0"/>
        <w:adjustRightInd w:val="0"/>
        <w:jc w:val="center"/>
        <w:rPr>
          <w:rFonts w:ascii="Arial" w:hAnsi="Arial" w:cs="Arial"/>
        </w:rPr>
      </w:pPr>
    </w:p>
    <w:p w14:paraId="718A7D24" w14:textId="5431521B"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legal(is)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2C2617F5" w14:textId="77777777" w:rsidR="000F1F62" w:rsidRPr="00626CAB" w:rsidRDefault="000F1F62"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E509CB"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E509CB" w14:paraId="1031FD4F"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1D8FB30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2CD330DD"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D87305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2D75202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1A8461E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63AD43B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090BDCE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272626B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E509CB" w14:paraId="061B5B36" w14:textId="77777777" w:rsidTr="0066292E">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0D208BE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4A4138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602930"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602930" w14:paraId="0B05B3E9"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6AD8181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7F21AB4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35B4E8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0EB5883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30F8491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4018C61B"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1174CF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495B7F50"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602930" w14:paraId="4DADA3AD" w14:textId="77777777" w:rsidTr="0066292E">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70F9B36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66434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65A42740" w:rsidR="000F1F62" w:rsidRPr="00626CAB" w:rsidRDefault="000F1F62" w:rsidP="000F1F62">
      <w:pPr>
        <w:jc w:val="center"/>
        <w:rPr>
          <w:rFonts w:ascii="Arial" w:hAnsi="Arial" w:cs="Arial"/>
          <w:b/>
          <w:bCs/>
        </w:rPr>
      </w:pPr>
      <w:r w:rsidRPr="00626CAB">
        <w:rPr>
          <w:rFonts w:ascii="Arial" w:hAnsi="Arial" w:cs="Arial"/>
          <w:b/>
          <w:bCs/>
        </w:rPr>
        <w:t>PROCESSO ADMINISTRATIVO N</w:t>
      </w:r>
      <w:r w:rsidR="001B7875">
        <w:rPr>
          <w:rFonts w:ascii="Arial" w:hAnsi="Arial" w:cs="Arial"/>
          <w:b/>
          <w:bCs/>
        </w:rPr>
        <w:t>º</w:t>
      </w:r>
      <w:r w:rsidRPr="00626CAB">
        <w:rPr>
          <w:rFonts w:ascii="Arial" w:hAnsi="Arial" w:cs="Arial"/>
          <w:b/>
          <w:bCs/>
        </w:rPr>
        <w:t xml:space="preserve"> </w:t>
      </w:r>
      <w:r w:rsidR="00E0737B">
        <w:rPr>
          <w:rFonts w:ascii="Arial" w:hAnsi="Arial" w:cs="Arial"/>
          <w:b/>
          <w:bCs/>
        </w:rPr>
        <w:t>078/2026</w:t>
      </w:r>
    </w:p>
    <w:p w14:paraId="490A8785" w14:textId="75F34C59"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1770FB">
        <w:rPr>
          <w:rFonts w:ascii="Arial" w:hAnsi="Arial" w:cs="Arial"/>
          <w:b/>
          <w:bCs/>
        </w:rPr>
        <w:t>047/2026</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49ECF6DC"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w:t>
      </w:r>
      <w:r w:rsidRPr="00134F5B">
        <w:rPr>
          <w:rFonts w:ascii="Arial" w:hAnsi="Arial" w:cs="Arial"/>
        </w:rPr>
        <w:t xml:space="preserve">___________________ </w:t>
      </w:r>
      <w:r w:rsidRPr="00626CAB">
        <w:rPr>
          <w:rFonts w:ascii="Arial" w:hAnsi="Arial" w:cs="Arial"/>
        </w:rPr>
        <w:t xml:space="preserve">(nome completo), representante legal da empresa _____________________ (denominação da pessoa jurídica), participante do Pregão Eletrônico nº </w:t>
      </w:r>
      <w:r w:rsidR="001770FB">
        <w:rPr>
          <w:rFonts w:ascii="Arial" w:hAnsi="Arial" w:cs="Arial"/>
        </w:rPr>
        <w:t>047/2026</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80"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81"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79E2AD93"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2"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3" w:anchor="art42" w:history="1">
        <w:r w:rsidRPr="00626CAB">
          <w:rPr>
            <w:rStyle w:val="Hyperlink"/>
            <w:rFonts w:ascii="Arial" w:hAnsi="Arial" w:cs="Arial"/>
            <w:color w:val="auto"/>
            <w:u w:val="none"/>
          </w:rPr>
          <w:t>arts. 42 a 49</w:t>
        </w:r>
      </w:hyperlink>
      <w:r w:rsidRPr="00626CAB">
        <w:rPr>
          <w:rFonts w:ascii="Arial" w:hAnsi="Arial" w:cs="Arial"/>
        </w:rPr>
        <w:t xml:space="preserve">, observado o disposto nos </w:t>
      </w:r>
      <w:hyperlink r:id="rId84"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4A417482"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default" r:id="rId8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E0352" w14:textId="77777777" w:rsidR="006A1803" w:rsidRDefault="006A1803">
      <w:r>
        <w:separator/>
      </w:r>
    </w:p>
  </w:endnote>
  <w:endnote w:type="continuationSeparator" w:id="0">
    <w:p w14:paraId="520E952D" w14:textId="77777777" w:rsidR="006A1803" w:rsidRDefault="006A1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CC9FAB" w14:textId="77777777" w:rsidR="006A1803" w:rsidRDefault="006A1803">
      <w:r>
        <w:separator/>
      </w:r>
    </w:p>
  </w:footnote>
  <w:footnote w:type="continuationSeparator" w:id="0">
    <w:p w14:paraId="52724C6D" w14:textId="77777777" w:rsidR="006A1803" w:rsidRDefault="006A1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1CC673E4"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0"/>
  </w:num>
  <w:num w:numId="3">
    <w:abstractNumId w:val="10"/>
  </w:num>
  <w:num w:numId="4">
    <w:abstractNumId w:val="10"/>
    <w:lvlOverride w:ilvl="0">
      <w:startOverride w:val="9"/>
    </w:lvlOverride>
    <w:lvlOverride w:ilvl="1">
      <w:startOverride w:val="2"/>
    </w:lvlOverride>
    <w:lvlOverride w:ilvl="2">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7"/>
  </w:num>
  <w:num w:numId="9">
    <w:abstractNumId w:val="7"/>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9"/>
  </w:num>
  <w:num w:numId="14">
    <w:abstractNumId w:val="22"/>
  </w:num>
  <w:num w:numId="15">
    <w:abstractNumId w:val="3"/>
  </w:num>
  <w:num w:numId="16">
    <w:abstractNumId w:val="20"/>
  </w:num>
  <w:num w:numId="17">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5"/>
  </w:num>
  <w:num w:numId="28">
    <w:abstractNumId w:val="8"/>
  </w:num>
  <w:num w:numId="29">
    <w:abstractNumId w:val="25"/>
  </w:num>
  <w:num w:numId="30">
    <w:abstractNumId w:val="17"/>
  </w:num>
  <w:num w:numId="31">
    <w:abstractNumId w:val="26"/>
  </w:num>
  <w:num w:numId="32">
    <w:abstractNumId w:val="18"/>
  </w:num>
  <w:num w:numId="33">
    <w:abstractNumId w:val="12"/>
  </w:num>
  <w:num w:numId="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4"/>
  </w:num>
  <w:num w:numId="43">
    <w:abstractNumId w:val="5"/>
  </w:num>
  <w:num w:numId="44">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4"/>
  </w:num>
  <w:num w:numId="46">
    <w:abstractNumId w:val="9"/>
  </w:num>
  <w:num w:numId="47">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A6D"/>
    <w:rsid w:val="00005CFB"/>
    <w:rsid w:val="00013B32"/>
    <w:rsid w:val="0001550B"/>
    <w:rsid w:val="0001625A"/>
    <w:rsid w:val="00020C23"/>
    <w:rsid w:val="00022E22"/>
    <w:rsid w:val="00024E96"/>
    <w:rsid w:val="00034990"/>
    <w:rsid w:val="00036AA5"/>
    <w:rsid w:val="00037670"/>
    <w:rsid w:val="00042CA0"/>
    <w:rsid w:val="00045CAF"/>
    <w:rsid w:val="00050423"/>
    <w:rsid w:val="0005491C"/>
    <w:rsid w:val="00064C47"/>
    <w:rsid w:val="00064FBE"/>
    <w:rsid w:val="00065699"/>
    <w:rsid w:val="0006607C"/>
    <w:rsid w:val="000667B7"/>
    <w:rsid w:val="000669F9"/>
    <w:rsid w:val="00071421"/>
    <w:rsid w:val="00072172"/>
    <w:rsid w:val="0008138F"/>
    <w:rsid w:val="00082690"/>
    <w:rsid w:val="00090B40"/>
    <w:rsid w:val="0009140D"/>
    <w:rsid w:val="000928E0"/>
    <w:rsid w:val="00092A91"/>
    <w:rsid w:val="000936F3"/>
    <w:rsid w:val="00093D44"/>
    <w:rsid w:val="00094E3B"/>
    <w:rsid w:val="00095E93"/>
    <w:rsid w:val="00095F64"/>
    <w:rsid w:val="000977EA"/>
    <w:rsid w:val="00097A18"/>
    <w:rsid w:val="000A01B5"/>
    <w:rsid w:val="000A2914"/>
    <w:rsid w:val="000A2B6F"/>
    <w:rsid w:val="000A53E7"/>
    <w:rsid w:val="000B1E13"/>
    <w:rsid w:val="000B3ABD"/>
    <w:rsid w:val="000B59D4"/>
    <w:rsid w:val="000B60AA"/>
    <w:rsid w:val="000B63D7"/>
    <w:rsid w:val="000B7A79"/>
    <w:rsid w:val="000B7F28"/>
    <w:rsid w:val="000C5EA5"/>
    <w:rsid w:val="000C7CFB"/>
    <w:rsid w:val="000D36BD"/>
    <w:rsid w:val="000D36CC"/>
    <w:rsid w:val="000D47BA"/>
    <w:rsid w:val="000D4B67"/>
    <w:rsid w:val="000D51FC"/>
    <w:rsid w:val="000E2A4D"/>
    <w:rsid w:val="000E3C60"/>
    <w:rsid w:val="000E5D28"/>
    <w:rsid w:val="000E6971"/>
    <w:rsid w:val="000E6C64"/>
    <w:rsid w:val="000F1F62"/>
    <w:rsid w:val="000F407E"/>
    <w:rsid w:val="0010368D"/>
    <w:rsid w:val="001036BF"/>
    <w:rsid w:val="00105EA6"/>
    <w:rsid w:val="00106F91"/>
    <w:rsid w:val="0010766E"/>
    <w:rsid w:val="0011068F"/>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4F5B"/>
    <w:rsid w:val="0013637B"/>
    <w:rsid w:val="00137A35"/>
    <w:rsid w:val="001404EA"/>
    <w:rsid w:val="001409FE"/>
    <w:rsid w:val="00143A3F"/>
    <w:rsid w:val="00145788"/>
    <w:rsid w:val="00145B11"/>
    <w:rsid w:val="00145DAF"/>
    <w:rsid w:val="001464FA"/>
    <w:rsid w:val="00146B53"/>
    <w:rsid w:val="001473E9"/>
    <w:rsid w:val="00150248"/>
    <w:rsid w:val="0015267A"/>
    <w:rsid w:val="001534FA"/>
    <w:rsid w:val="001562FA"/>
    <w:rsid w:val="00156355"/>
    <w:rsid w:val="00156C0B"/>
    <w:rsid w:val="001606AA"/>
    <w:rsid w:val="00160B7C"/>
    <w:rsid w:val="00162A2F"/>
    <w:rsid w:val="00165150"/>
    <w:rsid w:val="001657DA"/>
    <w:rsid w:val="00165935"/>
    <w:rsid w:val="00170636"/>
    <w:rsid w:val="0017448D"/>
    <w:rsid w:val="00175DCB"/>
    <w:rsid w:val="00176000"/>
    <w:rsid w:val="001770FB"/>
    <w:rsid w:val="00177CCA"/>
    <w:rsid w:val="0018101D"/>
    <w:rsid w:val="00182F04"/>
    <w:rsid w:val="00183E96"/>
    <w:rsid w:val="00186732"/>
    <w:rsid w:val="00190880"/>
    <w:rsid w:val="001938EB"/>
    <w:rsid w:val="00196BA1"/>
    <w:rsid w:val="00197D80"/>
    <w:rsid w:val="001A078A"/>
    <w:rsid w:val="001A23BE"/>
    <w:rsid w:val="001A6723"/>
    <w:rsid w:val="001A7E58"/>
    <w:rsid w:val="001B3828"/>
    <w:rsid w:val="001B737A"/>
    <w:rsid w:val="001B7875"/>
    <w:rsid w:val="001C4F3F"/>
    <w:rsid w:val="001C7F9D"/>
    <w:rsid w:val="001D0251"/>
    <w:rsid w:val="001D480A"/>
    <w:rsid w:val="001D5F10"/>
    <w:rsid w:val="001E1E4D"/>
    <w:rsid w:val="001E3D44"/>
    <w:rsid w:val="001E55D6"/>
    <w:rsid w:val="001E5FC9"/>
    <w:rsid w:val="001E6897"/>
    <w:rsid w:val="001E6D82"/>
    <w:rsid w:val="001F28D3"/>
    <w:rsid w:val="001F7DAA"/>
    <w:rsid w:val="00205948"/>
    <w:rsid w:val="00216313"/>
    <w:rsid w:val="00217344"/>
    <w:rsid w:val="00223480"/>
    <w:rsid w:val="0022744F"/>
    <w:rsid w:val="00232919"/>
    <w:rsid w:val="00232B0D"/>
    <w:rsid w:val="00234E33"/>
    <w:rsid w:val="00237C04"/>
    <w:rsid w:val="00243027"/>
    <w:rsid w:val="002444EC"/>
    <w:rsid w:val="00244DA4"/>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7878"/>
    <w:rsid w:val="00287A60"/>
    <w:rsid w:val="002907CC"/>
    <w:rsid w:val="00291BE8"/>
    <w:rsid w:val="00292728"/>
    <w:rsid w:val="002936F5"/>
    <w:rsid w:val="00294067"/>
    <w:rsid w:val="00295162"/>
    <w:rsid w:val="00295F5F"/>
    <w:rsid w:val="00296CBF"/>
    <w:rsid w:val="002A055F"/>
    <w:rsid w:val="002A0826"/>
    <w:rsid w:val="002A0D54"/>
    <w:rsid w:val="002A2442"/>
    <w:rsid w:val="002A3527"/>
    <w:rsid w:val="002B0948"/>
    <w:rsid w:val="002B233B"/>
    <w:rsid w:val="002B5221"/>
    <w:rsid w:val="002B71EC"/>
    <w:rsid w:val="002B7331"/>
    <w:rsid w:val="002C03F5"/>
    <w:rsid w:val="002C22CB"/>
    <w:rsid w:val="002C23A5"/>
    <w:rsid w:val="002C4360"/>
    <w:rsid w:val="002C6752"/>
    <w:rsid w:val="002D189E"/>
    <w:rsid w:val="002D1B09"/>
    <w:rsid w:val="002D2CED"/>
    <w:rsid w:val="002D372B"/>
    <w:rsid w:val="002D6157"/>
    <w:rsid w:val="002D6B31"/>
    <w:rsid w:val="002D702F"/>
    <w:rsid w:val="002E1F07"/>
    <w:rsid w:val="002E2514"/>
    <w:rsid w:val="002E34AC"/>
    <w:rsid w:val="002E702E"/>
    <w:rsid w:val="002F0421"/>
    <w:rsid w:val="002F3042"/>
    <w:rsid w:val="002F762A"/>
    <w:rsid w:val="00300074"/>
    <w:rsid w:val="00304482"/>
    <w:rsid w:val="00311C5F"/>
    <w:rsid w:val="00321F62"/>
    <w:rsid w:val="00322433"/>
    <w:rsid w:val="00323258"/>
    <w:rsid w:val="00326291"/>
    <w:rsid w:val="003277E3"/>
    <w:rsid w:val="00330B9D"/>
    <w:rsid w:val="00330E42"/>
    <w:rsid w:val="00333089"/>
    <w:rsid w:val="00337786"/>
    <w:rsid w:val="00341EAD"/>
    <w:rsid w:val="003475AC"/>
    <w:rsid w:val="003539BA"/>
    <w:rsid w:val="00353AAF"/>
    <w:rsid w:val="0035595D"/>
    <w:rsid w:val="00356C6B"/>
    <w:rsid w:val="00357A7C"/>
    <w:rsid w:val="00360ABD"/>
    <w:rsid w:val="00361C86"/>
    <w:rsid w:val="00364D0D"/>
    <w:rsid w:val="00364F8B"/>
    <w:rsid w:val="00365652"/>
    <w:rsid w:val="003662A2"/>
    <w:rsid w:val="0036767D"/>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D32"/>
    <w:rsid w:val="003A1E6B"/>
    <w:rsid w:val="003A2626"/>
    <w:rsid w:val="003A3734"/>
    <w:rsid w:val="003A5686"/>
    <w:rsid w:val="003B3C88"/>
    <w:rsid w:val="003B428A"/>
    <w:rsid w:val="003B6CD4"/>
    <w:rsid w:val="003C0122"/>
    <w:rsid w:val="003C084C"/>
    <w:rsid w:val="003C3EBD"/>
    <w:rsid w:val="003C55D6"/>
    <w:rsid w:val="003C6DE7"/>
    <w:rsid w:val="003D2045"/>
    <w:rsid w:val="003D2AAF"/>
    <w:rsid w:val="003D3869"/>
    <w:rsid w:val="003D42F2"/>
    <w:rsid w:val="003D65A7"/>
    <w:rsid w:val="003E28D1"/>
    <w:rsid w:val="003E4EE8"/>
    <w:rsid w:val="003F3EA2"/>
    <w:rsid w:val="003F4394"/>
    <w:rsid w:val="003F6315"/>
    <w:rsid w:val="003F702A"/>
    <w:rsid w:val="00404FBE"/>
    <w:rsid w:val="00406193"/>
    <w:rsid w:val="0041111B"/>
    <w:rsid w:val="0041141A"/>
    <w:rsid w:val="00413916"/>
    <w:rsid w:val="00413F22"/>
    <w:rsid w:val="00414F71"/>
    <w:rsid w:val="004161BD"/>
    <w:rsid w:val="004225C8"/>
    <w:rsid w:val="00422AC6"/>
    <w:rsid w:val="00422E22"/>
    <w:rsid w:val="004244D8"/>
    <w:rsid w:val="00433336"/>
    <w:rsid w:val="00434782"/>
    <w:rsid w:val="004355CB"/>
    <w:rsid w:val="00435726"/>
    <w:rsid w:val="00436E53"/>
    <w:rsid w:val="004404E6"/>
    <w:rsid w:val="00441AC5"/>
    <w:rsid w:val="004438A1"/>
    <w:rsid w:val="00445D39"/>
    <w:rsid w:val="00447516"/>
    <w:rsid w:val="00452F7E"/>
    <w:rsid w:val="004537B8"/>
    <w:rsid w:val="0045383E"/>
    <w:rsid w:val="004556A4"/>
    <w:rsid w:val="00456449"/>
    <w:rsid w:val="0046010C"/>
    <w:rsid w:val="0046219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21ED"/>
    <w:rsid w:val="004B4317"/>
    <w:rsid w:val="004B431E"/>
    <w:rsid w:val="004B4B1B"/>
    <w:rsid w:val="004B7A1E"/>
    <w:rsid w:val="004C0551"/>
    <w:rsid w:val="004C3335"/>
    <w:rsid w:val="004C61C7"/>
    <w:rsid w:val="004D2923"/>
    <w:rsid w:val="004E0A99"/>
    <w:rsid w:val="004E0CDA"/>
    <w:rsid w:val="004E0E63"/>
    <w:rsid w:val="004E0F33"/>
    <w:rsid w:val="004E38C0"/>
    <w:rsid w:val="004E38FD"/>
    <w:rsid w:val="004F04CE"/>
    <w:rsid w:val="004F1C81"/>
    <w:rsid w:val="004F4D57"/>
    <w:rsid w:val="004F524E"/>
    <w:rsid w:val="004F5514"/>
    <w:rsid w:val="004F64F4"/>
    <w:rsid w:val="004F783F"/>
    <w:rsid w:val="00501A16"/>
    <w:rsid w:val="00503787"/>
    <w:rsid w:val="00504CE9"/>
    <w:rsid w:val="00506522"/>
    <w:rsid w:val="005069C8"/>
    <w:rsid w:val="00510304"/>
    <w:rsid w:val="0051045C"/>
    <w:rsid w:val="00511202"/>
    <w:rsid w:val="005143CF"/>
    <w:rsid w:val="0051574B"/>
    <w:rsid w:val="005211ED"/>
    <w:rsid w:val="00522F5A"/>
    <w:rsid w:val="00531490"/>
    <w:rsid w:val="0053206C"/>
    <w:rsid w:val="0054141F"/>
    <w:rsid w:val="00541473"/>
    <w:rsid w:val="00541BC7"/>
    <w:rsid w:val="005429DE"/>
    <w:rsid w:val="00542A72"/>
    <w:rsid w:val="00543197"/>
    <w:rsid w:val="0054320D"/>
    <w:rsid w:val="005443EE"/>
    <w:rsid w:val="00546774"/>
    <w:rsid w:val="005522CE"/>
    <w:rsid w:val="00552EA2"/>
    <w:rsid w:val="005552ED"/>
    <w:rsid w:val="00557502"/>
    <w:rsid w:val="00561834"/>
    <w:rsid w:val="0057035C"/>
    <w:rsid w:val="00572861"/>
    <w:rsid w:val="005737FA"/>
    <w:rsid w:val="00574510"/>
    <w:rsid w:val="00580884"/>
    <w:rsid w:val="005826AF"/>
    <w:rsid w:val="0058366A"/>
    <w:rsid w:val="00586284"/>
    <w:rsid w:val="005877F2"/>
    <w:rsid w:val="00590FB7"/>
    <w:rsid w:val="005913A8"/>
    <w:rsid w:val="005A18BD"/>
    <w:rsid w:val="005A4A08"/>
    <w:rsid w:val="005A506F"/>
    <w:rsid w:val="005B1140"/>
    <w:rsid w:val="005B11C9"/>
    <w:rsid w:val="005B11FA"/>
    <w:rsid w:val="005B2662"/>
    <w:rsid w:val="005B472B"/>
    <w:rsid w:val="005C0235"/>
    <w:rsid w:val="005C076E"/>
    <w:rsid w:val="005C7CFF"/>
    <w:rsid w:val="005D0E0F"/>
    <w:rsid w:val="005D49C4"/>
    <w:rsid w:val="005D4CCA"/>
    <w:rsid w:val="005D7E57"/>
    <w:rsid w:val="005E00BF"/>
    <w:rsid w:val="005E17A5"/>
    <w:rsid w:val="005E2136"/>
    <w:rsid w:val="005E3D7E"/>
    <w:rsid w:val="005E5FB2"/>
    <w:rsid w:val="005E6592"/>
    <w:rsid w:val="006021C7"/>
    <w:rsid w:val="00602D59"/>
    <w:rsid w:val="006039D0"/>
    <w:rsid w:val="00604905"/>
    <w:rsid w:val="006064C2"/>
    <w:rsid w:val="00607749"/>
    <w:rsid w:val="00613047"/>
    <w:rsid w:val="00614B41"/>
    <w:rsid w:val="0061653B"/>
    <w:rsid w:val="006263FD"/>
    <w:rsid w:val="006307C3"/>
    <w:rsid w:val="00631B9C"/>
    <w:rsid w:val="00632D2A"/>
    <w:rsid w:val="0063348E"/>
    <w:rsid w:val="0063540C"/>
    <w:rsid w:val="00636779"/>
    <w:rsid w:val="00646201"/>
    <w:rsid w:val="00647D12"/>
    <w:rsid w:val="0065715F"/>
    <w:rsid w:val="00661A13"/>
    <w:rsid w:val="00661D9D"/>
    <w:rsid w:val="0066292E"/>
    <w:rsid w:val="00663772"/>
    <w:rsid w:val="00663D09"/>
    <w:rsid w:val="0066460D"/>
    <w:rsid w:val="00665328"/>
    <w:rsid w:val="00665A64"/>
    <w:rsid w:val="006710C9"/>
    <w:rsid w:val="00680294"/>
    <w:rsid w:val="006817F2"/>
    <w:rsid w:val="0068263D"/>
    <w:rsid w:val="00684022"/>
    <w:rsid w:val="00684D60"/>
    <w:rsid w:val="00687327"/>
    <w:rsid w:val="00691929"/>
    <w:rsid w:val="006929C6"/>
    <w:rsid w:val="00696034"/>
    <w:rsid w:val="0069621B"/>
    <w:rsid w:val="00696981"/>
    <w:rsid w:val="0069703E"/>
    <w:rsid w:val="0069762D"/>
    <w:rsid w:val="00697A19"/>
    <w:rsid w:val="006A04D4"/>
    <w:rsid w:val="006A1803"/>
    <w:rsid w:val="006A2000"/>
    <w:rsid w:val="006A508B"/>
    <w:rsid w:val="006A5AAE"/>
    <w:rsid w:val="006A659E"/>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1EE9"/>
    <w:rsid w:val="006D23E6"/>
    <w:rsid w:val="006D3C97"/>
    <w:rsid w:val="006D6088"/>
    <w:rsid w:val="006D6478"/>
    <w:rsid w:val="006D693B"/>
    <w:rsid w:val="006D6B11"/>
    <w:rsid w:val="006D7D6B"/>
    <w:rsid w:val="006E1636"/>
    <w:rsid w:val="006E25AA"/>
    <w:rsid w:val="006E3C56"/>
    <w:rsid w:val="006F18AA"/>
    <w:rsid w:val="006F2795"/>
    <w:rsid w:val="006F30FD"/>
    <w:rsid w:val="006F6A8A"/>
    <w:rsid w:val="006F7E12"/>
    <w:rsid w:val="007017AF"/>
    <w:rsid w:val="00701AFD"/>
    <w:rsid w:val="00704537"/>
    <w:rsid w:val="0070517E"/>
    <w:rsid w:val="00707409"/>
    <w:rsid w:val="00710BFC"/>
    <w:rsid w:val="00720F64"/>
    <w:rsid w:val="00722262"/>
    <w:rsid w:val="007240CA"/>
    <w:rsid w:val="00726834"/>
    <w:rsid w:val="00735987"/>
    <w:rsid w:val="0073656C"/>
    <w:rsid w:val="007406E0"/>
    <w:rsid w:val="00740F16"/>
    <w:rsid w:val="00741E7A"/>
    <w:rsid w:val="00743F6F"/>
    <w:rsid w:val="0074416D"/>
    <w:rsid w:val="00745E10"/>
    <w:rsid w:val="007507FB"/>
    <w:rsid w:val="007524A1"/>
    <w:rsid w:val="007542A8"/>
    <w:rsid w:val="00755D84"/>
    <w:rsid w:val="00756AC5"/>
    <w:rsid w:val="007570AB"/>
    <w:rsid w:val="007575CF"/>
    <w:rsid w:val="007658D7"/>
    <w:rsid w:val="00766F3F"/>
    <w:rsid w:val="007720F4"/>
    <w:rsid w:val="00774D94"/>
    <w:rsid w:val="00777F79"/>
    <w:rsid w:val="0078188D"/>
    <w:rsid w:val="00784412"/>
    <w:rsid w:val="00787D3A"/>
    <w:rsid w:val="00792999"/>
    <w:rsid w:val="00794785"/>
    <w:rsid w:val="00796806"/>
    <w:rsid w:val="007A103B"/>
    <w:rsid w:val="007A2D7D"/>
    <w:rsid w:val="007A2E36"/>
    <w:rsid w:val="007A3A18"/>
    <w:rsid w:val="007A5B43"/>
    <w:rsid w:val="007A6474"/>
    <w:rsid w:val="007A664A"/>
    <w:rsid w:val="007B16C0"/>
    <w:rsid w:val="007B1E2B"/>
    <w:rsid w:val="007B3671"/>
    <w:rsid w:val="007B45B1"/>
    <w:rsid w:val="007B6909"/>
    <w:rsid w:val="007B7EFF"/>
    <w:rsid w:val="007C0423"/>
    <w:rsid w:val="007C270A"/>
    <w:rsid w:val="007C36E8"/>
    <w:rsid w:val="007C39F1"/>
    <w:rsid w:val="007D1770"/>
    <w:rsid w:val="007D1771"/>
    <w:rsid w:val="007D3075"/>
    <w:rsid w:val="007D4BF7"/>
    <w:rsid w:val="007E1009"/>
    <w:rsid w:val="007E2640"/>
    <w:rsid w:val="007E2A3E"/>
    <w:rsid w:val="007E6E91"/>
    <w:rsid w:val="007E7E4C"/>
    <w:rsid w:val="007F0083"/>
    <w:rsid w:val="007F1727"/>
    <w:rsid w:val="007F1AA6"/>
    <w:rsid w:val="007F24EA"/>
    <w:rsid w:val="007F4F39"/>
    <w:rsid w:val="007F56CF"/>
    <w:rsid w:val="007F7931"/>
    <w:rsid w:val="007F7FE4"/>
    <w:rsid w:val="00801097"/>
    <w:rsid w:val="00801EE0"/>
    <w:rsid w:val="0080237D"/>
    <w:rsid w:val="00802393"/>
    <w:rsid w:val="00802E19"/>
    <w:rsid w:val="008055B7"/>
    <w:rsid w:val="00807EC2"/>
    <w:rsid w:val="00810216"/>
    <w:rsid w:val="008128FE"/>
    <w:rsid w:val="00815299"/>
    <w:rsid w:val="00821685"/>
    <w:rsid w:val="00823DA3"/>
    <w:rsid w:val="00825299"/>
    <w:rsid w:val="008266FC"/>
    <w:rsid w:val="008274B9"/>
    <w:rsid w:val="008311D4"/>
    <w:rsid w:val="00831F1E"/>
    <w:rsid w:val="00832CFB"/>
    <w:rsid w:val="00835DFE"/>
    <w:rsid w:val="00836391"/>
    <w:rsid w:val="008367E7"/>
    <w:rsid w:val="0083702D"/>
    <w:rsid w:val="00837396"/>
    <w:rsid w:val="00837B9A"/>
    <w:rsid w:val="008402BE"/>
    <w:rsid w:val="00843DCA"/>
    <w:rsid w:val="00843FAB"/>
    <w:rsid w:val="00843FDD"/>
    <w:rsid w:val="008443D2"/>
    <w:rsid w:val="00845D77"/>
    <w:rsid w:val="008479E5"/>
    <w:rsid w:val="0085422E"/>
    <w:rsid w:val="00855218"/>
    <w:rsid w:val="008662E7"/>
    <w:rsid w:val="00876DFA"/>
    <w:rsid w:val="00881F4D"/>
    <w:rsid w:val="008844B7"/>
    <w:rsid w:val="008848F6"/>
    <w:rsid w:val="00884EF9"/>
    <w:rsid w:val="00890677"/>
    <w:rsid w:val="00890861"/>
    <w:rsid w:val="00890880"/>
    <w:rsid w:val="00890C51"/>
    <w:rsid w:val="00891131"/>
    <w:rsid w:val="00891E80"/>
    <w:rsid w:val="00892ADC"/>
    <w:rsid w:val="008A55A1"/>
    <w:rsid w:val="008A5747"/>
    <w:rsid w:val="008B1DAA"/>
    <w:rsid w:val="008B1EB0"/>
    <w:rsid w:val="008B4711"/>
    <w:rsid w:val="008B472C"/>
    <w:rsid w:val="008B6489"/>
    <w:rsid w:val="008B67A5"/>
    <w:rsid w:val="008C0F25"/>
    <w:rsid w:val="008C16A2"/>
    <w:rsid w:val="008C1E0B"/>
    <w:rsid w:val="008C2350"/>
    <w:rsid w:val="008C2B7E"/>
    <w:rsid w:val="008C6874"/>
    <w:rsid w:val="008C79DF"/>
    <w:rsid w:val="008D0152"/>
    <w:rsid w:val="008D1429"/>
    <w:rsid w:val="008D3D39"/>
    <w:rsid w:val="008E2D9D"/>
    <w:rsid w:val="008E31AB"/>
    <w:rsid w:val="008E465D"/>
    <w:rsid w:val="008E4821"/>
    <w:rsid w:val="008E4FB8"/>
    <w:rsid w:val="008E5832"/>
    <w:rsid w:val="008E7717"/>
    <w:rsid w:val="008F08C9"/>
    <w:rsid w:val="008F16FC"/>
    <w:rsid w:val="008F29A8"/>
    <w:rsid w:val="008F3495"/>
    <w:rsid w:val="008F4F1B"/>
    <w:rsid w:val="008F670A"/>
    <w:rsid w:val="008F70B1"/>
    <w:rsid w:val="008F7FA5"/>
    <w:rsid w:val="00904981"/>
    <w:rsid w:val="00904F76"/>
    <w:rsid w:val="0091122E"/>
    <w:rsid w:val="009129D6"/>
    <w:rsid w:val="009169CB"/>
    <w:rsid w:val="00916FA1"/>
    <w:rsid w:val="0092105C"/>
    <w:rsid w:val="00922C62"/>
    <w:rsid w:val="00922DF0"/>
    <w:rsid w:val="00922FA6"/>
    <w:rsid w:val="009252A6"/>
    <w:rsid w:val="009252C3"/>
    <w:rsid w:val="0093026D"/>
    <w:rsid w:val="00930D76"/>
    <w:rsid w:val="0093263B"/>
    <w:rsid w:val="009409B6"/>
    <w:rsid w:val="009413E5"/>
    <w:rsid w:val="009430E7"/>
    <w:rsid w:val="009467D4"/>
    <w:rsid w:val="00950BA4"/>
    <w:rsid w:val="00951A2E"/>
    <w:rsid w:val="00951C1B"/>
    <w:rsid w:val="009522F6"/>
    <w:rsid w:val="00954187"/>
    <w:rsid w:val="00960659"/>
    <w:rsid w:val="009643DD"/>
    <w:rsid w:val="00964E3F"/>
    <w:rsid w:val="00964FA6"/>
    <w:rsid w:val="00967FA6"/>
    <w:rsid w:val="00970460"/>
    <w:rsid w:val="009715BF"/>
    <w:rsid w:val="00973B2B"/>
    <w:rsid w:val="009771AE"/>
    <w:rsid w:val="0098013D"/>
    <w:rsid w:val="00982EBF"/>
    <w:rsid w:val="00984D07"/>
    <w:rsid w:val="00985749"/>
    <w:rsid w:val="0098597F"/>
    <w:rsid w:val="00985F0D"/>
    <w:rsid w:val="00986285"/>
    <w:rsid w:val="00994452"/>
    <w:rsid w:val="009977A9"/>
    <w:rsid w:val="009A03E7"/>
    <w:rsid w:val="009A08E5"/>
    <w:rsid w:val="009A2BAE"/>
    <w:rsid w:val="009B21EE"/>
    <w:rsid w:val="009B2342"/>
    <w:rsid w:val="009C18E0"/>
    <w:rsid w:val="009C1B7C"/>
    <w:rsid w:val="009C53A7"/>
    <w:rsid w:val="009D0C25"/>
    <w:rsid w:val="009D379D"/>
    <w:rsid w:val="009D5E7C"/>
    <w:rsid w:val="009E0CB1"/>
    <w:rsid w:val="009E0F4E"/>
    <w:rsid w:val="009E2F14"/>
    <w:rsid w:val="009E6632"/>
    <w:rsid w:val="009F0247"/>
    <w:rsid w:val="009F0DA9"/>
    <w:rsid w:val="009F4087"/>
    <w:rsid w:val="009F43EE"/>
    <w:rsid w:val="009F4B0B"/>
    <w:rsid w:val="009F5716"/>
    <w:rsid w:val="009F5F55"/>
    <w:rsid w:val="009F7204"/>
    <w:rsid w:val="00A01199"/>
    <w:rsid w:val="00A03E0A"/>
    <w:rsid w:val="00A10631"/>
    <w:rsid w:val="00A10FE7"/>
    <w:rsid w:val="00A1166A"/>
    <w:rsid w:val="00A135D4"/>
    <w:rsid w:val="00A141D3"/>
    <w:rsid w:val="00A14C14"/>
    <w:rsid w:val="00A15010"/>
    <w:rsid w:val="00A16E12"/>
    <w:rsid w:val="00A20044"/>
    <w:rsid w:val="00A21231"/>
    <w:rsid w:val="00A26463"/>
    <w:rsid w:val="00A2760C"/>
    <w:rsid w:val="00A32C96"/>
    <w:rsid w:val="00A35BD6"/>
    <w:rsid w:val="00A36DFA"/>
    <w:rsid w:val="00A376FB"/>
    <w:rsid w:val="00A417FC"/>
    <w:rsid w:val="00A46C3E"/>
    <w:rsid w:val="00A47BAD"/>
    <w:rsid w:val="00A505B3"/>
    <w:rsid w:val="00A54C96"/>
    <w:rsid w:val="00A559F3"/>
    <w:rsid w:val="00A5621D"/>
    <w:rsid w:val="00A569F3"/>
    <w:rsid w:val="00A601C7"/>
    <w:rsid w:val="00A601D8"/>
    <w:rsid w:val="00A6185E"/>
    <w:rsid w:val="00A76210"/>
    <w:rsid w:val="00A810AA"/>
    <w:rsid w:val="00A81183"/>
    <w:rsid w:val="00A854E6"/>
    <w:rsid w:val="00A915BC"/>
    <w:rsid w:val="00A93195"/>
    <w:rsid w:val="00A9555A"/>
    <w:rsid w:val="00A97D0C"/>
    <w:rsid w:val="00AA48A9"/>
    <w:rsid w:val="00AA4B88"/>
    <w:rsid w:val="00AB49BE"/>
    <w:rsid w:val="00AB6E08"/>
    <w:rsid w:val="00AC184C"/>
    <w:rsid w:val="00AC3082"/>
    <w:rsid w:val="00AC52DF"/>
    <w:rsid w:val="00AD1670"/>
    <w:rsid w:val="00AD5AEB"/>
    <w:rsid w:val="00AD60AE"/>
    <w:rsid w:val="00AE204C"/>
    <w:rsid w:val="00AE2D12"/>
    <w:rsid w:val="00AE30D2"/>
    <w:rsid w:val="00AE656E"/>
    <w:rsid w:val="00AF16B4"/>
    <w:rsid w:val="00AF4C6B"/>
    <w:rsid w:val="00AF4EE9"/>
    <w:rsid w:val="00AF59D3"/>
    <w:rsid w:val="00AF5E7F"/>
    <w:rsid w:val="00B01C7B"/>
    <w:rsid w:val="00B043E8"/>
    <w:rsid w:val="00B04ED8"/>
    <w:rsid w:val="00B05556"/>
    <w:rsid w:val="00B07761"/>
    <w:rsid w:val="00B142A1"/>
    <w:rsid w:val="00B15E23"/>
    <w:rsid w:val="00B177A5"/>
    <w:rsid w:val="00B24785"/>
    <w:rsid w:val="00B271E7"/>
    <w:rsid w:val="00B31DED"/>
    <w:rsid w:val="00B362A6"/>
    <w:rsid w:val="00B41CA5"/>
    <w:rsid w:val="00B43A1F"/>
    <w:rsid w:val="00B43D88"/>
    <w:rsid w:val="00B458E2"/>
    <w:rsid w:val="00B50AA4"/>
    <w:rsid w:val="00B51664"/>
    <w:rsid w:val="00B57794"/>
    <w:rsid w:val="00B61CFC"/>
    <w:rsid w:val="00B65FCF"/>
    <w:rsid w:val="00B727B1"/>
    <w:rsid w:val="00B729AF"/>
    <w:rsid w:val="00B72C61"/>
    <w:rsid w:val="00B72E22"/>
    <w:rsid w:val="00B7643C"/>
    <w:rsid w:val="00B805B5"/>
    <w:rsid w:val="00B81908"/>
    <w:rsid w:val="00B824C5"/>
    <w:rsid w:val="00B8569D"/>
    <w:rsid w:val="00B875D0"/>
    <w:rsid w:val="00B91473"/>
    <w:rsid w:val="00BA633C"/>
    <w:rsid w:val="00BB11FB"/>
    <w:rsid w:val="00BB176D"/>
    <w:rsid w:val="00BB2C36"/>
    <w:rsid w:val="00BB4135"/>
    <w:rsid w:val="00BB78C7"/>
    <w:rsid w:val="00BC17BF"/>
    <w:rsid w:val="00BC22D4"/>
    <w:rsid w:val="00BC5927"/>
    <w:rsid w:val="00BC5DF7"/>
    <w:rsid w:val="00BD0772"/>
    <w:rsid w:val="00BD0A7B"/>
    <w:rsid w:val="00BD6323"/>
    <w:rsid w:val="00BE2466"/>
    <w:rsid w:val="00BE3977"/>
    <w:rsid w:val="00BE45F2"/>
    <w:rsid w:val="00BE5F72"/>
    <w:rsid w:val="00BE6552"/>
    <w:rsid w:val="00BF143F"/>
    <w:rsid w:val="00BF1769"/>
    <w:rsid w:val="00BF2F40"/>
    <w:rsid w:val="00BF4BDB"/>
    <w:rsid w:val="00BF6E0B"/>
    <w:rsid w:val="00C01213"/>
    <w:rsid w:val="00C0175E"/>
    <w:rsid w:val="00C017B9"/>
    <w:rsid w:val="00C02729"/>
    <w:rsid w:val="00C02AE6"/>
    <w:rsid w:val="00C02FA1"/>
    <w:rsid w:val="00C06DE1"/>
    <w:rsid w:val="00C1182D"/>
    <w:rsid w:val="00C11C4D"/>
    <w:rsid w:val="00C13A3B"/>
    <w:rsid w:val="00C169F0"/>
    <w:rsid w:val="00C1766C"/>
    <w:rsid w:val="00C177B2"/>
    <w:rsid w:val="00C20035"/>
    <w:rsid w:val="00C23740"/>
    <w:rsid w:val="00C27A73"/>
    <w:rsid w:val="00C30B11"/>
    <w:rsid w:val="00C3495E"/>
    <w:rsid w:val="00C35E26"/>
    <w:rsid w:val="00C3657E"/>
    <w:rsid w:val="00C36E94"/>
    <w:rsid w:val="00C424BD"/>
    <w:rsid w:val="00C43CBD"/>
    <w:rsid w:val="00C47070"/>
    <w:rsid w:val="00C5288F"/>
    <w:rsid w:val="00C54DA8"/>
    <w:rsid w:val="00C54FE6"/>
    <w:rsid w:val="00C55518"/>
    <w:rsid w:val="00C56A6C"/>
    <w:rsid w:val="00C62F68"/>
    <w:rsid w:val="00C64D4D"/>
    <w:rsid w:val="00C70FC3"/>
    <w:rsid w:val="00C70FE1"/>
    <w:rsid w:val="00C72A25"/>
    <w:rsid w:val="00C765AC"/>
    <w:rsid w:val="00C76A05"/>
    <w:rsid w:val="00C824FB"/>
    <w:rsid w:val="00C84353"/>
    <w:rsid w:val="00C857C9"/>
    <w:rsid w:val="00C8730A"/>
    <w:rsid w:val="00C9018E"/>
    <w:rsid w:val="00C90BB1"/>
    <w:rsid w:val="00C91831"/>
    <w:rsid w:val="00C92043"/>
    <w:rsid w:val="00C9364C"/>
    <w:rsid w:val="00CB2A96"/>
    <w:rsid w:val="00CB32ED"/>
    <w:rsid w:val="00CB41B2"/>
    <w:rsid w:val="00CB4981"/>
    <w:rsid w:val="00CB5A25"/>
    <w:rsid w:val="00CC1AEF"/>
    <w:rsid w:val="00CC7620"/>
    <w:rsid w:val="00CD1F7A"/>
    <w:rsid w:val="00CD3C56"/>
    <w:rsid w:val="00CD646D"/>
    <w:rsid w:val="00CD65D8"/>
    <w:rsid w:val="00CD7B98"/>
    <w:rsid w:val="00CE0D57"/>
    <w:rsid w:val="00CE10AB"/>
    <w:rsid w:val="00CE54D8"/>
    <w:rsid w:val="00CE5511"/>
    <w:rsid w:val="00CE5562"/>
    <w:rsid w:val="00CF07FB"/>
    <w:rsid w:val="00CF480B"/>
    <w:rsid w:val="00CF4EF1"/>
    <w:rsid w:val="00CF6DDE"/>
    <w:rsid w:val="00D001A6"/>
    <w:rsid w:val="00D0035E"/>
    <w:rsid w:val="00D008D6"/>
    <w:rsid w:val="00D022F8"/>
    <w:rsid w:val="00D042CC"/>
    <w:rsid w:val="00D07595"/>
    <w:rsid w:val="00D07CF9"/>
    <w:rsid w:val="00D10296"/>
    <w:rsid w:val="00D11515"/>
    <w:rsid w:val="00D12FC2"/>
    <w:rsid w:val="00D13089"/>
    <w:rsid w:val="00D14FFE"/>
    <w:rsid w:val="00D15A42"/>
    <w:rsid w:val="00D21141"/>
    <w:rsid w:val="00D2244B"/>
    <w:rsid w:val="00D278C8"/>
    <w:rsid w:val="00D313CD"/>
    <w:rsid w:val="00D336FE"/>
    <w:rsid w:val="00D33EEC"/>
    <w:rsid w:val="00D3557D"/>
    <w:rsid w:val="00D35596"/>
    <w:rsid w:val="00D401DF"/>
    <w:rsid w:val="00D401FE"/>
    <w:rsid w:val="00D4058F"/>
    <w:rsid w:val="00D41A4F"/>
    <w:rsid w:val="00D420E3"/>
    <w:rsid w:val="00D424DF"/>
    <w:rsid w:val="00D43BC3"/>
    <w:rsid w:val="00D45142"/>
    <w:rsid w:val="00D4523E"/>
    <w:rsid w:val="00D462AF"/>
    <w:rsid w:val="00D47C65"/>
    <w:rsid w:val="00D50E4A"/>
    <w:rsid w:val="00D53F1E"/>
    <w:rsid w:val="00D70349"/>
    <w:rsid w:val="00D71A0C"/>
    <w:rsid w:val="00D71F9E"/>
    <w:rsid w:val="00D74AC2"/>
    <w:rsid w:val="00D75206"/>
    <w:rsid w:val="00D7574A"/>
    <w:rsid w:val="00D75BF3"/>
    <w:rsid w:val="00D76D41"/>
    <w:rsid w:val="00D81939"/>
    <w:rsid w:val="00D9035B"/>
    <w:rsid w:val="00D90B54"/>
    <w:rsid w:val="00D91F02"/>
    <w:rsid w:val="00D92258"/>
    <w:rsid w:val="00D93CC7"/>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101E"/>
    <w:rsid w:val="00DC3361"/>
    <w:rsid w:val="00DC4203"/>
    <w:rsid w:val="00DC60D9"/>
    <w:rsid w:val="00DD19D7"/>
    <w:rsid w:val="00DD2CF2"/>
    <w:rsid w:val="00DD2EC8"/>
    <w:rsid w:val="00DD4707"/>
    <w:rsid w:val="00DD60CF"/>
    <w:rsid w:val="00DD6469"/>
    <w:rsid w:val="00DD7BA4"/>
    <w:rsid w:val="00DD7D30"/>
    <w:rsid w:val="00DE25A1"/>
    <w:rsid w:val="00DE2E74"/>
    <w:rsid w:val="00DE7137"/>
    <w:rsid w:val="00DE717A"/>
    <w:rsid w:val="00DF0428"/>
    <w:rsid w:val="00DF2962"/>
    <w:rsid w:val="00DF67E4"/>
    <w:rsid w:val="00E01855"/>
    <w:rsid w:val="00E033E2"/>
    <w:rsid w:val="00E05E86"/>
    <w:rsid w:val="00E06653"/>
    <w:rsid w:val="00E0737B"/>
    <w:rsid w:val="00E1011A"/>
    <w:rsid w:val="00E12C16"/>
    <w:rsid w:val="00E13DF2"/>
    <w:rsid w:val="00E15AA9"/>
    <w:rsid w:val="00E1768A"/>
    <w:rsid w:val="00E217CA"/>
    <w:rsid w:val="00E276DA"/>
    <w:rsid w:val="00E30AD7"/>
    <w:rsid w:val="00E329A7"/>
    <w:rsid w:val="00E3377D"/>
    <w:rsid w:val="00E33CDD"/>
    <w:rsid w:val="00E342FE"/>
    <w:rsid w:val="00E350B7"/>
    <w:rsid w:val="00E40B33"/>
    <w:rsid w:val="00E40F55"/>
    <w:rsid w:val="00E45285"/>
    <w:rsid w:val="00E45FCB"/>
    <w:rsid w:val="00E46828"/>
    <w:rsid w:val="00E46E21"/>
    <w:rsid w:val="00E46E6D"/>
    <w:rsid w:val="00E509CB"/>
    <w:rsid w:val="00E55ACA"/>
    <w:rsid w:val="00E55E7D"/>
    <w:rsid w:val="00E56715"/>
    <w:rsid w:val="00E6099E"/>
    <w:rsid w:val="00E61804"/>
    <w:rsid w:val="00E62917"/>
    <w:rsid w:val="00E6522B"/>
    <w:rsid w:val="00E67A4C"/>
    <w:rsid w:val="00E70E43"/>
    <w:rsid w:val="00E71D74"/>
    <w:rsid w:val="00E73437"/>
    <w:rsid w:val="00E736CE"/>
    <w:rsid w:val="00E749B6"/>
    <w:rsid w:val="00E77A6D"/>
    <w:rsid w:val="00E77EE7"/>
    <w:rsid w:val="00E77FF0"/>
    <w:rsid w:val="00E822CA"/>
    <w:rsid w:val="00E838B6"/>
    <w:rsid w:val="00E83E47"/>
    <w:rsid w:val="00E84C3E"/>
    <w:rsid w:val="00E85192"/>
    <w:rsid w:val="00E86636"/>
    <w:rsid w:val="00E86DAC"/>
    <w:rsid w:val="00E9351F"/>
    <w:rsid w:val="00E9510F"/>
    <w:rsid w:val="00E95954"/>
    <w:rsid w:val="00EA025F"/>
    <w:rsid w:val="00EA19E9"/>
    <w:rsid w:val="00EA2AD6"/>
    <w:rsid w:val="00EA301A"/>
    <w:rsid w:val="00EA470B"/>
    <w:rsid w:val="00EA4B49"/>
    <w:rsid w:val="00EB3C0C"/>
    <w:rsid w:val="00EB5282"/>
    <w:rsid w:val="00EC01FA"/>
    <w:rsid w:val="00EC0566"/>
    <w:rsid w:val="00EC6970"/>
    <w:rsid w:val="00ED1444"/>
    <w:rsid w:val="00ED1AF0"/>
    <w:rsid w:val="00ED3742"/>
    <w:rsid w:val="00ED3BB3"/>
    <w:rsid w:val="00ED5871"/>
    <w:rsid w:val="00ED5ACB"/>
    <w:rsid w:val="00ED77D7"/>
    <w:rsid w:val="00ED7EF0"/>
    <w:rsid w:val="00EE2782"/>
    <w:rsid w:val="00EE2D0F"/>
    <w:rsid w:val="00EE2F67"/>
    <w:rsid w:val="00EE691A"/>
    <w:rsid w:val="00EF24D7"/>
    <w:rsid w:val="00EF5270"/>
    <w:rsid w:val="00EF61C0"/>
    <w:rsid w:val="00EF7F69"/>
    <w:rsid w:val="00F01A8E"/>
    <w:rsid w:val="00F03494"/>
    <w:rsid w:val="00F03ECB"/>
    <w:rsid w:val="00F04FCD"/>
    <w:rsid w:val="00F05B00"/>
    <w:rsid w:val="00F07957"/>
    <w:rsid w:val="00F0799F"/>
    <w:rsid w:val="00F12A8F"/>
    <w:rsid w:val="00F12E90"/>
    <w:rsid w:val="00F162B7"/>
    <w:rsid w:val="00F170DF"/>
    <w:rsid w:val="00F20CCB"/>
    <w:rsid w:val="00F20F46"/>
    <w:rsid w:val="00F21119"/>
    <w:rsid w:val="00F218C1"/>
    <w:rsid w:val="00F21EAF"/>
    <w:rsid w:val="00F221B7"/>
    <w:rsid w:val="00F22561"/>
    <w:rsid w:val="00F241A0"/>
    <w:rsid w:val="00F274E8"/>
    <w:rsid w:val="00F30DED"/>
    <w:rsid w:val="00F32238"/>
    <w:rsid w:val="00F323E4"/>
    <w:rsid w:val="00F32CF8"/>
    <w:rsid w:val="00F3402E"/>
    <w:rsid w:val="00F34659"/>
    <w:rsid w:val="00F34C22"/>
    <w:rsid w:val="00F35FF0"/>
    <w:rsid w:val="00F36C98"/>
    <w:rsid w:val="00F37BBF"/>
    <w:rsid w:val="00F37C43"/>
    <w:rsid w:val="00F5004C"/>
    <w:rsid w:val="00F5331B"/>
    <w:rsid w:val="00F538DB"/>
    <w:rsid w:val="00F53F65"/>
    <w:rsid w:val="00F60568"/>
    <w:rsid w:val="00F60DAB"/>
    <w:rsid w:val="00F63A91"/>
    <w:rsid w:val="00F64345"/>
    <w:rsid w:val="00F7069C"/>
    <w:rsid w:val="00F733D2"/>
    <w:rsid w:val="00F7436F"/>
    <w:rsid w:val="00F76F1D"/>
    <w:rsid w:val="00F77139"/>
    <w:rsid w:val="00F77EC7"/>
    <w:rsid w:val="00F82E1E"/>
    <w:rsid w:val="00F836CE"/>
    <w:rsid w:val="00F8397B"/>
    <w:rsid w:val="00F85FE2"/>
    <w:rsid w:val="00F877FB"/>
    <w:rsid w:val="00F92BFF"/>
    <w:rsid w:val="00F95A58"/>
    <w:rsid w:val="00FA346E"/>
    <w:rsid w:val="00FA431A"/>
    <w:rsid w:val="00FB0314"/>
    <w:rsid w:val="00FB244E"/>
    <w:rsid w:val="00FB2A98"/>
    <w:rsid w:val="00FB3BD3"/>
    <w:rsid w:val="00FB439F"/>
    <w:rsid w:val="00FB6B77"/>
    <w:rsid w:val="00FB6E77"/>
    <w:rsid w:val="00FC4055"/>
    <w:rsid w:val="00FC4323"/>
    <w:rsid w:val="00FC46E4"/>
    <w:rsid w:val="00FC5B62"/>
    <w:rsid w:val="00FC6110"/>
    <w:rsid w:val="00FD047C"/>
    <w:rsid w:val="00FD5060"/>
    <w:rsid w:val="00FD7851"/>
    <w:rsid w:val="00FE0243"/>
    <w:rsid w:val="00FE3A13"/>
    <w:rsid w:val="00FE437B"/>
    <w:rsid w:val="00FF027F"/>
    <w:rsid w:val="00FF568E"/>
    <w:rsid w:val="00FF6CE8"/>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D13D2-FDA6-4DA9-BD43-6913A4570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0</TotalTime>
  <Pages>4</Pages>
  <Words>23307</Words>
  <Characters>125860</Characters>
  <Application>Microsoft Office Word</Application>
  <DocSecurity>0</DocSecurity>
  <Lines>1048</Lines>
  <Paragraphs>297</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148870</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2</cp:revision>
  <cp:lastPrinted>2025-02-03T18:11:00Z</cp:lastPrinted>
  <dcterms:created xsi:type="dcterms:W3CDTF">2026-05-29T12:21:00Z</dcterms:created>
  <dcterms:modified xsi:type="dcterms:W3CDTF">2026-05-29T12:21:00Z</dcterms:modified>
</cp:coreProperties>
</file>