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F2B4F" w:rsidRDefault="008F2B4F">
      <w:r w:rsidRPr="008F2B4F">
        <w:drawing>
          <wp:inline distT="0" distB="0" distL="0" distR="0" wp14:anchorId="4518376E" wp14:editId="3B302858">
            <wp:extent cx="8892540" cy="5287010"/>
            <wp:effectExtent l="0" t="0" r="3810" b="889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5287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F2B4F" w:rsidSect="008F2B4F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2B4F"/>
    <w:rsid w:val="008F2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EE6758-33E7-4D11-A91C-26EEEE8E9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Setor de Compras da Prefeitura de Roseira</dc:creator>
  <cp:keywords/>
  <dc:description/>
  <cp:lastModifiedBy>Setor de Compras da Prefeitura de Roseira</cp:lastModifiedBy>
  <cp:revision>1</cp:revision>
  <dcterms:created xsi:type="dcterms:W3CDTF">2024-08-16T15:28:00Z</dcterms:created>
  <dcterms:modified xsi:type="dcterms:W3CDTF">2024-08-16T15:29:00Z</dcterms:modified>
</cp:coreProperties>
</file>