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A61B831" w14:textId="77777777" w:rsidR="007D1D8E" w:rsidRPr="00522384" w:rsidRDefault="007D1D8E" w:rsidP="007D1D8E">
      <w:pPr>
        <w:pStyle w:val="Recuodecorpodetexto22"/>
        <w:widowControl w:val="0"/>
        <w:ind w:firstLine="0"/>
        <w:jc w:val="center"/>
        <w:rPr>
          <w:b/>
        </w:rPr>
      </w:pPr>
      <w:bookmarkStart w:id="0" w:name="Anexo_3"/>
      <w:r w:rsidRPr="00522384">
        <w:rPr>
          <w:b/>
        </w:rPr>
        <w:t>ANEXO II</w:t>
      </w:r>
    </w:p>
    <w:p w14:paraId="11E42F08" w14:textId="77777777" w:rsidR="007D1D8E" w:rsidRPr="00522384" w:rsidRDefault="007D1D8E" w:rsidP="007D1D8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MODELO DE PLANILHA DE PROPOSTA</w:t>
      </w:r>
    </w:p>
    <w:p w14:paraId="79ED09DD" w14:textId="77777777" w:rsidR="007D1D8E" w:rsidRPr="00522384" w:rsidRDefault="007D1D8E" w:rsidP="007D1D8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A059D3" w14:textId="77777777" w:rsidR="007D1D8E" w:rsidRPr="00522384" w:rsidRDefault="007D1D8E" w:rsidP="007D1D8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Hlk197442711"/>
      <w:r w:rsidRPr="00522384">
        <w:rPr>
          <w:rFonts w:ascii="Times New Roman" w:hAnsi="Times New Roman" w:cs="Times New Roman"/>
          <w:b/>
          <w:sz w:val="24"/>
          <w:szCs w:val="24"/>
        </w:rPr>
        <w:t>Razão social: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14:paraId="43A2B4EA" w14:textId="77777777" w:rsidR="007D1D8E" w:rsidRPr="00522384" w:rsidRDefault="007D1D8E" w:rsidP="007D1D8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CNPJ nº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 xml:space="preserve"> Inscrição Estadual nº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540356DD" w14:textId="77777777" w:rsidR="007D1D8E" w:rsidRPr="00522384" w:rsidRDefault="007D1D8E" w:rsidP="007D1D8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Endereço: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>Telefone(s):</w:t>
      </w:r>
      <w:r w:rsidRPr="00522384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1F283EAB" w14:textId="77777777" w:rsidR="007D1D8E" w:rsidRPr="00522384" w:rsidRDefault="007D1D8E" w:rsidP="007D1D8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E-mail(s):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bookmarkEnd w:id="1"/>
    <w:p w14:paraId="65F8EC8D" w14:textId="77777777" w:rsidR="007D1D8E" w:rsidRPr="00522384" w:rsidRDefault="007D1D8E" w:rsidP="007D1D8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97D389" w14:textId="77777777" w:rsidR="007D1D8E" w:rsidRPr="00522384" w:rsidRDefault="007D1D8E" w:rsidP="007D1D8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709B0156" w14:textId="1F3790DA" w:rsidR="007D1D8E" w:rsidRPr="00522384" w:rsidRDefault="007D1D8E" w:rsidP="007D1D8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Ref.: Pregão Eletrônico nº 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06380A">
        <w:rPr>
          <w:rFonts w:ascii="Times New Roman" w:hAnsi="Times New Roman" w:cs="Times New Roman"/>
          <w:b/>
          <w:sz w:val="24"/>
          <w:szCs w:val="24"/>
        </w:rPr>
        <w:t>59</w:t>
      </w:r>
      <w:r w:rsidRPr="00522384">
        <w:rPr>
          <w:rFonts w:ascii="Times New Roman" w:hAnsi="Times New Roman" w:cs="Times New Roman"/>
          <w:b/>
          <w:sz w:val="24"/>
          <w:szCs w:val="24"/>
        </w:rPr>
        <w:t xml:space="preserve">/2026 – Proposta Comercial </w:t>
      </w:r>
    </w:p>
    <w:p w14:paraId="058F46E4" w14:textId="77777777" w:rsidR="007D1D8E" w:rsidRPr="00522384" w:rsidRDefault="007D1D8E" w:rsidP="007D1D8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643"/>
        <w:gridCol w:w="794"/>
        <w:gridCol w:w="767"/>
        <w:gridCol w:w="3659"/>
        <w:gridCol w:w="1141"/>
        <w:gridCol w:w="831"/>
        <w:gridCol w:w="1232"/>
      </w:tblGrid>
      <w:tr w:rsidR="007D1D8E" w:rsidRPr="00522384" w14:paraId="7EDBD3F3" w14:textId="77777777" w:rsidTr="00937AE0">
        <w:trPr>
          <w:trHeight w:val="231"/>
        </w:trPr>
        <w:tc>
          <w:tcPr>
            <w:tcW w:w="643" w:type="dxa"/>
            <w:shd w:val="clear" w:color="auto" w:fill="D9D9D9" w:themeFill="background1" w:themeFillShade="D9"/>
          </w:tcPr>
          <w:p w14:paraId="649F5C09" w14:textId="77777777" w:rsidR="007D1D8E" w:rsidRPr="00194E5A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ITEM</w:t>
            </w:r>
          </w:p>
        </w:tc>
        <w:tc>
          <w:tcPr>
            <w:tcW w:w="794" w:type="dxa"/>
            <w:shd w:val="clear" w:color="auto" w:fill="D9D9D9" w:themeFill="background1" w:themeFillShade="D9"/>
          </w:tcPr>
          <w:p w14:paraId="509AC2D9" w14:textId="77777777" w:rsidR="007D1D8E" w:rsidRPr="00194E5A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QUANT</w:t>
            </w:r>
          </w:p>
        </w:tc>
        <w:tc>
          <w:tcPr>
            <w:tcW w:w="625" w:type="dxa"/>
            <w:shd w:val="clear" w:color="auto" w:fill="D9D9D9" w:themeFill="background1" w:themeFillShade="D9"/>
          </w:tcPr>
          <w:p w14:paraId="5C31E927" w14:textId="77777777" w:rsidR="007D1D8E" w:rsidRPr="00194E5A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UNID</w:t>
            </w:r>
          </w:p>
        </w:tc>
        <w:tc>
          <w:tcPr>
            <w:tcW w:w="3745" w:type="dxa"/>
            <w:shd w:val="clear" w:color="auto" w:fill="D9D9D9" w:themeFill="background1" w:themeFillShade="D9"/>
          </w:tcPr>
          <w:p w14:paraId="01CA73B5" w14:textId="77777777" w:rsidR="007D1D8E" w:rsidRPr="00194E5A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DESCRIÇÃO</w:t>
            </w:r>
          </w:p>
        </w:tc>
        <w:tc>
          <w:tcPr>
            <w:tcW w:w="1159" w:type="dxa"/>
            <w:shd w:val="clear" w:color="auto" w:fill="D9D9D9" w:themeFill="background1" w:themeFillShade="D9"/>
          </w:tcPr>
          <w:p w14:paraId="4EC5A7DE" w14:textId="77777777" w:rsidR="007D1D8E" w:rsidRPr="00194E5A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MARCA</w:t>
            </w:r>
          </w:p>
        </w:tc>
        <w:tc>
          <w:tcPr>
            <w:tcW w:w="843" w:type="dxa"/>
            <w:shd w:val="clear" w:color="auto" w:fill="D9D9D9" w:themeFill="background1" w:themeFillShade="D9"/>
          </w:tcPr>
          <w:p w14:paraId="0FC5C393" w14:textId="77777777" w:rsidR="007D1D8E" w:rsidRPr="00194E5A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UNIT</w:t>
            </w:r>
          </w:p>
        </w:tc>
        <w:tc>
          <w:tcPr>
            <w:tcW w:w="1258" w:type="dxa"/>
            <w:shd w:val="clear" w:color="auto" w:fill="D9D9D9" w:themeFill="background1" w:themeFillShade="D9"/>
          </w:tcPr>
          <w:p w14:paraId="30EC934E" w14:textId="77777777" w:rsidR="007D1D8E" w:rsidRPr="00194E5A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VL TOTAL</w:t>
            </w:r>
          </w:p>
        </w:tc>
      </w:tr>
      <w:tr w:rsidR="007D1D8E" w:rsidRPr="00522384" w14:paraId="7116E22E" w14:textId="77777777" w:rsidTr="00937AE0">
        <w:tc>
          <w:tcPr>
            <w:tcW w:w="643" w:type="dxa"/>
          </w:tcPr>
          <w:p w14:paraId="525F0F75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01</w:t>
            </w:r>
          </w:p>
        </w:tc>
        <w:tc>
          <w:tcPr>
            <w:tcW w:w="794" w:type="dxa"/>
          </w:tcPr>
          <w:p w14:paraId="23E0D0D9" w14:textId="77777777" w:rsidR="007D1D8E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56</w:t>
            </w:r>
          </w:p>
          <w:p w14:paraId="02B8EA67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</w:tc>
        <w:tc>
          <w:tcPr>
            <w:tcW w:w="625" w:type="dxa"/>
          </w:tcPr>
          <w:p w14:paraId="0B053588" w14:textId="77777777" w:rsidR="007D1D8E" w:rsidRPr="00E44670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KIT</w:t>
            </w:r>
          </w:p>
        </w:tc>
        <w:tc>
          <w:tcPr>
            <w:tcW w:w="3745" w:type="dxa"/>
          </w:tcPr>
          <w:p w14:paraId="61E35A27" w14:textId="77777777" w:rsidR="007D1D8E" w:rsidRPr="00E44670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E44670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ANEIS DE AGILIDADE PARA TREINAMENTO SENSORIAL COM CONECTORES - Kit Funcional Argolas De Agilidade com conectores; </w:t>
            </w:r>
            <w:proofErr w:type="gramStart"/>
            <w:r w:rsidRPr="00E44670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Conectores</w:t>
            </w:r>
            <w:proofErr w:type="gramEnd"/>
            <w:r w:rsidRPr="00E44670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com fechamento em velcro duplo; Cores variadas/sortidas e em PVC; </w:t>
            </w:r>
          </w:p>
          <w:p w14:paraId="6A068065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E44670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Especificações Técnicas do Kit Funcional Argolas de Agilidade: - Tamanho do diâmetro: 40 cm; - Material: PVC (Polipropileno); - Contém 10 unidade de argolas e os conectores com fechamento em velcro; - Peso total dos produtos: 960 g; - Cor: Sortidos / Multicolorido; - Gênero: Unissex;</w:t>
            </w:r>
          </w:p>
        </w:tc>
        <w:tc>
          <w:tcPr>
            <w:tcW w:w="1159" w:type="dxa"/>
          </w:tcPr>
          <w:p w14:paraId="16788560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43" w:type="dxa"/>
          </w:tcPr>
          <w:p w14:paraId="28A16FD2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58" w:type="dxa"/>
          </w:tcPr>
          <w:p w14:paraId="544B8AC1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7D1D8E" w:rsidRPr="00522384" w14:paraId="14ACFA62" w14:textId="77777777" w:rsidTr="00937AE0">
        <w:tc>
          <w:tcPr>
            <w:tcW w:w="643" w:type="dxa"/>
          </w:tcPr>
          <w:p w14:paraId="15EFF746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02</w:t>
            </w:r>
          </w:p>
        </w:tc>
        <w:tc>
          <w:tcPr>
            <w:tcW w:w="794" w:type="dxa"/>
          </w:tcPr>
          <w:p w14:paraId="31EDF5F2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15</w:t>
            </w:r>
          </w:p>
        </w:tc>
        <w:tc>
          <w:tcPr>
            <w:tcW w:w="625" w:type="dxa"/>
          </w:tcPr>
          <w:p w14:paraId="110123A0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UNID</w:t>
            </w:r>
          </w:p>
        </w:tc>
        <w:tc>
          <w:tcPr>
            <w:tcW w:w="3745" w:type="dxa"/>
          </w:tcPr>
          <w:p w14:paraId="73C07B60" w14:textId="77777777" w:rsidR="007D1D8E" w:rsidRPr="00DE3EA7" w:rsidRDefault="007D1D8E" w:rsidP="00937AE0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FA68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BOLA DE FUTSAL - Descrição da faixa etária: Adulto; Gênero: Unissex; Tipo de esporte: Futsal; Quantidade de itens: 1; Componentes incluídos: bola, embalagem plástica; Descrição da garantia: 1 ano Nome do Tipo de Produto Bola de Futsal; Diâmetro do item: 20 centímetros; Composição: Poliuretano; Tecnologia: Cápsula SIS; Definição da Tecnologia: Dentro da câmara, isola a agulha, garantindo excelente </w:t>
            </w:r>
            <w:proofErr w:type="spellStart"/>
            <w:r w:rsidRPr="00FA68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retenç</w:t>
            </w:r>
            <w:proofErr w:type="spellEnd"/>
            <w:r w:rsidRPr="00FA68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68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ão</w:t>
            </w:r>
            <w:proofErr w:type="spellEnd"/>
            <w:r w:rsidRPr="00FA68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de ar; Peso do Produto: </w:t>
            </w:r>
            <w:r w:rsidRPr="00FA68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430 g; Costura: Sem Costura; Circunferência: 63 cm;</w:t>
            </w:r>
          </w:p>
        </w:tc>
        <w:tc>
          <w:tcPr>
            <w:tcW w:w="1159" w:type="dxa"/>
          </w:tcPr>
          <w:p w14:paraId="3A4A124E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43" w:type="dxa"/>
          </w:tcPr>
          <w:p w14:paraId="46ACFAB3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58" w:type="dxa"/>
          </w:tcPr>
          <w:p w14:paraId="751A7FFD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7D1D8E" w:rsidRPr="00522384" w14:paraId="0AFD9680" w14:textId="77777777" w:rsidTr="00937AE0">
        <w:tc>
          <w:tcPr>
            <w:tcW w:w="643" w:type="dxa"/>
          </w:tcPr>
          <w:p w14:paraId="4B0E439D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03</w:t>
            </w:r>
          </w:p>
        </w:tc>
        <w:tc>
          <w:tcPr>
            <w:tcW w:w="794" w:type="dxa"/>
          </w:tcPr>
          <w:p w14:paraId="7D44B8D8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12</w:t>
            </w:r>
          </w:p>
        </w:tc>
        <w:tc>
          <w:tcPr>
            <w:tcW w:w="625" w:type="dxa"/>
          </w:tcPr>
          <w:p w14:paraId="50743C5D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UNID</w:t>
            </w:r>
          </w:p>
        </w:tc>
        <w:tc>
          <w:tcPr>
            <w:tcW w:w="3745" w:type="dxa"/>
          </w:tcPr>
          <w:p w14:paraId="163CAC68" w14:textId="77777777" w:rsidR="007D1D8E" w:rsidRPr="00FA6895" w:rsidRDefault="007D1D8E" w:rsidP="00937AE0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A6895">
              <w:rPr>
                <w:rFonts w:ascii="Times New Roman" w:hAnsi="Times New Roman" w:cs="Times New Roman"/>
                <w:color w:val="000000"/>
                <w:sz w:val="24"/>
                <w:szCs w:val="16"/>
              </w:rPr>
              <w:t xml:space="preserve">BOLA DE VOLEI - Modelo: Bola de Vôlei; Tipo de superfície: Quadras; Cor: Amarelo/Azul; Peso aproxima do: 260-280 gramas; Material da bola: Borracha, Nylon e Poliuretano; Tipo de costura:  </w:t>
            </w:r>
            <w:proofErr w:type="spellStart"/>
            <w:r w:rsidRPr="00FA6895">
              <w:rPr>
                <w:rFonts w:ascii="Times New Roman" w:hAnsi="Times New Roman" w:cs="Times New Roman"/>
                <w:color w:val="000000"/>
                <w:sz w:val="24"/>
                <w:szCs w:val="16"/>
              </w:rPr>
              <w:t>Termotec</w:t>
            </w:r>
            <w:proofErr w:type="spellEnd"/>
            <w:r w:rsidRPr="00FA6895">
              <w:rPr>
                <w:rFonts w:ascii="Times New Roman" w:hAnsi="Times New Roman" w:cs="Times New Roman"/>
                <w:color w:val="000000"/>
                <w:sz w:val="24"/>
                <w:szCs w:val="16"/>
              </w:rPr>
              <w:t xml:space="preserve">: Circunferência: 65-67 cm;  Gomos: 18; Câmara: 6D; Material da câmara: Bo </w:t>
            </w:r>
            <w:proofErr w:type="spellStart"/>
            <w:r w:rsidRPr="00FA6895">
              <w:rPr>
                <w:rFonts w:ascii="Times New Roman" w:hAnsi="Times New Roman" w:cs="Times New Roman"/>
                <w:color w:val="000000"/>
                <w:sz w:val="24"/>
                <w:szCs w:val="16"/>
              </w:rPr>
              <w:t>rracha</w:t>
            </w:r>
            <w:proofErr w:type="spellEnd"/>
            <w:r w:rsidRPr="00FA6895">
              <w:rPr>
                <w:rFonts w:ascii="Times New Roman" w:hAnsi="Times New Roman" w:cs="Times New Roman"/>
                <w:color w:val="000000"/>
                <w:sz w:val="24"/>
                <w:szCs w:val="16"/>
              </w:rPr>
              <w:t xml:space="preserve"> Butílica;  Camada Interna: </w:t>
            </w:r>
            <w:proofErr w:type="spellStart"/>
            <w:r w:rsidRPr="00FA6895">
              <w:rPr>
                <w:rFonts w:ascii="Times New Roman" w:hAnsi="Times New Roman" w:cs="Times New Roman"/>
                <w:color w:val="000000"/>
                <w:sz w:val="24"/>
                <w:szCs w:val="16"/>
              </w:rPr>
              <w:t>Noegel</w:t>
            </w:r>
            <w:proofErr w:type="spellEnd"/>
            <w:r w:rsidRPr="00FA6895">
              <w:rPr>
                <w:rFonts w:ascii="Times New Roman" w:hAnsi="Times New Roman" w:cs="Times New Roman"/>
                <w:color w:val="000000"/>
                <w:sz w:val="24"/>
                <w:szCs w:val="16"/>
              </w:rPr>
              <w:t xml:space="preserve">; Miolo: Cápsula SIS;  Tamanho da bola: 5;  </w:t>
            </w:r>
            <w:proofErr w:type="spellStart"/>
            <w:r w:rsidRPr="00FA6895">
              <w:rPr>
                <w:rFonts w:ascii="Times New Roman" w:hAnsi="Times New Roman" w:cs="Times New Roman"/>
                <w:color w:val="000000"/>
                <w:sz w:val="24"/>
                <w:szCs w:val="16"/>
              </w:rPr>
              <w:t>Pr</w:t>
            </w:r>
            <w:proofErr w:type="spellEnd"/>
            <w:r w:rsidRPr="00FA6895">
              <w:rPr>
                <w:rFonts w:ascii="Times New Roman" w:hAnsi="Times New Roman" w:cs="Times New Roman"/>
                <w:color w:val="000000"/>
                <w:sz w:val="24"/>
                <w:szCs w:val="16"/>
              </w:rPr>
              <w:t xml:space="preserve"> </w:t>
            </w:r>
            <w:proofErr w:type="spellStart"/>
            <w:r w:rsidRPr="00FA6895">
              <w:rPr>
                <w:rFonts w:ascii="Times New Roman" w:hAnsi="Times New Roman" w:cs="Times New Roman"/>
                <w:color w:val="000000"/>
                <w:sz w:val="24"/>
                <w:szCs w:val="16"/>
              </w:rPr>
              <w:t>ocesso</w:t>
            </w:r>
            <w:proofErr w:type="spellEnd"/>
            <w:r w:rsidRPr="00FA6895">
              <w:rPr>
                <w:rFonts w:ascii="Times New Roman" w:hAnsi="Times New Roman" w:cs="Times New Roman"/>
                <w:color w:val="000000"/>
                <w:sz w:val="24"/>
                <w:szCs w:val="16"/>
              </w:rPr>
              <w:t xml:space="preserve"> Extra: dupla colagem; Usos recomendados: Treinamento recreativo; Está </w:t>
            </w:r>
            <w:proofErr w:type="spellStart"/>
            <w:r w:rsidRPr="00FA6895">
              <w:rPr>
                <w:rFonts w:ascii="Times New Roman" w:hAnsi="Times New Roman" w:cs="Times New Roman"/>
                <w:color w:val="000000"/>
                <w:sz w:val="24"/>
                <w:szCs w:val="16"/>
              </w:rPr>
              <w:t>inflad</w:t>
            </w:r>
            <w:proofErr w:type="spellEnd"/>
            <w:r w:rsidRPr="00FA6895">
              <w:rPr>
                <w:rFonts w:ascii="Times New Roman" w:hAnsi="Times New Roman" w:cs="Times New Roman"/>
                <w:color w:val="000000"/>
                <w:sz w:val="24"/>
                <w:szCs w:val="16"/>
              </w:rPr>
              <w:t xml:space="preserve"> a: Sim; Laminado: Microfibra; Sistema de Forro: </w:t>
            </w:r>
            <w:proofErr w:type="spellStart"/>
            <w:r w:rsidRPr="00FA6895">
              <w:rPr>
                <w:rFonts w:ascii="Times New Roman" w:hAnsi="Times New Roman" w:cs="Times New Roman"/>
                <w:color w:val="000000"/>
                <w:sz w:val="24"/>
                <w:szCs w:val="16"/>
              </w:rPr>
              <w:t>Termofixo</w:t>
            </w:r>
            <w:proofErr w:type="spellEnd"/>
            <w:r w:rsidRPr="00FA6895">
              <w:rPr>
                <w:rFonts w:ascii="Times New Roman" w:hAnsi="Times New Roman" w:cs="Times New Roman"/>
                <w:color w:val="000000"/>
                <w:sz w:val="24"/>
                <w:szCs w:val="16"/>
              </w:rPr>
              <w:t>;</w:t>
            </w:r>
          </w:p>
        </w:tc>
        <w:tc>
          <w:tcPr>
            <w:tcW w:w="1159" w:type="dxa"/>
          </w:tcPr>
          <w:p w14:paraId="30AEC57C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43" w:type="dxa"/>
          </w:tcPr>
          <w:p w14:paraId="3BDAE643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58" w:type="dxa"/>
          </w:tcPr>
          <w:p w14:paraId="57C0655D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7D1D8E" w:rsidRPr="00522384" w14:paraId="22D6200C" w14:textId="77777777" w:rsidTr="00937AE0">
        <w:tc>
          <w:tcPr>
            <w:tcW w:w="643" w:type="dxa"/>
          </w:tcPr>
          <w:p w14:paraId="3D836DB0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04</w:t>
            </w:r>
          </w:p>
        </w:tc>
        <w:tc>
          <w:tcPr>
            <w:tcW w:w="794" w:type="dxa"/>
          </w:tcPr>
          <w:p w14:paraId="7613D3D3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10</w:t>
            </w:r>
          </w:p>
        </w:tc>
        <w:tc>
          <w:tcPr>
            <w:tcW w:w="625" w:type="dxa"/>
          </w:tcPr>
          <w:p w14:paraId="71B22C27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UNID</w:t>
            </w:r>
          </w:p>
        </w:tc>
        <w:tc>
          <w:tcPr>
            <w:tcW w:w="3745" w:type="dxa"/>
          </w:tcPr>
          <w:p w14:paraId="5B54C096" w14:textId="77777777" w:rsidR="007D1D8E" w:rsidRPr="00FA6895" w:rsidRDefault="007D1D8E" w:rsidP="00937AE0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FA6895">
              <w:rPr>
                <w:rFonts w:ascii="Times New Roman" w:hAnsi="Times New Roman" w:cs="Times New Roman"/>
                <w:color w:val="000000"/>
                <w:sz w:val="24"/>
              </w:rPr>
              <w:t>BOMBA DE AR PARA BOLAS</w:t>
            </w:r>
          </w:p>
        </w:tc>
        <w:tc>
          <w:tcPr>
            <w:tcW w:w="1159" w:type="dxa"/>
          </w:tcPr>
          <w:p w14:paraId="5D6D3466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43" w:type="dxa"/>
          </w:tcPr>
          <w:p w14:paraId="41801B33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58" w:type="dxa"/>
          </w:tcPr>
          <w:p w14:paraId="6AA04DD0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7D1D8E" w:rsidRPr="00522384" w14:paraId="794B2050" w14:textId="77777777" w:rsidTr="00937AE0">
        <w:tc>
          <w:tcPr>
            <w:tcW w:w="643" w:type="dxa"/>
          </w:tcPr>
          <w:p w14:paraId="0B982D07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05</w:t>
            </w:r>
          </w:p>
        </w:tc>
        <w:tc>
          <w:tcPr>
            <w:tcW w:w="794" w:type="dxa"/>
          </w:tcPr>
          <w:p w14:paraId="68040FA7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50</w:t>
            </w:r>
          </w:p>
        </w:tc>
        <w:tc>
          <w:tcPr>
            <w:tcW w:w="625" w:type="dxa"/>
          </w:tcPr>
          <w:p w14:paraId="7ED956A7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UNID</w:t>
            </w:r>
          </w:p>
        </w:tc>
        <w:tc>
          <w:tcPr>
            <w:tcW w:w="3745" w:type="dxa"/>
          </w:tcPr>
          <w:p w14:paraId="72DE2E77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CONE PRATO DEMARCATORIO - CHAPEU CHINES, medidas aproximadas: Largura: 18 Cm </w:t>
            </w:r>
            <w:proofErr w:type="gram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x  Altura</w:t>
            </w:r>
            <w:proofErr w:type="gram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: 6 cm</w:t>
            </w:r>
          </w:p>
        </w:tc>
        <w:tc>
          <w:tcPr>
            <w:tcW w:w="1159" w:type="dxa"/>
          </w:tcPr>
          <w:p w14:paraId="50A9775A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43" w:type="dxa"/>
          </w:tcPr>
          <w:p w14:paraId="105495BC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58" w:type="dxa"/>
          </w:tcPr>
          <w:p w14:paraId="1800FF34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7D1D8E" w:rsidRPr="00522384" w14:paraId="410B7F5F" w14:textId="77777777" w:rsidTr="00937AE0">
        <w:tc>
          <w:tcPr>
            <w:tcW w:w="643" w:type="dxa"/>
          </w:tcPr>
          <w:p w14:paraId="5223A6A1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06</w:t>
            </w:r>
          </w:p>
        </w:tc>
        <w:tc>
          <w:tcPr>
            <w:tcW w:w="794" w:type="dxa"/>
          </w:tcPr>
          <w:p w14:paraId="3CBC5B36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160</w:t>
            </w:r>
          </w:p>
        </w:tc>
        <w:tc>
          <w:tcPr>
            <w:tcW w:w="625" w:type="dxa"/>
          </w:tcPr>
          <w:p w14:paraId="2103EF99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UNID</w:t>
            </w:r>
          </w:p>
        </w:tc>
        <w:tc>
          <w:tcPr>
            <w:tcW w:w="3745" w:type="dxa"/>
          </w:tcPr>
          <w:p w14:paraId="2F0B9747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CORDA DE NYLON - 12 MM - PRETA - MATERIAL: NYLON; DIAMETRO: 12 MM; COR: PRETA; CARGA DE RUPTURA: 1095 KG;</w:t>
            </w:r>
          </w:p>
        </w:tc>
        <w:tc>
          <w:tcPr>
            <w:tcW w:w="1159" w:type="dxa"/>
          </w:tcPr>
          <w:p w14:paraId="6AB73856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43" w:type="dxa"/>
          </w:tcPr>
          <w:p w14:paraId="11F92844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58" w:type="dxa"/>
          </w:tcPr>
          <w:p w14:paraId="1E8A7732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7D1D8E" w:rsidRPr="00522384" w14:paraId="349FC456" w14:textId="77777777" w:rsidTr="00937AE0">
        <w:tc>
          <w:tcPr>
            <w:tcW w:w="643" w:type="dxa"/>
          </w:tcPr>
          <w:p w14:paraId="712240EA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07</w:t>
            </w:r>
          </w:p>
        </w:tc>
        <w:tc>
          <w:tcPr>
            <w:tcW w:w="794" w:type="dxa"/>
          </w:tcPr>
          <w:p w14:paraId="4A21564E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34</w:t>
            </w:r>
          </w:p>
        </w:tc>
        <w:tc>
          <w:tcPr>
            <w:tcW w:w="625" w:type="dxa"/>
          </w:tcPr>
          <w:p w14:paraId="7BF8CD91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UNID</w:t>
            </w:r>
          </w:p>
        </w:tc>
        <w:tc>
          <w:tcPr>
            <w:tcW w:w="3745" w:type="dxa"/>
          </w:tcPr>
          <w:p w14:paraId="12F32EB6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ESCADA DE </w:t>
            </w:r>
            <w:proofErr w:type="gram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AGILIDADE  PARA</w:t>
            </w:r>
            <w:proofErr w:type="gram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TREINAMENTO ESPORTIVO -  6 METROS - Distância entre degraus: 50 cm.</w:t>
            </w:r>
          </w:p>
        </w:tc>
        <w:tc>
          <w:tcPr>
            <w:tcW w:w="1159" w:type="dxa"/>
          </w:tcPr>
          <w:p w14:paraId="1653B97D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43" w:type="dxa"/>
          </w:tcPr>
          <w:p w14:paraId="24FF9AD2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58" w:type="dxa"/>
          </w:tcPr>
          <w:p w14:paraId="7CE33CC8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7D1D8E" w:rsidRPr="00522384" w14:paraId="4F5D7003" w14:textId="77777777" w:rsidTr="00937AE0">
        <w:tc>
          <w:tcPr>
            <w:tcW w:w="643" w:type="dxa"/>
          </w:tcPr>
          <w:p w14:paraId="703BDE7F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08</w:t>
            </w:r>
          </w:p>
        </w:tc>
        <w:tc>
          <w:tcPr>
            <w:tcW w:w="794" w:type="dxa"/>
          </w:tcPr>
          <w:p w14:paraId="43D3A460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75</w:t>
            </w:r>
          </w:p>
        </w:tc>
        <w:tc>
          <w:tcPr>
            <w:tcW w:w="625" w:type="dxa"/>
          </w:tcPr>
          <w:p w14:paraId="2955C2A1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JG</w:t>
            </w:r>
          </w:p>
        </w:tc>
        <w:tc>
          <w:tcPr>
            <w:tcW w:w="3745" w:type="dxa"/>
          </w:tcPr>
          <w:p w14:paraId="5A186677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JOGO DE DOMINO</w:t>
            </w:r>
          </w:p>
        </w:tc>
        <w:tc>
          <w:tcPr>
            <w:tcW w:w="1159" w:type="dxa"/>
          </w:tcPr>
          <w:p w14:paraId="751FC41C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43" w:type="dxa"/>
          </w:tcPr>
          <w:p w14:paraId="5EB3610D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58" w:type="dxa"/>
          </w:tcPr>
          <w:p w14:paraId="229F2BBB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7D1D8E" w:rsidRPr="00522384" w14:paraId="0827B8C7" w14:textId="77777777" w:rsidTr="00937AE0">
        <w:tc>
          <w:tcPr>
            <w:tcW w:w="643" w:type="dxa"/>
          </w:tcPr>
          <w:p w14:paraId="4E9EFD14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09</w:t>
            </w:r>
          </w:p>
        </w:tc>
        <w:tc>
          <w:tcPr>
            <w:tcW w:w="794" w:type="dxa"/>
          </w:tcPr>
          <w:p w14:paraId="445FC7E0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36</w:t>
            </w:r>
          </w:p>
        </w:tc>
        <w:tc>
          <w:tcPr>
            <w:tcW w:w="625" w:type="dxa"/>
          </w:tcPr>
          <w:p w14:paraId="2983AD86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UNID</w:t>
            </w:r>
          </w:p>
        </w:tc>
        <w:tc>
          <w:tcPr>
            <w:tcW w:w="3745" w:type="dxa"/>
          </w:tcPr>
          <w:p w14:paraId="3BA4BCA8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JOGO DE TRILHA - MDF - Tabuleiro : 30 x 30 cm x 4 mm; Tipo de jogo: Destreza; Componentes do jogo: 18 peça s, Tabuleiro; Idade mínima recomendada: 5 anos; Quantidade mínima de jogadores - Q </w:t>
            </w:r>
            <w:proofErr w:type="spell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uantidade</w:t>
            </w:r>
            <w:proofErr w:type="spell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máxima de jogadores: </w:t>
            </w:r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 xml:space="preserve">2–2; Formato:  Físico; Materiais dos elementos: </w:t>
            </w:r>
            <w:proofErr w:type="spell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Made</w:t>
            </w:r>
            <w:proofErr w:type="spell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ira/MDF; É dobrável: Não; É magnético: Não;</w:t>
            </w:r>
          </w:p>
        </w:tc>
        <w:tc>
          <w:tcPr>
            <w:tcW w:w="1159" w:type="dxa"/>
          </w:tcPr>
          <w:p w14:paraId="39E63DBE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43" w:type="dxa"/>
          </w:tcPr>
          <w:p w14:paraId="50DB6B27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58" w:type="dxa"/>
          </w:tcPr>
          <w:p w14:paraId="0CAA9BCD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7D1D8E" w:rsidRPr="00522384" w14:paraId="3DB9571D" w14:textId="77777777" w:rsidTr="00937AE0">
        <w:tc>
          <w:tcPr>
            <w:tcW w:w="643" w:type="dxa"/>
          </w:tcPr>
          <w:p w14:paraId="76E871B2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10</w:t>
            </w:r>
          </w:p>
        </w:tc>
        <w:tc>
          <w:tcPr>
            <w:tcW w:w="794" w:type="dxa"/>
          </w:tcPr>
          <w:p w14:paraId="4E5EBDD6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70</w:t>
            </w:r>
          </w:p>
        </w:tc>
        <w:tc>
          <w:tcPr>
            <w:tcW w:w="625" w:type="dxa"/>
          </w:tcPr>
          <w:p w14:paraId="23A5A478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JG</w:t>
            </w:r>
          </w:p>
        </w:tc>
        <w:tc>
          <w:tcPr>
            <w:tcW w:w="3745" w:type="dxa"/>
          </w:tcPr>
          <w:p w14:paraId="24A34E63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JOGO DE UNO</w:t>
            </w:r>
          </w:p>
        </w:tc>
        <w:tc>
          <w:tcPr>
            <w:tcW w:w="1159" w:type="dxa"/>
          </w:tcPr>
          <w:p w14:paraId="2802E7AF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43" w:type="dxa"/>
          </w:tcPr>
          <w:p w14:paraId="127EF580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58" w:type="dxa"/>
          </w:tcPr>
          <w:p w14:paraId="2B9CE992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7D1D8E" w:rsidRPr="00522384" w14:paraId="20E282FD" w14:textId="77777777" w:rsidTr="00937AE0">
        <w:tc>
          <w:tcPr>
            <w:tcW w:w="643" w:type="dxa"/>
          </w:tcPr>
          <w:p w14:paraId="0A4FBB8B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11</w:t>
            </w:r>
          </w:p>
        </w:tc>
        <w:tc>
          <w:tcPr>
            <w:tcW w:w="794" w:type="dxa"/>
          </w:tcPr>
          <w:p w14:paraId="2FDA8C54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10</w:t>
            </w:r>
          </w:p>
        </w:tc>
        <w:tc>
          <w:tcPr>
            <w:tcW w:w="625" w:type="dxa"/>
          </w:tcPr>
          <w:p w14:paraId="6E463B45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KIT</w:t>
            </w:r>
          </w:p>
        </w:tc>
        <w:tc>
          <w:tcPr>
            <w:tcW w:w="3745" w:type="dxa"/>
          </w:tcPr>
          <w:p w14:paraId="175CAE38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KIT COM 10 CONES 24CM TREINAMENTO FUNCIONAL CIRCUITO AGILIDADE - Cone agilidade Funcional PVC Cores: Variadas </w:t>
            </w:r>
            <w:proofErr w:type="gram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( Laranja</w:t>
            </w:r>
            <w:proofErr w:type="gram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/ </w:t>
            </w:r>
            <w:proofErr w:type="spell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Limao</w:t>
            </w:r>
            <w:proofErr w:type="spell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/ Azul / Amarelo e Vermelho ); dimensões aproximadas:  a base tem 13,5 cm de largura e é de </w:t>
            </w:r>
            <w:proofErr w:type="spell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pvc</w:t>
            </w:r>
            <w:proofErr w:type="spell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.  Altura: 24 cm;</w:t>
            </w:r>
          </w:p>
        </w:tc>
        <w:tc>
          <w:tcPr>
            <w:tcW w:w="1159" w:type="dxa"/>
          </w:tcPr>
          <w:p w14:paraId="59946067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43" w:type="dxa"/>
          </w:tcPr>
          <w:p w14:paraId="2C4322E4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58" w:type="dxa"/>
          </w:tcPr>
          <w:p w14:paraId="269E45A5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7D1D8E" w:rsidRPr="00522384" w14:paraId="6D820F20" w14:textId="77777777" w:rsidTr="00937AE0">
        <w:tc>
          <w:tcPr>
            <w:tcW w:w="643" w:type="dxa"/>
          </w:tcPr>
          <w:p w14:paraId="2CC7F8A8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12</w:t>
            </w:r>
          </w:p>
        </w:tc>
        <w:tc>
          <w:tcPr>
            <w:tcW w:w="794" w:type="dxa"/>
          </w:tcPr>
          <w:p w14:paraId="0E9B0938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11</w:t>
            </w:r>
          </w:p>
        </w:tc>
        <w:tc>
          <w:tcPr>
            <w:tcW w:w="625" w:type="dxa"/>
          </w:tcPr>
          <w:p w14:paraId="6CBD680E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CONJ</w:t>
            </w:r>
          </w:p>
        </w:tc>
        <w:tc>
          <w:tcPr>
            <w:tcW w:w="3745" w:type="dxa"/>
          </w:tcPr>
          <w:p w14:paraId="394DE290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MESA DE TENIS DE MESA, PING PONG, COM RODIZIO - 25 MM - 1 mesa de tênis de mesa; 1 rede de tênis de mesa; A </w:t>
            </w:r>
            <w:proofErr w:type="gram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mesa  possui</w:t>
            </w:r>
            <w:proofErr w:type="gram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uma superfície de 25 mm em MDF pintado em azul e 50mm de </w:t>
            </w:r>
            <w:proofErr w:type="spell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estrutu</w:t>
            </w:r>
            <w:proofErr w:type="spell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ra</w:t>
            </w:r>
            <w:proofErr w:type="spell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de aço com revestimento em pó preto. Cada metade da mesa possui pernas </w:t>
            </w:r>
            <w:proofErr w:type="spell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dobráv</w:t>
            </w:r>
            <w:proofErr w:type="spell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eis e quatro rodas com travas. Um dispositivo </w:t>
            </w:r>
            <w:proofErr w:type="spell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anti-inclinação</w:t>
            </w:r>
            <w:proofErr w:type="spell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está incluído para sua </w:t>
            </w:r>
            <w:proofErr w:type="spell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</w:t>
            </w:r>
            <w:proofErr w:type="spell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ior</w:t>
            </w:r>
            <w:proofErr w:type="spell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segurança. Medidas oficiais aprovadas pela ITTF; Medidas da mesa montada: 2,74 (comprimento) x 1,52 (largura) x 0,76 (altura</w:t>
            </w:r>
            <w:proofErr w:type="gram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);  Medidas</w:t>
            </w:r>
            <w:proofErr w:type="gram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da mesa embalada </w:t>
            </w:r>
            <w:proofErr w:type="spell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semi-montada</w:t>
            </w:r>
            <w:proofErr w:type="spell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(CAIXA): 17x 145 x 160 cm e 131 kg;</w:t>
            </w:r>
          </w:p>
        </w:tc>
        <w:tc>
          <w:tcPr>
            <w:tcW w:w="1159" w:type="dxa"/>
          </w:tcPr>
          <w:p w14:paraId="7BF9835A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43" w:type="dxa"/>
          </w:tcPr>
          <w:p w14:paraId="2E311A1E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58" w:type="dxa"/>
          </w:tcPr>
          <w:p w14:paraId="2CC3C5A5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7D1D8E" w:rsidRPr="00522384" w14:paraId="17A9FACA" w14:textId="77777777" w:rsidTr="00937AE0">
        <w:tc>
          <w:tcPr>
            <w:tcW w:w="643" w:type="dxa"/>
          </w:tcPr>
          <w:p w14:paraId="318B23B4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13</w:t>
            </w:r>
          </w:p>
        </w:tc>
        <w:tc>
          <w:tcPr>
            <w:tcW w:w="794" w:type="dxa"/>
          </w:tcPr>
          <w:p w14:paraId="41E58B94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12</w:t>
            </w:r>
          </w:p>
        </w:tc>
        <w:tc>
          <w:tcPr>
            <w:tcW w:w="625" w:type="dxa"/>
          </w:tcPr>
          <w:p w14:paraId="1E2888C8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KIT</w:t>
            </w:r>
          </w:p>
        </w:tc>
        <w:tc>
          <w:tcPr>
            <w:tcW w:w="3745" w:type="dxa"/>
          </w:tcPr>
          <w:p w14:paraId="1414163C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MINI BOLAS DE FUTEBOL INFANTIL Nº 2 - Modelo: Bola Infantil N2 Premium Couro; </w:t>
            </w:r>
            <w:proofErr w:type="spell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Sintetico</w:t>
            </w:r>
            <w:proofErr w:type="spell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Jogo Brincadeira; Cor: Sortido; Tamanho da bola: 2; Formato de venda: Kit; Unidades por kit: 5 unidades; Idade mínima recomendada: 2 anos; Usos </w:t>
            </w:r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recomendados: Campo, Quadra; Materiais externos: Couro sintético; Material da câmara: Borracha; Tipo de costura: Costurada à máquina; É uma minibola: Sim; Circunferência: 15 cm;</w:t>
            </w:r>
          </w:p>
        </w:tc>
        <w:tc>
          <w:tcPr>
            <w:tcW w:w="1159" w:type="dxa"/>
          </w:tcPr>
          <w:p w14:paraId="61A5AA67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43" w:type="dxa"/>
          </w:tcPr>
          <w:p w14:paraId="2B870A82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58" w:type="dxa"/>
          </w:tcPr>
          <w:p w14:paraId="76AAF5F0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7D1D8E" w:rsidRPr="00522384" w14:paraId="1E621EF4" w14:textId="77777777" w:rsidTr="00937AE0">
        <w:tc>
          <w:tcPr>
            <w:tcW w:w="643" w:type="dxa"/>
          </w:tcPr>
          <w:p w14:paraId="6F06E1EF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14</w:t>
            </w:r>
          </w:p>
        </w:tc>
        <w:tc>
          <w:tcPr>
            <w:tcW w:w="794" w:type="dxa"/>
          </w:tcPr>
          <w:p w14:paraId="761683C2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23</w:t>
            </w:r>
          </w:p>
        </w:tc>
        <w:tc>
          <w:tcPr>
            <w:tcW w:w="625" w:type="dxa"/>
          </w:tcPr>
          <w:p w14:paraId="58C9A615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JG</w:t>
            </w:r>
          </w:p>
        </w:tc>
        <w:tc>
          <w:tcPr>
            <w:tcW w:w="3745" w:type="dxa"/>
          </w:tcPr>
          <w:p w14:paraId="4AF5502A" w14:textId="77777777" w:rsidR="007D1D8E" w:rsidRPr="00DE3EA7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MINI TRAVE DE GOL PARA FUTEBOL (GOLZINHO) - 2 Traves de ferro com rede; Altura aproximada de </w:t>
            </w:r>
            <w:proofErr w:type="spell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</w:t>
            </w:r>
            <w:proofErr w:type="spell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44 </w:t>
            </w:r>
            <w:proofErr w:type="gram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cm;  Comprimento</w:t>
            </w:r>
            <w:proofErr w:type="gram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aproximado de 67 cm; Profundidade aproximada de 40 cm; Fabricado em aço resistente; Cor preta;  Peso aproximado de 2,9 kg; Produto desmontável: sim Rede inclusa: sim</w:t>
            </w:r>
          </w:p>
        </w:tc>
        <w:tc>
          <w:tcPr>
            <w:tcW w:w="1159" w:type="dxa"/>
          </w:tcPr>
          <w:p w14:paraId="4011419C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43" w:type="dxa"/>
          </w:tcPr>
          <w:p w14:paraId="710EDC27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58" w:type="dxa"/>
          </w:tcPr>
          <w:p w14:paraId="6220C63E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7D1D8E" w:rsidRPr="00522384" w14:paraId="480F6ABB" w14:textId="77777777" w:rsidTr="00937AE0">
        <w:tc>
          <w:tcPr>
            <w:tcW w:w="643" w:type="dxa"/>
          </w:tcPr>
          <w:p w14:paraId="354A35BB" w14:textId="77777777" w:rsidR="007D1D8E" w:rsidRPr="00DE3EA7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15</w:t>
            </w:r>
          </w:p>
        </w:tc>
        <w:tc>
          <w:tcPr>
            <w:tcW w:w="794" w:type="dxa"/>
          </w:tcPr>
          <w:p w14:paraId="7AFC1E86" w14:textId="77777777" w:rsidR="007D1D8E" w:rsidRDefault="007D1D8E" w:rsidP="00937AE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17</w:t>
            </w:r>
          </w:p>
        </w:tc>
        <w:tc>
          <w:tcPr>
            <w:tcW w:w="625" w:type="dxa"/>
          </w:tcPr>
          <w:p w14:paraId="352BE17B" w14:textId="77777777" w:rsidR="007D1D8E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CONJ</w:t>
            </w:r>
          </w:p>
        </w:tc>
        <w:tc>
          <w:tcPr>
            <w:tcW w:w="3745" w:type="dxa"/>
          </w:tcPr>
          <w:p w14:paraId="6F760D9D" w14:textId="77777777" w:rsidR="007D1D8E" w:rsidRPr="004A0AD2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RAQUETE DE TENIS DE MESA - Detalhes do Produto Conjunto de tênis de mesa com 3 bolas e 2 raquetes, ideal para jogos e diversão em c asa ou no clube;  Contém 2 raquetes e 3 bolas; Cores variadas; Composição: madeira, acetato de celuloide e plástico; Certificação: INMETRO Medidas do Produto:  23 cm x 15 cm (</w:t>
            </w:r>
            <w:proofErr w:type="spell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Alt</w:t>
            </w:r>
            <w:proofErr w:type="spell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x </w:t>
            </w:r>
            <w:proofErr w:type="spellStart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Larg</w:t>
            </w:r>
            <w:proofErr w:type="spellEnd"/>
            <w:r w:rsidRPr="00FA68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); Peso do Produto: 0,150 kg;</w:t>
            </w:r>
          </w:p>
        </w:tc>
        <w:tc>
          <w:tcPr>
            <w:tcW w:w="1159" w:type="dxa"/>
          </w:tcPr>
          <w:p w14:paraId="1EF52963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43" w:type="dxa"/>
          </w:tcPr>
          <w:p w14:paraId="3E417D6D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58" w:type="dxa"/>
          </w:tcPr>
          <w:p w14:paraId="71759CDB" w14:textId="77777777" w:rsidR="007D1D8E" w:rsidRPr="00522384" w:rsidRDefault="007D1D8E" w:rsidP="00937AE0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</w:tbl>
    <w:p w14:paraId="127E5470" w14:textId="77777777" w:rsidR="007D1D8E" w:rsidRPr="00522384" w:rsidRDefault="007D1D8E" w:rsidP="007D1D8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7A11A0" w14:textId="77777777" w:rsidR="007D1D8E" w:rsidRDefault="007D1D8E" w:rsidP="007D1D8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D02DECC" w14:textId="77777777" w:rsidR="007D1D8E" w:rsidRPr="00522384" w:rsidRDefault="007D1D8E" w:rsidP="007D1D8E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Dados completo para pagamento: tais como número do banco, número da agência, se conta corrente ou poupança e número da conta. (Opcional)</w:t>
      </w:r>
    </w:p>
    <w:p w14:paraId="022A1061" w14:textId="77777777" w:rsidR="007D1D8E" w:rsidRPr="00522384" w:rsidRDefault="007D1D8E" w:rsidP="007D1D8E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22C30BAB" w14:textId="77777777" w:rsidR="007D1D8E" w:rsidRPr="00522384" w:rsidRDefault="007D1D8E" w:rsidP="007D1D8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 w:rsidRPr="00522384"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edital</w:t>
      </w:r>
    </w:p>
    <w:p w14:paraId="2FA35BF7" w14:textId="77777777" w:rsidR="007D1D8E" w:rsidRPr="00522384" w:rsidRDefault="007D1D8E" w:rsidP="007D1D8E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0BF018" w14:textId="77777777" w:rsidR="007D1D8E" w:rsidRPr="00522384" w:rsidRDefault="007D1D8E" w:rsidP="007D1D8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4A0688A2" w14:textId="77777777" w:rsidR="007D1D8E" w:rsidRPr="00522384" w:rsidRDefault="007D1D8E" w:rsidP="007D1D8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B4865D" w14:textId="77777777" w:rsidR="007D1D8E" w:rsidRPr="00522384" w:rsidRDefault="007D1D8E" w:rsidP="007D1D8E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lastRenderedPageBreak/>
        <w:t>..............................., ............ de ............................ de 2026.</w:t>
      </w:r>
    </w:p>
    <w:p w14:paraId="6393A3FB" w14:textId="77777777" w:rsidR="007D1D8E" w:rsidRDefault="007D1D8E" w:rsidP="007D1D8E">
      <w:pPr>
        <w:pStyle w:val="Ttulo30"/>
        <w:widowControl w:val="0"/>
        <w:rPr>
          <w:b w:val="0"/>
          <w:sz w:val="24"/>
          <w:szCs w:val="24"/>
          <w:lang w:val="pt-BR"/>
        </w:rPr>
      </w:pPr>
    </w:p>
    <w:p w14:paraId="3206BA50" w14:textId="77777777" w:rsidR="007D1D8E" w:rsidRDefault="007D1D8E" w:rsidP="007D1D8E">
      <w:pPr>
        <w:pStyle w:val="Corpodetexto"/>
        <w:rPr>
          <w:lang w:val="pt-BR"/>
        </w:rPr>
      </w:pPr>
    </w:p>
    <w:p w14:paraId="472658A4" w14:textId="77777777" w:rsidR="007D1D8E" w:rsidRPr="00DE3EA7" w:rsidRDefault="007D1D8E" w:rsidP="007D1D8E">
      <w:pPr>
        <w:pStyle w:val="Corpodetexto"/>
        <w:rPr>
          <w:lang w:val="pt-BR"/>
        </w:rPr>
      </w:pPr>
    </w:p>
    <w:p w14:paraId="252373A8" w14:textId="77777777" w:rsidR="007D1D8E" w:rsidRPr="00522384" w:rsidRDefault="007D1D8E" w:rsidP="007D1D8E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____________________________________</w:t>
      </w:r>
    </w:p>
    <w:p w14:paraId="5C18B2F8" w14:textId="77777777" w:rsidR="007D1D8E" w:rsidRPr="00522384" w:rsidRDefault="007D1D8E" w:rsidP="007D1D8E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Nome e assinatura do representante legal</w:t>
      </w:r>
    </w:p>
    <w:p w14:paraId="3A96C41D" w14:textId="77777777" w:rsidR="007D1D8E" w:rsidRPr="00522384" w:rsidRDefault="007D1D8E" w:rsidP="007D1D8E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RG nº...........................</w:t>
      </w:r>
    </w:p>
    <w:p w14:paraId="44EE5537" w14:textId="77777777" w:rsidR="007D1D8E" w:rsidRPr="00522384" w:rsidRDefault="007D1D8E" w:rsidP="007D1D8E">
      <w:pPr>
        <w:pStyle w:val="Corpodetexto"/>
        <w:widowControl w:val="0"/>
        <w:rPr>
          <w:sz w:val="24"/>
          <w:szCs w:val="24"/>
          <w:lang w:val="pt-BR"/>
        </w:rPr>
      </w:pPr>
    </w:p>
    <w:p w14:paraId="0648002B" w14:textId="77777777" w:rsidR="007D1D8E" w:rsidRPr="00522384" w:rsidRDefault="007D1D8E" w:rsidP="007D1D8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2" w:name="_Hlk197675956"/>
    </w:p>
    <w:p w14:paraId="133B154A" w14:textId="77777777" w:rsidR="007D1D8E" w:rsidRDefault="007D1D8E" w:rsidP="007D1D8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CAC7D0A" w14:textId="77777777" w:rsidR="007D1D8E" w:rsidRDefault="007D1D8E" w:rsidP="007D1D8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45DB92" w14:textId="77777777" w:rsidR="007D1D8E" w:rsidRDefault="007D1D8E" w:rsidP="007D1D8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305624D" w14:textId="77777777" w:rsidR="007D1D8E" w:rsidRPr="00522384" w:rsidRDefault="007D1D8E" w:rsidP="007D1D8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  <w:u w:val="single"/>
        </w:rPr>
        <w:t>PELO PROPONENTE</w:t>
      </w:r>
      <w:r w:rsidRPr="00522384">
        <w:rPr>
          <w:rFonts w:ascii="Times New Roman" w:hAnsi="Times New Roman" w:cs="Times New Roman"/>
          <w:b/>
          <w:sz w:val="24"/>
          <w:szCs w:val="24"/>
        </w:rPr>
        <w:t>:</w:t>
      </w:r>
    </w:p>
    <w:p w14:paraId="30992440" w14:textId="77777777" w:rsidR="007D1D8E" w:rsidRPr="00522384" w:rsidRDefault="007D1D8E" w:rsidP="007D1D8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Nome Completo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____________________________________________________________</w:t>
      </w:r>
    </w:p>
    <w:p w14:paraId="7E1083E3" w14:textId="77777777" w:rsidR="007D1D8E" w:rsidRPr="00522384" w:rsidRDefault="007D1D8E" w:rsidP="007D1D8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Cargo</w:t>
      </w:r>
      <w:r w:rsidRPr="00522384">
        <w:rPr>
          <w:rFonts w:ascii="Times New Roman" w:hAnsi="Times New Roman" w:cs="Times New Roman"/>
          <w:sz w:val="24"/>
          <w:szCs w:val="24"/>
        </w:rPr>
        <w:t xml:space="preserve"> (exemplo: Sócio administrador, procurador etc.):______________________________</w:t>
      </w:r>
    </w:p>
    <w:p w14:paraId="5AA09718" w14:textId="77777777" w:rsidR="007D1D8E" w:rsidRPr="00522384" w:rsidRDefault="007D1D8E" w:rsidP="007D1D8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CPF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Pr="00522384">
        <w:rPr>
          <w:rFonts w:ascii="Times New Roman" w:hAnsi="Times New Roman" w:cs="Times New Roman"/>
          <w:b/>
          <w:sz w:val="24"/>
          <w:szCs w:val="24"/>
        </w:rPr>
        <w:tab/>
        <w:t>RG</w:t>
      </w:r>
      <w:r w:rsidRPr="00522384">
        <w:rPr>
          <w:rFonts w:ascii="Times New Roman" w:hAnsi="Times New Roman" w:cs="Times New Roman"/>
          <w:sz w:val="24"/>
          <w:szCs w:val="24"/>
        </w:rPr>
        <w:t xml:space="preserve">:________________________ </w:t>
      </w:r>
    </w:p>
    <w:p w14:paraId="5DD168D5" w14:textId="77777777" w:rsidR="007D1D8E" w:rsidRPr="00522384" w:rsidRDefault="007D1D8E" w:rsidP="007D1D8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Endereço residencial completo</w:t>
      </w:r>
      <w:r w:rsidRPr="00522384">
        <w:rPr>
          <w:rFonts w:ascii="Times New Roman" w:hAnsi="Times New Roman" w:cs="Times New Roman"/>
          <w:sz w:val="24"/>
          <w:szCs w:val="24"/>
        </w:rPr>
        <w:t xml:space="preserve">: </w:t>
      </w:r>
      <w:r w:rsidRPr="00522384">
        <w:rPr>
          <w:rFonts w:ascii="Times New Roman" w:hAnsi="Times New Roman" w:cs="Times New Roman"/>
          <w:i/>
          <w:sz w:val="24"/>
          <w:szCs w:val="24"/>
        </w:rPr>
        <w:t>________________________________________________</w:t>
      </w:r>
    </w:p>
    <w:p w14:paraId="45AF898C" w14:textId="77777777" w:rsidR="007D1D8E" w:rsidRPr="00522384" w:rsidRDefault="007D1D8E" w:rsidP="007D1D8E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Cidade e estado: </w:t>
      </w:r>
      <w:r w:rsidRPr="00522384">
        <w:rPr>
          <w:rFonts w:ascii="Times New Roman" w:hAnsi="Times New Roman" w:cs="Times New Roman"/>
          <w:sz w:val="24"/>
          <w:szCs w:val="24"/>
        </w:rPr>
        <w:t xml:space="preserve">___________________________________ </w:t>
      </w:r>
      <w:r w:rsidRPr="00522384">
        <w:rPr>
          <w:rFonts w:ascii="Times New Roman" w:hAnsi="Times New Roman" w:cs="Times New Roman"/>
          <w:b/>
          <w:sz w:val="24"/>
          <w:szCs w:val="24"/>
        </w:rPr>
        <w:t>CEP</w:t>
      </w:r>
      <w:r w:rsidRPr="00522384">
        <w:rPr>
          <w:rFonts w:ascii="Times New Roman" w:hAnsi="Times New Roman" w:cs="Times New Roman"/>
          <w:sz w:val="24"/>
          <w:szCs w:val="24"/>
        </w:rPr>
        <w:t>_____________________</w:t>
      </w:r>
    </w:p>
    <w:p w14:paraId="7A3C9559" w14:textId="77777777" w:rsidR="007D1D8E" w:rsidRPr="00522384" w:rsidRDefault="007D1D8E" w:rsidP="007D1D8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E-mail institucional</w:t>
      </w:r>
      <w:r w:rsidRPr="00522384">
        <w:rPr>
          <w:rFonts w:ascii="Times New Roman" w:hAnsi="Times New Roman" w:cs="Times New Roman"/>
          <w:sz w:val="24"/>
          <w:szCs w:val="24"/>
        </w:rPr>
        <w:t xml:space="preserve">:__________________________________________________________ </w:t>
      </w:r>
    </w:p>
    <w:p w14:paraId="013A8134" w14:textId="77777777" w:rsidR="007D1D8E" w:rsidRPr="00522384" w:rsidRDefault="007D1D8E" w:rsidP="007D1D8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E-mail pessoal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______________________________________________________________</w:t>
      </w:r>
    </w:p>
    <w:p w14:paraId="3C7B63C2" w14:textId="77777777" w:rsidR="007D1D8E" w:rsidRPr="00522384" w:rsidRDefault="007D1D8E" w:rsidP="007D1D8E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Telefone</w:t>
      </w:r>
      <w:r w:rsidRPr="00522384">
        <w:rPr>
          <w:rFonts w:ascii="Times New Roman" w:hAnsi="Times New Roman" w:cs="Times New Roman"/>
          <w:sz w:val="24"/>
          <w:szCs w:val="24"/>
        </w:rPr>
        <w:t>: (________) _____________________________</w:t>
      </w:r>
      <w:bookmarkEnd w:id="2"/>
    </w:p>
    <w:p w14:paraId="1EE2B5B6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140EE6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003B0A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261D2D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6FEB9A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08B009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0BB2A0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133A36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264DD4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E4A5A9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8BD167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61070E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15F8A7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721C4E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38F171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002F4B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4F6AFD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034A1B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F485B8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4F01D7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64AE5C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CF4427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8D73E7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8A9DE0" w14:textId="77777777" w:rsidR="007D1D8E" w:rsidRDefault="007D1D8E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3F6D8C" w14:textId="77A420C8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bCs/>
          <w:sz w:val="24"/>
          <w:szCs w:val="24"/>
        </w:rPr>
        <w:t>ANEXO III</w:t>
      </w:r>
    </w:p>
    <w:p w14:paraId="745A5DD0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CDD91E" w14:textId="313D6EDC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bCs/>
          <w:sz w:val="24"/>
          <w:szCs w:val="24"/>
        </w:rPr>
        <w:t xml:space="preserve">MODELO DECLARAÇÕES (FASE HABILITAÇÃO) PREGÃO ELETRÔNICO Nº </w:t>
      </w:r>
      <w:r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06380A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522384">
        <w:rPr>
          <w:rFonts w:ascii="Times New Roman" w:hAnsi="Times New Roman" w:cs="Times New Roman"/>
          <w:b/>
          <w:bCs/>
          <w:sz w:val="24"/>
          <w:szCs w:val="24"/>
        </w:rPr>
        <w:t>/2026</w:t>
      </w:r>
    </w:p>
    <w:p w14:paraId="790F24BE" w14:textId="77777777" w:rsidR="00DE3EA7" w:rsidRPr="00522384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5018CDA" w14:textId="5D3AD60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Eu ___________________ (nome completo), representante legal da empresa _____________________ (denominação da pessoa jurídica), participante do Pregão Eletrônico nº </w:t>
      </w:r>
      <w:r>
        <w:rPr>
          <w:rFonts w:ascii="Times New Roman" w:hAnsi="Times New Roman" w:cs="Times New Roman"/>
          <w:sz w:val="24"/>
          <w:szCs w:val="24"/>
        </w:rPr>
        <w:t>05</w:t>
      </w:r>
      <w:r w:rsidR="0006380A">
        <w:rPr>
          <w:rFonts w:ascii="Times New Roman" w:hAnsi="Times New Roman" w:cs="Times New Roman"/>
          <w:sz w:val="24"/>
          <w:szCs w:val="24"/>
        </w:rPr>
        <w:t>9</w:t>
      </w:r>
      <w:r w:rsidRPr="00522384">
        <w:rPr>
          <w:rFonts w:ascii="Times New Roman" w:hAnsi="Times New Roman" w:cs="Times New Roman"/>
          <w:sz w:val="24"/>
          <w:szCs w:val="24"/>
        </w:rPr>
        <w:t xml:space="preserve">/2026, da Prefeitura Municipal da Estância Turística de Ibitinga, </w:t>
      </w:r>
      <w:r w:rsidRPr="00522384">
        <w:rPr>
          <w:rFonts w:ascii="Times New Roman" w:hAnsi="Times New Roman" w:cs="Times New Roman"/>
          <w:b/>
          <w:sz w:val="24"/>
          <w:szCs w:val="24"/>
        </w:rPr>
        <w:t>DECLARO</w:t>
      </w:r>
      <w:r w:rsidRPr="00522384">
        <w:rPr>
          <w:rFonts w:ascii="Times New Roman" w:hAnsi="Times New Roman" w:cs="Times New Roman"/>
          <w:sz w:val="24"/>
          <w:szCs w:val="24"/>
        </w:rPr>
        <w:t xml:space="preserve">, sob as penas da lei: </w:t>
      </w:r>
    </w:p>
    <w:p w14:paraId="37855C8A" w14:textId="77777777" w:rsidR="00DE3EA7" w:rsidRPr="00522384" w:rsidRDefault="00DE3EA7" w:rsidP="00DE3EA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a) Nos termos do </w:t>
      </w:r>
      <w:hyperlink r:id="rId8" w:anchor=":~:text=VI%20%2D%20o%20cumprimento%20do%20disposto%20no%20inciso%20XXXIII%20do%20art.%207%C2%BA%20da%20Constitui%C3%A7%C3%A3o%20Federal.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</w:rPr>
          <w:t>inc. VI, do art. 68, da Lei Federal nº 14.133, de 01 de abril de 2021</w:t>
        </w:r>
      </w:hyperlink>
      <w:r w:rsidRPr="00522384"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9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</w:rPr>
          <w:t>inc. XXXIII, do art. 7º, da Constituição Federal</w:t>
        </w:r>
      </w:hyperlink>
      <w:r w:rsidRPr="00522384">
        <w:rPr>
          <w:rFonts w:ascii="Times New Roman" w:hAnsi="Times New Roman" w:cs="Times New Roman"/>
          <w:sz w:val="24"/>
          <w:szCs w:val="24"/>
        </w:rPr>
        <w:t>;</w:t>
      </w:r>
    </w:p>
    <w:p w14:paraId="123BEFB4" w14:textId="77777777" w:rsidR="00DE3EA7" w:rsidRPr="00522384" w:rsidRDefault="00DE3EA7" w:rsidP="00DE3EA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b)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20679081" w14:textId="77777777" w:rsidR="00DE3EA7" w:rsidRPr="00522384" w:rsidRDefault="00DE3EA7" w:rsidP="00DE3EA7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c)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401F5C9C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d) Atendimento exato ao disposto no edital independente de sua descrição detalhada nesta proposta.</w:t>
      </w:r>
    </w:p>
    <w:p w14:paraId="0E30ABE9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e)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10" w:anchor=":~:text=%C2%A7%201%C2%BA%20Constar%C3%A1%20do,entrega%20das%20propostas.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art. 63, § 1º, Lei Federal nº 14.133, de 1º de abril de 2021</w:t>
        </w:r>
      </w:hyperlink>
      <w:r w:rsidRPr="00522384">
        <w:rPr>
          <w:rFonts w:ascii="Times New Roman" w:hAnsi="Times New Roman" w:cs="Times New Roman"/>
          <w:sz w:val="24"/>
          <w:szCs w:val="24"/>
        </w:rPr>
        <w:t>).</w:t>
      </w:r>
    </w:p>
    <w:p w14:paraId="7C3FB7F2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80C8DC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A662D5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2A6717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75C18B6F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0F165E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D9CB5E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5BD055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9541807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2A2ACBDD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46DBB8EC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RG nº...........................</w:t>
      </w:r>
      <w:bookmarkEnd w:id="0"/>
    </w:p>
    <w:p w14:paraId="76521531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03E260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10542B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79C08C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DCAD47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F03E5B" w14:textId="77777777" w:rsidR="00DE3EA7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Anexo_4"/>
    </w:p>
    <w:p w14:paraId="3795006D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bCs/>
          <w:sz w:val="24"/>
          <w:szCs w:val="24"/>
        </w:rPr>
        <w:t>ANEXO IV</w:t>
      </w:r>
    </w:p>
    <w:bookmarkEnd w:id="3"/>
    <w:p w14:paraId="6A3E277E" w14:textId="77777777" w:rsidR="00DE3EA7" w:rsidRPr="00522384" w:rsidRDefault="00DE3EA7" w:rsidP="00DE3EA7">
      <w:pPr>
        <w:pStyle w:val="Ttulo30"/>
        <w:widowControl w:val="0"/>
        <w:rPr>
          <w:b w:val="0"/>
          <w:bCs/>
          <w:sz w:val="24"/>
          <w:szCs w:val="24"/>
          <w:lang w:val="pt-BR"/>
        </w:rPr>
      </w:pPr>
    </w:p>
    <w:p w14:paraId="6D7DFB11" w14:textId="77777777" w:rsidR="00DE3EA7" w:rsidRPr="00522384" w:rsidRDefault="00DE3EA7" w:rsidP="00DE3EA7">
      <w:pPr>
        <w:widowControl w:val="0"/>
        <w:spacing w:after="0" w:line="240" w:lineRule="auto"/>
        <w:ind w:right="-1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1. DAS INFRAÇÕES E DAS SANÇÕES ADMINISTRATIVAS</w:t>
      </w:r>
    </w:p>
    <w:p w14:paraId="1515A367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 xml:space="preserve">1.1. 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Para os casos de inadimplemento da contratação:</w:t>
      </w:r>
    </w:p>
    <w:p w14:paraId="7A2A735E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 w:bidi="hi-IN"/>
        </w:rPr>
      </w:pP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 w:bidi="hi-IN"/>
        </w:rPr>
        <w:t xml:space="preserve">1.1.1. </w:t>
      </w:r>
      <w:r w:rsidRPr="0052238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ar-SA" w:bidi="hi-IN"/>
        </w:rPr>
        <w:t> </w:t>
      </w:r>
      <w:r w:rsidRPr="0052238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 w:bidi="hi-IN"/>
        </w:rPr>
        <w:t xml:space="preserve">Serão aplicadas ao responsável pelas infrações administrativas previstas na </w:t>
      </w:r>
      <w:hyperlink r:id="rId11" w:history="1">
        <w:r w:rsidRPr="00522384">
          <w:rPr>
            <w:rStyle w:val="Hyperlink"/>
            <w:rFonts w:ascii="Times New Roman" w:eastAsia="Times New Roman" w:hAnsi="Times New Roman" w:cs="Times New Roman"/>
            <w:kern w:val="2"/>
            <w:sz w:val="24"/>
            <w:szCs w:val="24"/>
            <w:lang w:eastAsia="ar-SA" w:bidi="hi-IN"/>
          </w:rPr>
          <w:t>Lei Federal nº 14.133, de 1º de abril de 2021</w:t>
        </w:r>
      </w:hyperlink>
      <w:r w:rsidRPr="0052238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 w:bidi="hi-IN"/>
        </w:rPr>
        <w:t xml:space="preserve"> as seguintes sanções:</w:t>
      </w:r>
    </w:p>
    <w:p w14:paraId="4998CBE4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 w:bidi="hi-IN"/>
        </w:rPr>
        <w:t>1.1.1.1.</w:t>
      </w:r>
      <w:r w:rsidRPr="0052238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 w:bidi="hi-IN"/>
        </w:rPr>
        <w:t xml:space="preserve"> </w:t>
      </w:r>
      <w:r w:rsidRPr="00522384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u w:val="single"/>
          <w:lang w:eastAsia="ar-SA" w:bidi="hi-IN"/>
        </w:rPr>
        <w:t>Advertência</w:t>
      </w:r>
      <w:r w:rsidRPr="0052238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u w:val="single"/>
          <w:lang w:eastAsia="ar-SA" w:bidi="hi-IN"/>
        </w:rPr>
        <w:t>:</w:t>
      </w:r>
      <w:r w:rsidRPr="0052238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 w:bidi="hi-IN"/>
        </w:rPr>
        <w:t xml:space="preserve"> Quando o contratado dar causa à inexecução parcial do contrato;</w:t>
      </w:r>
    </w:p>
    <w:p w14:paraId="05D2D5A7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 xml:space="preserve">1.1.1.2. </w:t>
      </w: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u w:val="single"/>
          <w:lang w:bidi="hi-IN"/>
        </w:rPr>
        <w:t>Impedimento de licitar e contratar no âmbito da Administração Pública Direta e Indireta do Município de Ibitinga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u w:val="single"/>
          <w:lang w:bidi="hi-IN"/>
        </w:rPr>
        <w:t>: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Será aplicada ao responsável pelas infrações administrativas quando não se justificar a imposição de penalidade mais grave, e impedirá o responsável de licitar ou contratar ente federativo que tiver aplicado a sanção, pelo </w:t>
      </w: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prazo máximo de 3 (três) anos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, quando:  </w:t>
      </w:r>
    </w:p>
    <w:p w14:paraId="045B29C2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a.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Dar causa à inexecução parcial do contrato que cause grave dano à Administração, ao funcionamento dos serviços públicos ou ao interesse coletivo;</w:t>
      </w:r>
    </w:p>
    <w:p w14:paraId="385DB2E5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 xml:space="preserve">b. 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Dar causa à inexecução total do contrato;</w:t>
      </w:r>
    </w:p>
    <w:p w14:paraId="7DA4D69A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c.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Deixar de entregar a documentação exigida para o certame;</w:t>
      </w:r>
    </w:p>
    <w:p w14:paraId="37C9C2DD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 xml:space="preserve">d. 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Não manter a proposta, salvo em decorrência de fato superveniente devidamente justificado;</w:t>
      </w:r>
    </w:p>
    <w:p w14:paraId="524567EF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e.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Não celebrar o contrato ou não entregar a documentação exigida para a contratação, quando convocado dentro do prazo de validade de sua proposta;</w:t>
      </w:r>
    </w:p>
    <w:p w14:paraId="4BB118E3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 xml:space="preserve">f. 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Ensejar o retardamento da execução ou da entrega do objeto da licitação sem motivo justificado;</w:t>
      </w:r>
    </w:p>
    <w:p w14:paraId="641486DE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 xml:space="preserve">1.1.1.3. </w:t>
      </w: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u w:val="single"/>
          <w:lang w:bidi="hi-IN"/>
        </w:rPr>
        <w:t>Declaração de inidoneidade para licitar ou contratar: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Será aplicada ao responsável pelas infrações administrativas que justifiquem a imposição de penalidade mais grave que a sanção impedimento de licitar e contratar com o Município de Ibitinga, e impedirá o responsável de licitar ou contratar no âmbito da Administração Pública direta e indireta de </w:t>
      </w:r>
      <w:r w:rsidRPr="00522384">
        <w:rPr>
          <w:rFonts w:ascii="Times New Roman" w:eastAsia="NSimSun" w:hAnsi="Times New Roman" w:cs="Times New Roman"/>
          <w:b/>
          <w:color w:val="000000"/>
          <w:kern w:val="2"/>
          <w:sz w:val="24"/>
          <w:szCs w:val="24"/>
          <w:u w:val="single"/>
          <w:lang w:bidi="hi-IN"/>
        </w:rPr>
        <w:t>todos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os entes federativos, pelo prazo </w:t>
      </w: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mínimo de 3 (três) anos e máximo de 6 (seis) anos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, quando:</w:t>
      </w:r>
    </w:p>
    <w:p w14:paraId="0286DAA7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a.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Apresentar declaração ou documentação falsa exigida para o certame ou prestar declaração falsa durante a licitação ou a execução do contrato;</w:t>
      </w:r>
    </w:p>
    <w:p w14:paraId="0A7EF0A5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b.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Fraudar a licitação ou praticar ato fraudulento na execução do contrato;</w:t>
      </w:r>
    </w:p>
    <w:p w14:paraId="42E2915B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c.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Comportar-se de modo inidôneo ou cometer fraude de qualquer natureza;</w:t>
      </w:r>
    </w:p>
    <w:p w14:paraId="08EF2F5D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d.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Praticar atos ilícitos com vistas a frustrar os objetivos da licitação;</w:t>
      </w:r>
    </w:p>
    <w:p w14:paraId="5AF8A8C6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e.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Praticar ato lesivo previsto no </w:t>
      </w:r>
      <w:hyperlink r:id="rId12" w:anchor=":~:text=Art.%205%C2%BA%20Constituem%20atos,em%20organiza%C3%A7%C3%B5es%20p%C3%BAblicas%20internacionais." w:history="1">
        <w:r w:rsidRPr="00522384">
          <w:rPr>
            <w:rStyle w:val="Hyperlink"/>
            <w:rFonts w:ascii="Times New Roman" w:eastAsia="NSimSun" w:hAnsi="Times New Roman" w:cs="Times New Roman"/>
            <w:kern w:val="2"/>
            <w:sz w:val="24"/>
            <w:szCs w:val="24"/>
            <w:lang w:bidi="hi-IN"/>
          </w:rPr>
          <w:t>art. 5º, da Lei nº 12.846, de 1º de agosto de 2013</w:t>
        </w:r>
      </w:hyperlink>
      <w:r w:rsidRPr="0052238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.</w:t>
      </w:r>
    </w:p>
    <w:p w14:paraId="106F914B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 w:bidi="hi-IN"/>
        </w:rPr>
        <w:t>1.1.1.4.</w:t>
      </w:r>
      <w:r w:rsidRPr="0052238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 w:bidi="hi-IN"/>
        </w:rPr>
        <w:t xml:space="preserve"> </w:t>
      </w:r>
      <w:r w:rsidRPr="00522384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u w:val="single"/>
          <w:lang w:eastAsia="ar-SA" w:bidi="hi-IN"/>
        </w:rPr>
        <w:t>Multas:</w:t>
      </w:r>
      <w:r w:rsidRPr="0052238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 w:bidi="hi-IN"/>
        </w:rPr>
        <w:t xml:space="preserve"> </w:t>
      </w:r>
      <w:r w:rsidRPr="00522384">
        <w:rPr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  <w:t>As sanções de que tratam os subitens anterior poderão ser aplicadas juntamente com as multas previstas no instrumento convocatório, garantindo o exercício de prévia e ampla defesa.</w:t>
      </w:r>
    </w:p>
    <w:p w14:paraId="2325AA29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 w:bidi="hi-IN"/>
        </w:rPr>
      </w:pPr>
      <w:bookmarkStart w:id="4" w:name="Item_1_2_1_4_1"/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1.1.1.4.1.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</w:t>
      </w:r>
      <w:bookmarkEnd w:id="4"/>
      <w:r w:rsidRPr="00522384">
        <w:rPr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  <w:t xml:space="preserve">No caso de não entregar o objeto ou de recusa na assinatura do contrato, ficará caracterizado o descumprimento total da obrigação assumida, ficando a Adjudicatária sujeita a multa de </w:t>
      </w:r>
      <w:r w:rsidRPr="0052238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 w:bidi="hi-IN"/>
        </w:rPr>
        <w:t xml:space="preserve">20% (vinte por cento) </w:t>
      </w:r>
      <w:r w:rsidRPr="00522384">
        <w:rPr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  <w:t>calculada sobre o seu valor global.</w:t>
      </w:r>
    </w:p>
    <w:p w14:paraId="76FDBE68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</w:pPr>
      <w:r w:rsidRPr="00522384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 w:bidi="hi-IN"/>
        </w:rPr>
        <w:t>1.1.1.4.2.</w:t>
      </w:r>
      <w:r w:rsidRPr="0052238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 w:bidi="hi-IN"/>
        </w:rPr>
        <w:t xml:space="preserve"> </w:t>
      </w:r>
      <w:r w:rsidRPr="00522384">
        <w:rPr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  <w:t>O atraso na entrega do objeto contratado implicará no descumprimento parcial da obrigação assumida e sujeitará o licitante vencedor às seguintes multas, calculadas sobre o material/serviço não entregue/executado no prazo avençado:</w:t>
      </w:r>
    </w:p>
    <w:p w14:paraId="7F7EA1F9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52238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 w:bidi="hi-IN"/>
        </w:rPr>
        <w:t>a.</w:t>
      </w:r>
      <w:r w:rsidRPr="00522384">
        <w:rPr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  <w:t xml:space="preserve"> Atraso </w:t>
      </w:r>
      <w:r w:rsidRPr="0052238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de 1 (um) a 3 (três) dias – 5% sobre o valor do material/não entregue;</w:t>
      </w:r>
    </w:p>
    <w:p w14:paraId="3818D9F3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 w:bidi="hi-IN"/>
        </w:rPr>
      </w:pPr>
      <w:r w:rsidRPr="0052238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 w:bidi="hi-IN"/>
        </w:rPr>
        <w:t xml:space="preserve">b. </w:t>
      </w:r>
      <w:r w:rsidRPr="0052238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 w:bidi="hi-IN"/>
        </w:rPr>
        <w:t xml:space="preserve">Atraso </w:t>
      </w:r>
      <w:r w:rsidRPr="0052238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de 4 (quatro) a 6 (seis) dias – 10% sobre o valor do material/serviço não entregue;</w:t>
      </w:r>
    </w:p>
    <w:p w14:paraId="2C6E08EF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 w:bidi="hi-IN"/>
        </w:rPr>
      </w:pPr>
      <w:r w:rsidRPr="0052238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 w:bidi="hi-IN"/>
        </w:rPr>
        <w:lastRenderedPageBreak/>
        <w:t>c.</w:t>
      </w:r>
      <w:r w:rsidRPr="00522384">
        <w:rPr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  <w:t xml:space="preserve"> </w:t>
      </w:r>
      <w:r w:rsidRPr="0052238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de 7 (sete) a 10 (dez) dias – 15% sobre o valor do material/serviço não entregue.</w:t>
      </w:r>
    </w:p>
    <w:p w14:paraId="14598182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Style w:val="Hyperlink"/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</w:pPr>
      <w:r w:rsidRPr="00522384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 w:bidi="hi-IN"/>
        </w:rPr>
        <w:t>1.1.1.4.2.1.</w:t>
      </w:r>
      <w:r w:rsidRPr="00522384">
        <w:rPr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  <w:t xml:space="preserve"> Atraso superior a 10 (dez) dias será considerado descumprimento total da obrigação, sendo aplicada a multa constante do item </w:t>
      </w:r>
      <w:hyperlink w:anchor="Item_1_2_1_4_1" w:history="1">
        <w:r w:rsidRPr="00522384">
          <w:rPr>
            <w:rStyle w:val="Hyperlink"/>
            <w:rFonts w:ascii="Times New Roman" w:eastAsia="Times New Roman" w:hAnsi="Times New Roman" w:cs="Times New Roman"/>
            <w:kern w:val="2"/>
            <w:sz w:val="24"/>
            <w:szCs w:val="24"/>
            <w:lang w:eastAsia="ar-SA" w:bidi="hi-IN"/>
          </w:rPr>
          <w:t>1.1.1.4.1.</w:t>
        </w:r>
      </w:hyperlink>
    </w:p>
    <w:p w14:paraId="48CA130C" w14:textId="77777777" w:rsidR="00DE3EA7" w:rsidRPr="00522384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  <w:bookmarkStart w:id="5" w:name="Anexo_V"/>
    </w:p>
    <w:p w14:paraId="0B497D64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1D5C2A7D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73D6C9FC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120FBAD1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007E978E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1388DBD6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04664B88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636C5484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4DF345AC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08C4C76E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002388AD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6E3F13C9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04E6F60B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2B79B4C7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7718F348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133A0BD1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34E411BD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2C895E12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2CEAAD49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42068DB4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10771779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43CC31B5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0B9BC1CD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71668F2A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068F3938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3F92CFAB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7E35A10B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6A701F99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6A79337B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46B8DC09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3CDE23C1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310E7ED4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14244B15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4F6123B8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5CA4216F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1FA38621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5F5D5B8E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1B8E3FF0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3B379C80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5F7BAAD2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26552FB4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2D13D812" w14:textId="77777777" w:rsidR="00DE3EA7" w:rsidRPr="00522384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  <w:lang w:val="x-none"/>
        </w:rPr>
      </w:pPr>
      <w:r w:rsidRPr="00522384">
        <w:rPr>
          <w:b/>
          <w:bCs/>
          <w:shd w:val="clear" w:color="auto" w:fill="FFFFFF"/>
        </w:rPr>
        <w:t>ANEXO V</w:t>
      </w:r>
    </w:p>
    <w:p w14:paraId="6D54EF8C" w14:textId="77777777" w:rsidR="00DE3EA7" w:rsidRPr="00522384" w:rsidRDefault="00DE3EA7" w:rsidP="00DE3EA7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shd w:val="clear" w:color="auto" w:fill="FFFFFF"/>
          <w:lang w:val="x-none"/>
        </w:rPr>
      </w:pPr>
    </w:p>
    <w:p w14:paraId="6E76B2DC" w14:textId="77777777" w:rsidR="00DE3EA7" w:rsidRPr="00522384" w:rsidRDefault="00DE3EA7" w:rsidP="00DE3EA7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</w:rPr>
      </w:pP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>D</w:t>
      </w: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  <w:lang w:val="x-none"/>
        </w:rPr>
        <w:t xml:space="preserve">ECLARAÇÃO DE ENQUADRAMENTO COMO </w:t>
      </w:r>
      <w:r w:rsidRPr="0052238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>MICROEMPRESAS, EMPRESAS DE PEQUENO PORTE E EQUIPARADAS</w:t>
      </w: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 xml:space="preserve"> </w:t>
      </w:r>
    </w:p>
    <w:p w14:paraId="5AB89C6E" w14:textId="77777777" w:rsidR="00DE3EA7" w:rsidRPr="00522384" w:rsidRDefault="00DE3EA7" w:rsidP="00DE3EA7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77560133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78E82E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DE3EA7" w:rsidRPr="00522384" w14:paraId="59DDAAB9" w14:textId="77777777" w:rsidTr="00B1211B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000DA" w14:textId="77777777" w:rsidR="00DE3EA7" w:rsidRPr="00522384" w:rsidRDefault="00DE3EA7" w:rsidP="00B1211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384"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27EB5B0B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1074B0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59468D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F4550F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6FDF04" w14:textId="258457C7" w:rsidR="00DE3EA7" w:rsidRPr="00522384" w:rsidRDefault="00DE3EA7" w:rsidP="00DE3EA7">
      <w:pPr>
        <w:suppressAutoHyphens w:val="0"/>
        <w:spacing w:after="160" w:line="259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Eu,___________________________________________________________, portador do RG nº ________________________e do CPF nº____________________________, representante do licitante____________________________________________________________ (nome empresarial), interessado em participar do Pregão Eletrônico nº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05</w:t>
      </w:r>
      <w:r w:rsidR="0006380A">
        <w:rPr>
          <w:rFonts w:ascii="Times New Roman" w:eastAsiaTheme="minorHAnsi" w:hAnsi="Times New Roman" w:cs="Times New Roman"/>
          <w:sz w:val="24"/>
          <w:szCs w:val="24"/>
          <w:lang w:eastAsia="en-US"/>
        </w:rPr>
        <w:t>9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/2026, Processo n° </w:t>
      </w:r>
      <w:r w:rsidR="0006380A">
        <w:rPr>
          <w:rFonts w:ascii="Times New Roman" w:eastAsiaTheme="minorHAnsi" w:hAnsi="Times New Roman" w:cs="Times New Roman"/>
          <w:sz w:val="24"/>
          <w:szCs w:val="24"/>
          <w:lang w:eastAsia="en-US"/>
        </w:rPr>
        <w:t>4230</w:t>
      </w:r>
      <w:bookmarkStart w:id="6" w:name="_GoBack"/>
      <w:bookmarkEnd w:id="6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/26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52238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____________________________, nos critérios previstos no </w:t>
      </w:r>
      <w:hyperlink r:id="rId13" w:anchor=":~:text=Art.%C2%A03%C2%BA,caso%2C%20desde%20que%3A" w:history="1">
        <w:r w:rsidRPr="00522384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art. 3º, da Lei Complementar n° 123, de 14 de dezembro de 2006</w:t>
        </w:r>
      </w:hyperlink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>; que a empresa não celebrou</w:t>
      </w:r>
      <w:r w:rsidRPr="00522384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Empresa de Pequeno Porte,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está inclusa nas vedações previstas no mesmo diploma legal.</w:t>
      </w:r>
    </w:p>
    <w:p w14:paraId="1ECB69A2" w14:textId="77777777" w:rsidR="00DE3EA7" w:rsidRPr="00522384" w:rsidRDefault="00DE3EA7" w:rsidP="00DE3EA7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7CA022C5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62E53E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0130CC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B9E192" w14:textId="77777777" w:rsidR="00DE3EA7" w:rsidRPr="00522384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10F613F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(Local e data).</w:t>
      </w:r>
    </w:p>
    <w:p w14:paraId="7612AB77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48DE8E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8EBDD6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1582D2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48A874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732EC7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59D64A74" w14:textId="77777777" w:rsidR="00DE3EA7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  <w:bookmarkEnd w:id="5"/>
    </w:p>
    <w:p w14:paraId="44B4A4AE" w14:textId="611E8B9D" w:rsidR="004242CC" w:rsidRPr="00DE3EA7" w:rsidRDefault="004242CC" w:rsidP="00DE3EA7"/>
    <w:sectPr w:rsidR="004242CC" w:rsidRPr="00DE3EA7" w:rsidSect="002A7CD7">
      <w:headerReference w:type="default" r:id="rId14"/>
      <w:footerReference w:type="default" r:id="rId15"/>
      <w:pgSz w:w="11906" w:h="16838"/>
      <w:pgMar w:top="2552" w:right="1134" w:bottom="1985" w:left="1701" w:header="425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9B1C2" w14:textId="77777777" w:rsidR="00920726" w:rsidRDefault="00920726">
      <w:pPr>
        <w:spacing w:after="0" w:line="240" w:lineRule="auto"/>
      </w:pPr>
      <w:r>
        <w:separator/>
      </w:r>
    </w:p>
  </w:endnote>
  <w:endnote w:type="continuationSeparator" w:id="0">
    <w:p w14:paraId="04B4069D" w14:textId="77777777" w:rsidR="00920726" w:rsidRDefault="00920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0">
    <w:charset w:val="00"/>
    <w:family w:val="roman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mbria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77D24D" w14:textId="60D351DF" w:rsidR="00920726" w:rsidRDefault="00920726" w:rsidP="002B10CE">
    <w:pPr>
      <w:pStyle w:val="Rodap"/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  <w:p w14:paraId="7AE35788" w14:textId="08CE5697" w:rsidR="00920726" w:rsidRDefault="00920726">
    <w:pPr>
      <w:pStyle w:val="Rodap"/>
      <w:jc w:val="right"/>
    </w:pPr>
    <w:r>
      <w:rPr>
        <w:rFonts w:ascii="Times New Roman" w:eastAsia="Times New Roman" w:hAnsi="Times New Roman" w:cs="Times New Roman"/>
        <w:sz w:val="16"/>
        <w:szCs w:val="16"/>
        <w:lang w:val="pt-BR" w:eastAsia="pt-BR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34B26" w14:textId="77777777" w:rsidR="00920726" w:rsidRDefault="00920726">
      <w:pPr>
        <w:spacing w:after="0" w:line="240" w:lineRule="auto"/>
      </w:pPr>
      <w:r>
        <w:separator/>
      </w:r>
    </w:p>
  </w:footnote>
  <w:footnote w:type="continuationSeparator" w:id="0">
    <w:p w14:paraId="5CEB6DF6" w14:textId="77777777" w:rsidR="00920726" w:rsidRDefault="00920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D198" w14:textId="6FCB2EE7" w:rsidR="00920726" w:rsidRDefault="00920726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08"/>
        </w:tabs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8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  <w:rPr>
        <w:rFonts w:hint="default"/>
        <w:b w:val="0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7" w15:restartNumberingAfterBreak="0">
    <w:nsid w:val="09AF2561"/>
    <w:multiLevelType w:val="multilevel"/>
    <w:tmpl w:val="4D762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53D7F94"/>
    <w:multiLevelType w:val="multilevel"/>
    <w:tmpl w:val="60E21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A03056"/>
    <w:multiLevelType w:val="multilevel"/>
    <w:tmpl w:val="14FEB766"/>
    <w:lvl w:ilvl="0">
      <w:numFmt w:val="bullet"/>
      <w:lvlText w:val="•"/>
      <w:lvlJc w:val="left"/>
      <w:pPr>
        <w:ind w:left="79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15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1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7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3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9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5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1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7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2F674F76"/>
    <w:multiLevelType w:val="multilevel"/>
    <w:tmpl w:val="714A8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243DE8"/>
    <w:multiLevelType w:val="multilevel"/>
    <w:tmpl w:val="3A2AD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D43BF5"/>
    <w:multiLevelType w:val="multilevel"/>
    <w:tmpl w:val="C2D03E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152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56670619"/>
    <w:multiLevelType w:val="hybridMultilevel"/>
    <w:tmpl w:val="56D8F8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60068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EB35415"/>
    <w:multiLevelType w:val="hybridMultilevel"/>
    <w:tmpl w:val="BFAEEC34"/>
    <w:lvl w:ilvl="0" w:tplc="B33ED73E">
      <w:start w:val="1"/>
      <w:numFmt w:val="bullet"/>
      <w:lvlText w:val="•"/>
      <w:lvlJc w:val="left"/>
      <w:pPr>
        <w:ind w:left="2130" w:hanging="69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06842EA"/>
    <w:multiLevelType w:val="hybridMultilevel"/>
    <w:tmpl w:val="A2563B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10"/>
  </w:num>
  <w:num w:numId="11">
    <w:abstractNumId w:val="13"/>
  </w:num>
  <w:num w:numId="12">
    <w:abstractNumId w:val="9"/>
  </w:num>
  <w:num w:numId="13">
    <w:abstractNumId w:val="8"/>
  </w:num>
  <w:num w:numId="14">
    <w:abstractNumId w:val="11"/>
  </w:num>
  <w:num w:numId="15">
    <w:abstractNumId w:val="16"/>
  </w:num>
  <w:num w:numId="16">
    <w:abstractNumId w:val="1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59"/>
    <w:rsid w:val="00001A33"/>
    <w:rsid w:val="00004096"/>
    <w:rsid w:val="00015400"/>
    <w:rsid w:val="00026FAD"/>
    <w:rsid w:val="000462E4"/>
    <w:rsid w:val="00054DCD"/>
    <w:rsid w:val="0006380A"/>
    <w:rsid w:val="00066E48"/>
    <w:rsid w:val="00067CDC"/>
    <w:rsid w:val="00074558"/>
    <w:rsid w:val="000808B2"/>
    <w:rsid w:val="0008179D"/>
    <w:rsid w:val="000818EA"/>
    <w:rsid w:val="00081D5B"/>
    <w:rsid w:val="000903DD"/>
    <w:rsid w:val="00090548"/>
    <w:rsid w:val="000942FF"/>
    <w:rsid w:val="000A26B1"/>
    <w:rsid w:val="000A3E6F"/>
    <w:rsid w:val="000B0E87"/>
    <w:rsid w:val="000C6BD5"/>
    <w:rsid w:val="000D26B4"/>
    <w:rsid w:val="000D3216"/>
    <w:rsid w:val="000D72C8"/>
    <w:rsid w:val="000E3679"/>
    <w:rsid w:val="000E7734"/>
    <w:rsid w:val="000F247C"/>
    <w:rsid w:val="000F2A65"/>
    <w:rsid w:val="0010366A"/>
    <w:rsid w:val="001044A8"/>
    <w:rsid w:val="00104BF0"/>
    <w:rsid w:val="00105DC9"/>
    <w:rsid w:val="001072D0"/>
    <w:rsid w:val="00110647"/>
    <w:rsid w:val="001108FE"/>
    <w:rsid w:val="00122CB3"/>
    <w:rsid w:val="00125E59"/>
    <w:rsid w:val="00140D2B"/>
    <w:rsid w:val="00141FB5"/>
    <w:rsid w:val="00146749"/>
    <w:rsid w:val="0016594F"/>
    <w:rsid w:val="00195E4F"/>
    <w:rsid w:val="001A601D"/>
    <w:rsid w:val="001B1B2F"/>
    <w:rsid w:val="001B3E40"/>
    <w:rsid w:val="001B6B65"/>
    <w:rsid w:val="001D3CDA"/>
    <w:rsid w:val="001E3B50"/>
    <w:rsid w:val="001E6C77"/>
    <w:rsid w:val="001E70A2"/>
    <w:rsid w:val="00203C08"/>
    <w:rsid w:val="00206263"/>
    <w:rsid w:val="00217392"/>
    <w:rsid w:val="0022070C"/>
    <w:rsid w:val="00226261"/>
    <w:rsid w:val="00230C26"/>
    <w:rsid w:val="00231C35"/>
    <w:rsid w:val="00233658"/>
    <w:rsid w:val="00242A7A"/>
    <w:rsid w:val="00253BE8"/>
    <w:rsid w:val="002542D9"/>
    <w:rsid w:val="00257425"/>
    <w:rsid w:val="00261406"/>
    <w:rsid w:val="00263495"/>
    <w:rsid w:val="00271DB0"/>
    <w:rsid w:val="00273497"/>
    <w:rsid w:val="00275A51"/>
    <w:rsid w:val="00276D9B"/>
    <w:rsid w:val="002772E4"/>
    <w:rsid w:val="00296E0A"/>
    <w:rsid w:val="0029766C"/>
    <w:rsid w:val="002A5700"/>
    <w:rsid w:val="002A6D3A"/>
    <w:rsid w:val="002A7CD7"/>
    <w:rsid w:val="002B10CE"/>
    <w:rsid w:val="002B20BE"/>
    <w:rsid w:val="002C7DAF"/>
    <w:rsid w:val="002E3C02"/>
    <w:rsid w:val="002F2436"/>
    <w:rsid w:val="002F488C"/>
    <w:rsid w:val="002F7D3B"/>
    <w:rsid w:val="00312572"/>
    <w:rsid w:val="003158CD"/>
    <w:rsid w:val="00324EE2"/>
    <w:rsid w:val="00325842"/>
    <w:rsid w:val="00332FB4"/>
    <w:rsid w:val="00344E34"/>
    <w:rsid w:val="003457BD"/>
    <w:rsid w:val="00356270"/>
    <w:rsid w:val="00370F63"/>
    <w:rsid w:val="003740F8"/>
    <w:rsid w:val="00387E40"/>
    <w:rsid w:val="00387EF9"/>
    <w:rsid w:val="003B2E96"/>
    <w:rsid w:val="003B6D09"/>
    <w:rsid w:val="003C7405"/>
    <w:rsid w:val="003D1193"/>
    <w:rsid w:val="003E12F6"/>
    <w:rsid w:val="003E2742"/>
    <w:rsid w:val="003F0348"/>
    <w:rsid w:val="0041256B"/>
    <w:rsid w:val="00416E8C"/>
    <w:rsid w:val="00417C87"/>
    <w:rsid w:val="004242CC"/>
    <w:rsid w:val="00433D04"/>
    <w:rsid w:val="00445510"/>
    <w:rsid w:val="004506B0"/>
    <w:rsid w:val="004613FD"/>
    <w:rsid w:val="004629F9"/>
    <w:rsid w:val="0046456F"/>
    <w:rsid w:val="00471D53"/>
    <w:rsid w:val="00476D81"/>
    <w:rsid w:val="00494A45"/>
    <w:rsid w:val="004A04F4"/>
    <w:rsid w:val="004A2CDD"/>
    <w:rsid w:val="004B0F50"/>
    <w:rsid w:val="004B1F80"/>
    <w:rsid w:val="004D20C3"/>
    <w:rsid w:val="004D6259"/>
    <w:rsid w:val="004E1E93"/>
    <w:rsid w:val="004E2EE6"/>
    <w:rsid w:val="004E51D0"/>
    <w:rsid w:val="004F0B43"/>
    <w:rsid w:val="004F45D1"/>
    <w:rsid w:val="00505FCA"/>
    <w:rsid w:val="00510701"/>
    <w:rsid w:val="00510CF7"/>
    <w:rsid w:val="00522384"/>
    <w:rsid w:val="005231E0"/>
    <w:rsid w:val="00531237"/>
    <w:rsid w:val="005367B7"/>
    <w:rsid w:val="00537E25"/>
    <w:rsid w:val="00543BC5"/>
    <w:rsid w:val="00557A88"/>
    <w:rsid w:val="00562C7E"/>
    <w:rsid w:val="0056354F"/>
    <w:rsid w:val="005665E5"/>
    <w:rsid w:val="005800D6"/>
    <w:rsid w:val="00583F7A"/>
    <w:rsid w:val="00585606"/>
    <w:rsid w:val="0058696D"/>
    <w:rsid w:val="00591B9E"/>
    <w:rsid w:val="005977F5"/>
    <w:rsid w:val="005A260A"/>
    <w:rsid w:val="005A2F73"/>
    <w:rsid w:val="005A566A"/>
    <w:rsid w:val="005C4CB5"/>
    <w:rsid w:val="005D4574"/>
    <w:rsid w:val="005D49B3"/>
    <w:rsid w:val="005E35B4"/>
    <w:rsid w:val="005E39E0"/>
    <w:rsid w:val="005E4536"/>
    <w:rsid w:val="005E4D39"/>
    <w:rsid w:val="00601EB2"/>
    <w:rsid w:val="00602E35"/>
    <w:rsid w:val="00605AD4"/>
    <w:rsid w:val="0063008B"/>
    <w:rsid w:val="00630606"/>
    <w:rsid w:val="00636901"/>
    <w:rsid w:val="00642DC5"/>
    <w:rsid w:val="006511C6"/>
    <w:rsid w:val="00657494"/>
    <w:rsid w:val="00677239"/>
    <w:rsid w:val="006A4A2C"/>
    <w:rsid w:val="006B05E0"/>
    <w:rsid w:val="006C0325"/>
    <w:rsid w:val="006D040C"/>
    <w:rsid w:val="006D560F"/>
    <w:rsid w:val="006F0566"/>
    <w:rsid w:val="006F2D4D"/>
    <w:rsid w:val="006F6129"/>
    <w:rsid w:val="006F63E9"/>
    <w:rsid w:val="007000D1"/>
    <w:rsid w:val="00705D1D"/>
    <w:rsid w:val="00706C07"/>
    <w:rsid w:val="00743D75"/>
    <w:rsid w:val="00745180"/>
    <w:rsid w:val="007516AA"/>
    <w:rsid w:val="00762249"/>
    <w:rsid w:val="00784031"/>
    <w:rsid w:val="007929A3"/>
    <w:rsid w:val="007A7DAE"/>
    <w:rsid w:val="007B3AF1"/>
    <w:rsid w:val="007B41A1"/>
    <w:rsid w:val="007B4FD9"/>
    <w:rsid w:val="007C028E"/>
    <w:rsid w:val="007C1F52"/>
    <w:rsid w:val="007C2FB6"/>
    <w:rsid w:val="007C4254"/>
    <w:rsid w:val="007C4316"/>
    <w:rsid w:val="007D1D66"/>
    <w:rsid w:val="007D1D8E"/>
    <w:rsid w:val="007D3843"/>
    <w:rsid w:val="007D3879"/>
    <w:rsid w:val="007E53AD"/>
    <w:rsid w:val="007F78E5"/>
    <w:rsid w:val="008123A9"/>
    <w:rsid w:val="008140BD"/>
    <w:rsid w:val="00821814"/>
    <w:rsid w:val="00824522"/>
    <w:rsid w:val="00826EBE"/>
    <w:rsid w:val="00834E30"/>
    <w:rsid w:val="00850BA5"/>
    <w:rsid w:val="00861B9A"/>
    <w:rsid w:val="008640FB"/>
    <w:rsid w:val="0086434B"/>
    <w:rsid w:val="008664AA"/>
    <w:rsid w:val="0087525C"/>
    <w:rsid w:val="00883AD1"/>
    <w:rsid w:val="00885E45"/>
    <w:rsid w:val="00887F37"/>
    <w:rsid w:val="00891ED0"/>
    <w:rsid w:val="008A794E"/>
    <w:rsid w:val="008B000D"/>
    <w:rsid w:val="008B1BDD"/>
    <w:rsid w:val="008C3666"/>
    <w:rsid w:val="008C38CE"/>
    <w:rsid w:val="008C535C"/>
    <w:rsid w:val="008D54B2"/>
    <w:rsid w:val="008E1F03"/>
    <w:rsid w:val="008E3B4A"/>
    <w:rsid w:val="008E5296"/>
    <w:rsid w:val="008F1676"/>
    <w:rsid w:val="008F1B41"/>
    <w:rsid w:val="008F4F4A"/>
    <w:rsid w:val="0091215D"/>
    <w:rsid w:val="00912D40"/>
    <w:rsid w:val="00914767"/>
    <w:rsid w:val="009203E5"/>
    <w:rsid w:val="00920726"/>
    <w:rsid w:val="0092680B"/>
    <w:rsid w:val="00934595"/>
    <w:rsid w:val="00936009"/>
    <w:rsid w:val="009466C6"/>
    <w:rsid w:val="00946EBA"/>
    <w:rsid w:val="00961C3A"/>
    <w:rsid w:val="00973437"/>
    <w:rsid w:val="00977E6C"/>
    <w:rsid w:val="00994B28"/>
    <w:rsid w:val="009B4301"/>
    <w:rsid w:val="009C0CAD"/>
    <w:rsid w:val="009D1D69"/>
    <w:rsid w:val="009E4242"/>
    <w:rsid w:val="009E57F3"/>
    <w:rsid w:val="009F07CA"/>
    <w:rsid w:val="009F0E79"/>
    <w:rsid w:val="00A00A7C"/>
    <w:rsid w:val="00A03942"/>
    <w:rsid w:val="00A232A6"/>
    <w:rsid w:val="00A25CA9"/>
    <w:rsid w:val="00A31589"/>
    <w:rsid w:val="00A33466"/>
    <w:rsid w:val="00A334FC"/>
    <w:rsid w:val="00A471AB"/>
    <w:rsid w:val="00A53E68"/>
    <w:rsid w:val="00A55A97"/>
    <w:rsid w:val="00A626D3"/>
    <w:rsid w:val="00A63263"/>
    <w:rsid w:val="00A74677"/>
    <w:rsid w:val="00A8575F"/>
    <w:rsid w:val="00A85F1B"/>
    <w:rsid w:val="00A960D2"/>
    <w:rsid w:val="00AB23D6"/>
    <w:rsid w:val="00AB29EA"/>
    <w:rsid w:val="00AB2FE6"/>
    <w:rsid w:val="00AB49E4"/>
    <w:rsid w:val="00AB6109"/>
    <w:rsid w:val="00AE1404"/>
    <w:rsid w:val="00AF4656"/>
    <w:rsid w:val="00AF4F21"/>
    <w:rsid w:val="00B0067D"/>
    <w:rsid w:val="00B009A0"/>
    <w:rsid w:val="00B17082"/>
    <w:rsid w:val="00B26781"/>
    <w:rsid w:val="00B33422"/>
    <w:rsid w:val="00B37382"/>
    <w:rsid w:val="00B41701"/>
    <w:rsid w:val="00B439F8"/>
    <w:rsid w:val="00B5747C"/>
    <w:rsid w:val="00B57653"/>
    <w:rsid w:val="00B6698A"/>
    <w:rsid w:val="00B72710"/>
    <w:rsid w:val="00B73D1B"/>
    <w:rsid w:val="00B8028F"/>
    <w:rsid w:val="00B828D7"/>
    <w:rsid w:val="00B862FF"/>
    <w:rsid w:val="00B86571"/>
    <w:rsid w:val="00BB1894"/>
    <w:rsid w:val="00BC093A"/>
    <w:rsid w:val="00BD2597"/>
    <w:rsid w:val="00BD6D5A"/>
    <w:rsid w:val="00BE3FFB"/>
    <w:rsid w:val="00BE73AC"/>
    <w:rsid w:val="00C03E28"/>
    <w:rsid w:val="00C159BD"/>
    <w:rsid w:val="00C17FF5"/>
    <w:rsid w:val="00C51618"/>
    <w:rsid w:val="00C53A82"/>
    <w:rsid w:val="00C67060"/>
    <w:rsid w:val="00C768CF"/>
    <w:rsid w:val="00C82AE6"/>
    <w:rsid w:val="00C8527C"/>
    <w:rsid w:val="00C93916"/>
    <w:rsid w:val="00CA452F"/>
    <w:rsid w:val="00CA69A3"/>
    <w:rsid w:val="00CB2171"/>
    <w:rsid w:val="00CB3FCB"/>
    <w:rsid w:val="00CC7948"/>
    <w:rsid w:val="00CD43C9"/>
    <w:rsid w:val="00CE0499"/>
    <w:rsid w:val="00CE2DD3"/>
    <w:rsid w:val="00CE507D"/>
    <w:rsid w:val="00CF253F"/>
    <w:rsid w:val="00D06D74"/>
    <w:rsid w:val="00D135D7"/>
    <w:rsid w:val="00D20D7D"/>
    <w:rsid w:val="00D225A1"/>
    <w:rsid w:val="00D61AD8"/>
    <w:rsid w:val="00D61F82"/>
    <w:rsid w:val="00D759D2"/>
    <w:rsid w:val="00D87AD8"/>
    <w:rsid w:val="00D91F32"/>
    <w:rsid w:val="00D95CB1"/>
    <w:rsid w:val="00D9624D"/>
    <w:rsid w:val="00DA03A4"/>
    <w:rsid w:val="00DA39FC"/>
    <w:rsid w:val="00DA5C37"/>
    <w:rsid w:val="00DB5121"/>
    <w:rsid w:val="00DB6774"/>
    <w:rsid w:val="00DB72F4"/>
    <w:rsid w:val="00DC0690"/>
    <w:rsid w:val="00DC1D02"/>
    <w:rsid w:val="00DC2816"/>
    <w:rsid w:val="00DC4134"/>
    <w:rsid w:val="00DC5B64"/>
    <w:rsid w:val="00DD67D7"/>
    <w:rsid w:val="00DD6E10"/>
    <w:rsid w:val="00DE0AA5"/>
    <w:rsid w:val="00DE3EA7"/>
    <w:rsid w:val="00DF387F"/>
    <w:rsid w:val="00DF61F8"/>
    <w:rsid w:val="00DF7F77"/>
    <w:rsid w:val="00E2585D"/>
    <w:rsid w:val="00E3708D"/>
    <w:rsid w:val="00E37C36"/>
    <w:rsid w:val="00E40024"/>
    <w:rsid w:val="00E436BF"/>
    <w:rsid w:val="00E44137"/>
    <w:rsid w:val="00E4565B"/>
    <w:rsid w:val="00E54459"/>
    <w:rsid w:val="00E5629F"/>
    <w:rsid w:val="00E619E9"/>
    <w:rsid w:val="00E63911"/>
    <w:rsid w:val="00E71207"/>
    <w:rsid w:val="00E739A3"/>
    <w:rsid w:val="00E90C0E"/>
    <w:rsid w:val="00E94C48"/>
    <w:rsid w:val="00E9571F"/>
    <w:rsid w:val="00EA1A70"/>
    <w:rsid w:val="00EA2FBE"/>
    <w:rsid w:val="00EA6953"/>
    <w:rsid w:val="00EB2446"/>
    <w:rsid w:val="00EB484B"/>
    <w:rsid w:val="00ED1248"/>
    <w:rsid w:val="00EE4EF3"/>
    <w:rsid w:val="00EE6420"/>
    <w:rsid w:val="00EF05D9"/>
    <w:rsid w:val="00F00257"/>
    <w:rsid w:val="00F10425"/>
    <w:rsid w:val="00F25504"/>
    <w:rsid w:val="00F36449"/>
    <w:rsid w:val="00F36589"/>
    <w:rsid w:val="00F415D5"/>
    <w:rsid w:val="00F4184A"/>
    <w:rsid w:val="00F45093"/>
    <w:rsid w:val="00F456AB"/>
    <w:rsid w:val="00F46691"/>
    <w:rsid w:val="00F47DF5"/>
    <w:rsid w:val="00F75E90"/>
    <w:rsid w:val="00F8140D"/>
    <w:rsid w:val="00F81CF7"/>
    <w:rsid w:val="00F85D4F"/>
    <w:rsid w:val="00F94A4D"/>
    <w:rsid w:val="00FA1451"/>
    <w:rsid w:val="00FB4754"/>
    <w:rsid w:val="00FD0F1D"/>
    <w:rsid w:val="00FE06F5"/>
    <w:rsid w:val="00FF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oNotEmbedSmartTags/>
  <w:decimalSymbol w:val=","/>
  <w:listSeparator w:val=";"/>
  <w14:docId w14:val="63157927"/>
  <w15:chartTrackingRefBased/>
  <w15:docId w15:val="{EBAC4796-8934-4CE7-B627-DB5F1918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cs="Times New Roman"/>
      <w:b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7z0">
    <w:name w:val="WW8Num7z0"/>
    <w:rPr>
      <w:rFonts w:hint="default"/>
      <w:b/>
    </w:rPr>
  </w:style>
  <w:style w:type="character" w:customStyle="1" w:styleId="WW8Num7z1">
    <w:name w:val="WW8Num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hint="default"/>
      <w:b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hint="default"/>
      <w:b/>
    </w:rPr>
  </w:style>
  <w:style w:type="character" w:customStyle="1" w:styleId="WW8Num12z0">
    <w:name w:val="WW8Num12z0"/>
    <w:rPr>
      <w:b/>
    </w:rPr>
  </w:style>
  <w:style w:type="character" w:customStyle="1" w:styleId="WW8Num13z1">
    <w:name w:val="WW8Num13z1"/>
    <w:rPr>
      <w:rFonts w:hint="default"/>
    </w:rPr>
  </w:style>
  <w:style w:type="character" w:customStyle="1" w:styleId="WW8Num14z0">
    <w:name w:val="WW8Num14z0"/>
    <w:rPr>
      <w:rFonts w:hint="default"/>
      <w:b/>
      <w:bCs/>
    </w:rPr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  <w:rPr>
      <w:rFonts w:hint="default"/>
      <w:b/>
    </w:rPr>
  </w:style>
  <w:style w:type="character" w:customStyle="1" w:styleId="WW8Num16z0">
    <w:name w:val="WW8Num16z0"/>
    <w:rPr>
      <w:rFonts w:hint="default"/>
      <w:b/>
    </w:rPr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13z0">
    <w:name w:val="WW8Num13z0"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rPr>
      <w:rFonts w:hint="default"/>
      <w:b w:val="0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2z0">
    <w:name w:val="WW8Num22z0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Pr>
      <w:rFonts w:ascii="0" w:hAnsi="0" w:cs="0"/>
    </w:rPr>
  </w:style>
  <w:style w:type="character" w:customStyle="1" w:styleId="WW8Num23z0">
    <w:name w:val="WW8Num23z0"/>
    <w:rPr>
      <w:rFonts w:hint="default"/>
      <w:b/>
    </w:rPr>
  </w:style>
  <w:style w:type="character" w:customStyle="1" w:styleId="WW8Num23z1">
    <w:name w:val="WW8Num23z1"/>
    <w:rPr>
      <w:rFonts w:hint="default"/>
      <w:b w:val="0"/>
      <w:i w:val="0"/>
    </w:rPr>
  </w:style>
  <w:style w:type="character" w:customStyle="1" w:styleId="WW8Num23z2">
    <w:name w:val="WW8Num23z2"/>
    <w:rPr>
      <w:rFonts w:hint="default"/>
      <w:b w:val="0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b/>
    </w:rPr>
  </w:style>
  <w:style w:type="character" w:customStyle="1" w:styleId="WW8Num26z0">
    <w:name w:val="WW8Num26z0"/>
    <w:rPr>
      <w:rFonts w:ascii="Times New Roman" w:hAnsi="Times New Roman" w:cs="Symbol"/>
    </w:rPr>
  </w:style>
  <w:style w:type="character" w:customStyle="1" w:styleId="WW8Num27z0">
    <w:name w:val="WW8Num27z0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Pr>
      <w:rFonts w:eastAsia="Calibri" w:hint="default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2z0">
    <w:name w:val="WW8Num32z0"/>
    <w:rPr>
      <w:rFonts w:ascii="Times New Roman" w:hAnsi="Times New Roman" w:cs="Symbol"/>
    </w:rPr>
  </w:style>
  <w:style w:type="character" w:customStyle="1" w:styleId="WW8Num32z1">
    <w:name w:val="WW8Num32z1"/>
    <w:rPr>
      <w:rFonts w:ascii="Times New Roman" w:hAnsi="Times New Roman" w:cs="OpenSymbol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rFonts w:ascii="Symbol" w:hAnsi="Symbol" w:cs="OpenSymbol"/>
    </w:rPr>
  </w:style>
  <w:style w:type="character" w:customStyle="1" w:styleId="WW8Num34z1">
    <w:name w:val="WW8Num34z1"/>
    <w:rPr>
      <w:rFonts w:ascii="OpenSymbol" w:hAnsi="OpenSymbol" w:cs="OpenSymbol"/>
    </w:rPr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  <w:rPr>
      <w:rFonts w:ascii="Times New Roman" w:hAnsi="Times New Roman" w:cs="Courier New"/>
      <w:b/>
      <w:bCs/>
    </w:rPr>
  </w:style>
  <w:style w:type="character" w:customStyle="1" w:styleId="WW8Num35z2">
    <w:name w:val="WW8Num35z2"/>
    <w:rPr>
      <w:rFonts w:ascii="Times New Roman" w:hAnsi="Times New Roman" w:cs="Wingdings"/>
      <w:b/>
      <w:bCs/>
    </w:rPr>
  </w:style>
  <w:style w:type="character" w:customStyle="1" w:styleId="WW8Num35z3">
    <w:name w:val="WW8Num35z3"/>
    <w:rPr>
      <w:rFonts w:ascii="Times New Roman" w:hAnsi="Times New Roman" w:cs="Symbol"/>
      <w:b/>
      <w:bCs/>
    </w:rPr>
  </w:style>
  <w:style w:type="character" w:customStyle="1" w:styleId="WW8Num35z5">
    <w:name w:val="WW8Num35z5"/>
    <w:rPr>
      <w:rFonts w:ascii="Times New Roman" w:hAnsi="Times New Roman" w:cs="Wingdings"/>
    </w:rPr>
  </w:style>
  <w:style w:type="character" w:customStyle="1" w:styleId="WW8Num35z6">
    <w:name w:val="WW8Num35z6"/>
    <w:rPr>
      <w:rFonts w:ascii="Times New Roman" w:hAnsi="Times New Roman" w:cs="Symbol"/>
    </w:rPr>
  </w:style>
  <w:style w:type="character" w:customStyle="1" w:styleId="WW8Num35z7">
    <w:name w:val="WW8Num35z7"/>
    <w:rPr>
      <w:rFonts w:ascii="Times New Roman" w:hAnsi="Times New Roman" w:cs="Courier New"/>
    </w:rPr>
  </w:style>
  <w:style w:type="character" w:customStyle="1" w:styleId="WW8Num36z1">
    <w:name w:val="WW8Num36z1"/>
    <w:rPr>
      <w:rFonts w:eastAsia="Arial"/>
      <w:b/>
      <w:sz w:val="23"/>
      <w:szCs w:val="23"/>
    </w:rPr>
  </w:style>
  <w:style w:type="character" w:customStyle="1" w:styleId="WW8Num37z0">
    <w:name w:val="WW8Num37z0"/>
    <w:rPr>
      <w:rFonts w:hint="default"/>
      <w:lang w:val="pt-PT" w:bidi="pt-PT"/>
    </w:rPr>
  </w:style>
  <w:style w:type="character" w:customStyle="1" w:styleId="WW8Num37z3">
    <w:name w:val="WW8Num37z3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Pr>
      <w:rFonts w:ascii="0" w:hAnsi="0" w:cs="0"/>
    </w:rPr>
  </w:style>
  <w:style w:type="character" w:customStyle="1" w:styleId="WW8Num39z0">
    <w:name w:val="WW8Num39z0"/>
    <w:rPr>
      <w:rFonts w:hint="default"/>
      <w:b/>
      <w:u w:val="none"/>
    </w:rPr>
  </w:style>
  <w:style w:type="character" w:customStyle="1" w:styleId="WW8Num40z0">
    <w:name w:val="WW8Num40z0"/>
    <w:rPr>
      <w:rFonts w:hint="default"/>
      <w:w w:val="90"/>
    </w:rPr>
  </w:style>
  <w:style w:type="character" w:customStyle="1" w:styleId="WW8Num41z0">
    <w:name w:val="WW8Num41z0"/>
    <w:rPr>
      <w:rFonts w:ascii="Times New Roman" w:hAnsi="Times New Roman" w:cs="Symbol"/>
    </w:rPr>
  </w:style>
  <w:style w:type="character" w:customStyle="1" w:styleId="WW8Num41z1">
    <w:name w:val="WW8Num41z1"/>
    <w:rPr>
      <w:rFonts w:ascii="Times New Roman" w:hAnsi="Times New Roman" w:cs="OpenSymbol"/>
    </w:rPr>
  </w:style>
  <w:style w:type="character" w:customStyle="1" w:styleId="WW8Num43z0">
    <w:name w:val="WW8Num43z0"/>
    <w:rPr>
      <w:rFonts w:ascii="Times New Roman" w:hAnsi="Times New Roman" w:cs="Symbol"/>
    </w:rPr>
  </w:style>
  <w:style w:type="character" w:customStyle="1" w:styleId="WW8Num43z1">
    <w:name w:val="WW8Num43z1"/>
    <w:rPr>
      <w:rFonts w:ascii="Times New Roman" w:hAnsi="Times New Roman" w:cs="OpenSymbol"/>
    </w:rPr>
  </w:style>
  <w:style w:type="character" w:customStyle="1" w:styleId="WW8Num44z0">
    <w:name w:val="WW8Num44z0"/>
    <w:rPr>
      <w:rFonts w:eastAsia="Batang" w:hint="default"/>
      <w:b w:val="0"/>
      <w:color w:val="000000"/>
    </w:rPr>
  </w:style>
  <w:style w:type="character" w:customStyle="1" w:styleId="WW8Num45z0">
    <w:name w:val="WW8Num45z0"/>
    <w:rPr>
      <w:rFonts w:hint="default"/>
    </w:rPr>
  </w:style>
  <w:style w:type="character" w:customStyle="1" w:styleId="Fontepargpadro7">
    <w:name w:val="Fonte parág. padrão7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WW8Num2z0">
    <w:name w:val="WW8Num2z0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Pr>
      <w:rFonts w:hint="default"/>
      <w:lang w:val="pt-PT" w:bidi="ar-SA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Fontepargpadro3">
    <w:name w:val="Fonte parág. padrão3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rPr>
      <w:sz w:val="22"/>
      <w:szCs w:val="22"/>
    </w:rPr>
  </w:style>
  <w:style w:type="character" w:customStyle="1" w:styleId="RodapChar">
    <w:name w:val="Rodapé Char"/>
    <w:rPr>
      <w:sz w:val="22"/>
      <w:szCs w:val="22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5Char">
    <w:name w:val="Título 5 Char"/>
    <w:rPr>
      <w:rFonts w:ascii="Arial" w:eastAsia="Times New Roman" w:hAnsi="Arial" w:cs="Arial"/>
      <w:i/>
      <w:sz w:val="22"/>
      <w:szCs w:val="24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4Char">
    <w:name w:val="Título 4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6Char">
    <w:name w:val="Título 6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7Char">
    <w:name w:val="Título 7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8Char">
    <w:name w:val="Título 8 Char"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9Char">
    <w:name w:val="Título 9 Char"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Fontepargpadro2">
    <w:name w:val="Fonte parág. padrão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8Num3z2">
    <w:name w:val="WW8Num3z2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Smbolosdenumerao">
    <w:name w:val="Símbolos de numeração"/>
  </w:style>
  <w:style w:type="character" w:customStyle="1" w:styleId="WW-Fontepargpadro">
    <w:name w:val="WW-Fonte parág. padrão"/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N">
    <w:name w:val="N"/>
    <w:rPr>
      <w:b/>
      <w:bCs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Pr>
      <w:color w:val="954F72"/>
      <w:u w:val="single"/>
    </w:rPr>
  </w:style>
  <w:style w:type="character" w:customStyle="1" w:styleId="PGE-Alteraesdestacadas">
    <w:name w:val="PGE - Alterações destacadas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Pr>
      <w:sz w:val="16"/>
    </w:rPr>
  </w:style>
  <w:style w:type="character" w:customStyle="1" w:styleId="TextodecomentrioChar">
    <w:name w:val="Texto de comentário Char"/>
    <w:rPr>
      <w:rFonts w:ascii="Times New Roman" w:eastAsia="Times New Roman" w:hAnsi="Times New Roman" w:cs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</w:style>
  <w:style w:type="character" w:customStyle="1" w:styleId="lrzxr">
    <w:name w:val="lrzxr"/>
    <w:basedOn w:val="Fontepargpadro3"/>
  </w:style>
  <w:style w:type="character" w:customStyle="1" w:styleId="wwwT29">
    <w:name w:val="wwwT29"/>
    <w:rPr>
      <w:b w:val="0"/>
      <w:bCs w:val="0"/>
    </w:rPr>
  </w:style>
  <w:style w:type="character" w:customStyle="1" w:styleId="wwwT1">
    <w:name w:val="wwwT1"/>
    <w:rPr>
      <w:b w:val="0"/>
      <w:bCs w:val="0"/>
    </w:rPr>
  </w:style>
  <w:style w:type="character" w:customStyle="1" w:styleId="wwwT7">
    <w:name w:val="wwwT7"/>
    <w:rPr>
      <w:b w:val="0"/>
      <w:bCs w:val="0"/>
    </w:rPr>
  </w:style>
  <w:style w:type="character" w:customStyle="1" w:styleId="wwwT8">
    <w:name w:val="wwwT8"/>
    <w:rPr>
      <w:b w:val="0"/>
      <w:bCs w:val="0"/>
    </w:rPr>
  </w:style>
  <w:style w:type="character" w:customStyle="1" w:styleId="wwwT9">
    <w:name w:val="wwwT9"/>
    <w:rPr>
      <w:b w:val="0"/>
      <w:bCs w:val="0"/>
    </w:rPr>
  </w:style>
  <w:style w:type="character" w:customStyle="1" w:styleId="wwwT10">
    <w:name w:val="wwwT10"/>
    <w:rPr>
      <w:b w:val="0"/>
      <w:bCs w:val="0"/>
    </w:rPr>
  </w:style>
  <w:style w:type="character" w:customStyle="1" w:styleId="wwwT11">
    <w:name w:val="wwwT11"/>
    <w:rPr>
      <w:b w:val="0"/>
      <w:bCs w:val="0"/>
    </w:rPr>
  </w:style>
  <w:style w:type="character" w:customStyle="1" w:styleId="wwwT12">
    <w:name w:val="wwwT12"/>
    <w:rPr>
      <w:b w:val="0"/>
      <w:bCs w:val="0"/>
    </w:rPr>
  </w:style>
  <w:style w:type="character" w:customStyle="1" w:styleId="wwwT13">
    <w:name w:val="wwwT13"/>
    <w:rPr>
      <w:b w:val="0"/>
      <w:bCs w:val="0"/>
    </w:rPr>
  </w:style>
  <w:style w:type="character" w:customStyle="1" w:styleId="wwwT14">
    <w:name w:val="wwwT14"/>
    <w:rPr>
      <w:b w:val="0"/>
      <w:bCs w:val="0"/>
    </w:rPr>
  </w:style>
  <w:style w:type="character" w:customStyle="1" w:styleId="wwwT15">
    <w:name w:val="wwwT15"/>
    <w:rPr>
      <w:b w:val="0"/>
      <w:bCs w:val="0"/>
    </w:rPr>
  </w:style>
  <w:style w:type="character" w:customStyle="1" w:styleId="wwwT16">
    <w:name w:val="wwwT16"/>
    <w:rPr>
      <w:b w:val="0"/>
      <w:bCs w:val="0"/>
    </w:rPr>
  </w:style>
  <w:style w:type="character" w:customStyle="1" w:styleId="wwwT18">
    <w:name w:val="wwwT18"/>
    <w:rPr>
      <w:b/>
      <w:bCs w:val="0"/>
    </w:rPr>
  </w:style>
  <w:style w:type="character" w:customStyle="1" w:styleId="wwwT20">
    <w:name w:val="wwwT20"/>
    <w:rPr>
      <w:b w:val="0"/>
      <w:bCs w:val="0"/>
    </w:rPr>
  </w:style>
  <w:style w:type="character" w:customStyle="1" w:styleId="wwwT21">
    <w:name w:val="wwwT21"/>
    <w:rPr>
      <w:b w:val="0"/>
      <w:bCs w:val="0"/>
    </w:rPr>
  </w:style>
  <w:style w:type="character" w:customStyle="1" w:styleId="wwwT22">
    <w:name w:val="wwwT22"/>
    <w:rPr>
      <w:b w:val="0"/>
      <w:bCs w:val="0"/>
    </w:rPr>
  </w:style>
  <w:style w:type="character" w:customStyle="1" w:styleId="wwwT23">
    <w:name w:val="wwwT23"/>
    <w:rPr>
      <w:b w:val="0"/>
      <w:bCs w:val="0"/>
    </w:rPr>
  </w:style>
  <w:style w:type="character" w:customStyle="1" w:styleId="wwwT24">
    <w:name w:val="wwwT24"/>
    <w:rPr>
      <w:b w:val="0"/>
      <w:bCs w:val="0"/>
    </w:rPr>
  </w:style>
  <w:style w:type="character" w:customStyle="1" w:styleId="wwwT25">
    <w:name w:val="wwwT25"/>
    <w:rPr>
      <w:b w:val="0"/>
      <w:bCs w:val="0"/>
    </w:rPr>
  </w:style>
  <w:style w:type="character" w:customStyle="1" w:styleId="wwwT26">
    <w:name w:val="wwwT26"/>
    <w:rPr>
      <w:b w:val="0"/>
      <w:bCs w:val="0"/>
    </w:rPr>
  </w:style>
  <w:style w:type="character" w:customStyle="1" w:styleId="wwwT27">
    <w:name w:val="wwwT27"/>
    <w:rPr>
      <w:b w:val="0"/>
      <w:bCs w:val="0"/>
    </w:rPr>
  </w:style>
  <w:style w:type="character" w:customStyle="1" w:styleId="wwwT28">
    <w:name w:val="wwwT28"/>
    <w:rPr>
      <w:b w:val="0"/>
      <w:bCs w:val="0"/>
    </w:rPr>
  </w:style>
  <w:style w:type="character" w:customStyle="1" w:styleId="wwT1">
    <w:name w:val="wwT1"/>
    <w:rPr>
      <w:b/>
      <w:bCs w:val="0"/>
    </w:rPr>
  </w:style>
  <w:style w:type="character" w:customStyle="1" w:styleId="WW-LinkdaInternet">
    <w:name w:val="WW-Link da Internet"/>
    <w:rPr>
      <w:color w:val="0563C1"/>
      <w:u w:val="singl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TtuloChar1">
    <w:name w:val="Título Char1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Pr>
      <w:rFonts w:ascii="Courier New" w:hAnsi="Courier New" w:cs="Courier New"/>
      <w:sz w:val="28"/>
    </w:rPr>
  </w:style>
  <w:style w:type="character" w:customStyle="1" w:styleId="Corpodetexto2Char">
    <w:name w:val="Corpo de texto 2 Char"/>
    <w:rPr>
      <w:sz w:val="28"/>
    </w:rPr>
  </w:style>
  <w:style w:type="character" w:customStyle="1" w:styleId="Corpodetexto3Char">
    <w:name w:val="Corpo de texto 3 Char"/>
    <w:rPr>
      <w:b/>
      <w:sz w:val="28"/>
      <w:u w:val="single"/>
    </w:rPr>
  </w:style>
  <w:style w:type="character" w:customStyle="1" w:styleId="texto11">
    <w:name w:val="texto11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Pr>
      <w:sz w:val="16"/>
      <w:szCs w:val="16"/>
    </w:rPr>
  </w:style>
  <w:style w:type="character" w:customStyle="1" w:styleId="RecuodecorpodetextoChar1">
    <w:name w:val="Recuo de corpo de texto Char1"/>
  </w:style>
  <w:style w:type="character" w:customStyle="1" w:styleId="Corpodetexto2Char1">
    <w:name w:val="Corpo de texto 2 Char1"/>
  </w:style>
  <w:style w:type="character" w:customStyle="1" w:styleId="Refdecomentrio2">
    <w:name w:val="Ref. de comentário2"/>
    <w:rPr>
      <w:sz w:val="16"/>
      <w:szCs w:val="16"/>
    </w:rPr>
  </w:style>
  <w:style w:type="character" w:customStyle="1" w:styleId="AssuntodocomentrioChar">
    <w:name w:val="Assunto do comentário Char"/>
    <w:rPr>
      <w:b/>
      <w:bCs/>
    </w:rPr>
  </w:style>
  <w:style w:type="character" w:customStyle="1" w:styleId="Normaltext">
    <w:name w:val="Normal text"/>
    <w:rPr>
      <w:sz w:val="20"/>
      <w:szCs w:val="20"/>
    </w:rPr>
  </w:style>
  <w:style w:type="character" w:customStyle="1" w:styleId="corpoChar">
    <w:name w:val="corpo Char"/>
    <w:rPr>
      <w:sz w:val="22"/>
      <w:lang w:val="pt-BR"/>
    </w:rPr>
  </w:style>
  <w:style w:type="character" w:customStyle="1" w:styleId="fontstyle21">
    <w:name w:val="fontstyle21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</w:style>
  <w:style w:type="character" w:customStyle="1" w:styleId="Corpodetexto2Char2">
    <w:name w:val="Corpo de texto 2 Char2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TextodenotaderodapChar1">
    <w:name w:val="Texto de nota de rodapé Char1"/>
  </w:style>
  <w:style w:type="character" w:customStyle="1" w:styleId="TextodenotadefimChar">
    <w:name w:val="Texto de nota de fim Char"/>
    <w:basedOn w:val="Fontepargpadro7"/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apple-converted-space">
    <w:name w:val="apple-converted-space"/>
    <w:rPr>
      <w:rFonts w:cs="Times New Roman"/>
    </w:rPr>
  </w:style>
  <w:style w:type="character" w:styleId="nfase">
    <w:name w:val="Emphasis"/>
    <w:qFormat/>
    <w:rPr>
      <w:i/>
    </w:rPr>
  </w:style>
  <w:style w:type="character" w:customStyle="1" w:styleId="TextosemFormataoChar">
    <w:name w:val="Texto sem Formatação Char"/>
    <w:rPr>
      <w:rFonts w:ascii="Courier New" w:hAnsi="Courier New" w:cs="Courier New"/>
      <w:szCs w:val="21"/>
    </w:rPr>
  </w:style>
  <w:style w:type="character" w:customStyle="1" w:styleId="WW8Num1z0">
    <w:name w:val="WW8Num1z0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3z3">
    <w:name w:val="WW8Num3z3"/>
    <w:rPr>
      <w:rFonts w:ascii="Symbol" w:hAnsi="Symbol" w:cs="Times New Roman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6z2">
    <w:name w:val="WW8Num16z2"/>
    <w:rPr>
      <w:rFonts w:ascii="Wingdings" w:hAnsi="Wingdings" w:cs="Times New Roman"/>
    </w:rPr>
  </w:style>
  <w:style w:type="character" w:customStyle="1" w:styleId="WW8Num18z0">
    <w:name w:val="WW8Num18z0"/>
    <w:rPr>
      <w:rFonts w:ascii="Symbol" w:hAnsi="Symbol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Times New Roman"/>
    </w:rPr>
  </w:style>
  <w:style w:type="character" w:customStyle="1" w:styleId="WW8Num21z3">
    <w:name w:val="WW8Num21z3"/>
    <w:rPr>
      <w:rFonts w:ascii="Symbol" w:hAnsi="Symbol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eastAsia="Times New Roman" w:hAnsi="Times New Roman" w:cs="Times New Roman"/>
    </w:rPr>
  </w:style>
  <w:style w:type="character" w:customStyle="1" w:styleId="WW8Num30z2">
    <w:name w:val="WW8Num30z2"/>
    <w:rPr>
      <w:rFonts w:ascii="Wingdings" w:hAnsi="Wingdings" w:cs="Times New Roman"/>
    </w:rPr>
  </w:style>
  <w:style w:type="character" w:customStyle="1" w:styleId="WW8Num30z3">
    <w:name w:val="WW8Num30z3"/>
    <w:rPr>
      <w:rFonts w:ascii="Symbol" w:hAnsi="Symbol" w:cs="Times New Roman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6z0">
    <w:name w:val="WW8Num36z0"/>
    <w:rPr>
      <w:rFonts w:ascii="Wingdings" w:hAnsi="Wingdings" w:cs="Times New Roman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Times New Roman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font2bold1">
    <w:name w:val="font2bold1"/>
    <w:rPr>
      <w:b/>
      <w:bCs/>
    </w:rPr>
  </w:style>
  <w:style w:type="character" w:customStyle="1" w:styleId="Nivel01Char">
    <w:name w:val="Nivel 01 Char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rPr>
      <w:rFonts w:ascii="Calibri" w:hAnsi="Calibri" w:cs="Calibri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Caracteresdenotaderodap">
    <w:name w:val="WW-Caracteres de nota de rodapé"/>
  </w:style>
  <w:style w:type="character" w:customStyle="1" w:styleId="PargrafodaListaChar">
    <w:name w:val="Parágrafo da Lista Char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4">
    <w:name w:val="ListLabel 4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OpenSymbol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cs="Courier New"/>
      <w:b/>
      <w:bCs/>
    </w:rPr>
  </w:style>
  <w:style w:type="character" w:customStyle="1" w:styleId="ListLabel12">
    <w:name w:val="ListLabel 12"/>
    <w:rPr>
      <w:rFonts w:cs="Wingdings"/>
      <w:b/>
      <w:bCs/>
    </w:rPr>
  </w:style>
  <w:style w:type="character" w:customStyle="1" w:styleId="ListLabel13">
    <w:name w:val="ListLabel 13"/>
    <w:rPr>
      <w:rFonts w:cs="Symbol"/>
      <w:b/>
      <w:bCs/>
    </w:rPr>
  </w:style>
  <w:style w:type="character" w:customStyle="1" w:styleId="ListLabel14">
    <w:name w:val="ListLabel 14"/>
    <w:rPr>
      <w:rFonts w:cs="Courier New"/>
      <w:b/>
      <w:bCs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37">
    <w:name w:val="ListLabel 37"/>
    <w:rPr>
      <w:rFonts w:cs="Symbol"/>
    </w:rPr>
  </w:style>
  <w:style w:type="character" w:customStyle="1" w:styleId="ListLabel38">
    <w:name w:val="ListLabel 38"/>
    <w:rPr>
      <w:rFonts w:cs="OpenSymbol"/>
    </w:rPr>
  </w:style>
  <w:style w:type="character" w:customStyle="1" w:styleId="ListLabel39">
    <w:name w:val="ListLabel 39"/>
    <w:rPr>
      <w:rFonts w:cs="OpenSymbol"/>
    </w:rPr>
  </w:style>
  <w:style w:type="character" w:customStyle="1" w:styleId="ListLabel40">
    <w:name w:val="ListLabel 40"/>
    <w:rPr>
      <w:rFonts w:cs="Symbol"/>
    </w:rPr>
  </w:style>
  <w:style w:type="character" w:customStyle="1" w:styleId="ListLabel41">
    <w:name w:val="ListLabel 41"/>
    <w:rPr>
      <w:rFonts w:cs="OpenSymbol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Symbol"/>
    </w:rPr>
  </w:style>
  <w:style w:type="character" w:customStyle="1" w:styleId="ListLabel47">
    <w:name w:val="ListLabel 47"/>
    <w:rPr>
      <w:rFonts w:cs="Symbol"/>
    </w:rPr>
  </w:style>
  <w:style w:type="character" w:customStyle="1" w:styleId="ListLabel48">
    <w:name w:val="ListLabel 48"/>
    <w:rPr>
      <w:rFonts w:cs="Symbol"/>
    </w:rPr>
  </w:style>
  <w:style w:type="character" w:customStyle="1" w:styleId="ListLabel49">
    <w:name w:val="ListLabel 49"/>
    <w:rPr>
      <w:rFonts w:cs="Symbol"/>
    </w:rPr>
  </w:style>
  <w:style w:type="character" w:customStyle="1" w:styleId="ListLabel50">
    <w:name w:val="ListLabel 50"/>
    <w:rPr>
      <w:rFonts w:cs="Symbol"/>
    </w:rPr>
  </w:style>
  <w:style w:type="character" w:customStyle="1" w:styleId="ListLabel51">
    <w:name w:val="ListLabel 51"/>
    <w:rPr>
      <w:rFonts w:cs="Symbol"/>
    </w:rPr>
  </w:style>
  <w:style w:type="character" w:customStyle="1" w:styleId="ListLabel52">
    <w:name w:val="ListLabel 52"/>
    <w:rPr>
      <w:rFonts w:cs="Symbol"/>
    </w:rPr>
  </w:style>
  <w:style w:type="character" w:customStyle="1" w:styleId="ListLabel53">
    <w:name w:val="ListLabel 53"/>
    <w:rPr>
      <w:rFonts w:cs="Symbol"/>
    </w:rPr>
  </w:style>
  <w:style w:type="character" w:customStyle="1" w:styleId="ListLabel54">
    <w:name w:val="ListLabel 54"/>
    <w:rPr>
      <w:rFonts w:cs="Symbol"/>
    </w:rPr>
  </w:style>
  <w:style w:type="character" w:customStyle="1" w:styleId="NumberingSymbols">
    <w:name w:val="Numbering Symbols"/>
  </w:style>
  <w:style w:type="character" w:customStyle="1" w:styleId="CorpodetextoChar1">
    <w:name w:val="Corpo de texto Char1"/>
    <w:basedOn w:val="Fontepargpadro7"/>
  </w:style>
  <w:style w:type="character" w:customStyle="1" w:styleId="Nivel2Char">
    <w:name w:val="Nivel 2 Char"/>
    <w:rPr>
      <w:rFonts w:ascii="Arial" w:hAnsi="Arial" w:cs="Arial"/>
      <w:color w:val="000000"/>
    </w:rPr>
  </w:style>
  <w:style w:type="character" w:customStyle="1" w:styleId="Nivel3Char">
    <w:name w:val="Nivel 3 Char"/>
    <w:rPr>
      <w:rFonts w:ascii="Arial" w:hAnsi="Arial" w:cs="Arial"/>
      <w:color w:val="000000"/>
    </w:rPr>
  </w:style>
  <w:style w:type="character" w:customStyle="1" w:styleId="Nivel4Char">
    <w:name w:val="Nivel 4 Char"/>
    <w:rPr>
      <w:rFonts w:ascii="Arial" w:hAnsi="Arial" w:cs="Arial"/>
    </w:rPr>
  </w:style>
  <w:style w:type="character" w:customStyle="1" w:styleId="ouChar">
    <w:name w:val="ou Char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6">
    <w:name w:val="Fonte parág. padrão6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  <w:rPr>
      <w:color w:val="000000"/>
    </w:rPr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42z0">
    <w:name w:val="WW8Num42z0"/>
  </w:style>
  <w:style w:type="character" w:customStyle="1" w:styleId="WW8Num46z0">
    <w:name w:val="WW8Num46z0"/>
    <w:rPr>
      <w:b/>
    </w:rPr>
  </w:style>
  <w:style w:type="character" w:customStyle="1" w:styleId="WW8Num47z0">
    <w:name w:val="WW8Num47z0"/>
  </w:style>
  <w:style w:type="character" w:customStyle="1" w:styleId="WW8Num48z0">
    <w:name w:val="WW8Num48z0"/>
    <w:rPr>
      <w:b/>
    </w:rPr>
  </w:style>
  <w:style w:type="character" w:customStyle="1" w:styleId="markedcontent">
    <w:name w:val="markedcontent"/>
    <w:rPr>
      <w:rFonts w:cs="Times New Roman"/>
    </w:rPr>
  </w:style>
  <w:style w:type="character" w:customStyle="1" w:styleId="WW-nfaseforte">
    <w:name w:val="WW-Ênfase forte"/>
    <w:rPr>
      <w:b/>
      <w:bCs/>
    </w:rPr>
  </w:style>
  <w:style w:type="character" w:customStyle="1" w:styleId="Marcadores">
    <w:name w:val="Marcadores"/>
    <w:rPr>
      <w:rFonts w:ascii="OpenSymbol" w:eastAsia="OpenSymbol" w:hAnsi="OpenSymbol" w:cs="OpenSymbol"/>
    </w:rPr>
  </w:style>
  <w:style w:type="character" w:customStyle="1" w:styleId="Hyperlink1">
    <w:name w:val="Hyperlink1"/>
    <w:rPr>
      <w:color w:val="0563C1"/>
      <w:u w:val="single"/>
    </w:rPr>
  </w:style>
  <w:style w:type="character" w:customStyle="1" w:styleId="ListLabel104">
    <w:name w:val="ListLabel 104"/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paragraph" w:styleId="Lista">
    <w:name w:val="List"/>
    <w:basedOn w:val="Corpodetexto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customStyle="1" w:styleId="Contedodetabela">
    <w:name w:val="Conteúdo de tabela"/>
    <w:basedOn w:val="Normal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uiPriority w:val="9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Ttulo20">
    <w:name w:val="Título2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Contedodoquadro">
    <w:name w:val="Conteúdo do quadro"/>
    <w:basedOn w:val="Corpodetexto"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rFonts w:cs="Times New Roman"/>
      <w:i/>
      <w:iCs/>
      <w:lang w:val="x-none"/>
    </w:rPr>
  </w:style>
  <w:style w:type="paragraph" w:customStyle="1" w:styleId="Corpodetexto21">
    <w:name w:val="Corpo de texto 21"/>
    <w:basedOn w:val="Normal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Recuodecorpodetexto210">
    <w:name w:val="Recuo de corpo de texto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kern w:val="2"/>
      <w:sz w:val="24"/>
      <w:szCs w:val="20"/>
    </w:rPr>
  </w:style>
  <w:style w:type="paragraph" w:customStyle="1" w:styleId="Textoembloco1">
    <w:name w:val="Texto em bloco1"/>
    <w:basedOn w:val="Normal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Recuodecorpodetexto310">
    <w:name w:val="Recuo de corpo de texto 31"/>
    <w:basedOn w:val="Normal"/>
    <w:pPr>
      <w:spacing w:after="0"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2"/>
      <w:sz w:val="24"/>
      <w:szCs w:val="20"/>
    </w:rPr>
  </w:style>
  <w:style w:type="paragraph" w:customStyle="1" w:styleId="Corpodetexto210">
    <w:name w:val="Corpo de texto 21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</w:rPr>
  </w:style>
  <w:style w:type="paragraph" w:customStyle="1" w:styleId="Contedodatabela">
    <w:name w:val="Conteúdo da tabela"/>
    <w:basedOn w:val="Normal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pPr>
      <w:suppressAutoHyphens/>
    </w:pPr>
    <w:rPr>
      <w:rFonts w:ascii="Calibri" w:hAnsi="Calibri" w:cs="Calibri"/>
      <w:lang w:eastAsia="zh-CN"/>
    </w:rPr>
  </w:style>
  <w:style w:type="paragraph" w:customStyle="1" w:styleId="Textodecomentrio2">
    <w:name w:val="Texto de comentário2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2"/>
    <w:next w:val="Textodecomentrio2"/>
    <w:rPr>
      <w:b/>
      <w:bCs/>
    </w:rPr>
  </w:style>
  <w:style w:type="paragraph" w:customStyle="1" w:styleId="ParagraphStyle">
    <w:name w:val="Paragraph Style"/>
    <w:pPr>
      <w:widowControl w:val="0"/>
      <w:suppressAutoHyphens/>
    </w:pPr>
    <w:rPr>
      <w:rFonts w:ascii="Arial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pPr>
      <w:suppressAutoHyphens/>
      <w:autoSpaceDE w:val="0"/>
    </w:pPr>
    <w:rPr>
      <w:color w:val="000000"/>
      <w:lang w:eastAsia="zh-CN"/>
    </w:rPr>
  </w:style>
  <w:style w:type="paragraph" w:customStyle="1" w:styleId="n1">
    <w:name w:val="n1"/>
    <w:basedOn w:val="Normal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pPr>
      <w:suppressAutoHyphens/>
      <w:autoSpaceDE w:val="0"/>
    </w:pPr>
    <w:rPr>
      <w:color w:val="000000"/>
      <w:lang w:eastAsia="zh-CN"/>
    </w:rPr>
  </w:style>
  <w:style w:type="paragraph" w:customStyle="1" w:styleId="Legenda2">
    <w:name w:val="Legenda2"/>
    <w:basedOn w:val="Normal"/>
    <w:next w:val="Normal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pPr>
      <w:keepLines/>
      <w:numPr>
        <w:numId w:val="6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citao2">
    <w:name w:val="citação 2"/>
    <w:basedOn w:val="Citao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Ttulo01">
    <w:name w:val="Título 01"/>
    <w:basedOn w:val="Ttulo70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pPr>
      <w:suppressAutoHyphens/>
      <w:textAlignment w:val="baseline"/>
    </w:pPr>
    <w:rPr>
      <w:kern w:val="2"/>
      <w:lang w:eastAsia="zh-CN"/>
    </w:rPr>
  </w:style>
  <w:style w:type="paragraph" w:customStyle="1" w:styleId="Ttulo41">
    <w:name w:val="Título 41"/>
    <w:basedOn w:val="Normal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jc w:val="both"/>
    </w:pPr>
    <w:rPr>
      <w:sz w:val="2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PargrafodaLista1">
    <w:name w:val="Parágrafo da Lista1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qFormat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pPr>
      <w:ind w:left="851"/>
    </w:pPr>
  </w:style>
  <w:style w:type="paragraph" w:customStyle="1" w:styleId="Nivel5">
    <w:name w:val="Nivel 5"/>
    <w:basedOn w:val="Nivel4"/>
    <w:pPr>
      <w:ind w:left="1276"/>
    </w:pPr>
  </w:style>
  <w:style w:type="paragraph" w:customStyle="1" w:styleId="ou">
    <w:name w:val="ou"/>
    <w:basedOn w:val="PargrafodaLista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Pr>
      <w:i/>
      <w:iCs/>
      <w:color w:val="FF0000"/>
    </w:rPr>
  </w:style>
  <w:style w:type="paragraph" w:customStyle="1" w:styleId="Nvel4-R">
    <w:name w:val="Nível 4-R"/>
    <w:basedOn w:val="Nivel4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Textoembloco10">
    <w:name w:val="Texto em bloco1"/>
    <w:basedOn w:val="Normal"/>
    <w:pPr>
      <w:spacing w:after="0" w:line="240" w:lineRule="auto"/>
      <w:ind w:left="-142" w:right="-199"/>
      <w:jc w:val="both"/>
    </w:pPr>
    <w:rPr>
      <w:rFonts w:ascii="Arial" w:eastAsia="Times New Roman" w:hAnsi="Arial" w:cs="Arial"/>
      <w:b/>
      <w:color w:val="000000"/>
      <w:szCs w:val="20"/>
      <w:lang w:bidi="hi-IN"/>
    </w:rPr>
  </w:style>
  <w:style w:type="paragraph" w:customStyle="1" w:styleId="Corpodetextobodytext1">
    <w:name w:val="Corpo de texto.body text1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LO-Normal1">
    <w:name w:val="LO-Normal1"/>
    <w:pPr>
      <w:widowControl w:val="0"/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itation-60">
    <w:name w:val="citation-60"/>
    <w:rsid w:val="007D1D66"/>
  </w:style>
  <w:style w:type="table" w:styleId="Tabelacomgrade">
    <w:name w:val="Table Grid"/>
    <w:basedOn w:val="Tabelanormal"/>
    <w:uiPriority w:val="39"/>
    <w:rsid w:val="00AB29EA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P7">
    <w:name w:val="wP7"/>
    <w:basedOn w:val="Normal"/>
    <w:rsid w:val="00DE0AA5"/>
    <w:pPr>
      <w:autoSpaceDN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color w:val="1B1B1B"/>
      <w:kern w:val="3"/>
      <w:sz w:val="28"/>
      <w:szCs w:val="24"/>
      <w:lang w:val="pt-PT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007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94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1785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280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3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572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85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9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8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6296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405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706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9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64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4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06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70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3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1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766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682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1848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0273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69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43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4135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2117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846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1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2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926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993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90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7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94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23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789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6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9986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01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27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28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27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580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7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hyperlink" Target="https://www.planalto.gov.br/ccivil_03/leis/lcp/lcp12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lanalto.gov.br/ccivil_03/_ato2011-2014/2013/lei/l12846.ht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_ato2019-2022/2021/lei/l14133.ht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constituicao/constituicao.ht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ABCCB-C0D4-462B-B37E-25265B0F4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2191</Words>
  <Characters>11835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13999</CharactersWithSpaces>
  <SharedDoc>false</SharedDoc>
  <HLinks>
    <vt:vector size="714" baseType="variant">
      <vt:variant>
        <vt:i4>4718684</vt:i4>
      </vt:variant>
      <vt:variant>
        <vt:i4>357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:~:text=Art.%2090.%20A,o%20objeto%20programado.</vt:lpwstr>
      </vt:variant>
      <vt:variant>
        <vt:i4>4784235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1704018</vt:i4>
      </vt:variant>
      <vt:variant>
        <vt:i4>351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2083.%20A%20exist%C3%AAncia%20de%20pre%C3%A7os%20registrados%20implicar%C3%A1%20compromisso%20de%20fornecimento%20nas%20condi%C3%A7%C3%B5es%20estabelecidas%2C%20mas%20n%C3%A3o%20obrigar%C3%A1%20a%20Administra%C3%A7%C3%A3o%20a%20contratar%2C%20facultada%20a%20realiza%C3%A7%C3%A3o%20de%20licita%C3%A7%C3%A3o%20espec%C3%ADfica%20para%20a%20aquisi%C3%A7%C3%A3o%20pretendida%2C%20desde%20que%20devidamente%20motivada.</vt:lpwstr>
      </vt:variant>
      <vt:variant>
        <vt:i4>4784235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720958</vt:i4>
      </vt:variant>
      <vt:variant>
        <vt:i4>345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720974</vt:i4>
      </vt:variant>
      <vt:variant>
        <vt:i4>342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:~:text=Art.%2082.%20O,distrital%20ou%20municipal.</vt:lpwstr>
      </vt:variant>
      <vt:variant>
        <vt:i4>7209071</vt:i4>
      </vt:variant>
      <vt:variant>
        <vt:i4>339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3997788</vt:i4>
      </vt:variant>
      <vt:variant>
        <vt:i4>336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:~:text=Art.%C2%A03%C2%BA,caso%2C%20desde%20que%3A</vt:lpwstr>
      </vt:variant>
      <vt:variant>
        <vt:i4>3014739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Item_1_2_1_4_1</vt:lpwstr>
      </vt:variant>
      <vt:variant>
        <vt:i4>6422570</vt:i4>
      </vt:variant>
      <vt:variant>
        <vt:i4>330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:~:text=Art.%205%C2%BA%20Constituem%20atos,em%20organiza%C3%A7%C3%B5es%20p%C3%BAblicas%20internacionais.</vt:lpwstr>
      </vt:variant>
      <vt:variant>
        <vt:i4>7209071</vt:i4>
      </vt:variant>
      <vt:variant>
        <vt:i4>327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6553720</vt:i4>
      </vt:variant>
      <vt:variant>
        <vt:i4>324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4653157</vt:i4>
      </vt:variant>
      <vt:variant>
        <vt:i4>321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318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Anexo_6</vt:lpwstr>
      </vt:variant>
      <vt:variant>
        <vt:i4>4784235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4784235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4784235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4784235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Anexo_2</vt:lpwstr>
      </vt:variant>
      <vt:variant>
        <vt:i4>4784235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2555943</vt:i4>
      </vt:variant>
      <vt:variant>
        <vt:i4>297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4456479</vt:i4>
      </vt:variant>
      <vt:variant>
        <vt:i4>294</vt:i4>
      </vt:variant>
      <vt:variant>
        <vt:i4>0</vt:i4>
      </vt:variant>
      <vt:variant>
        <vt:i4>5</vt:i4>
      </vt:variant>
      <vt:variant>
        <vt:lpwstr>https://www.gov.br/pncp/pt-br%20</vt:lpwstr>
      </vt:variant>
      <vt:variant>
        <vt:lpwstr/>
      </vt:variant>
      <vt:variant>
        <vt:i4>7077994</vt:i4>
      </vt:variant>
      <vt:variant>
        <vt:i4>291</vt:i4>
      </vt:variant>
      <vt:variant>
        <vt:i4>0</vt:i4>
      </vt:variant>
      <vt:variant>
        <vt:i4>5</vt:i4>
      </vt:variant>
      <vt:variant>
        <vt:lpwstr>https://www.planalto.gov.br/ccivil_03/_ato2015-2018/2018/lei/l13709.htm</vt:lpwstr>
      </vt:variant>
      <vt:variant>
        <vt:lpwstr/>
      </vt:variant>
      <vt:variant>
        <vt:i4>4784235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7209071</vt:i4>
      </vt:variant>
      <vt:variant>
        <vt:i4>285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2555943</vt:i4>
      </vt:variant>
      <vt:variant>
        <vt:i4>282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2752623</vt:i4>
      </vt:variant>
      <vt:variant>
        <vt:i4>279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:~:text=Art.%20165.%20Dos%20atos%20da%20Administra%C3%A7%C3%A3o%20decorrentes%20da%20aplica%C3%A7%C3%A3o%20desta%20Lei%20cabem%3A</vt:lpwstr>
      </vt:variant>
      <vt:variant>
        <vt:i4>1572938</vt:i4>
      </vt:variant>
      <vt:variant>
        <vt:i4>276</vt:i4>
      </vt:variant>
      <vt:variant>
        <vt:i4>0</vt:i4>
      </vt:variant>
      <vt:variant>
        <vt:i4>5</vt:i4>
      </vt:variant>
      <vt:variant>
        <vt:lpwstr>https://www4.tce.sp.gov.br/apenados/publico/</vt:lpwstr>
      </vt:variant>
      <vt:variant>
        <vt:lpwstr>/publicas/impedimento</vt:lpwstr>
      </vt:variant>
      <vt:variant>
        <vt:i4>1835043</vt:i4>
      </vt:variant>
      <vt:variant>
        <vt:i4>273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1114176</vt:i4>
      </vt:variant>
      <vt:variant>
        <vt:i4>270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3997813</vt:i4>
      </vt:variant>
      <vt:variant>
        <vt:i4>267</vt:i4>
      </vt:variant>
      <vt:variant>
        <vt:i4>0</vt:i4>
      </vt:variant>
      <vt:variant>
        <vt:i4>5</vt:i4>
      </vt:variant>
      <vt:variant>
        <vt:lpwstr>https://portaldatransparencia.gov.br/sancoes/consulta?ordenarPor=nomeSancionado&amp;direcao=asc</vt:lpwstr>
      </vt:variant>
      <vt:variant>
        <vt:lpwstr/>
      </vt:variant>
      <vt:variant>
        <vt:i4>1835020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Item_2_7</vt:lpwstr>
      </vt:variant>
      <vt:variant>
        <vt:i4>2621525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Item_14_2_2</vt:lpwstr>
      </vt:variant>
      <vt:variant>
        <vt:i4>4784235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458858</vt:i4>
      </vt:variant>
      <vt:variant>
        <vt:i4>255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:~:text=%C2%A7%201o%20%C2%A0Havendo%20alg,de%202016)%C2%A0%C2%A0%C2%A0%C2%A0%C2%A0%20Produ%C3%A7%C3%A3o%20de%20efeito</vt:lpwstr>
      </vt:variant>
      <vt:variant>
        <vt:i4>7209071</vt:i4>
      </vt:variant>
      <vt:variant>
        <vt:i4>252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3932247</vt:i4>
      </vt:variant>
      <vt:variant>
        <vt:i4>249</vt:i4>
      </vt:variant>
      <vt:variant>
        <vt:i4>0</vt:i4>
      </vt:variant>
      <vt:variant>
        <vt:i4>5</vt:i4>
      </vt:variant>
      <vt:variant>
        <vt:lpwstr>https://www.planalto.gov.br/ccivil_03/leis/lcp/lcp147.htm</vt:lpwstr>
      </vt:variant>
      <vt:variant>
        <vt:lpwstr>:~:text=%E2%80%9CArt.%C2%A043.%C2%A0%20........................................................................,de%20certid%C3%A3o%20negativa.</vt:lpwstr>
      </vt:variant>
      <vt:variant>
        <vt:i4>4784235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852025</vt:i4>
      </vt:variant>
      <vt:variant>
        <vt:i4>243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4653157</vt:i4>
      </vt:variant>
      <vt:variant>
        <vt:i4>240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237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131138</vt:i4>
      </vt:variant>
      <vt:variant>
        <vt:i4>231</vt:i4>
      </vt:variant>
      <vt:variant>
        <vt:i4>0</vt:i4>
      </vt:variant>
      <vt:variant>
        <vt:i4>5</vt:i4>
      </vt:variant>
      <vt:variant>
        <vt:lpwstr>https://www.normaslegais.com.br/legislacao/resolucao-tst-1470-2011.htm</vt:lpwstr>
      </vt:variant>
      <vt:variant>
        <vt:lpwstr>:~:text=RESOLU%C3%87%C3%83O%20ADMINISTRATIVA%20TST%20N%C2%BA%201470%20DE%2024.08.2011&amp;text=Regulamenta%20a%20expedi%C3%A7%C3%A3o%20da%20Certid%C3%A3o,CNDT%20e%20d%C3%A1%20outras%20provid%C3%AAncias.&amp;text=II%20%2D%20decorrentes%20de%20execu%C3%A7%C3%A3o%20de,ou%20Comiss%C3%A3o%20de%20Concilia%C3%A7%C3%A3o%20Pr%C3%A9via.</vt:lpwstr>
      </vt:variant>
      <vt:variant>
        <vt:i4>6553708</vt:i4>
      </vt:variant>
      <vt:variant>
        <vt:i4>228</vt:i4>
      </vt:variant>
      <vt:variant>
        <vt:i4>0</vt:i4>
      </vt:variant>
      <vt:variant>
        <vt:i4>5</vt:i4>
      </vt:variant>
      <vt:variant>
        <vt:lpwstr>https://www.planalto.gov.br/ccivil_03/_ato2011-2014/2011/lei/l12440.htm</vt:lpwstr>
      </vt:variant>
      <vt:variant>
        <vt:lpwstr/>
      </vt:variant>
      <vt:variant>
        <vt:i4>1507339</vt:i4>
      </vt:variant>
      <vt:variant>
        <vt:i4>225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/consulta/externa/56753/visao/multivigente</vt:lpwstr>
      </vt:variant>
      <vt:variant>
        <vt:i4>1441795</vt:i4>
      </vt:variant>
      <vt:variant>
        <vt:i4>222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/consulta/externa/55975/visao/multivigente</vt:lpwstr>
      </vt:variant>
      <vt:variant>
        <vt:i4>4784235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1835043</vt:i4>
      </vt:variant>
      <vt:variant>
        <vt:i4>216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5570625</vt:i4>
      </vt:variant>
      <vt:variant>
        <vt:i4>213</vt:i4>
      </vt:variant>
      <vt:variant>
        <vt:i4>0</vt:i4>
      </vt:variant>
      <vt:variant>
        <vt:i4>5</vt:i4>
      </vt:variant>
      <vt:variant>
        <vt:lpwstr>https://certidoes.cgu.gov.br/</vt:lpwstr>
      </vt:variant>
      <vt:variant>
        <vt:lpwstr/>
      </vt:variant>
      <vt:variant>
        <vt:i4>2949157</vt:i4>
      </vt:variant>
      <vt:variant>
        <vt:i4>210</vt:i4>
      </vt:variant>
      <vt:variant>
        <vt:i4>0</vt:i4>
      </vt:variant>
      <vt:variant>
        <vt:i4>5</vt:i4>
      </vt:variant>
      <vt:variant>
        <vt:lpwstr>https://www.tce.sp.gov.br/pesquisa-relacao-apenados</vt:lpwstr>
      </vt:variant>
      <vt:variant>
        <vt:lpwstr/>
      </vt:variant>
      <vt:variant>
        <vt:i4>3932171</vt:i4>
      </vt:variant>
      <vt:variant>
        <vt:i4>207</vt:i4>
      </vt:variant>
      <vt:variant>
        <vt:i4>0</vt:i4>
      </vt:variant>
      <vt:variant>
        <vt:i4>5</vt:i4>
      </vt:variant>
      <vt:variant>
        <vt:lpwstr>https://contas.tcu.gov.br/ords/f?p=1660:3:::NO:3,4,6::&amp;cs=3jpV07y7OdRjpUxGxQZy_JVrhU9M</vt:lpwstr>
      </vt:variant>
      <vt:variant>
        <vt:lpwstr/>
      </vt:variant>
      <vt:variant>
        <vt:i4>3080243</vt:i4>
      </vt:variant>
      <vt:variant>
        <vt:i4>204</vt:i4>
      </vt:variant>
      <vt:variant>
        <vt:i4>0</vt:i4>
      </vt:variant>
      <vt:variant>
        <vt:i4>5</vt:i4>
      </vt:variant>
      <vt:variant>
        <vt:lpwstr>https://portaldatransparencia.gov.br/sancoes/consulta?cadastro=1&amp;ordenarPor=nomeSancionado&amp;direcao=asc</vt:lpwstr>
      </vt:variant>
      <vt:variant>
        <vt:lpwstr/>
      </vt:variant>
      <vt:variant>
        <vt:i4>6946850</vt:i4>
      </vt:variant>
      <vt:variant>
        <vt:i4>201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:~:text=Art.%2014.%20N%C3%A3o%20poder%C3%A3o%20disputar%20licita%C3%A7%C3%A3o%20ou%20participar%20da%20execu%C3%A7%C3%A3o%20de%20contrato%2C%20direta%20ou%20indiretamente%3A</vt:lpwstr>
      </vt:variant>
      <vt:variant>
        <vt:i4>5963812</vt:i4>
      </vt:variant>
      <vt:variant>
        <vt:i4>198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:~:text=CAP%C3%8DTULO%20V%0A(Reda%C3%A7%C3%A3o%20dada%20pela%20Lei%20Complementar%20n%C2%BA%20147%2C%20de%202014)</vt:lpwstr>
      </vt:variant>
      <vt:variant>
        <vt:i4>6553720</vt:i4>
      </vt:variant>
      <vt:variant>
        <vt:i4>195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5963779</vt:i4>
      </vt:variant>
      <vt:variant>
        <vt:i4>192</vt:i4>
      </vt:variant>
      <vt:variant>
        <vt:i4>0</vt:i4>
      </vt:variant>
      <vt:variant>
        <vt:i4>5</vt:i4>
      </vt:variant>
      <vt:variant>
        <vt:lpwstr>https://www.planalto.gov.br/ccivil_03/_ato2007-2010/2009/lei/l12187.htm</vt:lpwstr>
      </vt:variant>
      <vt:variant>
        <vt:lpwstr>:~:text=LEI%20N%C2%BA%2012.187%2C%20DE%2029%20DE%20DEZEMBRO%20DE%202009.&amp;text=Institui%20a%20Pol%C3%ADtica%20Nacional%20sobre,PNMC%20e%20d%C3%A1%20outras%20provid%C3%AAncias.</vt:lpwstr>
      </vt:variant>
      <vt:variant>
        <vt:i4>2949219</vt:i4>
      </vt:variant>
      <vt:variant>
        <vt:i4>189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art60</vt:lpwstr>
      </vt:variant>
      <vt:variant>
        <vt:i4>6422537</vt:i4>
      </vt:variant>
      <vt:variant>
        <vt:i4>186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:~:text=Art.%2044.%C2%A0%20Nas,pena%20de%20preclus%C3%A3o.</vt:lpwstr>
      </vt:variant>
      <vt:variant>
        <vt:i4>852025</vt:i4>
      </vt:variant>
      <vt:variant>
        <vt:i4>183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1638412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Item9</vt:lpwstr>
      </vt:variant>
      <vt:variant>
        <vt:i4>8126572</vt:i4>
      </vt:variant>
      <vt:variant>
        <vt:i4>177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:~:text=%C2%A7%203%C2%BA%20Definida%20a,das%20demais%20coloca%C3%A7%C3%B5es.</vt:lpwstr>
      </vt:variant>
      <vt:variant>
        <vt:i4>4259920</vt:i4>
      </vt:variant>
      <vt:variant>
        <vt:i4>174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262167</vt:i4>
      </vt:variant>
      <vt:variant>
        <vt:i4>171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:~:text=%C2%A7%202%C2%BA%20Os%20lances,por%20maior%20desconto.</vt:lpwstr>
      </vt:variant>
      <vt:variant>
        <vt:i4>4259920</vt:i4>
      </vt:variant>
      <vt:variant>
        <vt:i4>168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7864431</vt:i4>
      </vt:variant>
      <vt:variant>
        <vt:i4>165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:~:text=Art.%2056.%20O,crescentes%20ou%20decrescentes%3B</vt:lpwstr>
      </vt:variant>
      <vt:variant>
        <vt:i4>852025</vt:i4>
      </vt:variant>
      <vt:variant>
        <vt:i4>162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4784235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156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153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7798888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147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144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1835020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Item_4_1</vt:lpwstr>
      </vt:variant>
      <vt:variant>
        <vt:i4>7798888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1638409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Item2_7_8</vt:lpwstr>
      </vt:variant>
      <vt:variant>
        <vt:i4>7209071</vt:i4>
      </vt:variant>
      <vt:variant>
        <vt:i4>132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3080275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3080275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1638409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Item2_7_4</vt:lpwstr>
      </vt:variant>
      <vt:variant>
        <vt:i4>262230</vt:i4>
      </vt:variant>
      <vt:variant>
        <vt:i4>114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art9%C2%A71:~:text=%C2%A7%201%C2%BA%20N%C3%A3o%20poder%C3%A1,disciplina%20a%20mat%C3%A9ria.</vt:lpwstr>
      </vt:variant>
      <vt:variant>
        <vt:i4>8126530</vt:i4>
      </vt:variant>
      <vt:variant>
        <vt:i4>111</vt:i4>
      </vt:variant>
      <vt:variant>
        <vt:i4>0</vt:i4>
      </vt:variant>
      <vt:variant>
        <vt:i4>5</vt:i4>
      </vt:variant>
      <vt:variant>
        <vt:lpwstr>https://www.planalto.gov.br/ccivil_03/leis/l6404consol.htm</vt:lpwstr>
      </vt:variant>
      <vt:variant>
        <vt:lpwstr/>
      </vt:variant>
      <vt:variant>
        <vt:i4>917524</vt:i4>
      </vt:variant>
      <vt:variant>
        <vt:i4>108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:~:text=IV%20%2D%20declara%C3%A7%C3%A3o%20de%20inidoneidade%20para%20licitar%20ou%20contratar.</vt:lpwstr>
      </vt:variant>
      <vt:variant>
        <vt:i4>7274579</vt:i4>
      </vt:variant>
      <vt:variant>
        <vt:i4>105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:~:text=IV%C2%A0%2D%C2%A0declara%C3%A7%C3%A3o%20de,no%20inciso%20anterior.</vt:lpwstr>
      </vt:variant>
      <vt:variant>
        <vt:i4>7209010</vt:i4>
      </vt:variant>
      <vt:variant>
        <vt:i4>102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:~:text=III%20%2D%20impedimento%20de%20licitar%20e%20contratar%3B</vt:lpwstr>
      </vt:variant>
      <vt:variant>
        <vt:i4>1376358</vt:i4>
      </vt:variant>
      <vt:variant>
        <vt:i4>99</vt:i4>
      </vt:variant>
      <vt:variant>
        <vt:i4>0</vt:i4>
      </vt:variant>
      <vt:variant>
        <vt:i4>5</vt:i4>
      </vt:variant>
      <vt:variant>
        <vt:lpwstr>https://www.planalto.gov.br/ccivil_03/leis/2002/l10520.htm</vt:lpwstr>
      </vt:variant>
      <vt:variant>
        <vt:lpwstr>:~:text=Art.%207%C2%BA%C2%A0%20Quem,demais%20comina%C3%A7%C3%B5es%20legais.</vt:lpwstr>
      </vt:variant>
      <vt:variant>
        <vt:i4>3014740</vt:i4>
      </vt:variant>
      <vt:variant>
        <vt:i4>96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:~:text=III%C2%A0%2D%C2%A0suspens%C3%A3o%20tempor%C3%A1ria%20de%20participa%C3%A7%C3%A3o%20em%20licita%C3%A7%C3%A3o%20e%20impedimento%20de%20contratar%20com%20a%20Administra%C3%A7%C3%A3o%2C%20por%20prazo%20n%C3%A3o%20superior%20a%202%20(dois)%C2%A0anos%3B</vt:lpwstr>
      </vt:variant>
      <vt:variant>
        <vt:i4>7798888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90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7209071</vt:i4>
      </vt:variant>
      <vt:variant>
        <vt:i4>87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852025</vt:i4>
      </vt:variant>
      <vt:variant>
        <vt:i4>84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8323101</vt:i4>
      </vt:variant>
      <vt:variant>
        <vt:i4>81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78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7471136</vt:i4>
      </vt:variant>
      <vt:variant>
        <vt:i4>75</vt:i4>
      </vt:variant>
      <vt:variant>
        <vt:i4>0</vt:i4>
      </vt:variant>
      <vt:variant>
        <vt:i4>5</vt:i4>
      </vt:variant>
      <vt:variant>
        <vt:lpwstr>https://www.planalto.gov.br/ccivil_03/_ato2007-2010/2007/lei/l11488.htm</vt:lpwstr>
      </vt:variant>
      <vt:variant>
        <vt:lpwstr>:~:text=Art.%2034.%C2%A0%20Aplica,referida%20Lei%20Complementar.</vt:lpwstr>
      </vt:variant>
      <vt:variant>
        <vt:i4>8323101</vt:i4>
      </vt:variant>
      <vt:variant>
        <vt:i4>72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69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3604514</vt:i4>
      </vt:variant>
      <vt:variant>
        <vt:i4>66</vt:i4>
      </vt:variant>
      <vt:variant>
        <vt:i4>0</vt:i4>
      </vt:variant>
      <vt:variant>
        <vt:i4>5</vt:i4>
      </vt:variant>
      <vt:variant>
        <vt:lpwstr>https://www.planalto.gov.br/ccivil_03/_ato2015-2018/2015/decreto/d8538.htm</vt:lpwstr>
      </vt:variant>
      <vt:variant>
        <vt:lpwstr>:~:text=Art.%201%C2%BA%20%C2%A0Nas,10273%2C%20de%202020)</vt:lpwstr>
      </vt:variant>
      <vt:variant>
        <vt:i4>4784235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57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720958</vt:i4>
      </vt:variant>
      <vt:variant>
        <vt:i4>54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4980850</vt:i4>
      </vt:variant>
      <vt:variant>
        <vt:i4>51</vt:i4>
      </vt:variant>
      <vt:variant>
        <vt:i4>0</vt:i4>
      </vt:variant>
      <vt:variant>
        <vt:i4>5</vt:i4>
      </vt:variant>
      <vt:variant>
        <vt:lpwstr>https://www.planalto.gov.br/ccivil_03/leis/l8078compilado.htm</vt:lpwstr>
      </vt:variant>
      <vt:variant>
        <vt:lpwstr/>
      </vt:variant>
      <vt:variant>
        <vt:i4>983099</vt:i4>
      </vt:variant>
      <vt:variant>
        <vt:i4>48</vt:i4>
      </vt:variant>
      <vt:variant>
        <vt:i4>0</vt:i4>
      </vt:variant>
      <vt:variant>
        <vt:i4>5</vt:i4>
      </vt:variant>
      <vt:variant>
        <vt:lpwstr>https://www.planalto.gov.br/ccivil_03/leis/lcp/lcp101.htm</vt:lpwstr>
      </vt:variant>
      <vt:variant>
        <vt:lpwstr/>
      </vt:variant>
      <vt:variant>
        <vt:i4>8323101</vt:i4>
      </vt:variant>
      <vt:variant>
        <vt:i4>45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42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7209071</vt:i4>
      </vt:variant>
      <vt:variant>
        <vt:i4>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7209071</vt:i4>
      </vt:variant>
      <vt:variant>
        <vt:i4>36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5242958</vt:i4>
      </vt:variant>
      <vt:variant>
        <vt:i4>33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:~:text=Art.%20156.%20Ser%C3%A3o%20aplicadas%20ao%20respons%C3%A1vel%20pelas%20infra%C3%A7%C3%B5es%20administrativas%20previstas%20nesta%20Lei%20as%20seguintes%20san%C3%A7%C3%B5es%3A</vt:lpwstr>
      </vt:variant>
      <vt:variant>
        <vt:i4>393216</vt:i4>
      </vt:variant>
      <vt:variant>
        <vt:i4>30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:~:text=Art.%20155.%20O%20licitante%20ou%20o%20contratado%20ser%C3%A1%20responsabilizado%20administrativamente%20pelas%20seguintes%20infra%C3%A7%C3%B5es%3A</vt:lpwstr>
      </vt:variant>
      <vt:variant>
        <vt:i4>5308511</vt:i4>
      </vt:variant>
      <vt:variant>
        <vt:i4>27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2555943</vt:i4>
      </vt:variant>
      <vt:variant>
        <vt:i4>24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5308511</vt:i4>
      </vt:variant>
      <vt:variant>
        <vt:i4>21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14221498</vt:i4>
      </vt:variant>
      <vt:variant>
        <vt:i4>15</vt:i4>
      </vt:variant>
      <vt:variant>
        <vt:i4>0</vt:i4>
      </vt:variant>
      <vt:variant>
        <vt:i4>5</vt:i4>
      </vt:variant>
      <vt:variant>
        <vt:lpwstr>mailto:licitação.eletronica@ibitinga.sp.gov.br</vt:lpwstr>
      </vt:variant>
      <vt:variant>
        <vt:lpwstr/>
      </vt:variant>
      <vt:variant>
        <vt:i4>3538959</vt:i4>
      </vt:variant>
      <vt:variant>
        <vt:i4>12</vt:i4>
      </vt:variant>
      <vt:variant>
        <vt:i4>0</vt:i4>
      </vt:variant>
      <vt:variant>
        <vt:i4>5</vt:i4>
      </vt:variant>
      <vt:variant>
        <vt:lpwstr>mailto:licitacao@ibitinga.sp.gov.br</vt:lpwstr>
      </vt:variant>
      <vt:variant>
        <vt:lpwstr/>
      </vt:variant>
      <vt:variant>
        <vt:i4>5111921</vt:i4>
      </vt:variant>
      <vt:variant>
        <vt:i4>9</vt:i4>
      </vt:variant>
      <vt:variant>
        <vt:i4>0</vt:i4>
      </vt:variant>
      <vt:variant>
        <vt:i4>5</vt:i4>
      </vt:variant>
      <vt:variant>
        <vt:lpwstr>mailto:compras@ibitinga.sp.gov.br</vt:lpwstr>
      </vt:variant>
      <vt:variant>
        <vt:lpwstr/>
      </vt:variant>
      <vt:variant>
        <vt:i4>6226041</vt:i4>
      </vt:variant>
      <vt:variant>
        <vt:i4>6</vt:i4>
      </vt:variant>
      <vt:variant>
        <vt:i4>0</vt:i4>
      </vt:variant>
      <vt:variant>
        <vt:i4>5</vt:i4>
      </vt:variant>
      <vt:variant>
        <vt:lpwstr>mailto:registrodeprecos@ibitinga.sp.gov.br</vt:lpwstr>
      </vt:variant>
      <vt:variant>
        <vt:lpwstr/>
      </vt:variant>
      <vt:variant>
        <vt:i4>3145811</vt:i4>
      </vt:variant>
      <vt:variant>
        <vt:i4>3</vt:i4>
      </vt:variant>
      <vt:variant>
        <vt:i4>0</vt:i4>
      </vt:variant>
      <vt:variant>
        <vt:i4>5</vt:i4>
      </vt:variant>
      <vt:variant>
        <vt:lpwstr>mailto:neto.compraspmeti@gmail.com</vt:lpwstr>
      </vt:variant>
      <vt:variant>
        <vt:lpwstr/>
      </vt:variant>
      <vt:variant>
        <vt:i4>1572930</vt:i4>
      </vt:variant>
      <vt:variant>
        <vt:i4>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3</dc:creator>
  <cp:keywords/>
  <cp:lastModifiedBy>Compras_Cassino</cp:lastModifiedBy>
  <cp:revision>6</cp:revision>
  <cp:lastPrinted>2026-02-27T13:34:00Z</cp:lastPrinted>
  <dcterms:created xsi:type="dcterms:W3CDTF">2026-05-20T17:24:00Z</dcterms:created>
  <dcterms:modified xsi:type="dcterms:W3CDTF">2026-05-29T18:39:00Z</dcterms:modified>
</cp:coreProperties>
</file>