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1A1" w:rsidRDefault="00B10E6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32"/>
          <w:szCs w:val="32"/>
          <w:u w:val="single"/>
        </w:rPr>
        <w:t>CONSULTA DE PREÇOS nº 026/2025</w:t>
      </w:r>
    </w:p>
    <w:p w:rsidR="001F61A1" w:rsidRDefault="001F61A1">
      <w:pPr>
        <w:jc w:val="center"/>
        <w:rPr>
          <w:rFonts w:ascii="Times New Roman" w:hAnsi="Times New Roman"/>
          <w:b/>
          <w:sz w:val="22"/>
          <w:szCs w:val="22"/>
          <w:u w:val="single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287"/>
      </w:tblGrid>
      <w:tr w:rsidR="001F61A1" w:rsidTr="00F71959">
        <w:tc>
          <w:tcPr>
            <w:tcW w:w="5000" w:type="pct"/>
          </w:tcPr>
          <w:p w:rsidR="001F61A1" w:rsidRDefault="00B10E65">
            <w:pPr>
              <w:jc w:val="both"/>
              <w:rPr>
                <w:rFonts w:ascii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22"/>
                <w:szCs w:val="22"/>
                <w:lang w:eastAsia="pt-BR"/>
              </w:rPr>
              <w:t>Fornecedor Proponente:</w:t>
            </w:r>
          </w:p>
        </w:tc>
      </w:tr>
      <w:tr w:rsidR="001F61A1" w:rsidTr="00F71959">
        <w:tc>
          <w:tcPr>
            <w:tcW w:w="5000" w:type="pct"/>
          </w:tcPr>
          <w:p w:rsidR="001F61A1" w:rsidRDefault="00B10E65">
            <w:pPr>
              <w:jc w:val="both"/>
              <w:rPr>
                <w:rFonts w:ascii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22"/>
                <w:szCs w:val="22"/>
                <w:lang w:eastAsia="pt-BR"/>
              </w:rPr>
              <w:t>CNPJ:</w:t>
            </w:r>
          </w:p>
        </w:tc>
      </w:tr>
      <w:tr w:rsidR="001F61A1" w:rsidTr="00F71959">
        <w:tc>
          <w:tcPr>
            <w:tcW w:w="5000" w:type="pct"/>
          </w:tcPr>
          <w:p w:rsidR="001F61A1" w:rsidRDefault="00B10E65">
            <w:pPr>
              <w:jc w:val="both"/>
              <w:rPr>
                <w:rFonts w:ascii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22"/>
                <w:szCs w:val="22"/>
                <w:lang w:eastAsia="pt-BR"/>
              </w:rPr>
              <w:t>Endereço:</w:t>
            </w:r>
          </w:p>
        </w:tc>
      </w:tr>
      <w:tr w:rsidR="001F61A1" w:rsidTr="00F71959">
        <w:tc>
          <w:tcPr>
            <w:tcW w:w="5000" w:type="pct"/>
          </w:tcPr>
          <w:p w:rsidR="001F61A1" w:rsidRDefault="00B10E65">
            <w:pPr>
              <w:jc w:val="both"/>
              <w:rPr>
                <w:rFonts w:ascii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22"/>
                <w:szCs w:val="22"/>
                <w:lang w:eastAsia="pt-BR"/>
              </w:rPr>
              <w:t>Contato telefônico/celular:</w:t>
            </w:r>
          </w:p>
        </w:tc>
      </w:tr>
      <w:tr w:rsidR="001F61A1" w:rsidTr="00F71959">
        <w:tc>
          <w:tcPr>
            <w:tcW w:w="5000" w:type="pct"/>
          </w:tcPr>
          <w:p w:rsidR="001F61A1" w:rsidRDefault="00B10E65">
            <w:pPr>
              <w:jc w:val="both"/>
              <w:rPr>
                <w:rFonts w:ascii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i/>
                <w:iCs/>
                <w:sz w:val="22"/>
                <w:szCs w:val="22"/>
                <w:lang w:eastAsia="pt-BR"/>
              </w:rPr>
              <w:t>App</w:t>
            </w:r>
            <w:r>
              <w:rPr>
                <w:rFonts w:ascii="Times New Roman" w:hAnsi="Times New Roman" w:cs="Arial"/>
                <w:b/>
                <w:bCs/>
                <w:sz w:val="22"/>
                <w:szCs w:val="22"/>
                <w:lang w:eastAsia="pt-BR"/>
              </w:rPr>
              <w:t xml:space="preserve"> de mensagem:</w:t>
            </w:r>
          </w:p>
        </w:tc>
      </w:tr>
      <w:tr w:rsidR="001F61A1" w:rsidTr="00F71959">
        <w:tc>
          <w:tcPr>
            <w:tcW w:w="5000" w:type="pct"/>
          </w:tcPr>
          <w:p w:rsidR="001F61A1" w:rsidRDefault="00B10E65">
            <w:pPr>
              <w:jc w:val="both"/>
              <w:rPr>
                <w:rFonts w:ascii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22"/>
                <w:szCs w:val="22"/>
                <w:lang w:eastAsia="pt-BR"/>
              </w:rPr>
              <w:t>E-mail:</w:t>
            </w:r>
          </w:p>
        </w:tc>
      </w:tr>
    </w:tbl>
    <w:p w:rsidR="00F71959" w:rsidRDefault="00F71959" w:rsidP="00F71959">
      <w:pPr>
        <w:jc w:val="both"/>
        <w:rPr>
          <w:rFonts w:ascii="Times New Roman" w:hAnsi="Times New Roman" w:cs="Arial"/>
          <w:sz w:val="22"/>
          <w:szCs w:val="22"/>
        </w:rPr>
      </w:pPr>
    </w:p>
    <w:p w:rsidR="001F61A1" w:rsidRDefault="00B10E65" w:rsidP="00F7195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Arial"/>
          <w:sz w:val="22"/>
          <w:szCs w:val="22"/>
        </w:rPr>
        <w:t>A presente proposta de valores é para contratação do serviço abaixo relacionado.</w:t>
      </w:r>
    </w:p>
    <w:p w:rsidR="001F61A1" w:rsidRDefault="00B10E65" w:rsidP="00F71959">
      <w:pPr>
        <w:jc w:val="both"/>
      </w:pPr>
      <w:r>
        <w:rPr>
          <w:rFonts w:ascii="Times New Roman" w:hAnsi="Times New Roman" w:cs="Arial"/>
          <w:sz w:val="22"/>
          <w:szCs w:val="22"/>
        </w:rPr>
        <w:t xml:space="preserve">A empresa proponente deverá </w:t>
      </w:r>
      <w:r>
        <w:rPr>
          <w:rFonts w:ascii="Times New Roman" w:hAnsi="Times New Roman" w:cs="Arial"/>
          <w:sz w:val="22"/>
          <w:szCs w:val="22"/>
        </w:rPr>
        <w:t xml:space="preserve">encaminhar a proposta de preço através do e-mail </w:t>
      </w:r>
      <w:hyperlink r:id="rId6" w:history="1">
        <w:r w:rsidR="00F71959" w:rsidRPr="00F71959">
          <w:rPr>
            <w:rStyle w:val="Hyperlink"/>
          </w:rPr>
          <w:t>licitacao@ibitinga.sp.gov.br</w:t>
        </w:r>
      </w:hyperlink>
      <w:r w:rsidR="00F71959">
        <w:t>.</w:t>
      </w:r>
      <w:r>
        <w:rPr>
          <w:rFonts w:ascii="Times New Roman" w:hAnsi="Times New Roman" w:cs="Arial"/>
          <w:sz w:val="22"/>
          <w:szCs w:val="22"/>
        </w:rPr>
        <w:t xml:space="preserve"> </w:t>
      </w:r>
    </w:p>
    <w:p w:rsidR="001F61A1" w:rsidRDefault="001F61A1" w:rsidP="00F71959">
      <w:pPr>
        <w:jc w:val="both"/>
        <w:rPr>
          <w:rFonts w:ascii="Times New Roman" w:hAnsi="Times New Roman" w:cs="Arial"/>
          <w:bCs/>
        </w:rPr>
      </w:pPr>
    </w:p>
    <w:p w:rsidR="001F61A1" w:rsidRDefault="00F71959" w:rsidP="00F71959">
      <w:pPr>
        <w:jc w:val="both"/>
        <w:rPr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Objeto: </w:t>
      </w:r>
      <w:r w:rsidRPr="00F71959">
        <w:rPr>
          <w:rFonts w:ascii="Times New Roman" w:hAnsi="Times New Roman"/>
          <w:bCs/>
          <w:sz w:val="22"/>
          <w:szCs w:val="22"/>
        </w:rPr>
        <w:t xml:space="preserve">Contratação de serviço de mão de obra com troca de peças para realizar o conserto do semáforo instalado no cruzamento da Av. Eng. </w:t>
      </w:r>
      <w:proofErr w:type="spellStart"/>
      <w:r w:rsidRPr="00F71959">
        <w:rPr>
          <w:rFonts w:ascii="Times New Roman" w:hAnsi="Times New Roman"/>
          <w:bCs/>
          <w:sz w:val="22"/>
          <w:szCs w:val="22"/>
        </w:rPr>
        <w:t>Ivanil</w:t>
      </w:r>
      <w:proofErr w:type="spellEnd"/>
      <w:r w:rsidRPr="00F7195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F71959">
        <w:rPr>
          <w:rFonts w:ascii="Times New Roman" w:hAnsi="Times New Roman"/>
          <w:bCs/>
          <w:sz w:val="22"/>
          <w:szCs w:val="22"/>
        </w:rPr>
        <w:t>Francischini</w:t>
      </w:r>
      <w:proofErr w:type="spellEnd"/>
      <w:r w:rsidRPr="00F71959">
        <w:rPr>
          <w:rFonts w:ascii="Times New Roman" w:hAnsi="Times New Roman"/>
          <w:bCs/>
          <w:sz w:val="22"/>
          <w:szCs w:val="22"/>
        </w:rPr>
        <w:t xml:space="preserve"> com a Rua Elvira de Souza Santos, </w:t>
      </w:r>
      <w:proofErr w:type="spellStart"/>
      <w:r w:rsidRPr="00F71959">
        <w:rPr>
          <w:rFonts w:ascii="Times New Roman" w:hAnsi="Times New Roman"/>
          <w:bCs/>
          <w:sz w:val="22"/>
          <w:szCs w:val="22"/>
        </w:rPr>
        <w:t>Jd</w:t>
      </w:r>
      <w:proofErr w:type="spellEnd"/>
      <w:r w:rsidRPr="00F71959">
        <w:rPr>
          <w:rFonts w:ascii="Times New Roman" w:hAnsi="Times New Roman"/>
          <w:bCs/>
          <w:sz w:val="22"/>
          <w:szCs w:val="22"/>
        </w:rPr>
        <w:t xml:space="preserve"> Eldorado, município de Ibitinga/SP.</w:t>
      </w:r>
    </w:p>
    <w:p w:rsidR="001F61A1" w:rsidRDefault="001F61A1">
      <w:pPr>
        <w:ind w:left="-426"/>
        <w:jc w:val="both"/>
        <w:rPr>
          <w:rFonts w:ascii="Times New Roman" w:hAnsi="Times New Roman" w:cs="Arial"/>
        </w:rPr>
      </w:pPr>
    </w:p>
    <w:tbl>
      <w:tblPr>
        <w:tblW w:w="5000" w:type="pct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0"/>
        <w:gridCol w:w="477"/>
        <w:gridCol w:w="728"/>
        <w:gridCol w:w="4009"/>
        <w:gridCol w:w="733"/>
        <w:gridCol w:w="1229"/>
        <w:gridCol w:w="1455"/>
      </w:tblGrid>
      <w:tr w:rsidR="001F61A1" w:rsidTr="00F71959">
        <w:trPr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1F61A1" w:rsidRDefault="00B10E65">
            <w:pPr>
              <w:pStyle w:val="Contedodatabela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1F61A1" w:rsidRDefault="00B10E65">
            <w:pPr>
              <w:pStyle w:val="Contedodatabela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1F61A1" w:rsidRDefault="00B10E65">
            <w:pPr>
              <w:pStyle w:val="Contedodatabela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2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1F61A1" w:rsidRDefault="00B10E65">
            <w:pPr>
              <w:pStyle w:val="Contedodatabela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Descrição Completa Do Produto/Serviço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1F61A1" w:rsidRDefault="00B10E65">
            <w:pPr>
              <w:pStyle w:val="Contedodatabela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1F61A1" w:rsidRDefault="00B10E65">
            <w:pPr>
              <w:pStyle w:val="Contedodatabela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$ Unitário</w:t>
            </w:r>
            <w:proofErr w:type="gramEnd"/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1F61A1" w:rsidRDefault="00B10E65">
            <w:pPr>
              <w:pStyle w:val="Contedodatabela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$ Total</w:t>
            </w:r>
            <w:proofErr w:type="gramEnd"/>
          </w:p>
        </w:tc>
      </w:tr>
      <w:tr w:rsidR="001F61A1" w:rsidTr="00F71959">
        <w:trPr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  <w:t>01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61A1" w:rsidRDefault="00B10E65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  <w:t>M</w:t>
            </w:r>
          </w:p>
        </w:tc>
        <w:tc>
          <w:tcPr>
            <w:tcW w:w="2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1A1" w:rsidRDefault="00B10E65">
            <w:pPr>
              <w:pStyle w:val="LO-Normal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Cabo PP 4 Vias 1,5MM Com Isolação 750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</w:rPr>
              <w:t>V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F61A1" w:rsidTr="00F71959">
        <w:trPr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  <w:t>02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61A1" w:rsidRDefault="00B10E65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pt-BR"/>
              </w:rPr>
              <w:t>UN.</w:t>
            </w:r>
          </w:p>
        </w:tc>
        <w:tc>
          <w:tcPr>
            <w:tcW w:w="2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1A1" w:rsidRDefault="00B10E65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Modulo a LED </w:t>
            </w:r>
            <w:r>
              <w:rPr>
                <w:rFonts w:ascii="Times New Roman" w:hAnsi="Times New Roman" w:cs="Times New Roman"/>
              </w:rPr>
              <w:t>200MM Verde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F61A1" w:rsidTr="00F71959">
        <w:trPr>
          <w:jc w:val="center"/>
        </w:trPr>
        <w:tc>
          <w:tcPr>
            <w:tcW w:w="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  <w:t>03</w:t>
            </w:r>
          </w:p>
        </w:tc>
        <w:tc>
          <w:tcPr>
            <w:tcW w:w="2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61A1" w:rsidRDefault="00B10E65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  <w:t>UN.</w:t>
            </w:r>
          </w:p>
        </w:tc>
        <w:tc>
          <w:tcPr>
            <w:tcW w:w="2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1A1" w:rsidRDefault="00B10E65">
            <w:pPr>
              <w:pStyle w:val="LO-Normal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Modulo a LED 200MM Vermelho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F61A1" w:rsidTr="00F71959">
        <w:trPr>
          <w:jc w:val="center"/>
        </w:trPr>
        <w:tc>
          <w:tcPr>
            <w:tcW w:w="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  <w:t>04</w:t>
            </w:r>
          </w:p>
        </w:tc>
        <w:tc>
          <w:tcPr>
            <w:tcW w:w="2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61A1" w:rsidRDefault="00B10E65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  <w:t>UN.</w:t>
            </w:r>
          </w:p>
        </w:tc>
        <w:tc>
          <w:tcPr>
            <w:tcW w:w="2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1A1" w:rsidRDefault="00B10E65">
            <w:pPr>
              <w:pStyle w:val="LO-Norma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Modulo a LED 300MM Amarelo Com Contador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F61A1" w:rsidTr="00F71959">
        <w:trPr>
          <w:jc w:val="center"/>
        </w:trPr>
        <w:tc>
          <w:tcPr>
            <w:tcW w:w="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  <w:t>05</w:t>
            </w:r>
          </w:p>
        </w:tc>
        <w:tc>
          <w:tcPr>
            <w:tcW w:w="2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61A1" w:rsidRDefault="00B10E65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  <w:t>UN.</w:t>
            </w:r>
          </w:p>
        </w:tc>
        <w:tc>
          <w:tcPr>
            <w:tcW w:w="2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1A1" w:rsidRDefault="00B10E65">
            <w:pPr>
              <w:pStyle w:val="LO-Norma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Modulo de Potência para </w:t>
            </w:r>
            <w:proofErr w:type="gramStart"/>
            <w:r>
              <w:rPr>
                <w:rFonts w:ascii="Times New Roman" w:hAnsi="Times New Roman" w:cs="Times New Roman"/>
              </w:rPr>
              <w:t>Controlador  Modelo</w:t>
            </w:r>
            <w:proofErr w:type="gramEnd"/>
            <w:r>
              <w:rPr>
                <w:rFonts w:ascii="Times New Roman" w:hAnsi="Times New Roman" w:cs="Times New Roman"/>
              </w:rPr>
              <w:t xml:space="preserve"> UCS-03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 w:rsidP="00F71959">
            <w:pPr>
              <w:pStyle w:val="LO-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JSM</w:t>
            </w:r>
          </w:p>
        </w:tc>
        <w:tc>
          <w:tcPr>
            <w:tcW w:w="5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F61A1" w:rsidTr="00F71959">
        <w:trPr>
          <w:jc w:val="center"/>
        </w:trPr>
        <w:tc>
          <w:tcPr>
            <w:tcW w:w="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  <w:lang w:eastAsia="pt-BR"/>
              </w:rPr>
              <w:t>06</w:t>
            </w:r>
          </w:p>
        </w:tc>
        <w:tc>
          <w:tcPr>
            <w:tcW w:w="2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F61A1" w:rsidRDefault="00B10E65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B10E6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pt-BR"/>
              </w:rPr>
              <w:t>SERV.</w:t>
            </w:r>
          </w:p>
        </w:tc>
        <w:tc>
          <w:tcPr>
            <w:tcW w:w="22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1A1" w:rsidRDefault="00B10E65">
            <w:pPr>
              <w:pStyle w:val="LO-Normal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Mão de Obra com Aplicação de peças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1A1" w:rsidRDefault="001F61A1">
            <w:pPr>
              <w:pStyle w:val="LO-Normal"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1F61A1" w:rsidRDefault="001F61A1">
      <w:pPr>
        <w:jc w:val="both"/>
        <w:rPr>
          <w:rFonts w:ascii="Times New Roman" w:hAnsi="Times New Roman"/>
          <w:b/>
          <w:i/>
          <w:sz w:val="22"/>
          <w:szCs w:val="22"/>
          <w:u w:val="single"/>
        </w:rPr>
      </w:pPr>
    </w:p>
    <w:p w:rsidR="001F61A1" w:rsidRDefault="00B10E65">
      <w:pPr>
        <w:jc w:val="both"/>
        <w:rPr>
          <w:rFonts w:ascii="Times New Roman" w:eastAsia="Times New Roman" w:hAnsi="Times New Roman" w:cs="Times"/>
          <w:sz w:val="22"/>
          <w:szCs w:val="22"/>
          <w:lang w:eastAsia="ar-SA"/>
        </w:rPr>
      </w:pPr>
      <w:r>
        <w:rPr>
          <w:rFonts w:ascii="Times New Roman" w:eastAsia="Times New Roman" w:hAnsi="Times New Roman" w:cs="Times"/>
          <w:sz w:val="22"/>
          <w:szCs w:val="22"/>
          <w:lang w:eastAsia="ar-SA"/>
        </w:rPr>
        <w:t xml:space="preserve">No Valor a empresa deverá </w:t>
      </w:r>
      <w:r>
        <w:rPr>
          <w:rFonts w:ascii="Times New Roman" w:eastAsia="Times New Roman" w:hAnsi="Times New Roman" w:cs="Times"/>
          <w:sz w:val="22"/>
          <w:szCs w:val="22"/>
          <w:lang w:eastAsia="ar-SA"/>
        </w:rPr>
        <w:t>considerar todas as despesas que venham incidir sobre a execução do serviço, inclusive as tributárias e encargos sociais de seus colaboradores.</w:t>
      </w:r>
    </w:p>
    <w:p w:rsidR="001F61A1" w:rsidRDefault="001F61A1">
      <w:pPr>
        <w:jc w:val="both"/>
        <w:rPr>
          <w:rFonts w:ascii="Times New Roman" w:eastAsia="Times New Roman" w:hAnsi="Times New Roman" w:cs="Times"/>
          <w:b/>
          <w:sz w:val="22"/>
          <w:szCs w:val="22"/>
          <w:u w:val="single"/>
          <w:lang w:eastAsia="ar-SA"/>
        </w:rPr>
      </w:pPr>
    </w:p>
    <w:p w:rsidR="001F61A1" w:rsidRDefault="00B10E65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Times"/>
          <w:b/>
          <w:sz w:val="22"/>
          <w:szCs w:val="22"/>
          <w:u w:val="single"/>
          <w:lang w:eastAsia="ar-SA"/>
        </w:rPr>
        <w:t>CRITÉRIO DE JULGAMENTO</w:t>
      </w:r>
      <w:r>
        <w:rPr>
          <w:rFonts w:ascii="Times New Roman" w:eastAsia="Times New Roman" w:hAnsi="Times New Roman" w:cs="Times"/>
          <w:b/>
          <w:sz w:val="22"/>
          <w:szCs w:val="22"/>
          <w:lang w:eastAsia="ar-SA"/>
        </w:rPr>
        <w:t>: MENOR PREÇO GLOBAL</w:t>
      </w:r>
    </w:p>
    <w:p w:rsidR="001F61A1" w:rsidRDefault="00B10E65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Times"/>
          <w:b/>
          <w:sz w:val="22"/>
          <w:szCs w:val="22"/>
          <w:u w:val="single"/>
          <w:lang w:eastAsia="ar-SA"/>
        </w:rPr>
        <w:t>TRANSPORTE DOS MATERIAIS E PESSOAL</w:t>
      </w:r>
      <w:r>
        <w:rPr>
          <w:rFonts w:ascii="Times New Roman" w:eastAsia="Times New Roman" w:hAnsi="Times New Roman" w:cs="Times"/>
          <w:b/>
          <w:sz w:val="22"/>
          <w:szCs w:val="22"/>
          <w:lang w:eastAsia="ar-SA"/>
        </w:rPr>
        <w:t xml:space="preserve">: </w:t>
      </w:r>
      <w:r>
        <w:rPr>
          <w:rFonts w:ascii="Times New Roman" w:eastAsia="Times New Roman" w:hAnsi="Times New Roman" w:cs="Times"/>
          <w:sz w:val="22"/>
          <w:szCs w:val="22"/>
          <w:lang w:eastAsia="ar-SA"/>
        </w:rPr>
        <w:t>Por conta da empresa contratada</w:t>
      </w:r>
    </w:p>
    <w:p w:rsidR="00F71959" w:rsidRDefault="00B10E65" w:rsidP="00F71959">
      <w:pPr>
        <w:jc w:val="both"/>
        <w:rPr>
          <w:rFonts w:ascii="Times New Roman" w:eastAsia="Times New Roman" w:hAnsi="Times New Roman"/>
          <w:b/>
          <w:sz w:val="22"/>
          <w:szCs w:val="22"/>
          <w:u w:val="single"/>
        </w:rPr>
      </w:pPr>
      <w:r>
        <w:rPr>
          <w:rFonts w:ascii="Times New Roman" w:eastAsia="Times New Roman" w:hAnsi="Times New Roman" w:cs="Times"/>
          <w:b/>
          <w:sz w:val="22"/>
          <w:szCs w:val="22"/>
          <w:u w:val="single"/>
          <w:lang w:eastAsia="ar-SA"/>
        </w:rPr>
        <w:t>LOCAL DE ENTREGA</w:t>
      </w:r>
      <w:r w:rsidR="00F71959">
        <w:rPr>
          <w:rFonts w:ascii="Times New Roman" w:eastAsia="Times New Roman" w:hAnsi="Times New Roman" w:cs="Times"/>
          <w:b/>
          <w:sz w:val="22"/>
          <w:szCs w:val="22"/>
          <w:u w:val="single"/>
          <w:lang w:eastAsia="ar-SA"/>
        </w:rPr>
        <w:t>/PRESTAÇÃO DE SERVIÇO</w:t>
      </w:r>
      <w:r>
        <w:rPr>
          <w:rFonts w:ascii="Times New Roman" w:eastAsia="Times New Roman" w:hAnsi="Times New Roman" w:cs="Times"/>
          <w:b/>
          <w:sz w:val="22"/>
          <w:szCs w:val="22"/>
          <w:lang w:eastAsia="ar-SA"/>
        </w:rPr>
        <w:t>:</w:t>
      </w:r>
      <w:r>
        <w:rPr>
          <w:rFonts w:ascii="Times New Roman" w:eastAsia="Times New Roman" w:hAnsi="Times New Roman" w:cs="Times"/>
          <w:sz w:val="22"/>
          <w:szCs w:val="22"/>
          <w:lang w:eastAsia="ar-SA"/>
        </w:rPr>
        <w:t xml:space="preserve"> </w:t>
      </w:r>
      <w:r w:rsidR="00F71959">
        <w:rPr>
          <w:rFonts w:ascii="Times New Roman" w:eastAsia="Times New Roman" w:hAnsi="Times New Roman" w:cs="Times"/>
          <w:sz w:val="22"/>
          <w:szCs w:val="22"/>
          <w:lang w:eastAsia="ar-SA"/>
        </w:rPr>
        <w:t>C</w:t>
      </w:r>
      <w:r w:rsidR="00F71959" w:rsidRPr="00F71959">
        <w:rPr>
          <w:rFonts w:ascii="Times New Roman" w:hAnsi="Times New Roman"/>
          <w:bCs/>
          <w:sz w:val="22"/>
          <w:szCs w:val="22"/>
        </w:rPr>
        <w:t xml:space="preserve">ruzamento da Av. Eng. </w:t>
      </w:r>
      <w:proofErr w:type="spellStart"/>
      <w:r w:rsidR="00F71959" w:rsidRPr="00F71959">
        <w:rPr>
          <w:rFonts w:ascii="Times New Roman" w:hAnsi="Times New Roman"/>
          <w:bCs/>
          <w:sz w:val="22"/>
          <w:szCs w:val="22"/>
        </w:rPr>
        <w:t>Ivanil</w:t>
      </w:r>
      <w:proofErr w:type="spellEnd"/>
      <w:r w:rsidR="00F71959" w:rsidRPr="00F7195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71959" w:rsidRPr="00F71959">
        <w:rPr>
          <w:rFonts w:ascii="Times New Roman" w:hAnsi="Times New Roman"/>
          <w:bCs/>
          <w:sz w:val="22"/>
          <w:szCs w:val="22"/>
        </w:rPr>
        <w:t>Francischini</w:t>
      </w:r>
      <w:proofErr w:type="spellEnd"/>
      <w:r w:rsidR="00F71959" w:rsidRPr="00F71959">
        <w:rPr>
          <w:rFonts w:ascii="Times New Roman" w:hAnsi="Times New Roman"/>
          <w:bCs/>
          <w:sz w:val="22"/>
          <w:szCs w:val="22"/>
        </w:rPr>
        <w:t xml:space="preserve"> com a Rua Elvira de Souza Santos, </w:t>
      </w:r>
      <w:proofErr w:type="spellStart"/>
      <w:r w:rsidR="00F71959" w:rsidRPr="00F71959">
        <w:rPr>
          <w:rFonts w:ascii="Times New Roman" w:hAnsi="Times New Roman"/>
          <w:bCs/>
          <w:sz w:val="22"/>
          <w:szCs w:val="22"/>
        </w:rPr>
        <w:t>Jd</w:t>
      </w:r>
      <w:proofErr w:type="spellEnd"/>
      <w:r w:rsidR="00F71959" w:rsidRPr="00F71959">
        <w:rPr>
          <w:rFonts w:ascii="Times New Roman" w:hAnsi="Times New Roman"/>
          <w:bCs/>
          <w:sz w:val="22"/>
          <w:szCs w:val="22"/>
        </w:rPr>
        <w:t xml:space="preserve"> Eldorado, município de Ibitinga/SP</w:t>
      </w:r>
      <w:r w:rsidR="00F71959">
        <w:rPr>
          <w:rFonts w:ascii="Times New Roman" w:eastAsia="Times New Roman" w:hAnsi="Times New Roman"/>
          <w:b/>
          <w:sz w:val="22"/>
          <w:szCs w:val="22"/>
          <w:u w:val="single"/>
        </w:rPr>
        <w:t xml:space="preserve"> </w:t>
      </w:r>
    </w:p>
    <w:p w:rsidR="001F61A1" w:rsidRDefault="00B10E65" w:rsidP="00F71959">
      <w:pPr>
        <w:jc w:val="both"/>
        <w:rPr>
          <w:rFonts w:ascii="Times New Roman" w:eastAsia="Times New Roman" w:hAnsi="Times New Roman" w:cs="Times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PAGAMENTO</w:t>
      </w:r>
      <w:r>
        <w:rPr>
          <w:rFonts w:ascii="Times New Roman" w:eastAsia="Times New Roman" w:hAnsi="Times New Roman"/>
          <w:b/>
          <w:sz w:val="22"/>
          <w:szCs w:val="22"/>
        </w:rPr>
        <w:t>:</w:t>
      </w:r>
      <w:r>
        <w:rPr>
          <w:rFonts w:ascii="Times New Roman" w:eastAsia="Times New Roman" w:hAnsi="Times New Roman"/>
          <w:sz w:val="22"/>
          <w:szCs w:val="22"/>
        </w:rPr>
        <w:t xml:space="preserve"> Em </w:t>
      </w:r>
      <w:r w:rsidR="00F71959">
        <w:rPr>
          <w:rFonts w:ascii="Times New Roman" w:eastAsia="Times New Roman" w:hAnsi="Times New Roman"/>
          <w:sz w:val="22"/>
          <w:szCs w:val="22"/>
        </w:rPr>
        <w:t>até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30 dias após término do serviço com instalação dos itens necessários</w:t>
      </w:r>
      <w:r>
        <w:rPr>
          <w:rFonts w:ascii="Times New Roman" w:eastAsia="Times New Roman" w:hAnsi="Times New Roman" w:cs="Times"/>
          <w:sz w:val="22"/>
          <w:szCs w:val="22"/>
        </w:rPr>
        <w:t xml:space="preserve">, através de transferência bancária ou depósito em conta corrente, </w:t>
      </w:r>
      <w:r>
        <w:rPr>
          <w:rFonts w:ascii="Times New Roman" w:eastAsia="Times New Roman" w:hAnsi="Times New Roman" w:cs="Times"/>
          <w:b/>
          <w:sz w:val="22"/>
          <w:szCs w:val="22"/>
        </w:rPr>
        <w:t>NÃO</w:t>
      </w:r>
      <w:r>
        <w:rPr>
          <w:rFonts w:ascii="Times New Roman" w:eastAsia="Times New Roman" w:hAnsi="Times New Roman" w:cs="Times"/>
          <w:sz w:val="22"/>
          <w:szCs w:val="22"/>
        </w:rPr>
        <w:t xml:space="preserve"> sendo aceitos boletos e/ou duplicatas.</w:t>
      </w:r>
    </w:p>
    <w:p w:rsidR="00F71959" w:rsidRDefault="00F71959" w:rsidP="00F71959">
      <w:pPr>
        <w:jc w:val="both"/>
        <w:rPr>
          <w:rFonts w:ascii="Times New Roman" w:hAnsi="Times New Roman"/>
          <w:sz w:val="22"/>
          <w:szCs w:val="22"/>
        </w:rPr>
      </w:pPr>
    </w:p>
    <w:p w:rsidR="001F61A1" w:rsidRDefault="001F61A1">
      <w:pPr>
        <w:contextualSpacing/>
        <w:rPr>
          <w:rFonts w:ascii="Times New Roman" w:hAnsi="Times New Roman"/>
          <w:sz w:val="22"/>
          <w:szCs w:val="22"/>
        </w:rPr>
      </w:pPr>
    </w:p>
    <w:p w:rsidR="00F71959" w:rsidRDefault="00F71959">
      <w:pPr>
        <w:contextualSpacing/>
        <w:rPr>
          <w:rFonts w:ascii="Times New Roman" w:hAnsi="Times New Roman"/>
          <w:sz w:val="22"/>
          <w:szCs w:val="22"/>
        </w:rPr>
        <w:sectPr w:rsidR="00F71959" w:rsidSect="00F71959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2552" w:right="1134" w:bottom="1985" w:left="1701" w:header="709" w:footer="612" w:gutter="0"/>
          <w:cols w:space="720"/>
          <w:formProt w:val="0"/>
          <w:docGrid w:linePitch="360"/>
        </w:sectPr>
      </w:pPr>
    </w:p>
    <w:p w:rsidR="00F71959" w:rsidRDefault="00B10E65" w:rsidP="00F71959">
      <w:pPr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</w:t>
      </w:r>
    </w:p>
    <w:p w:rsidR="00F71959" w:rsidRDefault="00F71959" w:rsidP="00F71959">
      <w:pPr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Cristiano Henrique Tamborlin</w:t>
      </w:r>
    </w:p>
    <w:p w:rsidR="001F61A1" w:rsidRDefault="00F71959" w:rsidP="00F71959">
      <w:pPr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Analista de Compras</w:t>
      </w:r>
    </w:p>
    <w:p w:rsidR="00F71959" w:rsidRDefault="00F71959" w:rsidP="00F71959">
      <w:pPr>
        <w:contextualSpacing/>
        <w:jc w:val="center"/>
        <w:rPr>
          <w:rFonts w:ascii="Times New Roman" w:hAnsi="Times New Roman"/>
          <w:sz w:val="22"/>
          <w:szCs w:val="22"/>
        </w:rPr>
      </w:pPr>
    </w:p>
    <w:p w:rsidR="00F71959" w:rsidRDefault="00F71959" w:rsidP="00F71959">
      <w:pPr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</w:t>
      </w:r>
    </w:p>
    <w:p w:rsidR="00F71959" w:rsidRDefault="00F71959" w:rsidP="00F71959">
      <w:pPr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Responsável pela Empresa</w:t>
      </w:r>
    </w:p>
    <w:sectPr w:rsidR="00F71959" w:rsidSect="00F71959">
      <w:type w:val="continuous"/>
      <w:pgSz w:w="11906" w:h="16838"/>
      <w:pgMar w:top="2552" w:right="1134" w:bottom="1985" w:left="1701" w:header="709" w:footer="612" w:gutter="0"/>
      <w:cols w:num="2"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10E65">
      <w:r>
        <w:separator/>
      </w:r>
    </w:p>
  </w:endnote>
  <w:endnote w:type="continuationSeparator" w:id="0">
    <w:p w:rsidR="00000000" w:rsidRDefault="00B1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Segoe UI Symbol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1A1" w:rsidRDefault="00F71959">
    <w:pPr>
      <w:pStyle w:val="Rodap"/>
      <w:jc w:val="center"/>
      <w:rPr>
        <w:lang w:eastAsia="pt-BR"/>
      </w:rPr>
    </w:pPr>
    <w:r w:rsidRPr="00F973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pt;height:59.75pt;visibility:visible;mso-wrap-style:square">
          <v:imagedata r:id="rId1" o:title="" croptop="-56f" cropbottom="-56f" cropleft="-8f" cropright="-8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1A1" w:rsidRDefault="00F71959">
    <w:pPr>
      <w:pStyle w:val="Rodap"/>
      <w:jc w:val="center"/>
      <w:rPr>
        <w:lang w:eastAsia="pt-BR"/>
      </w:rPr>
    </w:pPr>
    <w:r w:rsidRPr="00F973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i1025" type="#_x0000_t75" style="width:425.2pt;height:59.75pt;visibility:visible;mso-wrap-style:square">
          <v:imagedata r:id="rId1" o:title="" croptop="-56f" cropbottom="-56f" cropleft="-8f" cropright="-8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10E65">
      <w:r>
        <w:separator/>
      </w:r>
    </w:p>
  </w:footnote>
  <w:footnote w:type="continuationSeparator" w:id="0">
    <w:p w:rsidR="00000000" w:rsidRDefault="00B10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1A1" w:rsidRDefault="00F71959">
    <w:pPr>
      <w:pStyle w:val="Cabealho"/>
      <w:jc w:val="center"/>
      <w:rPr>
        <w:lang w:eastAsia="pt-BR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79" o:spid="_x0000_s2051" type="#_x0000_t75" style="position:absolute;left:0;text-align:left;margin-left:-20.7pt;margin-top:-12.45pt;width:469.35pt;height:91.9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1" o:title=""/>
          <w10:wrap type="square" side="larges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1A1" w:rsidRDefault="00F71959">
    <w:pPr>
      <w:pStyle w:val="Cabealho"/>
      <w:jc w:val="center"/>
      <w:rPr>
        <w:lang w:eastAsia="pt-BR"/>
      </w:rPr>
    </w:pPr>
    <w:r>
      <w:rPr>
        <w:noProof/>
      </w:rPr>
      <w:pict>
        <v:rect id="_x0000_s2050" style="position:absolute;left:0;text-align:left;margin-left:480.85pt;margin-top:508.65pt;width:171.95pt;height:40.25pt;rotation:-90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" o:allowincell="f" filled="f" stroked="f" strokeweight="0">
          <v:textbox inset="3.6pt,7.2pt,3.6pt,7.2pt">
            <w:txbxContent>
              <w:p w:rsidR="001F61A1" w:rsidRDefault="00B10E65">
                <w:pPr>
                  <w:pStyle w:val="Contedodoquadro"/>
                </w:pPr>
                <w:r>
                  <w:rPr>
                    <w:rFonts w:ascii="Cambria" w:eastAsia="Times New Roman" w:hAnsi="Cambria" w:cs="Cambria"/>
                    <w:kern w:val="2"/>
                  </w:rPr>
                  <w:t>Página1</w:t>
                </w:r>
              </w:p>
            </w:txbxContent>
          </v:textbox>
          <w10:wrap anchorx="page" anchory="page"/>
        </v:rect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0.7pt;margin-top:-12.45pt;width:469.35pt;height:91.9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1" o:title=""/>
          <w10:wrap type="square" side="larges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NotTrackMoves/>
  <w:defaultTabStop w:val="709"/>
  <w:autoHyphenation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1A1"/>
    <w:rsid w:val="001F61A1"/>
    <w:rsid w:val="00960428"/>
    <w:rsid w:val="00AE2630"/>
    <w:rsid w:val="00B10E65"/>
    <w:rsid w:val="00F7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53AE337"/>
  <w15:docId w15:val="{7BE06D60-0240-418E-9F21-B2FEAA0D1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qFormat/>
    <w:rPr>
      <w:rFonts w:ascii="Times New Roman" w:hAnsi="Times New Roman" w:cs="Times New Roman"/>
      <w:b/>
      <w:sz w:val="24"/>
      <w:szCs w:val="24"/>
      <w:shd w:val="clear" w:color="auto" w:fill="FFFF00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rFonts w:ascii="Symbol" w:hAnsi="Symbol" w:cs="OpenSymbol;Segoe UI Symbol"/>
    </w:rPr>
  </w:style>
  <w:style w:type="character" w:customStyle="1" w:styleId="WW8Num6z1">
    <w:name w:val="WW8Num6z1"/>
    <w:qFormat/>
    <w:rPr>
      <w:rFonts w:ascii="OpenSymbol;Segoe UI Symbol" w:hAnsi="OpenSymbol;Segoe UI Symbol" w:cs="OpenSymbol;Segoe UI Symbol"/>
    </w:rPr>
  </w:style>
  <w:style w:type="character" w:customStyle="1" w:styleId="WW8Num7z0">
    <w:name w:val="WW8Num7z0"/>
    <w:qFormat/>
    <w:rPr>
      <w:rFonts w:ascii="Arial" w:hAnsi="Arial" w:cs="Arial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CorpodetextoChar">
    <w:name w:val="Corpo de texto Char"/>
    <w:qFormat/>
    <w:rPr>
      <w:rFonts w:ascii="Times New Roman" w:eastAsia="SimSun;宋体" w:hAnsi="Times New Roman" w:cs="Mangal"/>
      <w:kern w:val="2"/>
      <w:lang w:eastAsia="zh-CN" w:bidi="hi-IN"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Fontepargpadro1">
    <w:name w:val="Fonte parág. padrão1"/>
    <w:qFormat/>
  </w:style>
  <w:style w:type="character" w:styleId="Hyperlink">
    <w:name w:val="Hyperlink"/>
    <w:rPr>
      <w:color w:val="000080"/>
      <w:u w:val="single"/>
    </w:rPr>
  </w:style>
  <w:style w:type="character" w:styleId="HiperlinkVisitado">
    <w:name w:val="FollowedHyperlink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widowControl w:val="0"/>
      <w:spacing w:after="120"/>
    </w:pPr>
    <w:rPr>
      <w:rFonts w:ascii="Times New Roman" w:eastAsia="SimSun;宋体" w:hAnsi="Times New Roman" w:cs="Mangal"/>
      <w:kern w:val="2"/>
      <w:sz w:val="20"/>
      <w:szCs w:val="20"/>
      <w:lang w:bidi="hi-IN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  <w:rPr>
      <w:rFonts w:ascii="Times New Roman" w:eastAsia="Times New Roman" w:hAnsi="Times New Roman"/>
    </w:rPr>
  </w:style>
  <w:style w:type="paragraph" w:customStyle="1" w:styleId="TITULOPRINCIPAL">
    <w:name w:val="TITULO PRINCIPAL"/>
    <w:basedOn w:val="Normal"/>
    <w:qFormat/>
    <w:pPr>
      <w:jc w:val="both"/>
    </w:pPr>
    <w:rPr>
      <w:rFonts w:ascii="Arial" w:eastAsia="Times New Roman" w:hAnsi="Arial"/>
      <w:szCs w:val="20"/>
    </w:rPr>
  </w:style>
  <w:style w:type="paragraph" w:customStyle="1" w:styleId="LO-Normal">
    <w:name w:val="LO-Normal"/>
    <w:qFormat/>
    <w:pPr>
      <w:widowControl w:val="0"/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Textopr-formatado">
    <w:name w:val="Texto pré-formatado"/>
    <w:basedOn w:val="Normal"/>
    <w:qFormat/>
    <w:pPr>
      <w:widowControl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character" w:styleId="MenoPendente">
    <w:name w:val="Unresolved Mention"/>
    <w:uiPriority w:val="99"/>
    <w:semiHidden/>
    <w:unhideWhenUsed/>
    <w:rsid w:val="00F719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icitacao@ibitinga.sp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pmeti</cp:lastModifiedBy>
  <cp:revision>4</cp:revision>
  <dcterms:created xsi:type="dcterms:W3CDTF">2026-03-11T17:12:00Z</dcterms:created>
  <dcterms:modified xsi:type="dcterms:W3CDTF">2026-03-11T17:23:00Z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2023-07-05T15:55:00Z</dcterms:created>
  <dc:creator>Microsoft Office User</dc:creator>
  <dc:description/>
  <dc:language>pt-BR</dc:language>
  <cp:lastModifiedBy/>
  <cp:lastPrinted>2025-01-16T09:59:00Z</cp:lastPrinted>
  <dcterms:modified xsi:type="dcterms:W3CDTF">2026-02-20T09:50:03Z</dcterms:modified>
  <cp:revision>18</cp:revision>
  <dc:subject/>
  <dc:title/>
</cp:coreProperties>
</file>