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786390" w14:textId="77777777" w:rsidR="00F70998" w:rsidRPr="00DE1DF9" w:rsidRDefault="00F70998" w:rsidP="00D61EFF">
      <w:pPr>
        <w:pStyle w:val="Cabealho"/>
        <w:spacing w:after="240"/>
        <w:jc w:val="center"/>
        <w:rPr>
          <w:rFonts w:ascii="Arial" w:hAnsi="Arial" w:cs="Arial"/>
          <w:b/>
          <w:sz w:val="24"/>
          <w:szCs w:val="24"/>
        </w:rPr>
      </w:pPr>
      <w:r>
        <w:rPr>
          <w:b/>
          <w:noProof/>
          <w:color w:val="333333"/>
          <w:sz w:val="36"/>
          <w:szCs w:val="36"/>
          <w:lang w:eastAsia="pt-BR"/>
        </w:rPr>
        <w:drawing>
          <wp:anchor distT="0" distB="0" distL="114300" distR="114300" simplePos="0" relativeHeight="251659264" behindDoc="1" locked="0" layoutInCell="1" allowOverlap="1" wp14:anchorId="03054CF1" wp14:editId="7D656FA5">
            <wp:simplePos x="0" y="0"/>
            <wp:positionH relativeFrom="column">
              <wp:posOffset>-136525</wp:posOffset>
            </wp:positionH>
            <wp:positionV relativeFrom="paragraph">
              <wp:posOffset>-76835</wp:posOffset>
            </wp:positionV>
            <wp:extent cx="671195" cy="692150"/>
            <wp:effectExtent l="0" t="0" r="0" b="0"/>
            <wp:wrapNone/>
            <wp:docPr id="2" name="Imagem 2" descr="pmplogoColori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mplogoColorid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195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1DF9">
        <w:rPr>
          <w:rFonts w:ascii="Arial" w:hAnsi="Arial" w:cs="Arial"/>
          <w:b/>
          <w:sz w:val="24"/>
          <w:szCs w:val="24"/>
        </w:rPr>
        <w:t>PREFEITURA MUNICIPAL DE PAULÍNIA</w:t>
      </w:r>
    </w:p>
    <w:p w14:paraId="57905F15" w14:textId="77777777" w:rsidR="00F70998" w:rsidRPr="00DE1DF9" w:rsidRDefault="00F70998" w:rsidP="00D61EFF">
      <w:pPr>
        <w:pStyle w:val="Cabealho"/>
        <w:spacing w:after="24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Pr="00DE1DF9">
        <w:rPr>
          <w:rFonts w:ascii="Arial" w:hAnsi="Arial" w:cs="Arial"/>
        </w:rPr>
        <w:t xml:space="preserve">Av. Prefeito José Araújo nº 1551 - Bairro Parque Brasil 500 - Paulínia/SP - CEP: 13.141-170 </w:t>
      </w:r>
    </w:p>
    <w:p w14:paraId="589C8550" w14:textId="77777777" w:rsidR="00F70998" w:rsidRPr="00DE1DF9" w:rsidRDefault="00F70998" w:rsidP="00D61EFF">
      <w:pPr>
        <w:pStyle w:val="Cabealho"/>
        <w:spacing w:after="240"/>
        <w:jc w:val="center"/>
        <w:rPr>
          <w:rFonts w:ascii="Arial" w:hAnsi="Arial" w:cs="Arial"/>
        </w:rPr>
      </w:pPr>
      <w:r w:rsidRPr="00DE1DF9">
        <w:rPr>
          <w:rFonts w:ascii="Arial" w:hAnsi="Arial" w:cs="Arial"/>
        </w:rPr>
        <w:t>CNPJ: 45.751.435/0001-06 - I.E.: ISENTA</w:t>
      </w:r>
    </w:p>
    <w:p w14:paraId="32C5D12C" w14:textId="77777777" w:rsidR="002421BC" w:rsidRDefault="002421BC" w:rsidP="002421BC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14:paraId="5DB2806C" w14:textId="3609D890" w:rsidR="005B1CEE" w:rsidRPr="00D90452" w:rsidRDefault="005B1CEE" w:rsidP="00D61EFF">
      <w:pPr>
        <w:spacing w:after="240" w:line="360" w:lineRule="auto"/>
        <w:jc w:val="center"/>
        <w:rPr>
          <w:rFonts w:cstheme="minorHAnsi"/>
          <w:sz w:val="24"/>
          <w:szCs w:val="24"/>
        </w:rPr>
      </w:pPr>
      <w:r w:rsidRPr="00D90452">
        <w:rPr>
          <w:rFonts w:cstheme="minorHAnsi"/>
          <w:b/>
          <w:sz w:val="24"/>
          <w:szCs w:val="24"/>
        </w:rPr>
        <w:t>ESTUDO TÉCNICO PRELIMINAR</w:t>
      </w:r>
    </w:p>
    <w:p w14:paraId="23F59105" w14:textId="5C99196F" w:rsidR="005B1CEE" w:rsidRPr="00D90452" w:rsidRDefault="00CD79FC" w:rsidP="00D61EFF">
      <w:pPr>
        <w:spacing w:after="240" w:line="360" w:lineRule="auto"/>
        <w:jc w:val="both"/>
        <w:rPr>
          <w:rFonts w:cstheme="minorHAnsi"/>
          <w:b/>
          <w:sz w:val="24"/>
          <w:szCs w:val="24"/>
        </w:rPr>
      </w:pPr>
      <w:r w:rsidRPr="00D90452">
        <w:rPr>
          <w:rFonts w:cstheme="minorHAnsi"/>
          <w:b/>
          <w:sz w:val="24"/>
          <w:szCs w:val="24"/>
        </w:rPr>
        <w:t>INTRODUÇÃO</w:t>
      </w:r>
    </w:p>
    <w:p w14:paraId="44A3EE44" w14:textId="1908B95C" w:rsidR="00DC7953" w:rsidRPr="00D90452" w:rsidRDefault="00DC7953" w:rsidP="00D61EFF">
      <w:pPr>
        <w:spacing w:after="240" w:line="360" w:lineRule="auto"/>
        <w:jc w:val="both"/>
        <w:rPr>
          <w:rFonts w:cstheme="minorHAnsi"/>
          <w:sz w:val="24"/>
          <w:szCs w:val="24"/>
        </w:rPr>
      </w:pPr>
      <w:r w:rsidRPr="00D90452">
        <w:rPr>
          <w:rFonts w:cstheme="minorHAnsi"/>
          <w:sz w:val="24"/>
          <w:szCs w:val="24"/>
        </w:rPr>
        <w:t>O presente documento caracteriza a primeira etapa da fase de planejamento e apresenta os devidos estudos para a contratação de solução que atenderá à necessidade abaixo especificada.</w:t>
      </w:r>
    </w:p>
    <w:p w14:paraId="2DD9A7BA" w14:textId="4B597B2A" w:rsidR="00DC7953" w:rsidRPr="00D90452" w:rsidRDefault="00DC7953" w:rsidP="00D61EFF">
      <w:pPr>
        <w:spacing w:after="240" w:line="360" w:lineRule="auto"/>
        <w:jc w:val="both"/>
        <w:rPr>
          <w:rFonts w:cstheme="minorHAnsi"/>
          <w:sz w:val="24"/>
          <w:szCs w:val="24"/>
        </w:rPr>
      </w:pPr>
      <w:r w:rsidRPr="00D90452">
        <w:rPr>
          <w:rFonts w:cstheme="minorHAnsi"/>
          <w:sz w:val="24"/>
          <w:szCs w:val="24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7FA36B78" w14:textId="37E089AC" w:rsidR="005B1CEE" w:rsidRPr="00D90452" w:rsidRDefault="00CD79FC" w:rsidP="00D61EFF">
      <w:pPr>
        <w:spacing w:after="240" w:line="360" w:lineRule="auto"/>
        <w:jc w:val="both"/>
        <w:rPr>
          <w:rFonts w:cstheme="minorHAnsi"/>
          <w:b/>
          <w:sz w:val="24"/>
          <w:szCs w:val="24"/>
        </w:rPr>
      </w:pPr>
      <w:r w:rsidRPr="00D90452">
        <w:rPr>
          <w:rFonts w:cstheme="minorHAnsi"/>
          <w:b/>
          <w:sz w:val="24"/>
          <w:szCs w:val="24"/>
        </w:rPr>
        <w:t>1</w:t>
      </w:r>
      <w:r w:rsidR="005B1CEE" w:rsidRPr="00D90452">
        <w:rPr>
          <w:rFonts w:cstheme="minorHAnsi"/>
          <w:b/>
          <w:sz w:val="24"/>
          <w:szCs w:val="24"/>
        </w:rPr>
        <w:t xml:space="preserve"> - </w:t>
      </w:r>
      <w:r w:rsidR="008B181D" w:rsidRPr="00D90452">
        <w:rPr>
          <w:rFonts w:cstheme="minorHAnsi"/>
          <w:b/>
          <w:sz w:val="24"/>
          <w:szCs w:val="24"/>
        </w:rPr>
        <w:t>DESCRIÇÃO</w:t>
      </w:r>
      <w:r w:rsidR="005B1CEE" w:rsidRPr="00D90452">
        <w:rPr>
          <w:rFonts w:cstheme="minorHAnsi"/>
          <w:b/>
          <w:sz w:val="24"/>
          <w:szCs w:val="24"/>
        </w:rPr>
        <w:t xml:space="preserve"> DA NECESSIDADE</w:t>
      </w:r>
    </w:p>
    <w:p w14:paraId="0AC2C199" w14:textId="77777777" w:rsidR="009B1E51" w:rsidRDefault="009B1E51" w:rsidP="009B1E51">
      <w:pPr>
        <w:shd w:val="clear" w:color="auto" w:fill="FFFFFF"/>
        <w:spacing w:after="240" w:line="360" w:lineRule="auto"/>
        <w:jc w:val="both"/>
        <w:textAlignment w:val="baseline"/>
        <w:rPr>
          <w:sz w:val="24"/>
          <w:szCs w:val="24"/>
        </w:rPr>
      </w:pPr>
      <w:r w:rsidRPr="009B1E51">
        <w:rPr>
          <w:sz w:val="24"/>
          <w:szCs w:val="24"/>
        </w:rPr>
        <w:t>A contratação de serviços de topografia visa garantir o desenvolvimento urbano ordenado e seguro. A topografia é essencial para o planejamento e execução de obras públicas, como pavimentação de ruas, construção de edificações e</w:t>
      </w:r>
      <w:r>
        <w:rPr>
          <w:sz w:val="24"/>
          <w:szCs w:val="24"/>
        </w:rPr>
        <w:t xml:space="preserve"> </w:t>
      </w:r>
      <w:r w:rsidRPr="009B1E51">
        <w:rPr>
          <w:sz w:val="24"/>
          <w:szCs w:val="24"/>
        </w:rPr>
        <w:t>planejamento urbano. Dessa forma, esses serviços possibilitarão o desenvolvimento de projetos adeq</w:t>
      </w:r>
      <w:r>
        <w:rPr>
          <w:sz w:val="24"/>
          <w:szCs w:val="24"/>
        </w:rPr>
        <w:t>ua</w:t>
      </w:r>
      <w:r w:rsidRPr="009B1E51">
        <w:rPr>
          <w:sz w:val="24"/>
          <w:szCs w:val="24"/>
        </w:rPr>
        <w:t>dos para determinados tipos e tamanhos de terreno. Empresas especializadas utilizarão equipamentos modernos e técnicas avançadas, garantindo precisão e conformidade com normas técnicas, além de evitar retrabalhos e otimizar recursos. Portanto, a contratação de serviços de topografia é um investimento estratégico que contribui para o desenvolvimento de Paulínia, justificando plenamente sua necessidade.</w:t>
      </w:r>
    </w:p>
    <w:p w14:paraId="6E9014AD" w14:textId="1851875D" w:rsidR="00E33531" w:rsidRPr="009B1E51" w:rsidRDefault="00E33531" w:rsidP="009B1E51">
      <w:pPr>
        <w:shd w:val="clear" w:color="auto" w:fill="FFFFFF"/>
        <w:spacing w:after="240" w:line="360" w:lineRule="auto"/>
        <w:jc w:val="both"/>
        <w:textAlignment w:val="baseline"/>
        <w:rPr>
          <w:sz w:val="24"/>
          <w:szCs w:val="24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</w:t>
      </w:r>
      <w:r w:rsidRPr="00974826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– 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PREVISÃO NO PLANO DE CONTRATAÇÕES ANUAL</w:t>
      </w:r>
    </w:p>
    <w:p w14:paraId="7087697A" w14:textId="15AD963B" w:rsidR="00814AA4" w:rsidRPr="00CB7281" w:rsidRDefault="00814AA4" w:rsidP="00D61EFF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CB7281">
        <w:rPr>
          <w:rFonts w:cstheme="minorHAnsi"/>
          <w:sz w:val="24"/>
          <w:szCs w:val="24"/>
        </w:rPr>
        <w:t>Plano Anual de Contratações – 202</w:t>
      </w:r>
      <w:r w:rsidR="000879D5">
        <w:rPr>
          <w:rFonts w:cstheme="minorHAnsi"/>
          <w:sz w:val="24"/>
          <w:szCs w:val="24"/>
        </w:rPr>
        <w:t>5</w:t>
      </w:r>
      <w:r w:rsidRPr="00CB7281">
        <w:rPr>
          <w:rFonts w:cstheme="minorHAnsi"/>
          <w:sz w:val="24"/>
          <w:szCs w:val="24"/>
        </w:rPr>
        <w:t>:</w:t>
      </w:r>
    </w:p>
    <w:p w14:paraId="4679A672" w14:textId="688E6BD4" w:rsidR="00814AA4" w:rsidRPr="00CB7281" w:rsidRDefault="00814AA4" w:rsidP="00D61EF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CB7281">
        <w:rPr>
          <w:rFonts w:cstheme="minorHAnsi"/>
          <w:sz w:val="24"/>
          <w:szCs w:val="24"/>
        </w:rPr>
        <w:t xml:space="preserve">Unidade Gestora: </w:t>
      </w:r>
      <w:r w:rsidR="00CB7281" w:rsidRPr="00CB7281">
        <w:rPr>
          <w:rFonts w:cstheme="minorHAnsi"/>
          <w:sz w:val="24"/>
          <w:szCs w:val="24"/>
        </w:rPr>
        <w:t>Secretaria Municipal de Obras e Serviços Públicos</w:t>
      </w:r>
    </w:p>
    <w:p w14:paraId="43F34772" w14:textId="1D5D758C" w:rsidR="00814AA4" w:rsidRPr="00CB7281" w:rsidRDefault="00814AA4" w:rsidP="00D61EFF">
      <w:pPr>
        <w:pStyle w:val="PargrafodaLista"/>
        <w:numPr>
          <w:ilvl w:val="2"/>
          <w:numId w:val="1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CB7281">
        <w:rPr>
          <w:rFonts w:cstheme="minorHAnsi"/>
          <w:sz w:val="24"/>
          <w:szCs w:val="24"/>
        </w:rPr>
        <w:t>Item:</w:t>
      </w:r>
      <w:r w:rsidR="00CB7281" w:rsidRPr="00CB7281">
        <w:rPr>
          <w:rFonts w:cstheme="minorHAnsi"/>
          <w:sz w:val="24"/>
          <w:szCs w:val="24"/>
        </w:rPr>
        <w:t xml:space="preserve"> </w:t>
      </w:r>
      <w:r w:rsidR="009B1E51">
        <w:rPr>
          <w:rFonts w:cstheme="minorHAnsi"/>
          <w:sz w:val="24"/>
          <w:szCs w:val="24"/>
        </w:rPr>
        <w:t>36</w:t>
      </w:r>
    </w:p>
    <w:p w14:paraId="6708A6B2" w14:textId="77777777" w:rsidR="00814AA4" w:rsidRDefault="00814AA4" w:rsidP="00D61EFF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Natureza: Serviço</w:t>
      </w:r>
    </w:p>
    <w:p w14:paraId="4B13106B" w14:textId="4C15D528" w:rsidR="00AB67BF" w:rsidRDefault="00814AA4" w:rsidP="00D61EFF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Descrição do objeto: </w:t>
      </w:r>
      <w:r w:rsidR="009B1E51" w:rsidRPr="009B1E51">
        <w:rPr>
          <w:rFonts w:cstheme="minorHAnsi"/>
          <w:sz w:val="24"/>
          <w:szCs w:val="24"/>
        </w:rPr>
        <w:t>REGISTRO DE PREÇO PARA PRESTAÇÃO DE SERVIÇOS ESPECIALIZADOS DE TOPOGRAFIA EM PRÓPRIOS MUNICIPAIS E ÁREAS PÚBLICAS</w:t>
      </w:r>
    </w:p>
    <w:p w14:paraId="7AE5D171" w14:textId="11A86D30" w:rsidR="00814AA4" w:rsidRDefault="00814AA4" w:rsidP="00D61EFF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Valor total estimado: R$ </w:t>
      </w:r>
      <w:r w:rsidR="009B1E51">
        <w:rPr>
          <w:rFonts w:cstheme="minorHAnsi"/>
          <w:sz w:val="24"/>
          <w:szCs w:val="24"/>
        </w:rPr>
        <w:t>600</w:t>
      </w:r>
      <w:r>
        <w:rPr>
          <w:rFonts w:cstheme="minorHAnsi"/>
          <w:sz w:val="24"/>
          <w:szCs w:val="24"/>
        </w:rPr>
        <w:t>.000,00</w:t>
      </w:r>
    </w:p>
    <w:p w14:paraId="5DA0E1F2" w14:textId="7E300A3D" w:rsidR="00814AA4" w:rsidRDefault="00814AA4" w:rsidP="00D61EFF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Mês previsto para início do procedimento licitatório: </w:t>
      </w:r>
      <w:r w:rsidR="000879D5">
        <w:rPr>
          <w:rFonts w:cstheme="minorHAnsi"/>
          <w:sz w:val="24"/>
          <w:szCs w:val="24"/>
        </w:rPr>
        <w:t>MAIO</w:t>
      </w:r>
      <w:r>
        <w:rPr>
          <w:rFonts w:cstheme="minorHAnsi"/>
          <w:sz w:val="24"/>
          <w:szCs w:val="24"/>
        </w:rPr>
        <w:t xml:space="preserve"> de 202</w:t>
      </w:r>
      <w:r w:rsidR="000879D5">
        <w:rPr>
          <w:rFonts w:cstheme="minorHAnsi"/>
          <w:sz w:val="24"/>
          <w:szCs w:val="24"/>
        </w:rPr>
        <w:t>5</w:t>
      </w:r>
    </w:p>
    <w:p w14:paraId="0008F189" w14:textId="1EB5844C" w:rsidR="00814AA4" w:rsidRDefault="00814AA4" w:rsidP="002421BC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Fonte de recurso: Pr</w:t>
      </w:r>
      <w:r w:rsidR="00CB7281">
        <w:rPr>
          <w:rFonts w:cstheme="minorHAnsi"/>
          <w:sz w:val="24"/>
          <w:szCs w:val="24"/>
        </w:rPr>
        <w:t>óprio</w:t>
      </w:r>
    </w:p>
    <w:p w14:paraId="37DF70F2" w14:textId="77BEBD42" w:rsidR="008E22BE" w:rsidRPr="00D90452" w:rsidRDefault="00590F8C" w:rsidP="00D61EFF">
      <w:pPr>
        <w:spacing w:after="24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3</w:t>
      </w:r>
      <w:r w:rsidR="008E22BE" w:rsidRPr="00D9045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– ESTIMATIVA DAS QUANTIDADES</w:t>
      </w:r>
    </w:p>
    <w:p w14:paraId="26D61C7C" w14:textId="3D300B1B" w:rsidR="002E1C9E" w:rsidRPr="00094A17" w:rsidRDefault="00094A17" w:rsidP="00D61EFF">
      <w:pPr>
        <w:spacing w:after="240" w:line="360" w:lineRule="auto"/>
        <w:jc w:val="both"/>
        <w:rPr>
          <w:rFonts w:cstheme="minorHAnsi"/>
          <w:sz w:val="24"/>
          <w:szCs w:val="24"/>
        </w:rPr>
      </w:pPr>
      <w:r w:rsidRPr="00094A17">
        <w:rPr>
          <w:rFonts w:cstheme="minorHAnsi"/>
          <w:sz w:val="24"/>
          <w:szCs w:val="24"/>
        </w:rPr>
        <w:t xml:space="preserve">A quantidade estimada para consumo está apresentada na Planilha Orçamentária e foi elaborada com base </w:t>
      </w:r>
      <w:r w:rsidR="00590F8C">
        <w:rPr>
          <w:rFonts w:cstheme="minorHAnsi"/>
          <w:sz w:val="24"/>
          <w:szCs w:val="24"/>
        </w:rPr>
        <w:t>n</w:t>
      </w:r>
      <w:r w:rsidR="007E52FA">
        <w:rPr>
          <w:rFonts w:cstheme="minorHAnsi"/>
          <w:sz w:val="24"/>
          <w:szCs w:val="24"/>
        </w:rPr>
        <w:t xml:space="preserve">o volume de projetos e obras realizados em contratações da prefeitura de Paulínia. </w:t>
      </w:r>
    </w:p>
    <w:p w14:paraId="43406AC4" w14:textId="480681E2" w:rsidR="00AC750B" w:rsidRPr="005926D7" w:rsidRDefault="00BF78B6" w:rsidP="00D61EFF">
      <w:pPr>
        <w:spacing w:after="24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4</w:t>
      </w:r>
      <w:r w:rsidR="00AC750B" w:rsidRPr="00D9045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– </w:t>
      </w:r>
      <w:r w:rsidR="00AC750B" w:rsidRPr="005926D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ESTIMATIVA DO PREÇO DA CONTRATAÇÃO</w:t>
      </w:r>
    </w:p>
    <w:p w14:paraId="056765F3" w14:textId="1345F629" w:rsidR="008F1031" w:rsidRDefault="008F1031" w:rsidP="00D61EFF">
      <w:pPr>
        <w:spacing w:after="240" w:line="360" w:lineRule="auto"/>
        <w:jc w:val="both"/>
        <w:rPr>
          <w:rFonts w:eastAsia="Times New Roman" w:cstheme="minorHAnsi"/>
          <w:b/>
          <w:bCs/>
          <w:color w:val="5B9BD5" w:themeColor="accent1"/>
          <w:sz w:val="24"/>
          <w:szCs w:val="24"/>
          <w:lang w:eastAsia="pt-BR"/>
        </w:rPr>
      </w:pPr>
      <w:r w:rsidRPr="005926D7">
        <w:rPr>
          <w:rFonts w:cstheme="minorHAnsi"/>
          <w:sz w:val="24"/>
          <w:szCs w:val="24"/>
        </w:rPr>
        <w:t xml:space="preserve">Valor Global Estimado: </w:t>
      </w:r>
      <w:r w:rsidR="00590F8C" w:rsidRPr="005926D7">
        <w:rPr>
          <w:rFonts w:cstheme="minorHAnsi"/>
          <w:b/>
          <w:sz w:val="24"/>
          <w:szCs w:val="24"/>
        </w:rPr>
        <w:t xml:space="preserve">R$ </w:t>
      </w:r>
      <w:r w:rsidR="000879D5" w:rsidRPr="000879D5">
        <w:rPr>
          <w:rFonts w:cstheme="minorHAnsi"/>
          <w:b/>
          <w:sz w:val="24"/>
          <w:szCs w:val="24"/>
        </w:rPr>
        <w:t xml:space="preserve">527.570,76 </w:t>
      </w:r>
      <w:r w:rsidR="00590F8C" w:rsidRPr="005926D7">
        <w:rPr>
          <w:rFonts w:cstheme="minorHAnsi"/>
          <w:sz w:val="24"/>
          <w:szCs w:val="24"/>
        </w:rPr>
        <w:t>(</w:t>
      </w:r>
      <w:r w:rsidR="007E52FA" w:rsidRPr="007E52FA">
        <w:rPr>
          <w:rFonts w:cstheme="minorHAnsi"/>
          <w:sz w:val="24"/>
          <w:szCs w:val="24"/>
        </w:rPr>
        <w:t xml:space="preserve">quinhentos e </w:t>
      </w:r>
      <w:r w:rsidR="000879D5">
        <w:rPr>
          <w:rFonts w:cstheme="minorHAnsi"/>
          <w:sz w:val="24"/>
          <w:szCs w:val="24"/>
        </w:rPr>
        <w:t>vinte e sete mil e quinhentos e setenta reais e setenta e seis centavos</w:t>
      </w:r>
      <w:r w:rsidR="00590F8C" w:rsidRPr="005926D7">
        <w:rPr>
          <w:rFonts w:cstheme="minorHAnsi"/>
          <w:sz w:val="24"/>
          <w:szCs w:val="24"/>
        </w:rPr>
        <w:t>).</w:t>
      </w:r>
    </w:p>
    <w:p w14:paraId="089D3789" w14:textId="37B80E88" w:rsidR="00CD79FC" w:rsidRPr="00D90452" w:rsidRDefault="00BF78B6" w:rsidP="00D61EFF">
      <w:pPr>
        <w:spacing w:after="24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  <w:r w:rsidR="00CD79FC" w:rsidRPr="00D9045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– JUSTIFICATIVA PARA PARCELAMENTO</w:t>
      </w:r>
    </w:p>
    <w:p w14:paraId="785D7309" w14:textId="758D7740" w:rsidR="002D4FC1" w:rsidRDefault="002D4FC1" w:rsidP="00D61EFF">
      <w:pPr>
        <w:shd w:val="clear" w:color="auto" w:fill="FFFFFF"/>
        <w:spacing w:after="240" w:line="36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2D4FC1">
        <w:rPr>
          <w:rFonts w:eastAsia="Times New Roman" w:cstheme="minorHAnsi"/>
          <w:color w:val="000000"/>
          <w:sz w:val="24"/>
          <w:szCs w:val="24"/>
          <w:lang w:eastAsia="pt-BR"/>
        </w:rPr>
        <w:t>Tendo em vista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que o registro de preços em questão é para</w:t>
      </w:r>
      <w:r w:rsidR="007E52FA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eventuais serviços de topografia, </w:t>
      </w:r>
      <w:r w:rsidRPr="002D4FC1">
        <w:rPr>
          <w:rFonts w:eastAsia="Times New Roman" w:cstheme="minorHAnsi"/>
          <w:color w:val="000000"/>
          <w:sz w:val="24"/>
          <w:szCs w:val="24"/>
          <w:lang w:eastAsia="pt-BR"/>
        </w:rPr>
        <w:t>não se mostra adequado parcelamento em lotes, visto que a mobilização de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pessoal e</w:t>
      </w:r>
      <w:r w:rsidRPr="002D4FC1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maquinário por empresa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única</w:t>
      </w:r>
      <w:r w:rsidRPr="002D4FC1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gerará economia de escala.</w:t>
      </w:r>
    </w:p>
    <w:p w14:paraId="43D0F42E" w14:textId="70AB580A" w:rsidR="00FA4CA1" w:rsidRPr="00D90452" w:rsidRDefault="00BF78B6" w:rsidP="00D61EFF">
      <w:pPr>
        <w:shd w:val="clear" w:color="auto" w:fill="FFFFFF"/>
        <w:spacing w:after="240" w:line="360" w:lineRule="auto"/>
        <w:jc w:val="both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6</w:t>
      </w:r>
      <w:r w:rsidR="00FA4CA1" w:rsidRPr="00D9045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– VIABILIDADE DA CONTRATAÇÃO</w:t>
      </w:r>
    </w:p>
    <w:p w14:paraId="275F2A58" w14:textId="2DABD0C2" w:rsidR="002D4FC1" w:rsidRDefault="009C67F2" w:rsidP="007E52FA">
      <w:pPr>
        <w:spacing w:before="120" w:after="12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Considerando </w:t>
      </w:r>
      <w:r w:rsidR="007A6916">
        <w:rPr>
          <w:rFonts w:eastAsia="Times New Roman" w:cstheme="minorHAnsi"/>
          <w:color w:val="000000"/>
          <w:sz w:val="24"/>
          <w:szCs w:val="24"/>
          <w:lang w:eastAsia="pt-BR"/>
        </w:rPr>
        <w:t xml:space="preserve">que </w:t>
      </w:r>
      <w:r w:rsidR="007A6916" w:rsidRPr="00036431">
        <w:rPr>
          <w:sz w:val="24"/>
          <w:szCs w:val="24"/>
        </w:rPr>
        <w:t>o município de Paulínia não possui mão de obra e equipamentos específicos suficientes para atender toda a</w:t>
      </w:r>
      <w:r w:rsidR="007A6916">
        <w:rPr>
          <w:sz w:val="24"/>
          <w:szCs w:val="24"/>
        </w:rPr>
        <w:t xml:space="preserve"> demanda de </w:t>
      </w:r>
      <w:r w:rsidR="007E52FA">
        <w:rPr>
          <w:sz w:val="24"/>
          <w:szCs w:val="24"/>
        </w:rPr>
        <w:t xml:space="preserve">serviços de topografia </w:t>
      </w:r>
      <w:r w:rsidR="007A6916" w:rsidRPr="00036431">
        <w:rPr>
          <w:sz w:val="24"/>
          <w:szCs w:val="24"/>
        </w:rPr>
        <w:t>com eficiência e com qualidade</w:t>
      </w:r>
      <w:r w:rsidR="007E52FA">
        <w:rPr>
          <w:sz w:val="24"/>
          <w:szCs w:val="24"/>
        </w:rPr>
        <w:t xml:space="preserve">, e, </w:t>
      </w:r>
      <w:r w:rsidR="007E52FA">
        <w:rPr>
          <w:rFonts w:eastAsia="Times New Roman" w:cstheme="minorHAnsi"/>
          <w:color w:val="000000"/>
          <w:sz w:val="24"/>
          <w:szCs w:val="24"/>
          <w:lang w:eastAsia="pt-BR"/>
        </w:rPr>
        <w:t>c</w:t>
      </w:r>
      <w:r w:rsidR="002620D0">
        <w:rPr>
          <w:rFonts w:eastAsia="Times New Roman" w:cstheme="minorHAnsi"/>
          <w:color w:val="000000"/>
          <w:sz w:val="24"/>
          <w:szCs w:val="24"/>
          <w:lang w:eastAsia="pt-BR"/>
        </w:rPr>
        <w:t xml:space="preserve">onsiderando ainda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a previsão orçamentária e de contratação do</w:t>
      </w:r>
      <w:r w:rsidR="007E52FA">
        <w:rPr>
          <w:rFonts w:eastAsia="Times New Roman" w:cstheme="minorHAnsi"/>
          <w:color w:val="000000"/>
          <w:sz w:val="24"/>
          <w:szCs w:val="24"/>
          <w:lang w:eastAsia="pt-BR"/>
        </w:rPr>
        <w:t>s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serviço de</w:t>
      </w:r>
      <w:r w:rsidR="007E52FA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topografia</w:t>
      </w:r>
      <w:r w:rsidR="00D61EFF">
        <w:rPr>
          <w:rFonts w:eastAsia="Times New Roman" w:cstheme="minorHAnsi"/>
          <w:color w:val="000000"/>
          <w:sz w:val="24"/>
          <w:szCs w:val="24"/>
          <w:lang w:eastAsia="pt-BR"/>
        </w:rPr>
        <w:t>, a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ssim como da necessidade imprescindível da realização de tais </w:t>
      </w:r>
      <w:r w:rsidR="007E52FA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serviços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para </w:t>
      </w:r>
      <w:r w:rsidR="007E52FA">
        <w:rPr>
          <w:rFonts w:eastAsia="Times New Roman" w:cstheme="minorHAnsi"/>
          <w:color w:val="000000"/>
          <w:sz w:val="24"/>
          <w:szCs w:val="24"/>
          <w:lang w:eastAsia="pt-BR"/>
        </w:rPr>
        <w:t>as obras da cidade</w:t>
      </w:r>
      <w:r w:rsidR="00D61EFF">
        <w:rPr>
          <w:rFonts w:eastAsia="Times New Roman" w:cstheme="minorHAnsi"/>
          <w:color w:val="000000"/>
          <w:sz w:val="24"/>
          <w:szCs w:val="24"/>
          <w:lang w:eastAsia="pt-BR"/>
        </w:rPr>
        <w:t>, a presente contratação se adequa à necessidade levantada</w:t>
      </w:r>
      <w:r w:rsidR="00590F8C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33746FF4" w14:textId="77777777" w:rsidR="007E52FA" w:rsidRDefault="007E52FA" w:rsidP="007E52FA">
      <w:pPr>
        <w:spacing w:before="120" w:after="12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1E56E106" w14:textId="0F039003" w:rsidR="00921C59" w:rsidRPr="00921C59" w:rsidRDefault="00921C59" w:rsidP="00D61EFF">
      <w:pPr>
        <w:shd w:val="clear" w:color="auto" w:fill="FFFFFF"/>
        <w:spacing w:after="240" w:line="360" w:lineRule="auto"/>
        <w:jc w:val="both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OBSERVAÇÕES</w:t>
      </w:r>
      <w:r w:rsidRPr="00921C5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</w:t>
      </w:r>
    </w:p>
    <w:p w14:paraId="5B1771DE" w14:textId="358C6661" w:rsidR="002620D0" w:rsidRDefault="003A7647" w:rsidP="00D61EFF">
      <w:pPr>
        <w:spacing w:after="240" w:line="360" w:lineRule="auto"/>
        <w:jc w:val="both"/>
        <w:rPr>
          <w:rFonts w:cstheme="minorHAnsi"/>
          <w:sz w:val="24"/>
          <w:szCs w:val="24"/>
        </w:rPr>
      </w:pPr>
      <w:r w:rsidRPr="003A7647">
        <w:rPr>
          <w:rFonts w:cstheme="minorHAnsi"/>
          <w:sz w:val="24"/>
          <w:szCs w:val="24"/>
        </w:rPr>
        <w:lastRenderedPageBreak/>
        <w:t>Os itens previstos nos incisos</w:t>
      </w:r>
      <w:r w:rsidR="002620D0">
        <w:rPr>
          <w:rFonts w:cstheme="minorHAnsi"/>
          <w:sz w:val="24"/>
          <w:szCs w:val="24"/>
        </w:rPr>
        <w:t xml:space="preserve"> III, V e VII</w:t>
      </w:r>
      <w:r w:rsidRPr="003A7647">
        <w:rPr>
          <w:rFonts w:cstheme="minorHAnsi"/>
          <w:sz w:val="24"/>
          <w:szCs w:val="24"/>
        </w:rPr>
        <w:t xml:space="preserve"> do § 1° do art. 18 da Lei 14.133/21 não foram contemplados no presente estudo, por </w:t>
      </w:r>
      <w:r w:rsidR="002620D0">
        <w:rPr>
          <w:rFonts w:cstheme="minorHAnsi"/>
          <w:sz w:val="24"/>
          <w:szCs w:val="24"/>
        </w:rPr>
        <w:t>estarem amplamente apresentados na documentação técnica deste protocolado.</w:t>
      </w:r>
    </w:p>
    <w:p w14:paraId="2C220022" w14:textId="66324C78" w:rsidR="003A7647" w:rsidRDefault="002620D0" w:rsidP="002620D0">
      <w:pPr>
        <w:spacing w:after="240" w:line="360" w:lineRule="auto"/>
        <w:jc w:val="both"/>
        <w:rPr>
          <w:rFonts w:cstheme="minorHAnsi"/>
          <w:sz w:val="24"/>
          <w:szCs w:val="24"/>
        </w:rPr>
      </w:pPr>
      <w:r w:rsidRPr="003A7647">
        <w:rPr>
          <w:rFonts w:cstheme="minorHAnsi"/>
          <w:sz w:val="24"/>
          <w:szCs w:val="24"/>
        </w:rPr>
        <w:t>Os itens previstos nos incisos</w:t>
      </w:r>
      <w:r>
        <w:rPr>
          <w:rFonts w:cstheme="minorHAnsi"/>
          <w:sz w:val="24"/>
          <w:szCs w:val="24"/>
        </w:rPr>
        <w:t xml:space="preserve"> IX, X e XI </w:t>
      </w:r>
      <w:r w:rsidRPr="003A7647">
        <w:rPr>
          <w:rFonts w:cstheme="minorHAnsi"/>
          <w:sz w:val="24"/>
          <w:szCs w:val="24"/>
        </w:rPr>
        <w:t>não foram contemplados</w:t>
      </w:r>
      <w:r>
        <w:rPr>
          <w:rFonts w:cstheme="minorHAnsi"/>
          <w:sz w:val="24"/>
          <w:szCs w:val="24"/>
        </w:rPr>
        <w:t xml:space="preserve"> por se tratar de ata de registro de preços para manutenção, cujo modelo é </w:t>
      </w:r>
      <w:r w:rsidR="003A7647" w:rsidRPr="003A7647">
        <w:rPr>
          <w:rFonts w:cstheme="minorHAnsi"/>
          <w:sz w:val="24"/>
          <w:szCs w:val="24"/>
        </w:rPr>
        <w:t xml:space="preserve">utilizado </w:t>
      </w:r>
      <w:r>
        <w:rPr>
          <w:rFonts w:cstheme="minorHAnsi"/>
          <w:sz w:val="24"/>
          <w:szCs w:val="24"/>
        </w:rPr>
        <w:t xml:space="preserve">amplamente pela </w:t>
      </w:r>
      <w:r w:rsidRPr="003A7647">
        <w:rPr>
          <w:rFonts w:cstheme="minorHAnsi"/>
          <w:sz w:val="24"/>
          <w:szCs w:val="24"/>
        </w:rPr>
        <w:t>Prefeitura Municipal de Paulínia</w:t>
      </w:r>
      <w:r>
        <w:rPr>
          <w:rFonts w:cstheme="minorHAnsi"/>
          <w:sz w:val="24"/>
          <w:szCs w:val="24"/>
        </w:rPr>
        <w:t xml:space="preserve">, </w:t>
      </w:r>
      <w:r w:rsidR="003A7647" w:rsidRPr="003A7647">
        <w:rPr>
          <w:rFonts w:cstheme="minorHAnsi"/>
          <w:sz w:val="24"/>
          <w:szCs w:val="24"/>
        </w:rPr>
        <w:t>com bons resultados conforme avaliação das secretarias envolvidas.</w:t>
      </w:r>
    </w:p>
    <w:p w14:paraId="3A8777D6" w14:textId="3127B1EA" w:rsidR="002620D0" w:rsidRDefault="002620D0" w:rsidP="002620D0">
      <w:pPr>
        <w:spacing w:after="240" w:line="360" w:lineRule="auto"/>
        <w:jc w:val="both"/>
        <w:rPr>
          <w:rFonts w:cstheme="minorHAnsi"/>
          <w:sz w:val="24"/>
          <w:szCs w:val="24"/>
        </w:rPr>
      </w:pPr>
      <w:r w:rsidRPr="003A7647">
        <w:rPr>
          <w:rFonts w:cstheme="minorHAnsi"/>
          <w:sz w:val="24"/>
          <w:szCs w:val="24"/>
        </w:rPr>
        <w:t>Os itens previstos nos incisos</w:t>
      </w:r>
      <w:r>
        <w:rPr>
          <w:rFonts w:cstheme="minorHAnsi"/>
          <w:sz w:val="24"/>
          <w:szCs w:val="24"/>
        </w:rPr>
        <w:t xml:space="preserve"> XII </w:t>
      </w:r>
      <w:r w:rsidRPr="003A7647">
        <w:rPr>
          <w:rFonts w:cstheme="minorHAnsi"/>
          <w:sz w:val="24"/>
          <w:szCs w:val="24"/>
        </w:rPr>
        <w:t>não fo</w:t>
      </w:r>
      <w:r>
        <w:rPr>
          <w:rFonts w:cstheme="minorHAnsi"/>
          <w:sz w:val="24"/>
          <w:szCs w:val="24"/>
        </w:rPr>
        <w:t xml:space="preserve">i </w:t>
      </w:r>
      <w:r w:rsidRPr="003A7647">
        <w:rPr>
          <w:rFonts w:cstheme="minorHAnsi"/>
          <w:sz w:val="24"/>
          <w:szCs w:val="24"/>
        </w:rPr>
        <w:t>contemplado</w:t>
      </w:r>
      <w:r>
        <w:rPr>
          <w:rFonts w:cstheme="minorHAnsi"/>
          <w:sz w:val="24"/>
          <w:szCs w:val="24"/>
        </w:rPr>
        <w:t xml:space="preserve"> por se tratar de serviço de manutenção, cujo impacto ambiental se deve à métodos construtivos e de execução, que, conforme documentação técnica</w:t>
      </w:r>
      <w:r w:rsidR="00B4134C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deve</w:t>
      </w:r>
      <w:r w:rsidR="00B4134C">
        <w:rPr>
          <w:rFonts w:cstheme="minorHAnsi"/>
          <w:sz w:val="24"/>
          <w:szCs w:val="24"/>
        </w:rPr>
        <w:t>m</w:t>
      </w:r>
      <w:r>
        <w:rPr>
          <w:rFonts w:cstheme="minorHAnsi"/>
          <w:sz w:val="24"/>
          <w:szCs w:val="24"/>
        </w:rPr>
        <w:t xml:space="preserve"> ser realizado</w:t>
      </w:r>
      <w:r w:rsidR="00B4134C">
        <w:rPr>
          <w:rFonts w:cstheme="minorHAnsi"/>
          <w:sz w:val="24"/>
          <w:szCs w:val="24"/>
        </w:rPr>
        <w:t>s</w:t>
      </w:r>
      <w:r>
        <w:rPr>
          <w:rFonts w:cstheme="minorHAnsi"/>
          <w:sz w:val="24"/>
          <w:szCs w:val="24"/>
        </w:rPr>
        <w:t xml:space="preserve"> de acordo com normas e legislações vigentes.</w:t>
      </w:r>
    </w:p>
    <w:p w14:paraId="60129C4D" w14:textId="77777777" w:rsidR="002620D0" w:rsidRDefault="002620D0" w:rsidP="002620D0">
      <w:pPr>
        <w:spacing w:after="240" w:line="360" w:lineRule="auto"/>
        <w:jc w:val="both"/>
        <w:rPr>
          <w:rFonts w:cstheme="minorHAnsi"/>
          <w:sz w:val="24"/>
          <w:szCs w:val="24"/>
        </w:rPr>
      </w:pPr>
    </w:p>
    <w:p w14:paraId="584FFCA7" w14:textId="049A45BF" w:rsidR="00B2550C" w:rsidRPr="00D61EFF" w:rsidRDefault="00B2550C" w:rsidP="00D61EFF">
      <w:pPr>
        <w:autoSpaceDE w:val="0"/>
        <w:autoSpaceDN w:val="0"/>
        <w:adjustRightInd w:val="0"/>
        <w:spacing w:after="240"/>
        <w:ind w:firstLine="709"/>
        <w:jc w:val="right"/>
        <w:rPr>
          <w:rFonts w:cstheme="minorHAnsi"/>
          <w:sz w:val="24"/>
          <w:szCs w:val="24"/>
        </w:rPr>
      </w:pPr>
      <w:r w:rsidRPr="00D61EFF">
        <w:rPr>
          <w:rFonts w:cstheme="minorHAnsi"/>
          <w:sz w:val="24"/>
          <w:szCs w:val="24"/>
        </w:rPr>
        <w:t xml:space="preserve">Em </w:t>
      </w:r>
      <w:r w:rsidR="000879D5">
        <w:rPr>
          <w:rFonts w:cstheme="minorHAnsi"/>
          <w:sz w:val="24"/>
          <w:szCs w:val="24"/>
        </w:rPr>
        <w:t>20</w:t>
      </w:r>
      <w:r w:rsidR="002421BC">
        <w:rPr>
          <w:rFonts w:cstheme="minorHAnsi"/>
          <w:sz w:val="24"/>
          <w:szCs w:val="24"/>
        </w:rPr>
        <w:t xml:space="preserve"> de </w:t>
      </w:r>
      <w:r w:rsidR="000879D5">
        <w:rPr>
          <w:rFonts w:cstheme="minorHAnsi"/>
          <w:sz w:val="24"/>
          <w:szCs w:val="24"/>
        </w:rPr>
        <w:t xml:space="preserve">março </w:t>
      </w:r>
      <w:r w:rsidR="00D61EFF" w:rsidRPr="00D61EFF">
        <w:rPr>
          <w:rFonts w:cstheme="minorHAnsi"/>
          <w:sz w:val="24"/>
          <w:szCs w:val="24"/>
        </w:rPr>
        <w:t>de 202</w:t>
      </w:r>
      <w:r w:rsidR="000879D5">
        <w:rPr>
          <w:rFonts w:cstheme="minorHAnsi"/>
          <w:sz w:val="24"/>
          <w:szCs w:val="24"/>
        </w:rPr>
        <w:t>5</w:t>
      </w:r>
      <w:bookmarkStart w:id="0" w:name="_GoBack"/>
      <w:bookmarkEnd w:id="0"/>
      <w:r w:rsidR="00D61EFF" w:rsidRPr="00D61EFF">
        <w:rPr>
          <w:rFonts w:cstheme="minorHAnsi"/>
          <w:sz w:val="24"/>
          <w:szCs w:val="24"/>
        </w:rPr>
        <w:t>.</w:t>
      </w:r>
    </w:p>
    <w:p w14:paraId="7EC85AFE" w14:textId="0D194DA8" w:rsidR="00D61EFF" w:rsidRDefault="00D61EFF" w:rsidP="00D61EFF">
      <w:pPr>
        <w:spacing w:after="240" w:line="240" w:lineRule="auto"/>
        <w:jc w:val="center"/>
        <w:rPr>
          <w:rFonts w:ascii="Arial" w:hAnsi="Arial" w:cs="Arial"/>
          <w:b/>
          <w:color w:val="000000"/>
          <w:szCs w:val="24"/>
        </w:rPr>
      </w:pPr>
    </w:p>
    <w:p w14:paraId="1EC4DED4" w14:textId="1029268A" w:rsidR="00D61EFF" w:rsidRDefault="00D61EFF" w:rsidP="00D61EFF">
      <w:pPr>
        <w:spacing w:after="240" w:line="240" w:lineRule="auto"/>
        <w:jc w:val="center"/>
        <w:rPr>
          <w:rFonts w:ascii="Arial" w:hAnsi="Arial" w:cs="Arial"/>
          <w:b/>
          <w:color w:val="000000"/>
          <w:szCs w:val="24"/>
        </w:rPr>
      </w:pPr>
    </w:p>
    <w:p w14:paraId="15B83635" w14:textId="77777777" w:rsidR="00D61EFF" w:rsidRDefault="00D61EFF" w:rsidP="00D61EFF">
      <w:pPr>
        <w:spacing w:after="240" w:line="240" w:lineRule="auto"/>
        <w:jc w:val="center"/>
        <w:rPr>
          <w:rFonts w:ascii="Arial" w:hAnsi="Arial" w:cs="Arial"/>
          <w:b/>
          <w:color w:val="000000"/>
          <w:szCs w:val="24"/>
        </w:rPr>
      </w:pPr>
    </w:p>
    <w:p w14:paraId="6757BD27" w14:textId="23330110" w:rsidR="00D61EFF" w:rsidRDefault="002D4FC1" w:rsidP="00D61EFF">
      <w:pPr>
        <w:spacing w:after="240" w:line="240" w:lineRule="auto"/>
        <w:jc w:val="center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>Caio Corte da Silva</w:t>
      </w:r>
    </w:p>
    <w:p w14:paraId="2C007D2D" w14:textId="36F8E7B8" w:rsidR="00D61EFF" w:rsidRDefault="00D61EFF" w:rsidP="00D61EFF">
      <w:pPr>
        <w:spacing w:after="240" w:line="240" w:lineRule="auto"/>
        <w:jc w:val="center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Engenheir</w:t>
      </w:r>
      <w:r w:rsidR="002D4FC1">
        <w:rPr>
          <w:rFonts w:ascii="Arial" w:hAnsi="Arial" w:cs="Arial"/>
          <w:color w:val="000000"/>
          <w:szCs w:val="24"/>
        </w:rPr>
        <w:t>o</w:t>
      </w:r>
      <w:r w:rsidRPr="004F5E19">
        <w:rPr>
          <w:rFonts w:ascii="Arial" w:hAnsi="Arial" w:cs="Arial"/>
          <w:color w:val="000000"/>
          <w:szCs w:val="24"/>
        </w:rPr>
        <w:t xml:space="preserve"> Civil</w:t>
      </w:r>
      <w:r>
        <w:rPr>
          <w:rFonts w:ascii="Arial" w:hAnsi="Arial" w:cs="Arial"/>
          <w:color w:val="000000"/>
          <w:szCs w:val="24"/>
        </w:rPr>
        <w:t>/SMOSP</w:t>
      </w:r>
      <w:r w:rsidRPr="004F5E19">
        <w:rPr>
          <w:rFonts w:ascii="Arial" w:hAnsi="Arial" w:cs="Arial"/>
          <w:color w:val="000000"/>
          <w:szCs w:val="24"/>
        </w:rPr>
        <w:t xml:space="preserve"> </w:t>
      </w:r>
    </w:p>
    <w:p w14:paraId="20464CCC" w14:textId="490AF1C4" w:rsidR="00D61EFF" w:rsidRDefault="00D61EFF" w:rsidP="00D61EFF">
      <w:pPr>
        <w:spacing w:after="240" w:line="240" w:lineRule="auto"/>
        <w:jc w:val="center"/>
        <w:rPr>
          <w:rFonts w:ascii="Arial" w:hAnsi="Arial" w:cs="Arial"/>
          <w:color w:val="000000"/>
          <w:szCs w:val="24"/>
        </w:rPr>
      </w:pPr>
    </w:p>
    <w:p w14:paraId="43E9C3DF" w14:textId="77777777" w:rsidR="00D61EFF" w:rsidRDefault="00D61EFF" w:rsidP="00D61EFF">
      <w:pPr>
        <w:spacing w:after="240" w:line="240" w:lineRule="auto"/>
        <w:jc w:val="center"/>
        <w:rPr>
          <w:rFonts w:ascii="Arial" w:hAnsi="Arial" w:cs="Arial"/>
          <w:color w:val="000000"/>
          <w:szCs w:val="24"/>
        </w:rPr>
      </w:pPr>
    </w:p>
    <w:p w14:paraId="1905A52F" w14:textId="77777777" w:rsidR="00D61EFF" w:rsidRPr="0037708D" w:rsidRDefault="00D61EFF" w:rsidP="00D61EFF">
      <w:pPr>
        <w:spacing w:after="240" w:line="240" w:lineRule="auto"/>
        <w:jc w:val="center"/>
        <w:rPr>
          <w:rFonts w:ascii="Arial" w:hAnsi="Arial" w:cs="Arial"/>
          <w:b/>
          <w:color w:val="000000"/>
          <w:szCs w:val="24"/>
        </w:rPr>
      </w:pPr>
    </w:p>
    <w:p w14:paraId="141F61AC" w14:textId="77777777" w:rsidR="00D61EFF" w:rsidRPr="00825151" w:rsidRDefault="00D61EFF" w:rsidP="00D61EFF">
      <w:pPr>
        <w:spacing w:after="240" w:line="240" w:lineRule="auto"/>
        <w:jc w:val="center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>Edilson Fernando dos Santos</w:t>
      </w:r>
    </w:p>
    <w:p w14:paraId="22BF3134" w14:textId="2012FE0E" w:rsidR="00B2550C" w:rsidRPr="00D90452" w:rsidRDefault="00D61EFF" w:rsidP="00D61EFF">
      <w:pPr>
        <w:spacing w:after="240" w:line="240" w:lineRule="auto"/>
        <w:jc w:val="center"/>
        <w:rPr>
          <w:rFonts w:cstheme="minorHAnsi"/>
          <w:sz w:val="24"/>
          <w:szCs w:val="24"/>
        </w:rPr>
      </w:pPr>
      <w:r w:rsidRPr="0037708D">
        <w:rPr>
          <w:rFonts w:ascii="Arial" w:hAnsi="Arial" w:cs="Arial"/>
          <w:color w:val="000000"/>
          <w:szCs w:val="24"/>
        </w:rPr>
        <w:t>Secretário Municipal de Obras e Serviços Públicos</w:t>
      </w:r>
      <w:r>
        <w:rPr>
          <w:rFonts w:ascii="Arial" w:hAnsi="Arial" w:cs="Arial"/>
          <w:color w:val="000000"/>
          <w:szCs w:val="24"/>
        </w:rPr>
        <w:t xml:space="preserve"> </w:t>
      </w:r>
    </w:p>
    <w:sectPr w:rsidR="00B2550C" w:rsidRPr="00D90452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FC35C4" w14:textId="77777777" w:rsidR="008349F5" w:rsidRDefault="008349F5" w:rsidP="005B1CEE">
      <w:pPr>
        <w:spacing w:after="0" w:line="240" w:lineRule="auto"/>
      </w:pPr>
      <w:r>
        <w:separator/>
      </w:r>
    </w:p>
  </w:endnote>
  <w:endnote w:type="continuationSeparator" w:id="0">
    <w:p w14:paraId="3A5EF61A" w14:textId="77777777" w:rsidR="008349F5" w:rsidRDefault="008349F5" w:rsidP="005B1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79892122"/>
      <w:docPartObj>
        <w:docPartGallery w:val="Page Numbers (Bottom of Page)"/>
        <w:docPartUnique/>
      </w:docPartObj>
    </w:sdtPr>
    <w:sdtEndPr/>
    <w:sdtContent>
      <w:p w14:paraId="588F1011" w14:textId="39571F09" w:rsidR="005B1CEE" w:rsidRDefault="005B1CE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134C">
          <w:rPr>
            <w:noProof/>
          </w:rPr>
          <w:t>3</w:t>
        </w:r>
        <w:r>
          <w:fldChar w:fldCharType="end"/>
        </w:r>
      </w:p>
    </w:sdtContent>
  </w:sdt>
  <w:p w14:paraId="03684215" w14:textId="77777777" w:rsidR="005B1CEE" w:rsidRDefault="005B1CE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534B87" w14:textId="77777777" w:rsidR="008349F5" w:rsidRDefault="008349F5" w:rsidP="005B1CEE">
      <w:pPr>
        <w:spacing w:after="0" w:line="240" w:lineRule="auto"/>
      </w:pPr>
      <w:r>
        <w:separator/>
      </w:r>
    </w:p>
  </w:footnote>
  <w:footnote w:type="continuationSeparator" w:id="0">
    <w:p w14:paraId="7AE22575" w14:textId="77777777" w:rsidR="008349F5" w:rsidRDefault="008349F5" w:rsidP="005B1C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C45FB"/>
    <w:multiLevelType w:val="hybridMultilevel"/>
    <w:tmpl w:val="EFC01CB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CEE"/>
    <w:rsid w:val="00063854"/>
    <w:rsid w:val="000879D5"/>
    <w:rsid w:val="00094A17"/>
    <w:rsid w:val="000B285A"/>
    <w:rsid w:val="000C7AB9"/>
    <w:rsid w:val="00144FE4"/>
    <w:rsid w:val="0015619F"/>
    <w:rsid w:val="00161166"/>
    <w:rsid w:val="00173DE4"/>
    <w:rsid w:val="001F4B6C"/>
    <w:rsid w:val="00201943"/>
    <w:rsid w:val="00236016"/>
    <w:rsid w:val="002421BC"/>
    <w:rsid w:val="002620D0"/>
    <w:rsid w:val="0026540B"/>
    <w:rsid w:val="00275778"/>
    <w:rsid w:val="002D4FC1"/>
    <w:rsid w:val="002E1C9E"/>
    <w:rsid w:val="002F6C7E"/>
    <w:rsid w:val="00397652"/>
    <w:rsid w:val="003A1F7B"/>
    <w:rsid w:val="003A7647"/>
    <w:rsid w:val="004B2B7A"/>
    <w:rsid w:val="004C0415"/>
    <w:rsid w:val="004C5DA7"/>
    <w:rsid w:val="00511C8B"/>
    <w:rsid w:val="005844F4"/>
    <w:rsid w:val="00584A52"/>
    <w:rsid w:val="00590F8C"/>
    <w:rsid w:val="005926D7"/>
    <w:rsid w:val="0059329D"/>
    <w:rsid w:val="005945D8"/>
    <w:rsid w:val="005B1CEE"/>
    <w:rsid w:val="005E6576"/>
    <w:rsid w:val="005F18B1"/>
    <w:rsid w:val="006330F0"/>
    <w:rsid w:val="00656FF0"/>
    <w:rsid w:val="00685DC7"/>
    <w:rsid w:val="006A6565"/>
    <w:rsid w:val="006D4D7A"/>
    <w:rsid w:val="00705630"/>
    <w:rsid w:val="00732915"/>
    <w:rsid w:val="0075763D"/>
    <w:rsid w:val="007762F5"/>
    <w:rsid w:val="00794D19"/>
    <w:rsid w:val="00794EEC"/>
    <w:rsid w:val="007A6916"/>
    <w:rsid w:val="007B268B"/>
    <w:rsid w:val="007E333B"/>
    <w:rsid w:val="007E52FA"/>
    <w:rsid w:val="007E6D04"/>
    <w:rsid w:val="007F2563"/>
    <w:rsid w:val="007F3CC7"/>
    <w:rsid w:val="00814AA4"/>
    <w:rsid w:val="00817295"/>
    <w:rsid w:val="008349F5"/>
    <w:rsid w:val="00883606"/>
    <w:rsid w:val="008B181D"/>
    <w:rsid w:val="008B7581"/>
    <w:rsid w:val="008D2000"/>
    <w:rsid w:val="008E22BE"/>
    <w:rsid w:val="008E4A80"/>
    <w:rsid w:val="008E7EC3"/>
    <w:rsid w:val="008F1031"/>
    <w:rsid w:val="00921C59"/>
    <w:rsid w:val="00941936"/>
    <w:rsid w:val="00974826"/>
    <w:rsid w:val="009775C8"/>
    <w:rsid w:val="009A7460"/>
    <w:rsid w:val="009B1E51"/>
    <w:rsid w:val="009C67F2"/>
    <w:rsid w:val="009D4A71"/>
    <w:rsid w:val="00A12056"/>
    <w:rsid w:val="00A21FAC"/>
    <w:rsid w:val="00A929F5"/>
    <w:rsid w:val="00AB67BF"/>
    <w:rsid w:val="00AC750B"/>
    <w:rsid w:val="00B21210"/>
    <w:rsid w:val="00B2550C"/>
    <w:rsid w:val="00B4134C"/>
    <w:rsid w:val="00B86EDA"/>
    <w:rsid w:val="00BB03CB"/>
    <w:rsid w:val="00BB1FBE"/>
    <w:rsid w:val="00BB5EEF"/>
    <w:rsid w:val="00BE0541"/>
    <w:rsid w:val="00BF78B6"/>
    <w:rsid w:val="00C131EE"/>
    <w:rsid w:val="00C85894"/>
    <w:rsid w:val="00C9653C"/>
    <w:rsid w:val="00CB7281"/>
    <w:rsid w:val="00CD1FE1"/>
    <w:rsid w:val="00CD79FC"/>
    <w:rsid w:val="00CF14C2"/>
    <w:rsid w:val="00CF7B55"/>
    <w:rsid w:val="00D305CE"/>
    <w:rsid w:val="00D5223A"/>
    <w:rsid w:val="00D61EFF"/>
    <w:rsid w:val="00D90452"/>
    <w:rsid w:val="00DC276F"/>
    <w:rsid w:val="00DC593C"/>
    <w:rsid w:val="00DC7953"/>
    <w:rsid w:val="00E33531"/>
    <w:rsid w:val="00E61491"/>
    <w:rsid w:val="00E621DB"/>
    <w:rsid w:val="00E702DF"/>
    <w:rsid w:val="00ED66F7"/>
    <w:rsid w:val="00EF416E"/>
    <w:rsid w:val="00F23D97"/>
    <w:rsid w:val="00F64EC1"/>
    <w:rsid w:val="00F70998"/>
    <w:rsid w:val="00FA4CA1"/>
    <w:rsid w:val="00FA751B"/>
    <w:rsid w:val="00FB27BB"/>
    <w:rsid w:val="00FB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B7660"/>
  <w15:chartTrackingRefBased/>
  <w15:docId w15:val="{B2B37F47-849B-4187-9106-D218AAFF4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5223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CEE"/>
  </w:style>
  <w:style w:type="paragraph" w:styleId="Rodap">
    <w:name w:val="footer"/>
    <w:basedOn w:val="Normal"/>
    <w:link w:val="Rodap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1CEE"/>
  </w:style>
  <w:style w:type="paragraph" w:customStyle="1" w:styleId="Default">
    <w:name w:val="Default"/>
    <w:rsid w:val="00E621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B728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A75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A75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BE6F2-C77F-446F-9827-3233B77C7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597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Caio Corte da Silva</cp:lastModifiedBy>
  <cp:revision>2</cp:revision>
  <cp:lastPrinted>2024-03-01T12:46:00Z</cp:lastPrinted>
  <dcterms:created xsi:type="dcterms:W3CDTF">2025-03-20T19:37:00Z</dcterms:created>
  <dcterms:modified xsi:type="dcterms:W3CDTF">2025-03-20T19:37:00Z</dcterms:modified>
</cp:coreProperties>
</file>