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5664E" w14:textId="22A6F51C" w:rsidR="008D2000" w:rsidRPr="00BB1F9A" w:rsidRDefault="005B1CEE" w:rsidP="00D90452">
      <w:pPr>
        <w:spacing w:after="0" w:line="360" w:lineRule="auto"/>
        <w:jc w:val="center"/>
        <w:rPr>
          <w:rFonts w:cstheme="minorHAnsi"/>
          <w:b/>
          <w:sz w:val="21"/>
          <w:szCs w:val="21"/>
        </w:rPr>
      </w:pPr>
      <w:r w:rsidRPr="00BB1F9A">
        <w:rPr>
          <w:rFonts w:cstheme="minorHAnsi"/>
          <w:b/>
          <w:sz w:val="21"/>
          <w:szCs w:val="21"/>
        </w:rPr>
        <w:t>ESTUDO TÉCNICO PRELIMINAR</w:t>
      </w:r>
    </w:p>
    <w:p w14:paraId="23F59105" w14:textId="5C99196F" w:rsidR="005B1CEE" w:rsidRPr="00BB1F9A" w:rsidRDefault="00CD79FC" w:rsidP="009126EE">
      <w:pPr>
        <w:spacing w:after="0" w:line="360" w:lineRule="auto"/>
        <w:jc w:val="both"/>
        <w:rPr>
          <w:rFonts w:cstheme="minorHAnsi"/>
          <w:b/>
          <w:sz w:val="21"/>
          <w:szCs w:val="21"/>
        </w:rPr>
      </w:pPr>
      <w:r w:rsidRPr="00BB1F9A">
        <w:rPr>
          <w:rFonts w:cstheme="minorHAnsi"/>
          <w:b/>
          <w:sz w:val="21"/>
          <w:szCs w:val="21"/>
        </w:rPr>
        <w:t>INTRODUÇÃO</w:t>
      </w:r>
    </w:p>
    <w:p w14:paraId="44A3EE44" w14:textId="1908B95C" w:rsidR="00DC7953" w:rsidRPr="00BB1F9A" w:rsidRDefault="00DC7953" w:rsidP="009126EE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  <w:r w:rsidRPr="00BB1F9A">
        <w:rPr>
          <w:rFonts w:cstheme="minorHAnsi"/>
          <w:sz w:val="21"/>
          <w:szCs w:val="21"/>
        </w:rPr>
        <w:t>O presente documento caracteriza a primeira etapa da fase de planejamento e apresenta os devidos estudos para a contratação de solução que atenderá à necessidade abaixo especificada.</w:t>
      </w:r>
    </w:p>
    <w:p w14:paraId="2DD9A7BA" w14:textId="4B597B2A" w:rsidR="00DC7953" w:rsidRPr="00BB1F9A" w:rsidRDefault="00DC7953" w:rsidP="009126EE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  <w:r w:rsidRPr="00BB1F9A">
        <w:rPr>
          <w:rFonts w:cstheme="minorHAnsi"/>
          <w:sz w:val="21"/>
          <w:szCs w:val="21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25250C34" w14:textId="77777777" w:rsidR="005B1CEE" w:rsidRPr="00BB1F9A" w:rsidRDefault="005B1CEE" w:rsidP="00D90452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14:paraId="7FA36B78" w14:textId="5862701B" w:rsidR="005B1CEE" w:rsidRPr="00BB1F9A" w:rsidRDefault="008B181D" w:rsidP="004F4A93">
      <w:pPr>
        <w:pStyle w:val="PargrafodaLista"/>
        <w:numPr>
          <w:ilvl w:val="0"/>
          <w:numId w:val="8"/>
        </w:numPr>
        <w:spacing w:after="0" w:line="360" w:lineRule="auto"/>
        <w:ind w:left="0" w:firstLine="0"/>
        <w:jc w:val="both"/>
        <w:rPr>
          <w:rFonts w:cstheme="minorHAnsi"/>
          <w:b/>
          <w:sz w:val="21"/>
          <w:szCs w:val="21"/>
        </w:rPr>
      </w:pPr>
      <w:r w:rsidRPr="00BB1F9A">
        <w:rPr>
          <w:rFonts w:cstheme="minorHAnsi"/>
          <w:b/>
          <w:sz w:val="21"/>
          <w:szCs w:val="21"/>
        </w:rPr>
        <w:t>DESCRIÇÃO</w:t>
      </w:r>
      <w:r w:rsidR="005B1CEE" w:rsidRPr="00BB1F9A">
        <w:rPr>
          <w:rFonts w:cstheme="minorHAnsi"/>
          <w:b/>
          <w:sz w:val="21"/>
          <w:szCs w:val="21"/>
        </w:rPr>
        <w:t xml:space="preserve"> DA NECESSIDADE</w:t>
      </w:r>
    </w:p>
    <w:p w14:paraId="4F0787A3" w14:textId="57A3AB17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A qualidade da água é um fator decisivo tanto para a saúde pública quanto para a integridade ambiental do município. No caso de Paulínia, </w:t>
      </w:r>
      <w:r w:rsidR="00BD1B12" w:rsidRPr="00BB1F9A">
        <w:rPr>
          <w:rFonts w:eastAsia="Times New Roman" w:cstheme="minorHAnsi"/>
          <w:bCs/>
          <w:sz w:val="21"/>
          <w:szCs w:val="21"/>
          <w:lang w:eastAsia="pt-BR"/>
        </w:rPr>
        <w:t>quatro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frentes distintas exigem monitoramento contínuo e análises laboratoriais especializadas: a água do fontanário municipal, a água residual presente na lagoa de percolado do antigo vazadouro desativado</w:t>
      </w:r>
      <w:r w:rsidR="00BD1B12" w:rsidRPr="00BB1F9A">
        <w:rPr>
          <w:rFonts w:eastAsia="Times New Roman" w:cstheme="minorHAnsi"/>
          <w:bCs/>
          <w:sz w:val="21"/>
          <w:szCs w:val="21"/>
          <w:lang w:eastAsia="pt-BR"/>
        </w:rPr>
        <w:t>, a água das nascentes do parque ecológico destinadas à dessedentação de animais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e a água bruta dos corpos hídricos naturais, como lagos e lagoas.</w:t>
      </w:r>
    </w:p>
    <w:p w14:paraId="6EEB55B9" w14:textId="77777777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</w:p>
    <w:p w14:paraId="55448E6B" w14:textId="3887332A" w:rsidR="00784AED" w:rsidRPr="00BB1F9A" w:rsidRDefault="00784AED" w:rsidP="004F4A93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sz w:val="21"/>
          <w:szCs w:val="21"/>
          <w:lang w:eastAsia="pt-BR"/>
        </w:rPr>
      </w:pPr>
      <w:r w:rsidRPr="00BB1F9A">
        <w:rPr>
          <w:rFonts w:eastAsia="Times New Roman" w:cstheme="minorHAnsi"/>
          <w:b/>
          <w:sz w:val="21"/>
          <w:szCs w:val="21"/>
          <w:lang w:eastAsia="pt-BR"/>
        </w:rPr>
        <w:t>Água do fontanário municipal (bica e mina)</w:t>
      </w:r>
    </w:p>
    <w:p w14:paraId="42189495" w14:textId="77777777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>O fontanário de Paulínia é tradicionalmente utilizado pela população como fonte de água para consumo. De acordo com a Portaria de Consolidação nº 5/2017 e a Portaria GM/MS nº 888/2021, essa estrutura se enquadra como solução alternativa coletiva de abastecimento de água para consumo humano, o que a submete às exigências legais de controle e vigilância da qualidade da água.</w:t>
      </w:r>
    </w:p>
    <w:p w14:paraId="4408FFAE" w14:textId="77777777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>A importância desse monitoramento é reforçada pelos dados da Organização Mundial da Saúde, que indicam que cerca de 80% dos casos de diarreia aguda no mundo estão relacionados ao consumo de água imprópria. Doenças como cólera, febre tifoide, hepatite A e diversas infecções bacterianas, virais e parasitárias podem ser transmitidas por meio da ingestão de água contaminada.</w:t>
      </w:r>
    </w:p>
    <w:p w14:paraId="2845911A" w14:textId="77777777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>Conforme o Art. 3º das portarias mencionadas, toda água destinada ao consumo humano deve ser monitorada regularmente. Assim, a contratação de empresa especializada para coleta e realização de análises físico-químicas e microbiológicas torna-se essencial para assegurar que a água do fontanário esteja em condições seguras de consumo e para prevenir enfermidades relacionadas à contaminação hídrica.</w:t>
      </w:r>
    </w:p>
    <w:p w14:paraId="30743C93" w14:textId="77777777" w:rsidR="00B2213E" w:rsidRPr="00BB1F9A" w:rsidRDefault="00B2213E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</w:p>
    <w:p w14:paraId="12590A8E" w14:textId="09699214" w:rsidR="00784AED" w:rsidRPr="00BB1F9A" w:rsidRDefault="00784AED" w:rsidP="004F4A93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sz w:val="21"/>
          <w:szCs w:val="21"/>
          <w:lang w:eastAsia="pt-BR"/>
        </w:rPr>
      </w:pPr>
      <w:r w:rsidRPr="00BB1F9A">
        <w:rPr>
          <w:rFonts w:eastAsia="Times New Roman" w:cstheme="minorHAnsi"/>
          <w:b/>
          <w:sz w:val="21"/>
          <w:szCs w:val="21"/>
          <w:lang w:eastAsia="pt-BR"/>
        </w:rPr>
        <w:t>Água residual da lagoa de percolado do antigo vazadouro municipal</w:t>
      </w:r>
    </w:p>
    <w:p w14:paraId="7CF696B0" w14:textId="7CE8449A" w:rsidR="00784AED" w:rsidRPr="00BB1F9A" w:rsidRDefault="00784AED" w:rsidP="008C7C6C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Durante vistoria técnica recente ao antigo vazadouro municipal desativado, localizado na Estrada Municipal PLN com confluência na via PLN040, foram observadas mudanças relevantes no 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lastRenderedPageBreak/>
        <w:t>aspecto do líquido presente na lagoa de percolado. Os técnicos da SEDDEMA verificaram sinais de possível atenuação natural, caracterizados por melhoria na coloração, diminuição da turbidez e ausência do odor típico de líquidos percolados de aterro.</w:t>
      </w:r>
    </w:p>
    <w:p w14:paraId="1AFFEB7B" w14:textId="77777777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>Embora tais indícios apontem para um processo natural de estabilização decorrente do tempo de desativação do local, é indispensável confirmar essa evolução por meio de análises laboratoriais. A amostragem e as análises físico-químicas permitirão avaliar de forma objetiva a qualidade atual do líquido, oferecendo os subsídios técnicos necessários para definir sua destinação ambientalmente adequada e orientar eventuais medidas corretivas ou de encerramento definitivo da área.</w:t>
      </w:r>
    </w:p>
    <w:p w14:paraId="66F985CE" w14:textId="77777777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</w:p>
    <w:p w14:paraId="4B2DC930" w14:textId="2D142B52" w:rsidR="004F4A93" w:rsidRPr="00BB1F9A" w:rsidRDefault="00784AED" w:rsidP="004F4A93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sz w:val="21"/>
          <w:szCs w:val="21"/>
          <w:lang w:eastAsia="pt-BR"/>
        </w:rPr>
      </w:pPr>
      <w:r w:rsidRPr="00BB1F9A">
        <w:rPr>
          <w:rFonts w:eastAsia="Times New Roman" w:cstheme="minorHAnsi"/>
          <w:b/>
          <w:sz w:val="21"/>
          <w:szCs w:val="21"/>
          <w:lang w:eastAsia="pt-BR"/>
        </w:rPr>
        <w:t>Água bruta de lagos e lagoas naturais do município (preservação ambiental)</w:t>
      </w:r>
    </w:p>
    <w:p w14:paraId="43BAE049" w14:textId="77777777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>A proteção dos ecossistemas aquáticos municipais depende de avaliações periódicas da qualidade da água bruta em lagos, lagoas e demais corpos hídricos superficiais. À luz da Resolução CONAMA nº 357/2005, esse monitoramento contribui para preservar o equilíbrio ecológico, uma vez que a norma estabelece padrões voltados à proteção da biodiversidade e à manutenção das funções ambientais desses ecossistemas.</w:t>
      </w:r>
    </w:p>
    <w:p w14:paraId="62A552AD" w14:textId="733B35F8" w:rsidR="00784AED" w:rsidRPr="00BB1F9A" w:rsidRDefault="00784AED" w:rsidP="00784AED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>Análises que avaliem nutrientes, turbidez, oxigenação, presença de contaminantes e outros parâmetros ambientais permitem identificar precocemente alterações que possam desencadear processos de eutrofização, perda de habitat, mortalidade de fauna ou outros impactos nocivos. Dessa forma, o monitoramento sistemático voltado exclusivamente à preservação dos recursos naturais fortalece a conservação dos corpos hídricos e apoia ações preventivas frente às pressões antrópicas e às variações naturais.</w:t>
      </w:r>
    </w:p>
    <w:p w14:paraId="65C01D97" w14:textId="77777777" w:rsidR="008C7C6C" w:rsidRPr="00BB1F9A" w:rsidRDefault="008C7C6C" w:rsidP="005435E0">
      <w:pPr>
        <w:spacing w:after="0" w:line="360" w:lineRule="auto"/>
        <w:jc w:val="both"/>
        <w:rPr>
          <w:rFonts w:eastAsia="Times New Roman" w:cstheme="minorHAnsi"/>
          <w:bCs/>
          <w:sz w:val="21"/>
          <w:szCs w:val="21"/>
          <w:lang w:eastAsia="pt-BR"/>
        </w:rPr>
      </w:pPr>
    </w:p>
    <w:p w14:paraId="2157043B" w14:textId="0899BE5A" w:rsidR="005435E0" w:rsidRPr="00BB1F9A" w:rsidRDefault="005435E0" w:rsidP="004F4A93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sz w:val="21"/>
          <w:szCs w:val="21"/>
          <w:lang w:eastAsia="pt-BR"/>
        </w:rPr>
      </w:pPr>
      <w:r w:rsidRPr="00BB1F9A">
        <w:rPr>
          <w:rFonts w:eastAsia="Times New Roman" w:cstheme="minorHAnsi"/>
          <w:b/>
          <w:sz w:val="21"/>
          <w:szCs w:val="21"/>
          <w:lang w:eastAsia="pt-BR"/>
        </w:rPr>
        <w:t>Nascentes do Parque Ecológico Armando Müller</w:t>
      </w:r>
    </w:p>
    <w:p w14:paraId="2A916FAA" w14:textId="272AF162" w:rsidR="005435E0" w:rsidRPr="00BB1F9A" w:rsidRDefault="00B83AAA" w:rsidP="008C7C6C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Nascentes são afloramentos do lençol freático que dão origem aos cursos d’água e formam a rede de drenagem, sendo essenciais para assegurar vazão contínua, qualidade da água e o equilíbrio ecológico de uma bacia. </w:t>
      </w:r>
    </w:p>
    <w:p w14:paraId="53621B46" w14:textId="1F0D68DD" w:rsidR="00B83AAA" w:rsidRPr="00BB1F9A" w:rsidRDefault="00B83AAA" w:rsidP="00B83AAA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>No contexto do Parque Ecológico Armando Müller, as três nascentes presentes</w:t>
      </w:r>
      <w:r w:rsidR="00DF66B9"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</w:t>
      </w:r>
      <w:r w:rsidR="00273EBD" w:rsidRPr="00BB1F9A">
        <w:rPr>
          <w:rFonts w:eastAsia="Times New Roman" w:cstheme="minorHAnsi"/>
          <w:bCs/>
          <w:sz w:val="21"/>
          <w:szCs w:val="21"/>
          <w:lang w:eastAsia="pt-BR"/>
        </w:rPr>
        <w:t>– 1</w:t>
      </w:r>
      <w:r w:rsidR="00DF66B9"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) Nascente Modelo, 2) Nascente do Bambu e 3) Nascente Borboletas </w:t>
      </w:r>
      <w:r w:rsidR="00273EBD" w:rsidRPr="00BB1F9A">
        <w:rPr>
          <w:rFonts w:eastAsia="Times New Roman" w:cstheme="minorHAnsi"/>
          <w:bCs/>
          <w:sz w:val="21"/>
          <w:szCs w:val="21"/>
          <w:lang w:eastAsia="pt-BR"/>
        </w:rPr>
        <w:t>– assumem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um papel chave não apenas como fontes naturais de água, mas como elementos estruturantes da paisagem local, que colaboram para a conservação da biodiversidade, a </w:t>
      </w:r>
      <w:r w:rsidRPr="00BB1F9A">
        <w:rPr>
          <w:rFonts w:eastAsia="Times New Roman" w:cstheme="minorHAnsi"/>
          <w:b/>
          <w:sz w:val="21"/>
          <w:szCs w:val="21"/>
          <w:lang w:eastAsia="pt-BR"/>
        </w:rPr>
        <w:t>regulação hídrica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e a formação de habitats. </w:t>
      </w:r>
    </w:p>
    <w:p w14:paraId="75BD26DD" w14:textId="55567CB7" w:rsidR="00B83AAA" w:rsidRPr="00BB1F9A" w:rsidRDefault="00B83AAA" w:rsidP="00B83AAA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Contudo, a simples existência dessas nascentes não basta — é igualmente fundamental garantir que a água proveniente delas seja própria para o consumo da fauna local. Essa precaução assume especial relevância </w:t>
      </w:r>
      <w:r w:rsidR="00273EBD"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sob a perspectiva 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>da normativa do IBAMA</w:t>
      </w:r>
      <w:r w:rsidR="00DF66B9"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nº 7, de 30 de abril de 2015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, 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lastRenderedPageBreak/>
        <w:t xml:space="preserve">que regulamenta o uso e manejo da fauna silvestre, impondo critérios rigorosos para instalações que envolvam animais, inclusive quanto às condições de ambiente, hidratação e manutenção. </w:t>
      </w:r>
    </w:p>
    <w:p w14:paraId="7488F5B3" w14:textId="55E96604" w:rsidR="00B83AAA" w:rsidRPr="00BB1F9A" w:rsidRDefault="00B83AAA" w:rsidP="00B83AAA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Assim, torna-se </w:t>
      </w:r>
      <w:r w:rsidR="00BB3308" w:rsidRPr="00BB1F9A">
        <w:rPr>
          <w:rFonts w:eastAsia="Times New Roman" w:cstheme="minorHAnsi"/>
          <w:bCs/>
          <w:sz w:val="21"/>
          <w:szCs w:val="21"/>
          <w:lang w:eastAsia="pt-BR"/>
        </w:rPr>
        <w:t>necessária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a realização de </w:t>
      </w:r>
      <w:r w:rsidRPr="00BB1F9A">
        <w:rPr>
          <w:rFonts w:eastAsia="Times New Roman" w:cstheme="minorHAnsi"/>
          <w:b/>
          <w:bCs/>
          <w:sz w:val="21"/>
          <w:szCs w:val="21"/>
          <w:lang w:eastAsia="pt-BR"/>
        </w:rPr>
        <w:t>análise físico-química e microbiológica da água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>,</w:t>
      </w:r>
      <w:r w:rsidR="0001323C"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segundo a CONAMA nº 357/2005,</w:t>
      </w:r>
      <w:r w:rsidRPr="00BB1F9A">
        <w:rPr>
          <w:rFonts w:eastAsia="Times New Roman" w:cstheme="minorHAnsi"/>
          <w:bCs/>
          <w:sz w:val="21"/>
          <w:szCs w:val="21"/>
          <w:lang w:eastAsia="pt-BR"/>
        </w:rPr>
        <w:t xml:space="preserve"> com o objetivo de assegurar que ela atenda a padrões ambientais compatíveis com a sobrevivência e saúde dos animais — promovendo, assim, segurança hídrica, resiliência ecológica e conservação efetiva da fauna do parque.</w:t>
      </w:r>
    </w:p>
    <w:p w14:paraId="5023C5F9" w14:textId="77777777" w:rsidR="00C760D1" w:rsidRPr="00BB1F9A" w:rsidRDefault="00C760D1" w:rsidP="00C760D1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14:paraId="6E9014AD" w14:textId="4ABC4FD6" w:rsidR="00E33531" w:rsidRPr="00BB1F9A" w:rsidRDefault="00E33531" w:rsidP="00E718DF">
      <w:pPr>
        <w:pStyle w:val="PargrafodaLista"/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eastAsia="Times New Roman" w:cstheme="minorHAnsi"/>
          <w:b/>
          <w:bCs/>
          <w:color w:val="000000"/>
          <w:sz w:val="21"/>
          <w:szCs w:val="21"/>
          <w:lang w:eastAsia="pt-BR"/>
        </w:rPr>
      </w:pPr>
      <w:r w:rsidRPr="00BB1F9A">
        <w:rPr>
          <w:rFonts w:eastAsia="Times New Roman" w:cstheme="minorHAnsi"/>
          <w:b/>
          <w:bCs/>
          <w:color w:val="000000"/>
          <w:sz w:val="21"/>
          <w:szCs w:val="21"/>
          <w:lang w:eastAsia="pt-BR"/>
        </w:rPr>
        <w:t>PREVISÃO NO PLANO DE CONTRATAÇÕES ANUAL</w:t>
      </w:r>
    </w:p>
    <w:p w14:paraId="0A3AF331" w14:textId="1357BE75" w:rsidR="00770792" w:rsidRPr="00BB1F9A" w:rsidRDefault="00770792" w:rsidP="007707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="Times New Roman" w:cstheme="minorHAnsi"/>
          <w:bCs/>
          <w:color w:val="000000"/>
          <w:sz w:val="21"/>
          <w:szCs w:val="21"/>
          <w:lang w:eastAsia="pt-BR"/>
        </w:rPr>
      </w:pPr>
      <w:r w:rsidRPr="00BB1F9A">
        <w:rPr>
          <w:rFonts w:eastAsia="Times New Roman" w:cstheme="minorHAnsi"/>
          <w:bCs/>
          <w:color w:val="000000"/>
          <w:sz w:val="21"/>
          <w:szCs w:val="21"/>
          <w:lang w:eastAsia="pt-BR"/>
        </w:rPr>
        <w:t>A prestação de serviços de amostragem e análises físico-químicas e microbiológicas, está prevista no Plano de Contratação Anual pela Unidade Gestora Secretaria de Defesa e Desenvolvimento do Meio Ambiente, com previsão orçamentária</w:t>
      </w:r>
      <w:r w:rsidR="00C50B97" w:rsidRPr="00BB1F9A">
        <w:rPr>
          <w:rFonts w:eastAsia="Times New Roman" w:cstheme="minorHAnsi"/>
          <w:bCs/>
          <w:color w:val="000000"/>
          <w:sz w:val="21"/>
          <w:szCs w:val="21"/>
          <w:lang w:eastAsia="pt-BR"/>
        </w:rPr>
        <w:t>.</w:t>
      </w:r>
      <w:r w:rsidRPr="00BB1F9A">
        <w:rPr>
          <w:rFonts w:eastAsia="Times New Roman" w:cstheme="minorHAnsi"/>
          <w:bCs/>
          <w:color w:val="000000"/>
          <w:sz w:val="21"/>
          <w:szCs w:val="21"/>
          <w:lang w:eastAsia="pt-BR"/>
        </w:rPr>
        <w:t xml:space="preserve"> </w:t>
      </w:r>
    </w:p>
    <w:p w14:paraId="6C49FD9E" w14:textId="649C4DD4" w:rsidR="00E509BC" w:rsidRDefault="00E509BC" w:rsidP="00E509BC">
      <w:pPr>
        <w:shd w:val="clear" w:color="auto" w:fill="FFFFFF"/>
        <w:spacing w:after="0" w:line="360" w:lineRule="auto"/>
        <w:jc w:val="center"/>
        <w:textAlignment w:val="baseline"/>
        <w:rPr>
          <w:rFonts w:eastAsia="Times New Roman" w:cstheme="minorHAnsi"/>
          <w:bCs/>
          <w:color w:val="000000"/>
          <w:sz w:val="21"/>
          <w:szCs w:val="21"/>
          <w:lang w:eastAsia="pt-BR"/>
        </w:rPr>
      </w:pPr>
      <w:r w:rsidRPr="00E509BC">
        <w:rPr>
          <w:rFonts w:eastAsia="Times New Roman" w:cstheme="minorHAnsi"/>
          <w:bCs/>
          <w:noProof/>
          <w:color w:val="000000"/>
          <w:sz w:val="21"/>
          <w:szCs w:val="21"/>
          <w:lang w:eastAsia="pt-BR"/>
        </w:rPr>
        <w:drawing>
          <wp:inline distT="0" distB="0" distL="0" distR="0" wp14:anchorId="5B62A617" wp14:editId="432E1D79">
            <wp:extent cx="5400040" cy="2419985"/>
            <wp:effectExtent l="0" t="0" r="0" b="0"/>
            <wp:docPr id="53603780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03780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57883" w14:textId="43AAF8FB" w:rsidR="00E509BC" w:rsidRPr="00B2213E" w:rsidRDefault="00E509BC" w:rsidP="00E509BC">
      <w:pPr>
        <w:shd w:val="clear" w:color="auto" w:fill="FFFFFF"/>
        <w:spacing w:after="0" w:line="360" w:lineRule="auto"/>
        <w:jc w:val="center"/>
        <w:textAlignment w:val="baseline"/>
        <w:rPr>
          <w:rFonts w:eastAsia="Times New Roman" w:cstheme="minorHAnsi"/>
          <w:bCs/>
          <w:i/>
          <w:iCs/>
          <w:color w:val="000000"/>
          <w:sz w:val="18"/>
          <w:szCs w:val="18"/>
          <w:lang w:eastAsia="pt-BR"/>
        </w:rPr>
      </w:pPr>
      <w:r w:rsidRPr="00B2213E">
        <w:rPr>
          <w:rFonts w:eastAsia="Times New Roman" w:cstheme="minorHAnsi"/>
          <w:bCs/>
          <w:i/>
          <w:iCs/>
          <w:color w:val="000000"/>
          <w:sz w:val="18"/>
          <w:szCs w:val="18"/>
          <w:lang w:eastAsia="pt-BR"/>
        </w:rPr>
        <w:t>Imagem 1. Cópia da DFD (Documento de formalização de demanda)</w:t>
      </w:r>
    </w:p>
    <w:p w14:paraId="5C445717" w14:textId="77777777" w:rsidR="00317B0B" w:rsidRPr="00730498" w:rsidRDefault="00317B0B" w:rsidP="0077079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="Times New Roman" w:cstheme="minorHAnsi"/>
          <w:bCs/>
          <w:color w:val="000000"/>
          <w:sz w:val="21"/>
          <w:szCs w:val="21"/>
          <w:lang w:eastAsia="pt-BR"/>
        </w:rPr>
      </w:pPr>
    </w:p>
    <w:p w14:paraId="182AA352" w14:textId="6167C793" w:rsidR="00BB1FBE" w:rsidRPr="00E718DF" w:rsidRDefault="00BB1FBE" w:rsidP="00E718DF">
      <w:pPr>
        <w:pStyle w:val="PargrafodaLista"/>
        <w:numPr>
          <w:ilvl w:val="0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bCs/>
          <w:color w:val="000000"/>
          <w:sz w:val="21"/>
          <w:szCs w:val="21"/>
          <w:lang w:eastAsia="pt-BR"/>
        </w:rPr>
      </w:pPr>
      <w:r w:rsidRPr="00E718DF">
        <w:rPr>
          <w:rFonts w:eastAsia="Times New Roman" w:cstheme="minorHAnsi"/>
          <w:b/>
          <w:bCs/>
          <w:color w:val="000000"/>
          <w:sz w:val="21"/>
          <w:szCs w:val="21"/>
          <w:lang w:eastAsia="pt-BR"/>
        </w:rPr>
        <w:t xml:space="preserve"> REQUISITOS DA CONTRATAÇÃO</w:t>
      </w:r>
    </w:p>
    <w:p w14:paraId="4A23B7F1" w14:textId="47CF1F29" w:rsidR="0047174A" w:rsidRPr="0047174A" w:rsidRDefault="0047174A" w:rsidP="00770792">
      <w:pPr>
        <w:spacing w:after="0" w:line="360" w:lineRule="auto"/>
        <w:ind w:firstLine="709"/>
        <w:jc w:val="both"/>
        <w:rPr>
          <w:rFonts w:cstheme="minorHAnsi"/>
          <w:bCs/>
          <w:sz w:val="21"/>
          <w:szCs w:val="21"/>
        </w:rPr>
      </w:pPr>
      <w:r>
        <w:rPr>
          <w:rFonts w:cstheme="minorHAnsi"/>
          <w:bCs/>
          <w:sz w:val="21"/>
          <w:szCs w:val="21"/>
        </w:rPr>
        <w:t xml:space="preserve">O </w:t>
      </w:r>
      <w:r w:rsidRPr="0047174A">
        <w:rPr>
          <w:rFonts w:cstheme="minorHAnsi"/>
          <w:bCs/>
          <w:sz w:val="21"/>
          <w:szCs w:val="21"/>
        </w:rPr>
        <w:t xml:space="preserve">monitoramento da água deve considerar parâmetros microbiológicos, físicos e químicos, com limites e frequências definidos conforme o uso da água, sendo a </w:t>
      </w:r>
      <w:r w:rsidRPr="00730498">
        <w:rPr>
          <w:rFonts w:cstheme="minorHAnsi"/>
          <w:b/>
          <w:sz w:val="21"/>
          <w:szCs w:val="21"/>
        </w:rPr>
        <w:t>PORTARIA GM/MS Nº 888, DE 4 DE MAIO DE 2021</w:t>
      </w:r>
      <w:r>
        <w:rPr>
          <w:rFonts w:cstheme="minorHAnsi"/>
          <w:b/>
          <w:sz w:val="21"/>
          <w:szCs w:val="21"/>
        </w:rPr>
        <w:t xml:space="preserve"> </w:t>
      </w:r>
      <w:r w:rsidRPr="0047174A">
        <w:rPr>
          <w:rFonts w:cstheme="minorHAnsi"/>
          <w:bCs/>
          <w:sz w:val="21"/>
          <w:szCs w:val="21"/>
        </w:rPr>
        <w:t>voltada à água potável</w:t>
      </w:r>
      <w:r>
        <w:rPr>
          <w:rFonts w:cstheme="minorHAnsi"/>
          <w:bCs/>
          <w:sz w:val="21"/>
          <w:szCs w:val="21"/>
        </w:rPr>
        <w:t xml:space="preserve"> (item 1 e 2 da tabela 1)</w:t>
      </w:r>
      <w:r w:rsidRPr="0047174A">
        <w:rPr>
          <w:rFonts w:cstheme="minorHAnsi"/>
          <w:bCs/>
          <w:sz w:val="21"/>
          <w:szCs w:val="21"/>
        </w:rPr>
        <w:t xml:space="preserve">, a </w:t>
      </w:r>
      <w:r w:rsidRPr="00730498">
        <w:rPr>
          <w:rFonts w:cstheme="minorHAnsi"/>
          <w:b/>
          <w:sz w:val="21"/>
          <w:szCs w:val="21"/>
        </w:rPr>
        <w:t xml:space="preserve">RESOLUÇÃO Nº 357, DE 17 DE MARÇO DE 2005 </w:t>
      </w:r>
      <w:r w:rsidRPr="0047174A">
        <w:rPr>
          <w:rFonts w:cstheme="minorHAnsi"/>
          <w:bCs/>
          <w:sz w:val="21"/>
          <w:szCs w:val="21"/>
        </w:rPr>
        <w:t>à qualidade de corpos d’água</w:t>
      </w:r>
      <w:r>
        <w:rPr>
          <w:rFonts w:cstheme="minorHAnsi"/>
          <w:bCs/>
          <w:sz w:val="21"/>
          <w:szCs w:val="21"/>
        </w:rPr>
        <w:t xml:space="preserve"> (item 4 e 5 da tabela 1)</w:t>
      </w:r>
      <w:r w:rsidRPr="0047174A">
        <w:rPr>
          <w:rFonts w:cstheme="minorHAnsi"/>
          <w:bCs/>
          <w:sz w:val="21"/>
          <w:szCs w:val="21"/>
        </w:rPr>
        <w:t xml:space="preserve">, e o </w:t>
      </w:r>
      <w:r w:rsidRPr="00730498">
        <w:rPr>
          <w:rFonts w:cstheme="minorHAnsi"/>
          <w:b/>
          <w:sz w:val="21"/>
          <w:szCs w:val="21"/>
        </w:rPr>
        <w:t>DECRETO N.º 8.468, DE 8 DE SETEMBRO DE 1976</w:t>
      </w:r>
      <w:r>
        <w:rPr>
          <w:rFonts w:cstheme="minorHAnsi"/>
          <w:b/>
          <w:sz w:val="21"/>
          <w:szCs w:val="21"/>
        </w:rPr>
        <w:t xml:space="preserve"> </w:t>
      </w:r>
      <w:r w:rsidRPr="0047174A">
        <w:rPr>
          <w:rFonts w:cstheme="minorHAnsi"/>
          <w:bCs/>
          <w:sz w:val="21"/>
          <w:szCs w:val="21"/>
        </w:rPr>
        <w:t>ao controle da poluição hídrica</w:t>
      </w:r>
      <w:r>
        <w:rPr>
          <w:rFonts w:cstheme="minorHAnsi"/>
          <w:bCs/>
          <w:sz w:val="21"/>
          <w:szCs w:val="21"/>
        </w:rPr>
        <w:t xml:space="preserve"> (item 3 da tabela 1)</w:t>
      </w:r>
      <w:r w:rsidRPr="0047174A">
        <w:rPr>
          <w:rFonts w:cstheme="minorHAnsi"/>
          <w:bCs/>
          <w:sz w:val="21"/>
          <w:szCs w:val="21"/>
        </w:rPr>
        <w:t xml:space="preserve"> no Estado de São Paulo.</w:t>
      </w:r>
    </w:p>
    <w:p w14:paraId="3B213F21" w14:textId="696ECE3A" w:rsidR="00581FC9" w:rsidRPr="00730498" w:rsidRDefault="00770792" w:rsidP="00770792">
      <w:pPr>
        <w:spacing w:after="0" w:line="360" w:lineRule="auto"/>
        <w:ind w:firstLine="709"/>
        <w:jc w:val="both"/>
        <w:rPr>
          <w:rFonts w:cstheme="minorHAnsi"/>
          <w:bCs/>
          <w:sz w:val="21"/>
          <w:szCs w:val="21"/>
        </w:rPr>
      </w:pPr>
      <w:r w:rsidRPr="00730498">
        <w:rPr>
          <w:rFonts w:cstheme="minorHAnsi"/>
          <w:bCs/>
          <w:sz w:val="21"/>
          <w:szCs w:val="21"/>
        </w:rPr>
        <w:t xml:space="preserve"> </w:t>
      </w:r>
      <w:r w:rsidR="00581FC9" w:rsidRPr="00730498">
        <w:rPr>
          <w:rFonts w:cstheme="minorHAnsi"/>
          <w:bCs/>
          <w:sz w:val="21"/>
          <w:szCs w:val="21"/>
        </w:rPr>
        <w:t xml:space="preserve">A empresa contratada deverá possuir certificado de acreditação pelo </w:t>
      </w:r>
      <w:r w:rsidR="00581FC9" w:rsidRPr="00730498">
        <w:rPr>
          <w:rFonts w:cstheme="minorHAnsi"/>
          <w:b/>
          <w:sz w:val="21"/>
          <w:szCs w:val="21"/>
        </w:rPr>
        <w:t>INMETRO</w:t>
      </w:r>
      <w:r w:rsidR="00581FC9" w:rsidRPr="00730498">
        <w:rPr>
          <w:rFonts w:cstheme="minorHAnsi"/>
          <w:bCs/>
          <w:sz w:val="21"/>
          <w:szCs w:val="21"/>
        </w:rPr>
        <w:t xml:space="preserve"> de todos os parâmetros analisados, conforme requisitos da </w:t>
      </w:r>
      <w:r w:rsidR="00581FC9" w:rsidRPr="00730498">
        <w:rPr>
          <w:rFonts w:cstheme="minorHAnsi"/>
          <w:b/>
          <w:sz w:val="21"/>
          <w:szCs w:val="21"/>
        </w:rPr>
        <w:t>NBR ISO/IEC 17025:2017.</w:t>
      </w:r>
      <w:r w:rsidR="00581FC9" w:rsidRPr="00730498">
        <w:rPr>
          <w:rFonts w:cstheme="minorHAnsi"/>
          <w:bCs/>
          <w:sz w:val="21"/>
          <w:szCs w:val="21"/>
        </w:rPr>
        <w:t xml:space="preserve"> </w:t>
      </w:r>
    </w:p>
    <w:p w14:paraId="0CA724F5" w14:textId="317715DF" w:rsidR="00D72213" w:rsidRDefault="00D72213" w:rsidP="00770792">
      <w:pPr>
        <w:spacing w:after="0" w:line="360" w:lineRule="auto"/>
        <w:ind w:firstLine="709"/>
        <w:jc w:val="both"/>
        <w:rPr>
          <w:rFonts w:cstheme="minorHAnsi"/>
          <w:b/>
          <w:sz w:val="21"/>
          <w:szCs w:val="21"/>
        </w:rPr>
      </w:pPr>
      <w:r w:rsidRPr="00730498">
        <w:rPr>
          <w:rFonts w:cstheme="minorHAnsi"/>
          <w:bCs/>
          <w:sz w:val="21"/>
          <w:szCs w:val="21"/>
        </w:rPr>
        <w:t xml:space="preserve">A empresa deverá apresentar comprovantes de regularidade fiscal e é necessário que a empresa esteja em </w:t>
      </w:r>
      <w:r w:rsidRPr="00730498">
        <w:rPr>
          <w:rFonts w:cstheme="minorHAnsi"/>
          <w:b/>
          <w:sz w:val="21"/>
          <w:szCs w:val="21"/>
        </w:rPr>
        <w:t>conformidade com a legislação trabalhista e ambiental.</w:t>
      </w:r>
    </w:p>
    <w:p w14:paraId="2A8736B3" w14:textId="1FA43EF7" w:rsidR="00317B0B" w:rsidRDefault="000D279D" w:rsidP="00770792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  <w:r>
        <w:rPr>
          <w:rFonts w:cstheme="minorHAnsi"/>
          <w:bCs/>
          <w:sz w:val="21"/>
          <w:szCs w:val="21"/>
        </w:rPr>
        <w:t xml:space="preserve">A subcontratação do objeto não deverá ser admitida, devendo a empresa vencedora executar integralmente os serviços contratados, mantendo sob sua responsabilidade direta todas as </w:t>
      </w:r>
      <w:r>
        <w:rPr>
          <w:rFonts w:cstheme="minorHAnsi"/>
          <w:bCs/>
          <w:sz w:val="21"/>
          <w:szCs w:val="21"/>
        </w:rPr>
        <w:lastRenderedPageBreak/>
        <w:t xml:space="preserve">obrigações decorrentes do contrato, a fim de assegurar o pleno atendimento às exigências técnicas e operacionais previstas no edital. Será admitida a participação de consórcio, desde que não haja prejuízo ao cumprimento das obrigações contratuais e às capacidades técnicas exigidas para a adequada execução do objeto. </w:t>
      </w:r>
    </w:p>
    <w:p w14:paraId="0BA79751" w14:textId="77777777" w:rsidR="00BB1F9A" w:rsidRPr="00730498" w:rsidRDefault="00BB1F9A" w:rsidP="00770792">
      <w:pPr>
        <w:spacing w:after="0" w:line="360" w:lineRule="auto"/>
        <w:ind w:firstLine="709"/>
        <w:jc w:val="both"/>
        <w:rPr>
          <w:rFonts w:eastAsia="Times New Roman" w:cstheme="minorHAnsi"/>
          <w:bCs/>
          <w:sz w:val="21"/>
          <w:szCs w:val="21"/>
          <w:lang w:eastAsia="pt-BR"/>
        </w:rPr>
      </w:pPr>
    </w:p>
    <w:p w14:paraId="37DF70F2" w14:textId="36E4E5C3" w:rsidR="008E22BE" w:rsidRPr="00E718DF" w:rsidRDefault="008E22BE" w:rsidP="00E718DF">
      <w:pPr>
        <w:pStyle w:val="PargrafodaLista"/>
        <w:numPr>
          <w:ilvl w:val="0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bCs/>
          <w:color w:val="000000"/>
          <w:sz w:val="21"/>
          <w:szCs w:val="21"/>
          <w:lang w:eastAsia="pt-BR"/>
        </w:rPr>
      </w:pPr>
      <w:r w:rsidRPr="00E718DF">
        <w:rPr>
          <w:rFonts w:eastAsia="Times New Roman" w:cstheme="minorHAnsi"/>
          <w:b/>
          <w:bCs/>
          <w:color w:val="000000"/>
          <w:sz w:val="21"/>
          <w:szCs w:val="21"/>
          <w:lang w:eastAsia="pt-BR"/>
        </w:rPr>
        <w:t>ESTIMATIVA DAS QUANTIDADES</w:t>
      </w:r>
    </w:p>
    <w:p w14:paraId="5E6381EF" w14:textId="77777777" w:rsidR="00786C50" w:rsidRPr="004F4A93" w:rsidRDefault="00786C50" w:rsidP="00786C50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sz w:val="21"/>
          <w:szCs w:val="21"/>
          <w:lang w:eastAsia="pt-BR"/>
        </w:rPr>
      </w:pPr>
      <w:r w:rsidRPr="004F4A93">
        <w:rPr>
          <w:rFonts w:eastAsia="Times New Roman" w:cstheme="minorHAnsi"/>
          <w:b/>
          <w:sz w:val="21"/>
          <w:szCs w:val="21"/>
          <w:lang w:eastAsia="pt-BR"/>
        </w:rPr>
        <w:t>Água do fontanário municipal (bica e mina)</w:t>
      </w:r>
    </w:p>
    <w:p w14:paraId="77A2AA7C" w14:textId="43E4A31A" w:rsidR="00B919E9" w:rsidRPr="00730498" w:rsidRDefault="00B919E9" w:rsidP="00B919E9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  <w:r w:rsidRPr="00730498">
        <w:rPr>
          <w:rFonts w:cstheme="minorHAnsi"/>
          <w:sz w:val="21"/>
          <w:szCs w:val="21"/>
        </w:rPr>
        <w:t>Mensalmente deve ser coletada e analisada a água do fontanário nos pontos (1) Fontanário Municipal - fornecimento (bica) e (2) Captação água do Fontanário (mina)</w:t>
      </w:r>
      <w:r w:rsidR="005F338F">
        <w:rPr>
          <w:rFonts w:cstheme="minorHAnsi"/>
          <w:sz w:val="21"/>
          <w:szCs w:val="21"/>
        </w:rPr>
        <w:t>, conforme estabelecido pel</w:t>
      </w:r>
      <w:r w:rsidRPr="00730498">
        <w:rPr>
          <w:rFonts w:cstheme="minorHAnsi"/>
          <w:sz w:val="21"/>
          <w:szCs w:val="21"/>
        </w:rPr>
        <w:t>a PORTARIA GM/MS Nº 888, DE 4 DE MAIO DE 2021.</w:t>
      </w:r>
      <w:r w:rsidR="00AE06F9">
        <w:rPr>
          <w:rFonts w:cstheme="minorHAnsi"/>
          <w:sz w:val="21"/>
          <w:szCs w:val="21"/>
        </w:rPr>
        <w:t xml:space="preserve"> (Item 1 – Tabela 1).</w:t>
      </w:r>
    </w:p>
    <w:p w14:paraId="36734CFC" w14:textId="3F3F980D" w:rsidR="00B919E9" w:rsidRDefault="00B919E9" w:rsidP="00600ABC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  <w:r w:rsidRPr="00730498">
        <w:rPr>
          <w:rFonts w:cstheme="minorHAnsi"/>
          <w:sz w:val="21"/>
          <w:szCs w:val="21"/>
        </w:rPr>
        <w:t>Semestralmente deve ser coletada e analisada a água do fontanário nos pontos (1)</w:t>
      </w:r>
      <w:r w:rsidR="00600ABC">
        <w:rPr>
          <w:rFonts w:cstheme="minorHAnsi"/>
          <w:sz w:val="21"/>
          <w:szCs w:val="21"/>
        </w:rPr>
        <w:t xml:space="preserve"> </w:t>
      </w:r>
      <w:r w:rsidRPr="00730498">
        <w:rPr>
          <w:rFonts w:cstheme="minorHAnsi"/>
          <w:sz w:val="21"/>
          <w:szCs w:val="21"/>
        </w:rPr>
        <w:t xml:space="preserve">Fontanário Municipal - fornecimento (bica) e (2) Captação água do Fontanário (mina) para análises </w:t>
      </w:r>
      <w:r w:rsidR="005F338F">
        <w:rPr>
          <w:rFonts w:cstheme="minorHAnsi"/>
          <w:sz w:val="21"/>
          <w:szCs w:val="21"/>
        </w:rPr>
        <w:t>conforme estabelecido</w:t>
      </w:r>
      <w:r w:rsidRPr="00730498">
        <w:rPr>
          <w:rFonts w:cstheme="minorHAnsi"/>
          <w:sz w:val="21"/>
          <w:szCs w:val="21"/>
        </w:rPr>
        <w:t xml:space="preserve"> </w:t>
      </w:r>
      <w:r w:rsidR="005F338F">
        <w:rPr>
          <w:rFonts w:cstheme="minorHAnsi"/>
          <w:sz w:val="21"/>
          <w:szCs w:val="21"/>
        </w:rPr>
        <w:t>pel</w:t>
      </w:r>
      <w:r w:rsidRPr="00730498">
        <w:rPr>
          <w:rFonts w:cstheme="minorHAnsi"/>
          <w:sz w:val="21"/>
          <w:szCs w:val="21"/>
        </w:rPr>
        <w:t>a PORTARIA GM/MS Nº 888, DE 4 DE MAIO DE 2021.</w:t>
      </w:r>
      <w:r w:rsidR="00AE06F9">
        <w:rPr>
          <w:rFonts w:cstheme="minorHAnsi"/>
          <w:sz w:val="21"/>
          <w:szCs w:val="21"/>
        </w:rPr>
        <w:t xml:space="preserve"> (Item 2 – Tabela 1).</w:t>
      </w:r>
    </w:p>
    <w:p w14:paraId="7C7092DB" w14:textId="77777777" w:rsidR="00786C50" w:rsidRDefault="00786C50" w:rsidP="00600ABC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</w:p>
    <w:p w14:paraId="57228A4F" w14:textId="77777777" w:rsidR="00786C50" w:rsidRPr="004F4A93" w:rsidRDefault="00786C50" w:rsidP="00786C50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sz w:val="21"/>
          <w:szCs w:val="21"/>
          <w:lang w:eastAsia="pt-BR"/>
        </w:rPr>
      </w:pPr>
      <w:r w:rsidRPr="004F4A93">
        <w:rPr>
          <w:rFonts w:eastAsia="Times New Roman" w:cstheme="minorHAnsi"/>
          <w:b/>
          <w:sz w:val="21"/>
          <w:szCs w:val="21"/>
          <w:lang w:eastAsia="pt-BR"/>
        </w:rPr>
        <w:t>Água residual da lagoa de percolado do antigo vazadouro municipal</w:t>
      </w:r>
    </w:p>
    <w:p w14:paraId="6945A449" w14:textId="39A14236" w:rsidR="00BD6113" w:rsidRDefault="00B919E9" w:rsidP="00B1234D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  <w:r w:rsidRPr="00730498">
        <w:rPr>
          <w:rFonts w:cstheme="minorHAnsi"/>
          <w:sz w:val="21"/>
          <w:szCs w:val="21"/>
        </w:rPr>
        <w:t xml:space="preserve">Semestralmente deve ser coletada e analisada a água residual </w:t>
      </w:r>
      <w:r w:rsidR="008C7C6C" w:rsidRPr="00730498">
        <w:rPr>
          <w:rFonts w:cstheme="minorHAnsi"/>
          <w:sz w:val="21"/>
          <w:szCs w:val="21"/>
        </w:rPr>
        <w:t xml:space="preserve">da lagoa </w:t>
      </w:r>
      <w:r w:rsidR="008C7C6C" w:rsidRPr="00730498">
        <w:rPr>
          <w:rFonts w:eastAsia="Times New Roman" w:cstheme="minorHAnsi"/>
          <w:bCs/>
          <w:sz w:val="21"/>
          <w:szCs w:val="21"/>
          <w:lang w:eastAsia="pt-BR"/>
        </w:rPr>
        <w:t>de percolado do antigo vazadouro municipal</w:t>
      </w:r>
      <w:r w:rsidR="008C7C6C" w:rsidRPr="00730498">
        <w:rPr>
          <w:rFonts w:cstheme="minorHAnsi"/>
          <w:sz w:val="21"/>
          <w:szCs w:val="21"/>
        </w:rPr>
        <w:t xml:space="preserve"> </w:t>
      </w:r>
      <w:r w:rsidRPr="00730498">
        <w:rPr>
          <w:rFonts w:cstheme="minorHAnsi"/>
          <w:sz w:val="21"/>
          <w:szCs w:val="21"/>
        </w:rPr>
        <w:t>DECRETO N.º 8.468, DE 8 DE SETEMBRO DE 1976.</w:t>
      </w:r>
      <w:r w:rsidR="00786C50">
        <w:rPr>
          <w:rFonts w:cstheme="minorHAnsi"/>
          <w:sz w:val="21"/>
          <w:szCs w:val="21"/>
        </w:rPr>
        <w:t xml:space="preserve"> </w:t>
      </w:r>
    </w:p>
    <w:p w14:paraId="162D77D4" w14:textId="334EF607" w:rsidR="00B1234D" w:rsidRDefault="00B1234D" w:rsidP="00B1234D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  <w:r w:rsidRPr="00B1234D">
        <w:rPr>
          <w:rFonts w:cstheme="minorHAnsi"/>
          <w:sz w:val="21"/>
          <w:szCs w:val="21"/>
        </w:rPr>
        <w:t>A periodicidade de 6 (seis) meses foi estabelecida com fundamento nos princípios de monitoramento definidos pela Companhia Ambiental do Estado de São Paulo, em conformidade com a Decisão de Diretoria nº 038/2017/C, Decisão de Diretoria nº 106/2022/P, Decisão de Diretoria nº 056/2024/E, Instrução Técnica nº 039 e o Manual de Gerenciamento de Áreas Contaminadas, bem como suas respectivas atualizações. Tal intervalo é considerado adequado e suficiente para possibilitar a verificação de eventuais alterações nas características físico-químicas do material a ser analisado.</w:t>
      </w:r>
      <w:r w:rsidR="00AE06F9">
        <w:rPr>
          <w:rFonts w:cstheme="minorHAnsi"/>
          <w:sz w:val="21"/>
          <w:szCs w:val="21"/>
        </w:rPr>
        <w:t xml:space="preserve"> (Item 3 – Tabela 1).</w:t>
      </w:r>
    </w:p>
    <w:p w14:paraId="0BAE84E1" w14:textId="77777777" w:rsidR="00B1234D" w:rsidRDefault="00B1234D" w:rsidP="00B1234D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</w:p>
    <w:p w14:paraId="57BF6359" w14:textId="77777777" w:rsidR="00BD6113" w:rsidRPr="004F4A93" w:rsidRDefault="00BD6113" w:rsidP="00BD6113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sz w:val="21"/>
          <w:szCs w:val="21"/>
          <w:lang w:eastAsia="pt-BR"/>
        </w:rPr>
      </w:pPr>
      <w:r w:rsidRPr="004F4A93">
        <w:rPr>
          <w:rFonts w:eastAsia="Times New Roman" w:cstheme="minorHAnsi"/>
          <w:b/>
          <w:sz w:val="21"/>
          <w:szCs w:val="21"/>
          <w:lang w:eastAsia="pt-BR"/>
        </w:rPr>
        <w:t>Água bruta de lagos e lagoas naturais do município (preservação ambiental)</w:t>
      </w:r>
    </w:p>
    <w:p w14:paraId="58E2259D" w14:textId="35F92BBA" w:rsidR="00EB0A08" w:rsidRDefault="00EB0A08" w:rsidP="00B919E9">
      <w:pPr>
        <w:spacing w:after="0" w:line="360" w:lineRule="auto"/>
        <w:ind w:firstLine="709"/>
        <w:jc w:val="both"/>
        <w:rPr>
          <w:rFonts w:cstheme="minorHAnsi"/>
          <w:sz w:val="21"/>
          <w:szCs w:val="21"/>
        </w:rPr>
      </w:pPr>
      <w:r w:rsidRPr="00730498">
        <w:rPr>
          <w:rFonts w:cstheme="minorHAnsi"/>
          <w:sz w:val="21"/>
          <w:szCs w:val="21"/>
        </w:rPr>
        <w:t xml:space="preserve">Semestralmente deve ser coletada e analisada a água bruta das 3 nascentes </w:t>
      </w:r>
      <w:r w:rsidR="00D3388B" w:rsidRPr="00730498">
        <w:rPr>
          <w:rFonts w:cstheme="minorHAnsi"/>
          <w:sz w:val="21"/>
          <w:szCs w:val="21"/>
        </w:rPr>
        <w:t>–</w:t>
      </w:r>
      <w:r w:rsidRPr="00730498">
        <w:rPr>
          <w:rFonts w:cstheme="minorHAnsi"/>
          <w:sz w:val="21"/>
          <w:szCs w:val="21"/>
        </w:rPr>
        <w:t xml:space="preserve"> </w:t>
      </w:r>
      <w:r w:rsidR="00D3388B" w:rsidRPr="00730498">
        <w:rPr>
          <w:rFonts w:cstheme="minorHAnsi"/>
          <w:sz w:val="21"/>
          <w:szCs w:val="21"/>
        </w:rPr>
        <w:t>(1) nascente modelo, (2) nascente do bambu e (3) nascente borboleta de acordo com a RESOLUÇÃO Nº 357, DE 17 DE MARÇO DE 2005.</w:t>
      </w:r>
      <w:r w:rsidR="00AE06F9">
        <w:rPr>
          <w:rFonts w:cstheme="minorHAnsi"/>
          <w:sz w:val="21"/>
          <w:szCs w:val="21"/>
        </w:rPr>
        <w:t xml:space="preserve"> (Item 4 – Tabela 1).</w:t>
      </w:r>
    </w:p>
    <w:p w14:paraId="4774A1A0" w14:textId="77777777" w:rsidR="00BD6113" w:rsidRDefault="00BD6113" w:rsidP="00BD6113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14:paraId="77060325" w14:textId="77777777" w:rsidR="00BD6113" w:rsidRPr="004F4A93" w:rsidRDefault="00BD6113" w:rsidP="00BD6113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sz w:val="21"/>
          <w:szCs w:val="21"/>
          <w:lang w:eastAsia="pt-BR"/>
        </w:rPr>
      </w:pPr>
      <w:r w:rsidRPr="004F4A93">
        <w:rPr>
          <w:rFonts w:eastAsia="Times New Roman" w:cstheme="minorHAnsi"/>
          <w:b/>
          <w:sz w:val="21"/>
          <w:szCs w:val="21"/>
          <w:lang w:eastAsia="pt-BR"/>
        </w:rPr>
        <w:t>Nascentes do Parque Ecológico Armando Müller</w:t>
      </w:r>
    </w:p>
    <w:p w14:paraId="1BF35B37" w14:textId="1787DBC8" w:rsidR="008B5CD5" w:rsidRDefault="00600ABC" w:rsidP="00B919E9">
      <w:pPr>
        <w:spacing w:after="0" w:line="360" w:lineRule="auto"/>
        <w:ind w:firstLine="709"/>
        <w:jc w:val="both"/>
        <w:rPr>
          <w:rFonts w:cstheme="minorHAnsi"/>
          <w:b/>
          <w:sz w:val="21"/>
          <w:szCs w:val="21"/>
        </w:rPr>
      </w:pPr>
      <w:r>
        <w:rPr>
          <w:rFonts w:cstheme="minorHAnsi"/>
          <w:sz w:val="21"/>
          <w:szCs w:val="21"/>
        </w:rPr>
        <w:t>Semestralmente</w:t>
      </w:r>
      <w:r w:rsidR="008B5CD5" w:rsidRPr="00730498">
        <w:rPr>
          <w:rFonts w:cstheme="minorHAnsi"/>
          <w:sz w:val="21"/>
          <w:szCs w:val="21"/>
        </w:rPr>
        <w:t xml:space="preserve"> deve ser coletada e analisada a água</w:t>
      </w:r>
      <w:r w:rsidR="00EB0A08" w:rsidRPr="00730498">
        <w:rPr>
          <w:rFonts w:cstheme="minorHAnsi"/>
          <w:sz w:val="21"/>
          <w:szCs w:val="21"/>
        </w:rPr>
        <w:t xml:space="preserve"> bruta</w:t>
      </w:r>
      <w:r w:rsidR="008B5CD5" w:rsidRPr="00730498">
        <w:rPr>
          <w:rFonts w:cstheme="minorHAnsi"/>
          <w:sz w:val="21"/>
          <w:szCs w:val="21"/>
        </w:rPr>
        <w:t xml:space="preserve"> de Lagos e Lagos Municipais de acordo com a RESOLUÇÃO Nº 357, DE 17 DE MARÇO DE 2005.</w:t>
      </w:r>
      <w:r w:rsidR="008B5CD5" w:rsidRPr="00730498">
        <w:rPr>
          <w:rFonts w:cstheme="minorHAnsi"/>
          <w:b/>
          <w:sz w:val="21"/>
          <w:szCs w:val="21"/>
        </w:rPr>
        <w:t xml:space="preserve"> </w:t>
      </w:r>
      <w:r w:rsidR="00AE06F9">
        <w:rPr>
          <w:rFonts w:cstheme="minorHAnsi"/>
          <w:sz w:val="21"/>
          <w:szCs w:val="21"/>
        </w:rPr>
        <w:t>(Item 5 – Tabela 1).</w:t>
      </w:r>
    </w:p>
    <w:p w14:paraId="64CB6E95" w14:textId="77777777" w:rsidR="00BD6113" w:rsidRDefault="00BD6113" w:rsidP="00B919E9">
      <w:pPr>
        <w:spacing w:after="0" w:line="360" w:lineRule="auto"/>
        <w:ind w:firstLine="709"/>
        <w:jc w:val="both"/>
        <w:rPr>
          <w:rFonts w:cstheme="minorHAnsi"/>
          <w:b/>
          <w:sz w:val="21"/>
          <w:szCs w:val="21"/>
        </w:rPr>
      </w:pPr>
    </w:p>
    <w:p w14:paraId="2AA12AED" w14:textId="77777777" w:rsidR="00EA7C2D" w:rsidRDefault="00EA7C2D" w:rsidP="00B919E9">
      <w:pPr>
        <w:spacing w:after="0" w:line="360" w:lineRule="auto"/>
        <w:ind w:firstLine="709"/>
        <w:jc w:val="both"/>
        <w:rPr>
          <w:rFonts w:cstheme="minorHAnsi"/>
          <w:b/>
          <w:sz w:val="21"/>
          <w:szCs w:val="21"/>
        </w:rPr>
      </w:pPr>
    </w:p>
    <w:p w14:paraId="57198672" w14:textId="41EFD5B1" w:rsidR="00BD6113" w:rsidRPr="00BD6113" w:rsidRDefault="00BD6113" w:rsidP="00BB1F9A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cstheme="minorHAnsi"/>
          <w:b/>
          <w:sz w:val="21"/>
          <w:szCs w:val="21"/>
        </w:rPr>
      </w:pPr>
      <w:r w:rsidRPr="00BD6113">
        <w:rPr>
          <w:rFonts w:cstheme="minorHAnsi"/>
          <w:b/>
          <w:sz w:val="21"/>
          <w:szCs w:val="21"/>
        </w:rPr>
        <w:lastRenderedPageBreak/>
        <w:t>Descrição Detalhada do objeto de contratação</w:t>
      </w:r>
    </w:p>
    <w:tbl>
      <w:tblPr>
        <w:tblW w:w="78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3380"/>
        <w:gridCol w:w="1480"/>
        <w:gridCol w:w="1480"/>
      </w:tblGrid>
      <w:tr w:rsidR="00AC76ED" w:rsidRPr="00AC76ED" w14:paraId="17903A3C" w14:textId="77777777">
        <w:trPr>
          <w:trHeight w:val="405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10C4B59F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0" w:name="_Hlk211519832"/>
            <w:r w:rsidRPr="00AC76ED">
              <w:rPr>
                <w:rFonts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65785EF0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76ED">
              <w:rPr>
                <w:rFonts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55DF16A5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76ED">
              <w:rPr>
                <w:rFonts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6A74A2A3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76ED">
              <w:rPr>
                <w:rFonts w:cstheme="minorHAnsi"/>
                <w:b/>
                <w:bCs/>
                <w:sz w:val="20"/>
                <w:szCs w:val="20"/>
              </w:rPr>
              <w:t>Quantidade</w:t>
            </w:r>
          </w:p>
        </w:tc>
      </w:tr>
      <w:tr w:rsidR="00AC76ED" w:rsidRPr="00AC76ED" w14:paraId="11CCA788" w14:textId="77777777">
        <w:trPr>
          <w:trHeight w:val="792"/>
          <w:jc w:val="center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316BC4F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01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42D220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Ensaio MENSAL POTABILIDADE em amostras de Água Mineral – ASO Captação de água do fontanário (Mina) e Fornecimento (bica)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841501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Unidade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626991D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24</w:t>
            </w:r>
          </w:p>
        </w:tc>
      </w:tr>
      <w:tr w:rsidR="00AC76ED" w:rsidRPr="00AC76ED" w14:paraId="6BD5F5A4" w14:textId="77777777">
        <w:trPr>
          <w:trHeight w:val="976"/>
          <w:jc w:val="center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43D682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02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892BB8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Ensaio SEMESTRAL POTABILIDADE em amostras de Água para consumo humano – ASO Captação de água do fontanário (Mina) e Fornecimento (bica)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55EFA4E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Unidade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7B52840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4</w:t>
            </w:r>
          </w:p>
        </w:tc>
      </w:tr>
      <w:tr w:rsidR="00AC76ED" w:rsidRPr="00AC76ED" w14:paraId="77A82D57" w14:textId="77777777">
        <w:trPr>
          <w:trHeight w:val="975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A3D7EFB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03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3D13F6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Ensaio SEMESTRAL em amostras de água residual – LAGOA DO ANTIGO ATERRO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33A7B8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Unidade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6B638A6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3</w:t>
            </w:r>
          </w:p>
        </w:tc>
      </w:tr>
      <w:tr w:rsidR="00AC76ED" w:rsidRPr="00AC76ED" w14:paraId="77BB1C7F" w14:textId="77777777">
        <w:trPr>
          <w:trHeight w:val="975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9E0582C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04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A3434F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Ensaio SEMESTRAL em amostras de água bruta – LAGOS e LAGOAS MUNICIPAIS, e Rio Atibaia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5A17CC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Unidade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34FCEBE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16</w:t>
            </w:r>
          </w:p>
        </w:tc>
      </w:tr>
      <w:tr w:rsidR="00AC76ED" w:rsidRPr="00AC76ED" w14:paraId="643C463E" w14:textId="77777777">
        <w:trPr>
          <w:trHeight w:val="975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0412D4B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05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738B82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Ensaio SEMESTRAL em amostras de água bruta – Nascentes do Parque Ecológico Armando Müller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BBDE55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Unidade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84D3022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9</w:t>
            </w:r>
          </w:p>
        </w:tc>
      </w:tr>
      <w:tr w:rsidR="00AC76ED" w:rsidRPr="00AC76ED" w14:paraId="32AD5C44" w14:textId="77777777">
        <w:trPr>
          <w:trHeight w:val="975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5F93B5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06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B28922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Taxa de coleta, transporte e preservação de amostras de matriz água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4392EC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Unidade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686312" w14:textId="77777777" w:rsidR="00AC76ED" w:rsidRPr="00AC76ED" w:rsidRDefault="00AC76ED" w:rsidP="00AC76ED">
            <w:pPr>
              <w:spacing w:after="0"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76ED">
              <w:rPr>
                <w:rFonts w:cstheme="minorHAnsi"/>
                <w:b/>
                <w:sz w:val="20"/>
                <w:szCs w:val="20"/>
              </w:rPr>
              <w:t>12</w:t>
            </w:r>
          </w:p>
        </w:tc>
        <w:bookmarkEnd w:id="0"/>
      </w:tr>
    </w:tbl>
    <w:p w14:paraId="2F9A53B3" w14:textId="49E8FCD1" w:rsidR="00317B0B" w:rsidRDefault="00B919E9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F55587">
        <w:rPr>
          <w:rFonts w:cstheme="minorHAnsi"/>
          <w:b/>
          <w:sz w:val="20"/>
          <w:szCs w:val="20"/>
        </w:rPr>
        <w:t>Tabela 1. Descritivo resumido do objeto</w:t>
      </w:r>
    </w:p>
    <w:p w14:paraId="3A2B5A02" w14:textId="77777777" w:rsidR="00AC76ED" w:rsidRPr="00F55587" w:rsidRDefault="00AC76ED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tbl>
      <w:tblPr>
        <w:tblW w:w="52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4"/>
        <w:gridCol w:w="2826"/>
      </w:tblGrid>
      <w:tr w:rsidR="00B919E9" w:rsidRPr="002842F6" w14:paraId="06A78868" w14:textId="77777777" w:rsidTr="00D32CF6">
        <w:trPr>
          <w:trHeight w:val="300"/>
          <w:jc w:val="center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E35102" w14:textId="1C68084B" w:rsidR="00B919E9" w:rsidRPr="002842F6" w:rsidRDefault="00B919E9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MENSAL </w:t>
            </w:r>
            <w:r w:rsidR="009C31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–</w:t>
            </w:r>
            <w:r w:rsidRPr="002842F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POTABILIDADE</w:t>
            </w:r>
            <w:r w:rsidR="009C31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(Item 1)</w:t>
            </w:r>
          </w:p>
        </w:tc>
      </w:tr>
      <w:tr w:rsidR="00B919E9" w:rsidRPr="002842F6" w14:paraId="63D4B738" w14:textId="77777777" w:rsidTr="00D32CF6">
        <w:trPr>
          <w:trHeight w:val="300"/>
          <w:jc w:val="center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428A69E" w14:textId="77777777" w:rsidR="00B919E9" w:rsidRPr="002842F6" w:rsidRDefault="00B919E9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Parâmetro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68CD504" w14:textId="77777777" w:rsidR="00B919E9" w:rsidRPr="002842F6" w:rsidRDefault="00B919E9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</w:tr>
      <w:tr w:rsidR="00B919E9" w:rsidRPr="002842F6" w14:paraId="0D576A78" w14:textId="77777777" w:rsidTr="00D32CF6">
        <w:trPr>
          <w:trHeight w:val="300"/>
          <w:jc w:val="center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285C518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Cor aparente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0E71D30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UC</w:t>
            </w:r>
          </w:p>
        </w:tc>
      </w:tr>
      <w:tr w:rsidR="00B919E9" w:rsidRPr="002842F6" w14:paraId="5EE8C7EB" w14:textId="77777777" w:rsidTr="00D32CF6">
        <w:trPr>
          <w:trHeight w:val="300"/>
          <w:jc w:val="center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9C41A0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pH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8E94A2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-</w:t>
            </w:r>
          </w:p>
        </w:tc>
      </w:tr>
      <w:tr w:rsidR="00B919E9" w:rsidRPr="002842F6" w14:paraId="7ACEAD31" w14:textId="77777777" w:rsidTr="00D32CF6">
        <w:trPr>
          <w:trHeight w:val="300"/>
          <w:jc w:val="center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34A5DA3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Coliformes totais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6F6F2D4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Ausência/ Presença </w:t>
            </w:r>
          </w:p>
        </w:tc>
      </w:tr>
      <w:tr w:rsidR="00B919E9" w:rsidRPr="002842F6" w14:paraId="6738D216" w14:textId="77777777" w:rsidTr="00D32CF6">
        <w:trPr>
          <w:trHeight w:val="300"/>
          <w:jc w:val="center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D72C81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Escherichia coli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D34CE0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Ausência/ Presença </w:t>
            </w:r>
          </w:p>
        </w:tc>
      </w:tr>
      <w:tr w:rsidR="00B919E9" w:rsidRPr="002842F6" w14:paraId="4BE837EA" w14:textId="77777777" w:rsidTr="00D32CF6">
        <w:trPr>
          <w:trHeight w:val="300"/>
          <w:jc w:val="center"/>
        </w:trPr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E09659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Turbidez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7F48D95" w14:textId="77777777" w:rsidR="00B919E9" w:rsidRPr="002842F6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842F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uT</w:t>
            </w:r>
            <w:proofErr w:type="spellEnd"/>
          </w:p>
        </w:tc>
      </w:tr>
    </w:tbl>
    <w:p w14:paraId="2503FBC3" w14:textId="4D54F73C" w:rsidR="00BB1F9A" w:rsidRDefault="00BB1F9A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B919E9">
        <w:rPr>
          <w:rFonts w:cstheme="minorHAnsi"/>
          <w:b/>
          <w:sz w:val="20"/>
          <w:szCs w:val="20"/>
        </w:rPr>
        <w:t>Tabela 2. Descritivo detalhado do objeto – COLETA MENSAIS DE ÁGUA PARA CONSUMO HUMANO</w:t>
      </w:r>
    </w:p>
    <w:p w14:paraId="7968B179" w14:textId="77777777" w:rsidR="00BB1F9A" w:rsidRDefault="00BB1F9A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36E53C86" w14:textId="77777777" w:rsidR="00EA7C2D" w:rsidRDefault="00EA7C2D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74405729" w14:textId="77777777" w:rsidR="00EA7C2D" w:rsidRDefault="00EA7C2D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74264029" w14:textId="77777777" w:rsidR="00EA7C2D" w:rsidRDefault="00EA7C2D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74D743C4" w14:textId="77777777" w:rsidR="00EA7C2D" w:rsidRDefault="00EA7C2D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tbl>
      <w:tblPr>
        <w:tblW w:w="1028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1117"/>
        <w:gridCol w:w="2607"/>
        <w:gridCol w:w="843"/>
        <w:gridCol w:w="2547"/>
        <w:gridCol w:w="846"/>
      </w:tblGrid>
      <w:tr w:rsidR="00875B5B" w:rsidRPr="00412B5F" w14:paraId="2293ADD7" w14:textId="77777777" w:rsidTr="004428E9">
        <w:trPr>
          <w:trHeight w:val="243"/>
          <w:jc w:val="center"/>
        </w:trPr>
        <w:tc>
          <w:tcPr>
            <w:tcW w:w="102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308CBB" w14:textId="72579884" w:rsidR="00875B5B" w:rsidRPr="00412B5F" w:rsidRDefault="00875B5B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lastRenderedPageBreak/>
              <w:t xml:space="preserve">SEMESTRAL </w:t>
            </w:r>
            <w:r w:rsidR="009C31F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–</w:t>
            </w:r>
            <w:r w:rsidRPr="00412B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 xml:space="preserve"> POTABILIDADE</w:t>
            </w:r>
            <w:r w:rsidR="009C31F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 xml:space="preserve"> (Item 2)</w:t>
            </w:r>
          </w:p>
        </w:tc>
      </w:tr>
      <w:tr w:rsidR="00875B5B" w:rsidRPr="00412B5F" w14:paraId="569D0AF3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680C4A9" w14:textId="77777777" w:rsidR="00875B5B" w:rsidRPr="00412B5F" w:rsidRDefault="00875B5B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Parâmetro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50539AB" w14:textId="77777777" w:rsidR="00875B5B" w:rsidRPr="00412B5F" w:rsidRDefault="00875B5B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Unidade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48250C1" w14:textId="77777777" w:rsidR="00875B5B" w:rsidRPr="00412B5F" w:rsidRDefault="00875B5B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Parâmetro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660CAB6" w14:textId="77777777" w:rsidR="00875B5B" w:rsidRPr="00412B5F" w:rsidRDefault="00875B5B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Unidade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A4D96B7" w14:textId="77777777" w:rsidR="00875B5B" w:rsidRPr="00412B5F" w:rsidRDefault="00875B5B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Parâmetro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D9BA1D9" w14:textId="77777777" w:rsidR="00875B5B" w:rsidRPr="00412B5F" w:rsidRDefault="00875B5B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Unidade</w:t>
            </w:r>
          </w:p>
        </w:tc>
      </w:tr>
      <w:tr w:rsidR="00875B5B" w:rsidRPr="00412B5F" w14:paraId="3865014E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1B9F5B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Alumínio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613C3A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4669B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Acrilamida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51545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1E3BF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Epoxiconazol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EE635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2C40BB9B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5EFCFE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Amônia (como N)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06833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E5A436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Benzeno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D9786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ED81A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Fipronil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94BDC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55441810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A69F42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Cloreto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DC8B45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BB599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Benzo[a]pireno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6852C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3CE8E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Flutriafol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C081E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6219DB9B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5C10E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Cor Aparente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0147C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uH</w:t>
            </w:r>
            <w:proofErr w:type="spellEnd"/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2AAF2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Cloreto de Vinila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8E1E3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29326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Glifosato + AMPA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7EF21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1AC8657A" w14:textId="77777777" w:rsidTr="00A33918">
        <w:trPr>
          <w:trHeight w:val="414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50AAA3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 xml:space="preserve">1,2 </w:t>
            </w: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diclorobenzeno</w:t>
            </w:r>
            <w:proofErr w:type="spell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52FEE5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D6956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Di(2-etilhexil) ftalato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2F8E6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76DF6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Hidroxi-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Atrazina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65786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5BC620DA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E9C84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 xml:space="preserve">1,4 </w:t>
            </w: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diclorobenzeno</w:t>
            </w:r>
            <w:proofErr w:type="spell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B5D05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05A2E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Diclorometano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47F60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B535A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Lindano (gama HCH)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D8A88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22EBD0F7" w14:textId="77777777" w:rsidTr="00A33918">
        <w:trPr>
          <w:trHeight w:val="414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AE734E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Dureza total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2E60086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CAEF6C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Dioxano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F3D67D6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C5643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Malationa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A28C4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1A4C7208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BC596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Ferro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BF0E8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9C19E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Epicloridrina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9B28E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7D32A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Mancozebe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+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0C4F56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14679862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1BF63F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Gosto e odor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669CF8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Intensidade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4AF94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Etilbenzeno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4A397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8A685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ETU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D08AC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48A1843B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4D96A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Manganês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99879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F2AC0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Pentaclorofenol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BE672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8912F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Metamidofós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+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AA9EF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4B290739" w14:textId="77777777" w:rsidTr="00A33918">
        <w:trPr>
          <w:trHeight w:val="414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75ABA1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Monoclorobenzeno</w:t>
            </w:r>
            <w:proofErr w:type="spell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EA25C2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B5FC7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Tetracloreto de Carbono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A23E6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41274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Acefato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68D70B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7A413F69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06F62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Sódio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1D942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C9642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Tetracloroeteno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14E8D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3464E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Metolacloro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10D17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7EAF9B0F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42A964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Sólidos dissolvidos totais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0D41AC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1511B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Tolueno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55CB9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700A1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Metribuzim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40E576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2C84419D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DC7B5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Sulfato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73CFC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F7011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Tricloroeteno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F1127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5D390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Molinato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62131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4BC8EE31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8D5E41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Sulfeto de hidrogênio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09C788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C8F75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Xilenos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1C66B4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0F2B8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Paraquate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04FF7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442AEC42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6669A9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Turbidez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45E6C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uT</w:t>
            </w:r>
            <w:proofErr w:type="spellEnd"/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B247A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2,4 D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741E8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C3C56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Picloram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781E3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0F509F63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DB66B2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Zinco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A38B1F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0F6C6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Alacloro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BE7CF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4CBF50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Profenofós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82FDD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0246C162" w14:textId="77777777" w:rsidTr="00A33918">
        <w:trPr>
          <w:trHeight w:val="426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FF45B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Cilindrospermopsinas</w:t>
            </w:r>
            <w:proofErr w:type="spellEnd"/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21A85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44C47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Aldicarbe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+ 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Aldicarbesulfona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+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Aldicarbesulfóxido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30CF9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9776B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Propargito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B3300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4968D550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6F7586A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 xml:space="preserve">Microcistina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ABC459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C55E0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Aldrin + 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Dieldrin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5B5460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4B59D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Protioconazol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+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C1B5D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4071A88E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5CC355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 xml:space="preserve">Saxitoxinas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27AEF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70EBF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Ametrina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19243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8F48B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ProticonazolDestio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E6770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61FBB9B9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5C14F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Antimônio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9D4F9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02A04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Atrazina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+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3CCAB6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D74FF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Simazina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23017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5A0B5E64" w14:textId="77777777" w:rsidTr="00A33918">
        <w:trPr>
          <w:trHeight w:val="414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10CE5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Arsênio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C8BB2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C1391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S-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Clorotriazinas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(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Deetil-Atrazina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- Dea,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B8D4D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CB1F7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Tebuconazol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3EC4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512B76B6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13107E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Bário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0A1AF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BA3A7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Deisopropil-Atrazina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- Dia e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261FBB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4035BF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Terbufós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EB4E6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3D56AD60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7602A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Cádmio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50198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13D7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Diaminoclorotriazina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-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Dact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)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CFF91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94A32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Tiametoxam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44E6C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0F02C359" w14:textId="77777777" w:rsidTr="00A33918">
        <w:trPr>
          <w:trHeight w:val="217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460C2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Chumbo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4BEFB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37C28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Carbendazim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2F863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3CFAD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Tiodicarbe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70FF66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1E47F42D" w14:textId="77777777" w:rsidTr="00A33918">
        <w:trPr>
          <w:trHeight w:val="231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0CF84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Cobre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9CEE6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725A4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Carbofurano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FD46F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98DD1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Tiram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66368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7EC77840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6F2F3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Cromo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73857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D4AF7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Ciproconazol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5CB57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AA371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Trifluralina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11968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</w:tr>
      <w:tr w:rsidR="00875B5B" w:rsidRPr="00412B5F" w14:paraId="5E8C93CF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5D219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Fluoreto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DE7EE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B6ACE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Clordano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14A72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5CB58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2,4,6 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Triclorofenol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3AD687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</w:tr>
      <w:tr w:rsidR="00875B5B" w:rsidRPr="00412B5F" w14:paraId="57BB446B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0F679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Mercúrio Total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06855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373BB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Clorotalonil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6FBC4A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B3682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2,4-diclorofenol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4B03A5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</w:tr>
      <w:tr w:rsidR="00875B5B" w:rsidRPr="00412B5F" w14:paraId="438E72B5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3C9FC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Níquel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CA662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BD4C8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Clorpirifós + clorpirifós-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oxon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2E45B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C345EEF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Ácidos 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haloacéticos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total(5)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2AC32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</w:tr>
      <w:tr w:rsidR="00875B5B" w:rsidRPr="00412B5F" w14:paraId="455CAF83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D3700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Nitrato (como N)(3)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7DBA6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65A111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DDT+DDD+DDE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E0EF3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466D3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Bromato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D7EAF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</w:tr>
      <w:tr w:rsidR="00875B5B" w:rsidRPr="00412B5F" w14:paraId="5726786E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C6028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Nitrito (como N)(3)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5B583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5352A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Difenoconazol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95A38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AE94D5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Cloraminas Total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908AB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</w:tr>
      <w:tr w:rsidR="00875B5B" w:rsidRPr="00412B5F" w14:paraId="2F72449A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E6E7A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Selênio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51EDC0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41AB0C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Dimetoato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 xml:space="preserve"> +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FD57F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24F1C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Clorato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5D3976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</w:tr>
      <w:tr w:rsidR="00875B5B" w:rsidRPr="00412B5F" w14:paraId="507C3D2E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BE8E8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Urânio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6EAEEE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39AAC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ometoato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59E86A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360CF7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Clorito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9C2D22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</w:tr>
      <w:tr w:rsidR="00875B5B" w:rsidRPr="00412B5F" w14:paraId="6C6326CD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43E0A8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1,2 Dicloroetano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0E69C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FFD65A3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Diuron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3116B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μg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/L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40ADDD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Cloro residual livre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5AD326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</w:tr>
      <w:tr w:rsidR="00875B5B" w:rsidRPr="00412B5F" w14:paraId="46878617" w14:textId="77777777" w:rsidTr="00A33918">
        <w:trPr>
          <w:trHeight w:val="243"/>
          <w:jc w:val="center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D48A0C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N-</w:t>
            </w: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nitrosodimetilamina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(7)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C0C6B4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93A0C9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proofErr w:type="spellStart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TrihalometanosTotal</w:t>
            </w:r>
            <w:proofErr w:type="spellEnd"/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(6)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8C1E1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  <w:t>mg/L</w:t>
            </w:r>
          </w:p>
        </w:tc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BB88B" w14:textId="77777777" w:rsidR="00875B5B" w:rsidRPr="00412B5F" w:rsidRDefault="00875B5B" w:rsidP="00D32CF6">
            <w:pPr>
              <w:spacing w:after="0" w:line="240" w:lineRule="auto"/>
              <w:rPr>
                <w:rFonts w:ascii="Arial" w:eastAsia="Times New Roman" w:hAnsi="Arial" w:cs="Arial"/>
                <w:color w:val="162937"/>
                <w:sz w:val="17"/>
                <w:szCs w:val="17"/>
                <w:lang w:eastAsia="pt-B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371F5" w14:textId="77777777" w:rsidR="00875B5B" w:rsidRPr="00412B5F" w:rsidRDefault="00875B5B" w:rsidP="00D32CF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pt-BR"/>
              </w:rPr>
            </w:pPr>
          </w:p>
        </w:tc>
      </w:tr>
    </w:tbl>
    <w:p w14:paraId="6DF6B69D" w14:textId="0480EBB7" w:rsidR="00B919E9" w:rsidRDefault="00B919E9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B919E9">
        <w:rPr>
          <w:rFonts w:cstheme="minorHAnsi"/>
          <w:b/>
          <w:sz w:val="20"/>
          <w:szCs w:val="20"/>
        </w:rPr>
        <w:t xml:space="preserve">Tabela </w:t>
      </w:r>
      <w:r>
        <w:rPr>
          <w:rFonts w:cstheme="minorHAnsi"/>
          <w:b/>
          <w:sz w:val="20"/>
          <w:szCs w:val="20"/>
        </w:rPr>
        <w:t>3</w:t>
      </w:r>
      <w:r w:rsidRPr="00B919E9">
        <w:rPr>
          <w:rFonts w:cstheme="minorHAnsi"/>
          <w:b/>
          <w:sz w:val="20"/>
          <w:szCs w:val="20"/>
        </w:rPr>
        <w:t xml:space="preserve">. Descritivo detalhado do objeto – COLETA </w:t>
      </w:r>
      <w:r>
        <w:rPr>
          <w:rFonts w:cstheme="minorHAnsi"/>
          <w:b/>
          <w:sz w:val="20"/>
          <w:szCs w:val="20"/>
        </w:rPr>
        <w:t>SEMESTRAIS</w:t>
      </w:r>
      <w:r w:rsidRPr="00B919E9">
        <w:rPr>
          <w:rFonts w:cstheme="minorHAnsi"/>
          <w:b/>
          <w:sz w:val="20"/>
          <w:szCs w:val="20"/>
        </w:rPr>
        <w:t xml:space="preserve"> DE ÁGUA PARA CONSUMO HUMANO</w:t>
      </w:r>
    </w:p>
    <w:p w14:paraId="0EC84020" w14:textId="77777777" w:rsidR="00B919E9" w:rsidRDefault="00B919E9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0976A86D" w14:textId="77777777" w:rsidR="00875B5B" w:rsidRDefault="00875B5B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57100E7D" w14:textId="77777777" w:rsidR="00CE1C46" w:rsidRDefault="00CE1C46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4E29F291" w14:textId="77777777" w:rsidR="006D2BBF" w:rsidRDefault="006D2BBF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067A2D5C" w14:textId="77777777" w:rsidR="00CE1C46" w:rsidRDefault="00CE1C46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7FD83768" w14:textId="77777777" w:rsidR="009A733E" w:rsidRDefault="009A733E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3BCD47B7" w14:textId="77777777" w:rsidR="00CE1C46" w:rsidRDefault="00CE1C46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tbl>
      <w:tblPr>
        <w:tblW w:w="52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1960"/>
      </w:tblGrid>
      <w:tr w:rsidR="00B919E9" w:rsidRPr="00412B5F" w14:paraId="5043AB89" w14:textId="77777777" w:rsidTr="00D32CF6">
        <w:trPr>
          <w:trHeight w:val="300"/>
          <w:jc w:val="center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0232B5F" w14:textId="6D3E37CA" w:rsidR="00B919E9" w:rsidRPr="00412B5F" w:rsidRDefault="00B919E9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SEMESTRAL - ÁGUA RESIDUAL</w:t>
            </w:r>
            <w:r w:rsidR="009C31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(Item 3)</w:t>
            </w:r>
          </w:p>
        </w:tc>
      </w:tr>
      <w:tr w:rsidR="00B919E9" w:rsidRPr="00412B5F" w14:paraId="4E4F0BCC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hideMark/>
          </w:tcPr>
          <w:p w14:paraId="4F18804F" w14:textId="77777777" w:rsidR="00B919E9" w:rsidRPr="00412B5F" w:rsidRDefault="00B919E9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Parâmetros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hideMark/>
          </w:tcPr>
          <w:p w14:paraId="79FF32DC" w14:textId="77777777" w:rsidR="00B919E9" w:rsidRPr="00412B5F" w:rsidRDefault="00B919E9" w:rsidP="00D32C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Unidade</w:t>
            </w:r>
          </w:p>
        </w:tc>
      </w:tr>
      <w:tr w:rsidR="00B919E9" w:rsidRPr="00412B5F" w14:paraId="6832F3B0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9845DE9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Materiais flutuantes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6139473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-</w:t>
            </w:r>
          </w:p>
        </w:tc>
      </w:tr>
      <w:tr w:rsidR="00B919E9" w:rsidRPr="00412B5F" w14:paraId="486C5C24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5BBA725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Substâncias solúveis em hexano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07E1C1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394C2156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0179F4F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Odor e aspecto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5473F17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-</w:t>
            </w:r>
          </w:p>
        </w:tc>
      </w:tr>
      <w:tr w:rsidR="00B919E9" w:rsidRPr="00412B5F" w14:paraId="3BA88A2B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8A7A866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Amônia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F427D3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0E4AF888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BC95628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Arsênico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5FB21C3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5B31AB58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D2D1FD8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Bário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2B8246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39856A67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B8728CF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Boro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B355EDF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6726C0A4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4FBFA4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Cádmio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477E8B1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0971169D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4B93476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Cromo (total)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01E6762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696C2644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27D29C0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Cromo hexavalente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6B784BE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2621FDDD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504F636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Cianeto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A666AF4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4020A10C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14DE5B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Cobre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A2FF16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7F36223D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ECF153A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Chumbo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96E155C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4573ACDA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CC8AB9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Estanho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3F2D21E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20253073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1BB0D07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Fenóis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FEF733F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47B753CD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C08039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Ferro solúvel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D03D961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3B9F48E8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F16B929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Flúor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5CA43FF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490FBE41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8BCB9C1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Fluoretos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B2F1A46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53C7044A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C02A0BF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Manganês solúvel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BDDB720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086D09B0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4FC7788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Mercúrio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825E6B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0FFEA9CB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A195E1B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Nitrato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A3C225B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64288406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7C49515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Níquel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981349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490307B9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15DD657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Nitrito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7F47A43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37E00B11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44C3012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Prata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9DCD4E4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06CE056F" w14:textId="77777777" w:rsidTr="00D32CF6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91555A8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Selênio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283D6A3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4F2DD5E3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8B31B1D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Zinco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A23EC51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58011146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C73460D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Oxigênio Dissolvido OD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D53195E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6F825DCB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009A60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DBO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2F1695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24B90E3B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75524C3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DQO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8703BF6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B919E9" w:rsidRPr="00412B5F" w14:paraId="0DEF21C1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A63BA4F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pH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EEF507A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-</w:t>
            </w:r>
          </w:p>
        </w:tc>
      </w:tr>
      <w:tr w:rsidR="00B919E9" w:rsidRPr="00412B5F" w14:paraId="6C8BA1FE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9EE9CE4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Temperatura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2059E03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°C</w:t>
            </w:r>
          </w:p>
        </w:tc>
      </w:tr>
      <w:tr w:rsidR="00B919E9" w:rsidRPr="00412B5F" w14:paraId="517CDC6C" w14:textId="77777777" w:rsidTr="00D32CF6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3D2835C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Sólidos sedimentáveis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064473" w14:textId="77777777" w:rsidR="00B919E9" w:rsidRPr="00412B5F" w:rsidRDefault="00B919E9" w:rsidP="00D32CF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412B5F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ml/l</w:t>
            </w:r>
          </w:p>
        </w:tc>
      </w:tr>
    </w:tbl>
    <w:p w14:paraId="3B390032" w14:textId="3BA28025" w:rsidR="00B919E9" w:rsidRDefault="00B919E9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B919E9">
        <w:rPr>
          <w:rFonts w:cstheme="minorHAnsi"/>
          <w:b/>
          <w:sz w:val="20"/>
          <w:szCs w:val="20"/>
        </w:rPr>
        <w:t xml:space="preserve">Tabela </w:t>
      </w:r>
      <w:r>
        <w:rPr>
          <w:rFonts w:cstheme="minorHAnsi"/>
          <w:b/>
          <w:sz w:val="20"/>
          <w:szCs w:val="20"/>
        </w:rPr>
        <w:t>4</w:t>
      </w:r>
      <w:r w:rsidRPr="00B919E9">
        <w:rPr>
          <w:rFonts w:cstheme="minorHAnsi"/>
          <w:b/>
          <w:sz w:val="20"/>
          <w:szCs w:val="20"/>
        </w:rPr>
        <w:t xml:space="preserve">. Descritivo detalhado do objeto – COLETA </w:t>
      </w:r>
      <w:r>
        <w:rPr>
          <w:rFonts w:cstheme="minorHAnsi"/>
          <w:b/>
          <w:sz w:val="20"/>
          <w:szCs w:val="20"/>
        </w:rPr>
        <w:t>SEMESTRAIS</w:t>
      </w:r>
      <w:r w:rsidRPr="00B919E9">
        <w:rPr>
          <w:rFonts w:cstheme="minorHAnsi"/>
          <w:b/>
          <w:sz w:val="20"/>
          <w:szCs w:val="20"/>
        </w:rPr>
        <w:t xml:space="preserve"> DE ÁGUA </w:t>
      </w:r>
      <w:r>
        <w:rPr>
          <w:rFonts w:cstheme="minorHAnsi"/>
          <w:b/>
          <w:sz w:val="20"/>
          <w:szCs w:val="20"/>
        </w:rPr>
        <w:t>RESIDUAL</w:t>
      </w:r>
    </w:p>
    <w:p w14:paraId="4C5B0605" w14:textId="77777777" w:rsidR="00B919E9" w:rsidRDefault="00B919E9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7B146521" w14:textId="77777777" w:rsidR="004428E9" w:rsidRDefault="004428E9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018807CC" w14:textId="77777777" w:rsidR="004428E9" w:rsidRDefault="004428E9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571A9997" w14:textId="77777777" w:rsidR="006D2BBF" w:rsidRDefault="006D2BBF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4E163866" w14:textId="77777777" w:rsidR="009C31F1" w:rsidRDefault="009C31F1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65BA37B4" w14:textId="77777777" w:rsidR="00EA7C2D" w:rsidRDefault="00EA7C2D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69850B41" w14:textId="77777777" w:rsidR="006D2BBF" w:rsidRDefault="006D2BBF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tbl>
      <w:tblPr>
        <w:tblW w:w="58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2287"/>
      </w:tblGrid>
      <w:tr w:rsidR="004428E9" w:rsidRPr="00A25B3E" w14:paraId="35D1B7EC" w14:textId="77777777" w:rsidTr="009C31F1">
        <w:trPr>
          <w:trHeight w:val="300"/>
          <w:jc w:val="center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40603EF" w14:textId="5853D02E" w:rsidR="004428E9" w:rsidRPr="00A25B3E" w:rsidRDefault="004428E9" w:rsidP="003E66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25B3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lastRenderedPageBreak/>
              <w:t>ANUAL - ÁGUA BRUTA - LAGOS E LAGOAS MUNICIPAIS</w:t>
            </w:r>
            <w:r w:rsidR="009C31F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(Item 4)</w:t>
            </w:r>
          </w:p>
        </w:tc>
      </w:tr>
      <w:tr w:rsidR="004428E9" w:rsidRPr="00A25B3E" w14:paraId="2CF01990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hideMark/>
          </w:tcPr>
          <w:p w14:paraId="4989B93E" w14:textId="77777777" w:rsidR="004428E9" w:rsidRPr="00A25B3E" w:rsidRDefault="004428E9" w:rsidP="003E66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Parâmetros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hideMark/>
          </w:tcPr>
          <w:p w14:paraId="43945790" w14:textId="77777777" w:rsidR="004428E9" w:rsidRPr="00A25B3E" w:rsidRDefault="004428E9" w:rsidP="003E66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Unidade</w:t>
            </w:r>
          </w:p>
        </w:tc>
      </w:tr>
      <w:tr w:rsidR="004428E9" w:rsidRPr="00A25B3E" w14:paraId="6F717DC4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211728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Ecotoxicidade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2631D8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36BCBEB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FF2B658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Materiais Flutuantes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4A4EC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4428E9" w:rsidRPr="00A25B3E" w14:paraId="5344DFC7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1EC986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Óleos e graxas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CA00DF8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4428E9" w:rsidRPr="00A25B3E" w14:paraId="4171B8E1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449A97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Gosto ou odor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8F606D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4428E9" w:rsidRPr="00A25B3E" w14:paraId="6EF03297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2CE67D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Corantes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373076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4428E9" w:rsidRPr="00A25B3E" w14:paraId="2167400C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FD1B6D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Resíduos Sólidos Objetáveis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5FB31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4428E9" w:rsidRPr="00A25B3E" w14:paraId="11AC3C86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110BE0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Coliformes Termotolerantes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A57498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UFC/ ml</w:t>
            </w:r>
          </w:p>
        </w:tc>
      </w:tr>
      <w:tr w:rsidR="004428E9" w:rsidRPr="00A25B3E" w14:paraId="669C705D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79AA5E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DBO 5 dias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2DBD58E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1E206EDD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A8FA07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Oxigênio Dissolvido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30ABDC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1B2C6FA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49E4C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Turbidez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6D9C37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NTU</w:t>
            </w:r>
          </w:p>
        </w:tc>
      </w:tr>
      <w:tr w:rsidR="004428E9" w:rsidRPr="00A25B3E" w14:paraId="257E3D54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2C4B8E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Cor verdadeira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FF56DB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PT/L </w:t>
            </w:r>
          </w:p>
        </w:tc>
      </w:tr>
      <w:tr w:rsidR="004428E9" w:rsidRPr="00A25B3E" w14:paraId="3E3851E5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03760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pH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D526A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-</w:t>
            </w:r>
          </w:p>
        </w:tc>
      </w:tr>
      <w:tr w:rsidR="004428E9" w:rsidRPr="00A25B3E" w14:paraId="5650F985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1AAA2C0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Clorofila a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A324A1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4E7FF42E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8140C0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Densidade de cianobactérias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89DF2F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cel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mL</w:t>
            </w:r>
            <w:proofErr w:type="spellEnd"/>
          </w:p>
        </w:tc>
      </w:tr>
      <w:tr w:rsidR="004428E9" w:rsidRPr="00A25B3E" w14:paraId="6FE01EF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DC776D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Sólidos dissolvidos totais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82789D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486B710E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410374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Alumínio dissolvido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D267BE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6720A576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CDD0BE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Antimônio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71EE41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01E6C07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A7883A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Arsênio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60353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336C671F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C71AF1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Bário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057628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13F1E1DA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0BCEBC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Berílio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AAE189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2B933E4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17213E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Boro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071749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51AEB4F8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AC990D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Cádmio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1C79BB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6B35F09F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6616BF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Chumbo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278468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56E68DF4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F5CE63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Cianeto livre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9F8BFE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717CC555" w14:textId="77777777" w:rsidTr="009C31F1">
        <w:trPr>
          <w:trHeight w:val="285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5E0BAD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Cloreto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96D4F0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29E6767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AB445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Cloro residual total (combinado + livre)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7699E2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454387FA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95AD98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Cobalto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D58731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081EFCB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AC4673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Cobre dissolvido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BB7E02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7A1D95F1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7D24D3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Cromo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9E8915E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65E8817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0E33B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Ferro dissolvido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E3B6C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22175E70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3BC2F9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Fluoreto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579860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0AB41F9A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58EA26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Fósforo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F8968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1ED070B4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B2D06F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Lítio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97168D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38BDE54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80666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Manganês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E491E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7C769FF1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81245B0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Mercúrio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00860C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1E49A298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DE2C9F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Níquel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06B452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0A1F77B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9EF737E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Nitrato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22E6D2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5149807D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3FB66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Nitrito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B45D6A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40A4C7AF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BD32CD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Nitrogênio amoniacal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F6C812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1AB5F4C9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C8D55B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Prata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1E692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1547E3FE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17C8C2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Selênio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219726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395E748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2024EA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lastRenderedPageBreak/>
              <w:t>Sulfato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D91470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03C3DA4E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7A9CE4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Sulfeto (H2S não dissociado)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85BC5E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62ECB9AC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9A9C5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Urânio total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56C32F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5F9E236D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E9BEA4E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Vanádio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E787E9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358C94A6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0C1F6F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Zinco total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2D6BC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16804D05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D2F789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Acrilamida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1326CA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078D9230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3176B5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Alacloro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47CEC9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765AE4A7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D2DDE6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Aldrin + 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Dieldrin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3BAF52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71807C38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02C99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Atrazina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FB6C8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3F0AD9F0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92A5B1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Benzeno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8F6619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13D70EBE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E579E3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Benzidina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25E39A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08A49F38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C5D5CA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Benzo(a)antraceno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4B82D0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22F1BBD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E7CDEDE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Benzo(a)pireno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77EB4F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69F2DE5D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EC07CA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Benzo(b)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fluoranteno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97AE01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27CC0B94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498F1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Benzo(k)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fluoranteno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03687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16D790D6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9E4FEE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Carbaril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113274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7E71FB22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DC2FBE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Clordano (cis + trans)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820693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782EFE8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5BC4D78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2-Clorofenol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3F4FA3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39DCDFC2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E8050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Criseno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9165C3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0B524780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980E24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2,4–D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0759E9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3E058559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E8DACE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Demeton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(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Demeton-O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+ 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Demeton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-S)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C2EE49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085EBDD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4D97C2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Dibenzo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(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a,h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)antraceno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67CAF5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4E05A836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A503B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1,2-Dicloroetano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68D83C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46E2BCCC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A12F290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1,1-Dicloroeteno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3F05B1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1DE4C6EE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71B03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2,4-Diclorofenol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B82A44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29BEC99C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CB0667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Diclorometano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6579A1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1EDF071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7491F1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DDT (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’-DDT + 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’-DDE + 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’-DDD)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B39AE4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2FE2CAF2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D1F295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Dodecacloro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pentaciclodecano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F8296D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23B52FC2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A9068E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Endossulfan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15283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79057C66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8F5F48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Endrin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EB2B63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1C3877B6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282512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Estireno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6F7DC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6D84FB40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D553AB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Etilbenzeno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9BB324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3FF473C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1A7B33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Fenóis totais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992633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70DC622D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00B0B8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Glifosato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2C669F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5336DAEC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1AF47B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Gution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C5E282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29EF5C55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A79748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Heptacloro </w:t>
            </w: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epóxido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+ Heptacloro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077AB3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4886CE6F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EB5E11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Hexaclorobenzeno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288789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4F02B8BA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6AA5E2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Indeno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(1,2,3-cd)pireno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0EAE93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07BD119F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675A32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Lindano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0187A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1A275792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B59A3F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Malation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38F495E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12D8370F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2574CA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Metolacloro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A24DA5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155FDD05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BC507EE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Metoxicloro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0CDE1E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6818F5F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9AEBF9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Paration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FF8D53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6DF4DA52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0A049F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lastRenderedPageBreak/>
              <w:t>PCBs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- Bifenilas policloradas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043392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3EDBD691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568625D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Pentaclorofenol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0927D3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0CCCBC86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2C35C1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Simazina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BB1531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67E8271F" w14:textId="77777777" w:rsidTr="009C31F1">
        <w:trPr>
          <w:trHeight w:val="51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569123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Substâncias tensoativas que reagem com o azul de metileno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AEC5791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2B3E3278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031BB1C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2,4,5–T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EE3FBC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7E9ADAD5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C22FC2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Tetracloreto de carbono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2F9CB0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283672E2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5CA27D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Tetracloroeteno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07677D1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26329221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BE2234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Tolueno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70A9E5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08A11183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D1CD0F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Toxafeno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5892018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2982ED8E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6298B6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2,4,5-TP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2D6E7AF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3FCA860C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EE03748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Tributilestanho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AB57EB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20291DD9" w14:textId="77777777" w:rsidTr="009C31F1">
        <w:trPr>
          <w:trHeight w:val="51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855F36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Triclorobenzeno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(1,2,3-TCB + 1,2,4-TCB) 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2A28730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0E02C778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46AC66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Tricloroeteno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F4A3C93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56491EAB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BAB0802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2,4,6-Triclorofenol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B5EFE29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4428E9" w:rsidRPr="00A25B3E" w14:paraId="2ED34C45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E2A73AA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Trifluralina</w:t>
            </w:r>
            <w:proofErr w:type="spellEnd"/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DA43007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4428E9" w:rsidRPr="00A25B3E" w14:paraId="6952304A" w14:textId="77777777" w:rsidTr="009C31F1">
        <w:trPr>
          <w:trHeight w:val="300"/>
          <w:jc w:val="center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B21B0BB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Xileno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685E294" w14:textId="77777777" w:rsidR="004428E9" w:rsidRPr="00A25B3E" w:rsidRDefault="004428E9" w:rsidP="003E66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A25B3E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</w:tbl>
    <w:p w14:paraId="5A9FBE9A" w14:textId="67807ACF" w:rsidR="004428E9" w:rsidRDefault="004428E9" w:rsidP="004428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B919E9">
        <w:rPr>
          <w:rFonts w:cstheme="minorHAnsi"/>
          <w:b/>
          <w:sz w:val="20"/>
          <w:szCs w:val="20"/>
        </w:rPr>
        <w:t xml:space="preserve">Tabela </w:t>
      </w:r>
      <w:r>
        <w:rPr>
          <w:rFonts w:cstheme="minorHAnsi"/>
          <w:b/>
          <w:sz w:val="20"/>
          <w:szCs w:val="20"/>
        </w:rPr>
        <w:t>5</w:t>
      </w:r>
      <w:r w:rsidRPr="00B919E9">
        <w:rPr>
          <w:rFonts w:cstheme="minorHAnsi"/>
          <w:b/>
          <w:sz w:val="20"/>
          <w:szCs w:val="20"/>
        </w:rPr>
        <w:t xml:space="preserve">. Descritivo detalhado do objeto – COLETA </w:t>
      </w:r>
      <w:r>
        <w:rPr>
          <w:rFonts w:cstheme="minorHAnsi"/>
          <w:b/>
          <w:sz w:val="20"/>
          <w:szCs w:val="20"/>
        </w:rPr>
        <w:t xml:space="preserve">ANUAL </w:t>
      </w:r>
      <w:r w:rsidRPr="00B919E9">
        <w:rPr>
          <w:rFonts w:cstheme="minorHAnsi"/>
          <w:b/>
          <w:sz w:val="20"/>
          <w:szCs w:val="20"/>
        </w:rPr>
        <w:t xml:space="preserve">DE ÁGUA </w:t>
      </w:r>
      <w:r>
        <w:rPr>
          <w:rFonts w:cstheme="minorHAnsi"/>
          <w:b/>
          <w:sz w:val="20"/>
          <w:szCs w:val="20"/>
        </w:rPr>
        <w:t>BRUTA</w:t>
      </w:r>
    </w:p>
    <w:p w14:paraId="275CFE0A" w14:textId="77777777" w:rsidR="00932B14" w:rsidRDefault="00932B14" w:rsidP="004428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tbl>
      <w:tblPr>
        <w:tblW w:w="65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9"/>
        <w:gridCol w:w="2707"/>
      </w:tblGrid>
      <w:tr w:rsidR="00932B14" w:rsidRPr="00932B14" w14:paraId="03B22D5F" w14:textId="77777777" w:rsidTr="009C31F1">
        <w:trPr>
          <w:trHeight w:val="300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C71C57E" w14:textId="0E21588D" w:rsidR="00932B14" w:rsidRPr="00932B14" w:rsidRDefault="00932B14" w:rsidP="00932B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bookmarkStart w:id="1" w:name="_Hlk216256100"/>
            <w:r w:rsidRPr="00932B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ANUAL - ÁGUA BRUTA - NASCENTES DO PARQUE ECOLÓGICO</w:t>
            </w:r>
            <w:r w:rsidR="009C31F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(Item 5)</w:t>
            </w:r>
          </w:p>
        </w:tc>
      </w:tr>
      <w:tr w:rsidR="00932B14" w:rsidRPr="00932B14" w14:paraId="569BBE1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5834AA2" w14:textId="77777777" w:rsidR="00932B14" w:rsidRPr="00932B14" w:rsidRDefault="00932B14" w:rsidP="00932B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Parâmetros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8D320BC" w14:textId="77777777" w:rsidR="00932B14" w:rsidRPr="00932B14" w:rsidRDefault="00932B14" w:rsidP="00932B1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Unidade</w:t>
            </w:r>
          </w:p>
        </w:tc>
      </w:tr>
      <w:tr w:rsidR="00932B14" w:rsidRPr="00932B14" w14:paraId="41867D0F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D9351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Ecotoxicidade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D6123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E8825FE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F788C8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Materiais Flutuantes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B4F0D7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932B14" w:rsidRPr="00932B14" w14:paraId="56A399A4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2682D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Óleos e graxas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75B4B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932B14" w:rsidRPr="00932B14" w14:paraId="6A67B0BA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4A007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Gosto ou odor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00D7E7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932B14" w:rsidRPr="00932B14" w14:paraId="78446462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F3BA7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Corantes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46555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932B14" w:rsidRPr="00932B14" w14:paraId="1513C7B8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2CC00F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Resíduos Sólidos Objetáveis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4D8C8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ausência/ presença</w:t>
            </w:r>
          </w:p>
        </w:tc>
      </w:tr>
      <w:tr w:rsidR="00932B14" w:rsidRPr="00932B14" w14:paraId="25C9FBD8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E1A0A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Coliformes Termotolerantes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DE0DF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UFC/ ml</w:t>
            </w:r>
          </w:p>
        </w:tc>
      </w:tr>
      <w:tr w:rsidR="00932B14" w:rsidRPr="00932B14" w14:paraId="308749BE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0CF5BC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DBO 5 dias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00674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366A5D8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24B8E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Oxigênio Dissolvido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D6E05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133A283F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93B72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Turbidez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E701B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NTU</w:t>
            </w:r>
          </w:p>
        </w:tc>
      </w:tr>
      <w:tr w:rsidR="00932B14" w:rsidRPr="00932B14" w14:paraId="0D4F43EA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26AD0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Cor verdadeira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C91C4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PT/L </w:t>
            </w:r>
          </w:p>
        </w:tc>
      </w:tr>
      <w:tr w:rsidR="00932B14" w:rsidRPr="00932B14" w14:paraId="7C8C2D42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ED133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pH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0803F3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-</w:t>
            </w:r>
          </w:p>
        </w:tc>
      </w:tr>
      <w:tr w:rsidR="00932B14" w:rsidRPr="00932B14" w14:paraId="0B6A76D7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B12EB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Clorofila a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5A187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6DCC9E62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5DBA2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Densidade de cianobactérias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CBB0571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cel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mL</w:t>
            </w:r>
            <w:proofErr w:type="spellEnd"/>
          </w:p>
        </w:tc>
      </w:tr>
      <w:tr w:rsidR="00932B14" w:rsidRPr="00932B14" w14:paraId="203AE8F6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E509B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Sólidos dissolvidos totais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B3867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2B6A0785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07FBC3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Alumínio dissolvido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522BE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0FD41F61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AF364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Arsênio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C348F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522B20E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C47D51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Bário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08654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24AA387E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15ABA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Berílio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D68484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1F67F13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460C1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Boro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4BCCA3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5B6746B5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75F16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Cádmio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BA5BF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3881A229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10734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Chumbo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236FB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C404220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36E133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lastRenderedPageBreak/>
              <w:t>Cianeto livre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6A475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383B136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35BE2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Cloreto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CDF4F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1FB24963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650DD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Cobalto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D0073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A9BEC73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B6247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Cobre dissolvido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A1F0B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50C12630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CAE76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Cromo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1CE66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3FE6A41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E2CE9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Ferro dissolvido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1B3CF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7711E01C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23F24F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Fluoreto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B7AF4E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06D9B4BB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CF9A1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Fósforo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57516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5FAB91FB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F7302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Lítio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DFEB67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4C3D0BB6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0C296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Manganês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9DC28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42AF1B6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CF72E6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Mercúrio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BB940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AAF608C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87C827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Níquel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1675B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7081DEDB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17BDF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Nitrato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E078A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33341B1F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F743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Nitrito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2B2B9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4EA4BFEE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0130E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Nitrogênio amoniacal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BCFF8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54CE6D90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63E30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Prata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096E0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4946BD9F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4E0C8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Selênio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442B87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091E0961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E565F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Sulfato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85691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52D5CD65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5A762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Sulfeto (H2S não dissociado)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9746F1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1C462FE8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357CF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Urânio total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07474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FB83DB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A8AB47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Vanádio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BF8E0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7D8A0FB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25796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Zinco total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AEC36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4E51DB4C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8ACC0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Aldrin + 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Dieldrin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C1366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3BBBB44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56DB6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Atrazina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2D0F9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35E9F4C2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B00BA67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Benzeno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FBBF6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3FB0E851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5F8E5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Benzo(a)pireno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E5887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407B406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CD2FE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Carbaril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B3D83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00B7D1E6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63779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Clordano (cis + trans)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F03F4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17EAE800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6FC0EE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2,4–D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D40C5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2D5A48F4" w14:textId="77777777" w:rsidTr="009C31F1">
        <w:trPr>
          <w:trHeight w:val="51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D2F72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DDT (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’-DDT + 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’-DDE + 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’-DDD)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61006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2A5055DE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AD715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Demeton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(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Demeton-O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+ 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Demeton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-S)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E1539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3C1C66E1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FAFE3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1,2-Dicloroetano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F7524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1C85D652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A38D9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1,1-Dicloroeteno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7BE17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50C0A779" w14:textId="77777777" w:rsidTr="009C31F1">
        <w:trPr>
          <w:trHeight w:val="51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7BC8D3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DDT (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’-DDT + 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’-DDE + 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p,p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’-DDD)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D439F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1AF39107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9E5B8A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Dodecacloro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pentaciclodecano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E8D30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272F6399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0F6DD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Endossulfan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F5C911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437E6E9B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0CB6E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Endrin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D293D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36756C59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65FF6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Fenóis totais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0517F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59FBE290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CA515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Glifosato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9F93F4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3018D93C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2F8FD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Gution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F248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0700907A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52A13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Heptacloro </w:t>
            </w: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epóxido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+ Heptacloro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00CE8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11BFC222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B353F7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Lindano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A8F4A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72356DAA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4873CB1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lastRenderedPageBreak/>
              <w:t>Malation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2FF777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2F41276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BD000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Metoxicloro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B5F9E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4DB8BA28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925AE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Paration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6B58B9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16C98022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CA6101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PCBs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- Bifenilas policloradas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F8405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6A8187A6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455E1C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Pentaclorofenol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38362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4FC29D71" w14:textId="77777777" w:rsidTr="009C31F1">
        <w:trPr>
          <w:trHeight w:val="51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3DC83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Substâncias tensoativas que reagem com o azul de metileno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36C8D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7DD95B6B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1ED5A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2,4,5–T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F6A308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64FE8625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951F32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Tetracloreto de carbono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DA766F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3ABC893A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6D232B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Tetracloroeteno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CEAE769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4B1F16E7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E946FE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Toxafeno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555EB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4A2B420D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BE6AE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 xml:space="preserve">2,4,5-TP 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1797E6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4E8A88AE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91C1FD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Tributilestanho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CBFBE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μg</w:t>
            </w:r>
            <w:proofErr w:type="spellEnd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/l</w:t>
            </w:r>
          </w:p>
        </w:tc>
      </w:tr>
      <w:tr w:rsidR="00932B14" w:rsidRPr="00932B14" w14:paraId="52F0E73A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AA5FEA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Tricloroeteno</w:t>
            </w:r>
            <w:proofErr w:type="spellEnd"/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2E72A5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  <w:tr w:rsidR="00932B14" w:rsidRPr="00932B14" w14:paraId="66442379" w14:textId="77777777" w:rsidTr="009C31F1">
        <w:trPr>
          <w:trHeight w:val="300"/>
          <w:jc w:val="center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E37A4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2,4,6-Triclorofenol</w:t>
            </w:r>
          </w:p>
        </w:tc>
        <w:tc>
          <w:tcPr>
            <w:tcW w:w="2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D5F5D0" w14:textId="77777777" w:rsidR="00932B14" w:rsidRPr="00932B14" w:rsidRDefault="00932B14" w:rsidP="00932B14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</w:pPr>
            <w:r w:rsidRPr="00932B14">
              <w:rPr>
                <w:rFonts w:ascii="Arial" w:eastAsia="Times New Roman" w:hAnsi="Arial" w:cs="Arial"/>
                <w:color w:val="333333"/>
                <w:sz w:val="20"/>
                <w:szCs w:val="20"/>
                <w:lang w:eastAsia="pt-BR"/>
              </w:rPr>
              <w:t>mg/l</w:t>
            </w:r>
          </w:p>
        </w:tc>
      </w:tr>
    </w:tbl>
    <w:bookmarkEnd w:id="1"/>
    <w:p w14:paraId="63638AAB" w14:textId="335CBA9C" w:rsidR="00932B14" w:rsidRDefault="00932B14" w:rsidP="00932B14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  <w:r w:rsidRPr="00B919E9">
        <w:rPr>
          <w:rFonts w:cstheme="minorHAnsi"/>
          <w:b/>
          <w:sz w:val="20"/>
          <w:szCs w:val="20"/>
        </w:rPr>
        <w:t xml:space="preserve">Tabela </w:t>
      </w:r>
      <w:r>
        <w:rPr>
          <w:rFonts w:cstheme="minorHAnsi"/>
          <w:b/>
          <w:sz w:val="20"/>
          <w:szCs w:val="20"/>
        </w:rPr>
        <w:t>6</w:t>
      </w:r>
      <w:r w:rsidRPr="00B919E9">
        <w:rPr>
          <w:rFonts w:cstheme="minorHAnsi"/>
          <w:b/>
          <w:sz w:val="20"/>
          <w:szCs w:val="20"/>
        </w:rPr>
        <w:t xml:space="preserve">. Descritivo detalhado do objeto – COLETA </w:t>
      </w:r>
      <w:r>
        <w:rPr>
          <w:rFonts w:cstheme="minorHAnsi"/>
          <w:b/>
          <w:sz w:val="20"/>
          <w:szCs w:val="20"/>
        </w:rPr>
        <w:t xml:space="preserve">SEMESTRAL </w:t>
      </w:r>
      <w:r w:rsidRPr="00B919E9">
        <w:rPr>
          <w:rFonts w:cstheme="minorHAnsi"/>
          <w:b/>
          <w:sz w:val="20"/>
          <w:szCs w:val="20"/>
        </w:rPr>
        <w:t xml:space="preserve">DE ÁGUA </w:t>
      </w:r>
      <w:r>
        <w:rPr>
          <w:rFonts w:cstheme="minorHAnsi"/>
          <w:b/>
          <w:sz w:val="20"/>
          <w:szCs w:val="20"/>
        </w:rPr>
        <w:t>BRUTA DAS NASCENTES</w:t>
      </w:r>
    </w:p>
    <w:p w14:paraId="0D2030A7" w14:textId="77777777" w:rsidR="004428E9" w:rsidRPr="00B919E9" w:rsidRDefault="004428E9" w:rsidP="00B919E9">
      <w:pPr>
        <w:spacing w:after="0" w:line="360" w:lineRule="auto"/>
        <w:jc w:val="center"/>
        <w:rPr>
          <w:rFonts w:cstheme="minorHAnsi"/>
          <w:b/>
          <w:sz w:val="20"/>
          <w:szCs w:val="20"/>
        </w:rPr>
      </w:pPr>
    </w:p>
    <w:p w14:paraId="67C95705" w14:textId="5203BC7B" w:rsidR="00883606" w:rsidRPr="006F79DC" w:rsidRDefault="00883606" w:rsidP="006F79DC">
      <w:pPr>
        <w:pStyle w:val="PargrafodaLista"/>
        <w:numPr>
          <w:ilvl w:val="0"/>
          <w:numId w:val="8"/>
        </w:numPr>
        <w:spacing w:after="0" w:line="360" w:lineRule="auto"/>
        <w:ind w:left="0" w:firstLine="0"/>
        <w:jc w:val="both"/>
        <w:rPr>
          <w:rFonts w:cstheme="minorHAnsi"/>
          <w:b/>
        </w:rPr>
      </w:pPr>
      <w:r w:rsidRPr="006F79DC">
        <w:rPr>
          <w:rFonts w:cstheme="minorHAnsi"/>
          <w:b/>
        </w:rPr>
        <w:t xml:space="preserve"> LEVANTAMENTO DE MERCADO</w:t>
      </w:r>
    </w:p>
    <w:p w14:paraId="4BAF0E34" w14:textId="77777777" w:rsidR="00311DD6" w:rsidRPr="00CE1C46" w:rsidRDefault="00311DD6" w:rsidP="00311DD6">
      <w:pPr>
        <w:spacing w:after="0" w:line="360" w:lineRule="auto"/>
        <w:ind w:firstLine="708"/>
        <w:jc w:val="both"/>
      </w:pPr>
      <w:r w:rsidRPr="00CE1C46">
        <w:t xml:space="preserve">Os bens a serem adquiridos enquadram-se na classificação de bens comuns, nos termos da Lei n°14.133 de 2021, do Decreto n° 3.555 de 2000 e do Decreto 10.024, de 2019, considerando que, notadamente, possuem padrões de desempenho e de qualidade que podem ser objetivamente definidos, com base em especificações usuais no mercado. Para este tipo de aquisição existe um grande número de fornecedores disponíveis no mercado. </w:t>
      </w:r>
    </w:p>
    <w:p w14:paraId="344683C1" w14:textId="56421669" w:rsidR="00FB4CF6" w:rsidRPr="00CE1C46" w:rsidRDefault="00311DD6" w:rsidP="00311DD6">
      <w:pPr>
        <w:spacing w:line="360" w:lineRule="auto"/>
        <w:ind w:firstLine="709"/>
        <w:jc w:val="both"/>
      </w:pPr>
      <w:r w:rsidRPr="00CE1C46">
        <w:t xml:space="preserve">Em consulta ao </w:t>
      </w:r>
      <w:r w:rsidRPr="00EB4160">
        <w:rPr>
          <w:b/>
          <w:bCs/>
        </w:rPr>
        <w:t>Painel de Preços</w:t>
      </w:r>
      <w:r w:rsidRPr="00CE1C46">
        <w:t xml:space="preserve">, foram levantadas contratações similares, para identificar contratações por outros órgãos e instituições que melhor atendam às necessidades da administração. Sendo, a modalidade de compra utilizada pelas administrações públicas, o Pregão. </w:t>
      </w:r>
      <w:r w:rsidR="00FB4CF6" w:rsidRPr="00CE1C46">
        <w:t>Foram excluídas contratações relacionadas à aquisição de materiais para análises.</w:t>
      </w:r>
    </w:p>
    <w:p w14:paraId="62382A2D" w14:textId="6487B95D" w:rsidR="00B50891" w:rsidRDefault="00B50891" w:rsidP="002C111E">
      <w:pPr>
        <w:spacing w:after="0" w:line="360" w:lineRule="auto"/>
        <w:ind w:firstLine="709"/>
        <w:jc w:val="both"/>
        <w:rPr>
          <w:rFonts w:cstheme="minorHAnsi"/>
          <w:bCs/>
        </w:rPr>
      </w:pPr>
      <w:r w:rsidRPr="00CE1C46">
        <w:rPr>
          <w:rFonts w:cstheme="minorHAnsi"/>
          <w:bCs/>
        </w:rPr>
        <w:t xml:space="preserve">Na tabela abaixo, encontram-se os valores </w:t>
      </w:r>
      <w:r w:rsidR="003C5516" w:rsidRPr="00CE1C46">
        <w:rPr>
          <w:rFonts w:cstheme="minorHAnsi"/>
          <w:bCs/>
        </w:rPr>
        <w:t>praticados por outros</w:t>
      </w:r>
      <w:r w:rsidRPr="00CE1C46">
        <w:rPr>
          <w:rFonts w:cstheme="minorHAnsi"/>
          <w:bCs/>
        </w:rPr>
        <w:t xml:space="preserve"> Municípios</w:t>
      </w:r>
      <w:r w:rsidR="0038684D" w:rsidRPr="00CE1C46">
        <w:rPr>
          <w:rFonts w:cstheme="minorHAnsi"/>
          <w:bCs/>
        </w:rPr>
        <w:t>, do estado de São Paulo</w:t>
      </w:r>
      <w:r w:rsidRPr="00CE1C46">
        <w:rPr>
          <w:rFonts w:cstheme="minorHAnsi"/>
          <w:bCs/>
        </w:rPr>
        <w:t>, bem como</w:t>
      </w:r>
      <w:r w:rsidR="00AB74DE" w:rsidRPr="00CE1C46">
        <w:rPr>
          <w:rFonts w:cstheme="minorHAnsi"/>
          <w:bCs/>
        </w:rPr>
        <w:t xml:space="preserve">, </w:t>
      </w:r>
      <w:r w:rsidRPr="00CE1C46">
        <w:rPr>
          <w:rFonts w:cstheme="minorHAnsi"/>
          <w:bCs/>
        </w:rPr>
        <w:t>a</w:t>
      </w:r>
      <w:r w:rsidR="00AB74DE" w:rsidRPr="00CE1C46">
        <w:rPr>
          <w:rFonts w:cstheme="minorHAnsi"/>
          <w:bCs/>
        </w:rPr>
        <w:t>s</w:t>
      </w:r>
      <w:r w:rsidRPr="00CE1C46">
        <w:rPr>
          <w:rFonts w:cstheme="minorHAnsi"/>
          <w:bCs/>
        </w:rPr>
        <w:t xml:space="preserve"> palavra</w:t>
      </w:r>
      <w:r w:rsidR="00AB74DE" w:rsidRPr="00CE1C46">
        <w:rPr>
          <w:rFonts w:cstheme="minorHAnsi"/>
          <w:bCs/>
        </w:rPr>
        <w:t>s</w:t>
      </w:r>
      <w:r w:rsidRPr="00CE1C46">
        <w:rPr>
          <w:rFonts w:cstheme="minorHAnsi"/>
          <w:bCs/>
        </w:rPr>
        <w:t>-chave aplicada</w:t>
      </w:r>
      <w:r w:rsidR="00AB74DE" w:rsidRPr="00CE1C46">
        <w:rPr>
          <w:rFonts w:cstheme="minorHAnsi"/>
          <w:bCs/>
        </w:rPr>
        <w:t>s</w:t>
      </w:r>
      <w:r w:rsidRPr="00CE1C46">
        <w:rPr>
          <w:rFonts w:cstheme="minorHAnsi"/>
          <w:bCs/>
        </w:rPr>
        <w:t xml:space="preserve"> </w:t>
      </w:r>
      <w:r w:rsidR="00AB74DE" w:rsidRPr="00CE1C46">
        <w:rPr>
          <w:rFonts w:cstheme="minorHAnsi"/>
          <w:bCs/>
        </w:rPr>
        <w:t>foram</w:t>
      </w:r>
      <w:r w:rsidRPr="00CE1C46">
        <w:rPr>
          <w:rFonts w:cstheme="minorHAnsi"/>
          <w:bCs/>
        </w:rPr>
        <w:t xml:space="preserve"> “</w:t>
      </w:r>
      <w:r w:rsidR="00311DD6" w:rsidRPr="00CE1C46">
        <w:rPr>
          <w:rFonts w:cstheme="minorHAnsi"/>
          <w:bCs/>
        </w:rPr>
        <w:t>análise</w:t>
      </w:r>
      <w:r w:rsidRPr="00CE1C46">
        <w:rPr>
          <w:rFonts w:cstheme="minorHAnsi"/>
          <w:bCs/>
        </w:rPr>
        <w:t xml:space="preserve">” </w:t>
      </w:r>
      <w:r w:rsidR="00AB74DE" w:rsidRPr="00CE1C46">
        <w:rPr>
          <w:rFonts w:cstheme="minorHAnsi"/>
          <w:bCs/>
        </w:rPr>
        <w:t>e “</w:t>
      </w:r>
      <w:r w:rsidR="00311DD6" w:rsidRPr="00CE1C46">
        <w:rPr>
          <w:rFonts w:cstheme="minorHAnsi"/>
          <w:bCs/>
        </w:rPr>
        <w:t>água</w:t>
      </w:r>
      <w:r w:rsidR="00AB74DE" w:rsidRPr="00CE1C46">
        <w:rPr>
          <w:rFonts w:cstheme="minorHAnsi"/>
          <w:bCs/>
        </w:rPr>
        <w:t xml:space="preserve">” </w:t>
      </w:r>
      <w:r w:rsidRPr="00CE1C46">
        <w:rPr>
          <w:rFonts w:cstheme="minorHAnsi"/>
          <w:bCs/>
        </w:rPr>
        <w:t>no campo “</w:t>
      </w:r>
      <w:r w:rsidR="00311DD6" w:rsidRPr="00CE1C46">
        <w:rPr>
          <w:rFonts w:cstheme="minorHAnsi"/>
          <w:bCs/>
        </w:rPr>
        <w:t>Descrição do item</w:t>
      </w:r>
      <w:r w:rsidRPr="00CE1C46">
        <w:rPr>
          <w:rFonts w:cstheme="minorHAnsi"/>
          <w:bCs/>
        </w:rPr>
        <w:t xml:space="preserve">”. </w:t>
      </w:r>
    </w:p>
    <w:tbl>
      <w:tblPr>
        <w:tblW w:w="8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4220"/>
        <w:gridCol w:w="2020"/>
      </w:tblGrid>
      <w:tr w:rsidR="0038684D" w:rsidRPr="00BB1F9A" w14:paraId="1685A5F5" w14:textId="77777777" w:rsidTr="00BB1F9A">
        <w:trPr>
          <w:trHeight w:val="283"/>
        </w:trPr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23AC0D9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Identificação da Compra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30540EB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Órgão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B98230D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t-BR"/>
              </w:rPr>
              <w:t>Valor Total da Contratação</w:t>
            </w:r>
          </w:p>
        </w:tc>
      </w:tr>
      <w:tr w:rsidR="0038684D" w:rsidRPr="00BB1F9A" w14:paraId="4F764C15" w14:textId="77777777" w:rsidTr="00BB1F9A">
        <w:trPr>
          <w:trHeight w:val="283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03C78B4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90063/2025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EF5CEB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URBANIZADORA MUNICIPAL S/A DE SÃO JOSE CAMPOS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BCC80CE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R$ 4.560,00</w:t>
            </w:r>
          </w:p>
        </w:tc>
      </w:tr>
      <w:tr w:rsidR="0038684D" w:rsidRPr="00BB1F9A" w14:paraId="69801381" w14:textId="77777777" w:rsidTr="00BB1F9A">
        <w:trPr>
          <w:trHeight w:val="283"/>
        </w:trPr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519507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90020/2024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CCEE763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ESP-SECRETARIA ADMINISTRACAO PENITENCIARIA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8FA37E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R$ 29.925,00</w:t>
            </w:r>
          </w:p>
        </w:tc>
      </w:tr>
      <w:tr w:rsidR="0038684D" w:rsidRPr="00BB1F9A" w14:paraId="7457DEDC" w14:textId="77777777" w:rsidTr="00BB1F9A">
        <w:trPr>
          <w:trHeight w:val="283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7929EE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4A8925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pt-BR"/>
              </w:rPr>
              <w:t>MÉDIA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7C29AE" w14:textId="77777777" w:rsidR="0038684D" w:rsidRPr="00BB1F9A" w:rsidRDefault="0038684D" w:rsidP="003868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pt-BR"/>
              </w:rPr>
            </w:pPr>
            <w:r w:rsidRPr="00BB1F9A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pt-BR"/>
              </w:rPr>
              <w:t>R$ 17.242,50</w:t>
            </w:r>
          </w:p>
        </w:tc>
      </w:tr>
    </w:tbl>
    <w:p w14:paraId="50152225" w14:textId="3FB38EDC" w:rsidR="007C13F8" w:rsidRPr="00BB1F9A" w:rsidRDefault="007C13F8" w:rsidP="007C13F8">
      <w:pPr>
        <w:shd w:val="clear" w:color="auto" w:fill="FFFFFF"/>
        <w:spacing w:after="200" w:line="240" w:lineRule="auto"/>
        <w:ind w:firstLine="709"/>
        <w:contextualSpacing/>
        <w:jc w:val="center"/>
        <w:textAlignment w:val="baseline"/>
        <w:rPr>
          <w:rFonts w:ascii="Calibri" w:hAnsi="Calibri"/>
          <w:bCs/>
          <w:i/>
          <w:sz w:val="16"/>
          <w:szCs w:val="16"/>
          <w:bdr w:val="none" w:sz="0" w:space="0" w:color="auto" w:frame="1"/>
          <w:lang w:eastAsia="pt-BR"/>
        </w:rPr>
      </w:pPr>
      <w:r w:rsidRPr="00BB1F9A">
        <w:rPr>
          <w:rFonts w:ascii="Calibri" w:hAnsi="Calibri"/>
          <w:bCs/>
          <w:i/>
          <w:sz w:val="16"/>
          <w:szCs w:val="16"/>
          <w:bdr w:val="none" w:sz="0" w:space="0" w:color="auto" w:frame="1"/>
          <w:lang w:eastAsia="pt-BR"/>
        </w:rPr>
        <w:t xml:space="preserve">Tabela </w:t>
      </w:r>
      <w:r w:rsidR="005A22B8" w:rsidRPr="00BB1F9A">
        <w:rPr>
          <w:rFonts w:ascii="Calibri" w:hAnsi="Calibri"/>
          <w:bCs/>
          <w:i/>
          <w:sz w:val="16"/>
          <w:szCs w:val="16"/>
          <w:bdr w:val="none" w:sz="0" w:space="0" w:color="auto" w:frame="1"/>
          <w:lang w:eastAsia="pt-BR"/>
        </w:rPr>
        <w:t>7</w:t>
      </w:r>
      <w:r w:rsidRPr="00BB1F9A">
        <w:rPr>
          <w:rFonts w:ascii="Calibri" w:hAnsi="Calibri"/>
          <w:bCs/>
          <w:i/>
          <w:sz w:val="16"/>
          <w:szCs w:val="16"/>
          <w:bdr w:val="none" w:sz="0" w:space="0" w:color="auto" w:frame="1"/>
          <w:lang w:eastAsia="pt-BR"/>
        </w:rPr>
        <w:t xml:space="preserve">. Valores praticados em outras administrações públicas. </w:t>
      </w:r>
    </w:p>
    <w:p w14:paraId="43A49817" w14:textId="6099BA2B" w:rsidR="00781C9A" w:rsidRPr="00BB1F9A" w:rsidRDefault="00781C9A" w:rsidP="007C13F8">
      <w:pPr>
        <w:shd w:val="clear" w:color="auto" w:fill="FFFFFF"/>
        <w:spacing w:after="200" w:line="240" w:lineRule="auto"/>
        <w:ind w:firstLine="709"/>
        <w:contextualSpacing/>
        <w:jc w:val="center"/>
        <w:textAlignment w:val="baseline"/>
        <w:rPr>
          <w:rFonts w:ascii="Calibri" w:hAnsi="Calibri"/>
          <w:bCs/>
          <w:i/>
          <w:sz w:val="16"/>
          <w:szCs w:val="16"/>
          <w:bdr w:val="none" w:sz="0" w:space="0" w:color="auto" w:frame="1"/>
          <w:lang w:eastAsia="pt-BR"/>
        </w:rPr>
      </w:pPr>
      <w:r w:rsidRPr="00BB1F9A">
        <w:rPr>
          <w:rFonts w:ascii="Calibri" w:hAnsi="Calibri"/>
          <w:bCs/>
          <w:i/>
          <w:sz w:val="16"/>
          <w:szCs w:val="16"/>
          <w:bdr w:val="none" w:sz="0" w:space="0" w:color="auto" w:frame="1"/>
          <w:lang w:eastAsia="pt-BR"/>
        </w:rPr>
        <w:t>Análises de potabilidade</w:t>
      </w:r>
    </w:p>
    <w:p w14:paraId="3ED54227" w14:textId="77777777" w:rsidR="007C13F8" w:rsidRPr="00BB1F9A" w:rsidRDefault="007C13F8" w:rsidP="007C13F8">
      <w:pPr>
        <w:shd w:val="clear" w:color="auto" w:fill="FFFFFF"/>
        <w:spacing w:after="200" w:line="240" w:lineRule="auto"/>
        <w:ind w:firstLine="709"/>
        <w:contextualSpacing/>
        <w:jc w:val="center"/>
        <w:textAlignment w:val="baseline"/>
        <w:rPr>
          <w:rFonts w:ascii="Calibri" w:hAnsi="Calibri"/>
          <w:bCs/>
          <w:i/>
          <w:sz w:val="16"/>
          <w:szCs w:val="16"/>
          <w:bdr w:val="none" w:sz="0" w:space="0" w:color="auto" w:frame="1"/>
          <w:lang w:eastAsia="pt-BR"/>
        </w:rPr>
      </w:pPr>
      <w:r w:rsidRPr="00BB1F9A">
        <w:rPr>
          <w:rFonts w:ascii="Calibri" w:hAnsi="Calibri"/>
          <w:bCs/>
          <w:i/>
          <w:sz w:val="16"/>
          <w:szCs w:val="16"/>
          <w:bdr w:val="none" w:sz="0" w:space="0" w:color="auto" w:frame="1"/>
          <w:lang w:eastAsia="pt-BR"/>
        </w:rPr>
        <w:t>Fonte: Portal Nacional de Contratações Públicas</w:t>
      </w:r>
    </w:p>
    <w:p w14:paraId="1F74BB94" w14:textId="77777777" w:rsidR="005A22B8" w:rsidRDefault="005A22B8" w:rsidP="005A22B8">
      <w:pPr>
        <w:spacing w:after="0" w:line="360" w:lineRule="auto"/>
        <w:rPr>
          <w:rFonts w:ascii="Calibri" w:hAnsi="Calibri"/>
          <w:bCs/>
          <w:i/>
          <w:sz w:val="20"/>
          <w:szCs w:val="20"/>
          <w:bdr w:val="none" w:sz="0" w:space="0" w:color="auto" w:frame="1"/>
          <w:lang w:eastAsia="pt-BR"/>
        </w:rPr>
      </w:pPr>
    </w:p>
    <w:p w14:paraId="46C14911" w14:textId="49463C92" w:rsidR="003C5516" w:rsidRDefault="00FF33ED" w:rsidP="001345AC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FF33ED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268E8E00" wp14:editId="4B133062">
            <wp:extent cx="3831909" cy="5400000"/>
            <wp:effectExtent l="0" t="0" r="0" b="0"/>
            <wp:docPr id="86745649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45649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1909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638AA" w14:textId="72DFB30B" w:rsidR="00B00AD3" w:rsidRPr="00B00AD3" w:rsidRDefault="00B00AD3" w:rsidP="001345AC">
      <w:pPr>
        <w:spacing w:after="0" w:line="360" w:lineRule="auto"/>
        <w:jc w:val="center"/>
        <w:rPr>
          <w:rFonts w:cstheme="minorHAnsi"/>
          <w:sz w:val="20"/>
          <w:szCs w:val="20"/>
        </w:rPr>
      </w:pPr>
      <w:r w:rsidRPr="00B00AD3">
        <w:rPr>
          <w:rFonts w:cstheme="minorHAnsi"/>
          <w:sz w:val="20"/>
          <w:szCs w:val="20"/>
        </w:rPr>
        <w:t>Imagem 2. Resultado Painel de Preços</w:t>
      </w:r>
    </w:p>
    <w:p w14:paraId="48ED52E4" w14:textId="77777777" w:rsidR="00FF33ED" w:rsidRDefault="00FF33ED" w:rsidP="001345AC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0E887A2D" w14:textId="37CC0134" w:rsidR="00FF33ED" w:rsidRDefault="00FF33ED" w:rsidP="001345AC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FF33ED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2856FE6F" wp14:editId="09BEBE62">
            <wp:extent cx="3485141" cy="5050465"/>
            <wp:effectExtent l="0" t="0" r="1270" b="0"/>
            <wp:docPr id="17459019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901997" name=""/>
                    <pic:cNvPicPr/>
                  </pic:nvPicPr>
                  <pic:blipFill rotWithShape="1">
                    <a:blip r:embed="rId10"/>
                    <a:srcRect l="3548" t="2954" r="3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500" cy="5055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80312D" w14:textId="310B0C47" w:rsidR="00B00AD3" w:rsidRPr="00B00AD3" w:rsidRDefault="00B00AD3" w:rsidP="00B00AD3">
      <w:pPr>
        <w:spacing w:after="0" w:line="360" w:lineRule="auto"/>
        <w:jc w:val="center"/>
        <w:rPr>
          <w:rFonts w:cstheme="minorHAnsi"/>
          <w:sz w:val="20"/>
          <w:szCs w:val="20"/>
        </w:rPr>
      </w:pPr>
      <w:r w:rsidRPr="00B00AD3">
        <w:rPr>
          <w:rFonts w:cstheme="minorHAnsi"/>
          <w:sz w:val="20"/>
          <w:szCs w:val="20"/>
        </w:rPr>
        <w:t xml:space="preserve">Imagem </w:t>
      </w:r>
      <w:r>
        <w:rPr>
          <w:rFonts w:cstheme="minorHAnsi"/>
          <w:sz w:val="20"/>
          <w:szCs w:val="20"/>
        </w:rPr>
        <w:t>3</w:t>
      </w:r>
      <w:r w:rsidRPr="00B00AD3">
        <w:rPr>
          <w:rFonts w:cstheme="minorHAnsi"/>
          <w:sz w:val="20"/>
          <w:szCs w:val="20"/>
        </w:rPr>
        <w:t>. Resultado Painel de Preços</w:t>
      </w:r>
    </w:p>
    <w:p w14:paraId="7E8557A4" w14:textId="77777777" w:rsidR="00B00AD3" w:rsidRDefault="00B00AD3" w:rsidP="001345AC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0665C242" w14:textId="3F9AAA52" w:rsidR="00F3261A" w:rsidRDefault="00F3261A" w:rsidP="00F3261A">
      <w:pPr>
        <w:spacing w:after="0" w:line="360" w:lineRule="auto"/>
        <w:ind w:firstLine="709"/>
        <w:jc w:val="both"/>
      </w:pPr>
      <w:r w:rsidRPr="005A22B8">
        <w:rPr>
          <w:rFonts w:ascii="Calibri" w:hAnsi="Calibri"/>
          <w:bCs/>
          <w:iCs/>
          <w:bdr w:val="none" w:sz="0" w:space="0" w:color="auto" w:frame="1"/>
          <w:lang w:eastAsia="pt-BR"/>
        </w:rPr>
        <w:t>Em consulta</w:t>
      </w:r>
      <w:r>
        <w:rPr>
          <w:rFonts w:ascii="Calibri" w:hAnsi="Calibri"/>
          <w:bCs/>
          <w:iCs/>
          <w:bdr w:val="none" w:sz="0" w:space="0" w:color="auto" w:frame="1"/>
          <w:lang w:eastAsia="pt-BR"/>
        </w:rPr>
        <w:t xml:space="preserve"> ao </w:t>
      </w:r>
      <w:r w:rsidR="00EB4160">
        <w:rPr>
          <w:rFonts w:ascii="Calibri" w:hAnsi="Calibri"/>
          <w:b/>
          <w:iCs/>
          <w:bdr w:val="none" w:sz="0" w:space="0" w:color="auto" w:frame="1"/>
          <w:lang w:eastAsia="pt-BR"/>
        </w:rPr>
        <w:t>c</w:t>
      </w:r>
      <w:r w:rsidRPr="00EB4160">
        <w:rPr>
          <w:rFonts w:ascii="Calibri" w:hAnsi="Calibri"/>
          <w:b/>
          <w:iCs/>
          <w:bdr w:val="none" w:sz="0" w:space="0" w:color="auto" w:frame="1"/>
          <w:lang w:eastAsia="pt-BR"/>
        </w:rPr>
        <w:t>ompras.gov.br</w:t>
      </w:r>
      <w:r w:rsidRPr="00CE1C46">
        <w:t>, foram levantadas contratações similares, para identificar contratações por outros órgãos e instituições que melhor atendam às necessidades da administração.</w:t>
      </w:r>
    </w:p>
    <w:p w14:paraId="15C9E6D5" w14:textId="7DA923EF" w:rsidR="00DB65EA" w:rsidRPr="005A22B8" w:rsidRDefault="00DB65EA" w:rsidP="00F3261A">
      <w:pPr>
        <w:spacing w:after="0" w:line="360" w:lineRule="auto"/>
        <w:ind w:firstLine="709"/>
        <w:jc w:val="both"/>
        <w:rPr>
          <w:rFonts w:cstheme="minorHAnsi"/>
          <w:iCs/>
        </w:rPr>
      </w:pPr>
      <w:r>
        <w:t xml:space="preserve">Para a consulta de Análises Físico-Química, obteve-se a média de </w:t>
      </w:r>
      <w:r w:rsidRPr="00DB65EA">
        <w:rPr>
          <w:b/>
          <w:bCs/>
        </w:rPr>
        <w:t>R$ 31.700,46.</w:t>
      </w:r>
    </w:p>
    <w:p w14:paraId="2E8C3B74" w14:textId="77777777" w:rsidR="00F3261A" w:rsidRDefault="00F3261A" w:rsidP="00F3261A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5A22B8">
        <w:rPr>
          <w:rFonts w:cstheme="minorHAnsi"/>
          <w:noProof/>
          <w:sz w:val="24"/>
          <w:szCs w:val="24"/>
        </w:rPr>
        <w:drawing>
          <wp:inline distT="0" distB="0" distL="0" distR="0" wp14:anchorId="2DDE5CC2" wp14:editId="469941C3">
            <wp:extent cx="5400040" cy="1073150"/>
            <wp:effectExtent l="0" t="0" r="0" b="0"/>
            <wp:docPr id="147299237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99237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1AF79" w14:textId="45A2D902" w:rsidR="00F3261A" w:rsidRP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F3261A">
        <w:rPr>
          <w:rFonts w:cstheme="minorHAnsi"/>
          <w:i/>
          <w:iCs/>
          <w:sz w:val="18"/>
          <w:szCs w:val="18"/>
        </w:rPr>
        <w:t xml:space="preserve">Imagem </w:t>
      </w:r>
      <w:r w:rsidR="00EA42A4">
        <w:rPr>
          <w:rFonts w:cstheme="minorHAnsi"/>
          <w:i/>
          <w:iCs/>
          <w:sz w:val="18"/>
          <w:szCs w:val="18"/>
        </w:rPr>
        <w:t>5</w:t>
      </w:r>
      <w:r w:rsidRPr="00F3261A">
        <w:rPr>
          <w:rFonts w:cstheme="minorHAnsi"/>
          <w:i/>
          <w:iCs/>
          <w:sz w:val="18"/>
          <w:szCs w:val="18"/>
        </w:rPr>
        <w:t>. Pesquisa pelo código 20753</w:t>
      </w:r>
    </w:p>
    <w:p w14:paraId="0B45A919" w14:textId="77777777" w:rsidR="00F3261A" w:rsidRP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F3261A">
        <w:rPr>
          <w:rFonts w:cstheme="minorHAnsi"/>
          <w:i/>
          <w:iCs/>
          <w:sz w:val="18"/>
          <w:szCs w:val="18"/>
        </w:rPr>
        <w:t>Análise Físico-Química</w:t>
      </w:r>
    </w:p>
    <w:p w14:paraId="0A74EC64" w14:textId="77777777" w:rsidR="00F3261A" w:rsidRP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F3261A">
        <w:rPr>
          <w:rFonts w:cstheme="minorHAnsi"/>
          <w:i/>
          <w:iCs/>
          <w:sz w:val="18"/>
          <w:szCs w:val="18"/>
        </w:rPr>
        <w:t>Data de acesso: 10/12/2025 às 09:57</w:t>
      </w:r>
    </w:p>
    <w:p w14:paraId="429D76AB" w14:textId="77777777" w:rsid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F3261A">
        <w:rPr>
          <w:rFonts w:cstheme="minorHAnsi"/>
          <w:i/>
          <w:iCs/>
          <w:sz w:val="18"/>
          <w:szCs w:val="18"/>
        </w:rPr>
        <w:t>Bruna C. Fabiani</w:t>
      </w:r>
    </w:p>
    <w:p w14:paraId="66F0BE38" w14:textId="77777777" w:rsid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</w:p>
    <w:p w14:paraId="126D0548" w14:textId="77777777" w:rsidR="00F3261A" w:rsidRDefault="00F3261A" w:rsidP="00F3261A">
      <w:pPr>
        <w:spacing w:after="0" w:line="360" w:lineRule="auto"/>
        <w:ind w:firstLine="709"/>
        <w:jc w:val="both"/>
      </w:pPr>
      <w:r w:rsidRPr="005A22B8">
        <w:rPr>
          <w:rFonts w:ascii="Calibri" w:hAnsi="Calibri"/>
          <w:bCs/>
          <w:iCs/>
          <w:bdr w:val="none" w:sz="0" w:space="0" w:color="auto" w:frame="1"/>
          <w:lang w:eastAsia="pt-BR"/>
        </w:rPr>
        <w:lastRenderedPageBreak/>
        <w:t>Em consulta</w:t>
      </w:r>
      <w:r>
        <w:rPr>
          <w:rFonts w:ascii="Calibri" w:hAnsi="Calibri"/>
          <w:bCs/>
          <w:iCs/>
          <w:bdr w:val="none" w:sz="0" w:space="0" w:color="auto" w:frame="1"/>
          <w:lang w:eastAsia="pt-BR"/>
        </w:rPr>
        <w:t xml:space="preserve"> ao Compras.gov.br</w:t>
      </w:r>
      <w:r w:rsidRPr="00CE1C46">
        <w:t>, foram levantadas contratações similares, para identificar contratações por outros órgãos e instituições que melhor atendam às necessidades da administração.</w:t>
      </w:r>
    </w:p>
    <w:p w14:paraId="6AA68C9B" w14:textId="24A37A7D" w:rsidR="00F3261A" w:rsidRDefault="00F3261A" w:rsidP="00F3261A">
      <w:pPr>
        <w:spacing w:after="0" w:line="240" w:lineRule="auto"/>
        <w:jc w:val="center"/>
      </w:pPr>
      <w:r>
        <w:t xml:space="preserve">Para a consulta de Análises Microbiológica, obteve-se a média de </w:t>
      </w:r>
      <w:r w:rsidRPr="00DB65EA">
        <w:rPr>
          <w:b/>
          <w:bCs/>
        </w:rPr>
        <w:t xml:space="preserve">R$ </w:t>
      </w:r>
      <w:r w:rsidR="00822F45" w:rsidRPr="00DB65EA">
        <w:rPr>
          <w:b/>
          <w:bCs/>
        </w:rPr>
        <w:t>117.216,67</w:t>
      </w:r>
    </w:p>
    <w:p w14:paraId="117C75E8" w14:textId="1DB97D88" w:rsid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20"/>
          <w:szCs w:val="20"/>
        </w:rPr>
      </w:pPr>
      <w:r w:rsidRPr="00F3261A">
        <w:rPr>
          <w:rFonts w:cstheme="minorHAnsi"/>
          <w:i/>
          <w:iCs/>
          <w:noProof/>
          <w:sz w:val="20"/>
          <w:szCs w:val="20"/>
        </w:rPr>
        <w:drawing>
          <wp:inline distT="0" distB="0" distL="0" distR="0" wp14:anchorId="7011817A" wp14:editId="203737B3">
            <wp:extent cx="5400040" cy="1038225"/>
            <wp:effectExtent l="0" t="0" r="0" b="9525"/>
            <wp:docPr id="13478046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80468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17549" w14:textId="3DF20AA1" w:rsidR="00F3261A" w:rsidRP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F3261A">
        <w:rPr>
          <w:rFonts w:cstheme="minorHAnsi"/>
          <w:i/>
          <w:iCs/>
          <w:sz w:val="18"/>
          <w:szCs w:val="18"/>
        </w:rPr>
        <w:t xml:space="preserve">Imagem </w:t>
      </w:r>
      <w:r w:rsidR="00EA42A4">
        <w:rPr>
          <w:rFonts w:cstheme="minorHAnsi"/>
          <w:i/>
          <w:iCs/>
          <w:sz w:val="18"/>
          <w:szCs w:val="18"/>
        </w:rPr>
        <w:t>6</w:t>
      </w:r>
      <w:r w:rsidRPr="00F3261A">
        <w:rPr>
          <w:rFonts w:cstheme="minorHAnsi"/>
          <w:i/>
          <w:iCs/>
          <w:sz w:val="18"/>
          <w:szCs w:val="18"/>
        </w:rPr>
        <w:t xml:space="preserve">. Pesquisa pelo código </w:t>
      </w:r>
      <w:r>
        <w:rPr>
          <w:rFonts w:cstheme="minorHAnsi"/>
          <w:i/>
          <w:iCs/>
          <w:sz w:val="18"/>
          <w:szCs w:val="18"/>
        </w:rPr>
        <w:t>19020</w:t>
      </w:r>
    </w:p>
    <w:p w14:paraId="264D595F" w14:textId="3936C1EC" w:rsidR="00F3261A" w:rsidRP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F3261A">
        <w:rPr>
          <w:rFonts w:cstheme="minorHAnsi"/>
          <w:i/>
          <w:iCs/>
          <w:sz w:val="18"/>
          <w:szCs w:val="18"/>
        </w:rPr>
        <w:t xml:space="preserve">Análise </w:t>
      </w:r>
      <w:r>
        <w:rPr>
          <w:rFonts w:cstheme="minorHAnsi"/>
          <w:i/>
          <w:iCs/>
          <w:sz w:val="18"/>
          <w:szCs w:val="18"/>
        </w:rPr>
        <w:t>Microbiológica</w:t>
      </w:r>
    </w:p>
    <w:p w14:paraId="006A61EA" w14:textId="70CD40E5" w:rsidR="00F3261A" w:rsidRP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F3261A">
        <w:rPr>
          <w:rFonts w:cstheme="minorHAnsi"/>
          <w:i/>
          <w:iCs/>
          <w:sz w:val="18"/>
          <w:szCs w:val="18"/>
        </w:rPr>
        <w:t xml:space="preserve">Data de acesso: 10/12/2025 às </w:t>
      </w:r>
      <w:r>
        <w:rPr>
          <w:rFonts w:cstheme="minorHAnsi"/>
          <w:i/>
          <w:iCs/>
          <w:sz w:val="18"/>
          <w:szCs w:val="18"/>
        </w:rPr>
        <w:t>10:20</w:t>
      </w:r>
    </w:p>
    <w:p w14:paraId="0C3AFDAA" w14:textId="77777777" w:rsid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F3261A">
        <w:rPr>
          <w:rFonts w:cstheme="minorHAnsi"/>
          <w:i/>
          <w:iCs/>
          <w:sz w:val="18"/>
          <w:szCs w:val="18"/>
        </w:rPr>
        <w:t>Bruna C. Fabiani</w:t>
      </w:r>
    </w:p>
    <w:p w14:paraId="26CAC26C" w14:textId="77777777" w:rsidR="00F3261A" w:rsidRDefault="00F3261A" w:rsidP="00F3261A">
      <w:pPr>
        <w:spacing w:after="0" w:line="240" w:lineRule="auto"/>
        <w:jc w:val="center"/>
        <w:rPr>
          <w:rFonts w:cstheme="minorHAnsi"/>
          <w:i/>
          <w:iCs/>
          <w:sz w:val="20"/>
          <w:szCs w:val="20"/>
        </w:rPr>
      </w:pPr>
    </w:p>
    <w:p w14:paraId="5011B5D6" w14:textId="77777777" w:rsidR="00292C17" w:rsidRDefault="00EB4160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  <w:r w:rsidRPr="00EB4160">
        <w:rPr>
          <w:rFonts w:cstheme="minorHAnsi"/>
          <w:bCs/>
        </w:rPr>
        <w:t>Foram realizadas consultas,</w:t>
      </w:r>
      <w:r>
        <w:rPr>
          <w:rFonts w:cstheme="minorHAnsi"/>
          <w:bCs/>
        </w:rPr>
        <w:t xml:space="preserve"> </w:t>
      </w:r>
      <w:r w:rsidRPr="00EB4160">
        <w:rPr>
          <w:rFonts w:cstheme="minorHAnsi"/>
          <w:bCs/>
        </w:rPr>
        <w:t xml:space="preserve">por meio de pesquisas na internet, a </w:t>
      </w:r>
      <w:r w:rsidRPr="00C77244">
        <w:rPr>
          <w:rFonts w:cstheme="minorHAnsi"/>
          <w:b/>
        </w:rPr>
        <w:t>fornecedores</w:t>
      </w:r>
      <w:r w:rsidRPr="00EB4160">
        <w:rPr>
          <w:rFonts w:cstheme="minorHAnsi"/>
          <w:bCs/>
        </w:rPr>
        <w:t xml:space="preserve"> que possu</w:t>
      </w:r>
      <w:r>
        <w:rPr>
          <w:rFonts w:cstheme="minorHAnsi"/>
          <w:bCs/>
        </w:rPr>
        <w:t>íssem</w:t>
      </w:r>
      <w:r w:rsidRPr="00EB4160">
        <w:rPr>
          <w:rFonts w:cstheme="minorHAnsi"/>
          <w:bCs/>
        </w:rPr>
        <w:t xml:space="preserve"> em seu portfólio atividades compatíveis com o objeto da contratação. </w:t>
      </w:r>
    </w:p>
    <w:p w14:paraId="7E1D5668" w14:textId="638314CD" w:rsidR="006C1704" w:rsidRDefault="00EB4160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  <w:r w:rsidRPr="00EB4160">
        <w:rPr>
          <w:rFonts w:cstheme="minorHAnsi"/>
          <w:bCs/>
        </w:rPr>
        <w:t>Priorizou-se a identificação de empresas localizadas</w:t>
      </w:r>
      <w:r w:rsidR="00292C17">
        <w:rPr>
          <w:rFonts w:cstheme="minorHAnsi"/>
          <w:bCs/>
        </w:rPr>
        <w:t xml:space="preserve"> mais </w:t>
      </w:r>
      <w:r w:rsidRPr="00EB4160">
        <w:rPr>
          <w:rFonts w:cstheme="minorHAnsi"/>
          <w:bCs/>
        </w:rPr>
        <w:t>próximas, em razão de aspectos relacionados à logística de amostragem, integridade das amostras e condições adequadas de transporte, fatores que podem influenciar diretamente na confiabilidade dos resultados analíticos</w:t>
      </w:r>
      <w:r>
        <w:rPr>
          <w:rFonts w:cstheme="minorHAnsi"/>
          <w:bCs/>
        </w:rPr>
        <w:t xml:space="preserve"> e nos custos do serviço</w:t>
      </w:r>
      <w:r w:rsidRPr="00EB4160">
        <w:rPr>
          <w:rFonts w:cstheme="minorHAnsi"/>
          <w:bCs/>
        </w:rPr>
        <w:t>. Adicionalmente, foram considerados fornecedores constantes no histórico de pesquisas e contratações anteriores da Administração, a fim de ampliar a base comparativa e assegurar maior consistência na estimativa de preços.</w:t>
      </w:r>
    </w:p>
    <w:p w14:paraId="57E5A64B" w14:textId="77777777" w:rsidR="00EB4160" w:rsidRDefault="00EB4160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71EF3D62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24BBA60D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5B521EA2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34535450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67EEB2A9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4572DF17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0F6FE19E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77CA4751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08B8CAA4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7AE3C0B2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3E0A6E76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78F55600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1ECF8F5E" w14:textId="77777777" w:rsidR="00C3147B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0FD7EE6A" w14:textId="77777777" w:rsidR="00C3147B" w:rsidRPr="00CE1C46" w:rsidRDefault="00C3147B" w:rsidP="00B50891">
      <w:pPr>
        <w:spacing w:after="0" w:line="360" w:lineRule="auto"/>
        <w:ind w:firstLine="709"/>
        <w:jc w:val="both"/>
        <w:rPr>
          <w:rFonts w:cstheme="minorHAnsi"/>
          <w:bCs/>
        </w:rPr>
      </w:pPr>
    </w:p>
    <w:p w14:paraId="43406AC4" w14:textId="1D3AD2ED" w:rsidR="00AC750B" w:rsidRPr="006F79DC" w:rsidRDefault="00AC750B" w:rsidP="006F79DC">
      <w:pPr>
        <w:pStyle w:val="PargrafodaLista"/>
        <w:numPr>
          <w:ilvl w:val="0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bCs/>
          <w:color w:val="000000"/>
          <w:lang w:eastAsia="pt-BR"/>
        </w:rPr>
      </w:pPr>
      <w:r w:rsidRPr="006F79DC">
        <w:rPr>
          <w:rFonts w:eastAsia="Times New Roman" w:cstheme="minorHAnsi"/>
          <w:b/>
          <w:bCs/>
          <w:color w:val="000000"/>
          <w:lang w:eastAsia="pt-BR"/>
        </w:rPr>
        <w:lastRenderedPageBreak/>
        <w:t>ESTIMATIVA DO PREÇO DA CONTRATAÇÃO</w:t>
      </w:r>
    </w:p>
    <w:p w14:paraId="28FF145A" w14:textId="77777777" w:rsidR="00B66C44" w:rsidRDefault="006B07A4" w:rsidP="006B07A4">
      <w:pPr>
        <w:spacing w:after="0" w:line="360" w:lineRule="auto"/>
        <w:ind w:firstLine="709"/>
        <w:jc w:val="both"/>
        <w:rPr>
          <w:rFonts w:cstheme="minorHAnsi"/>
          <w:b/>
        </w:rPr>
      </w:pPr>
      <w:r w:rsidRPr="00750A39">
        <w:rPr>
          <w:rFonts w:cstheme="minorHAnsi"/>
          <w:bCs/>
        </w:rPr>
        <w:t xml:space="preserve">Considerou-se o valor de contratação do ano anterior, autorização de fornecimento </w:t>
      </w:r>
      <w:r w:rsidRPr="00750A39">
        <w:rPr>
          <w:rFonts w:cstheme="minorHAnsi"/>
          <w:b/>
        </w:rPr>
        <w:t>A.F – Nº 4253/2024</w:t>
      </w:r>
      <w:r w:rsidR="00DB65EA">
        <w:rPr>
          <w:rFonts w:cstheme="minorHAnsi"/>
          <w:b/>
        </w:rPr>
        <w:t xml:space="preserve"> </w:t>
      </w:r>
      <w:r w:rsidR="00DB65EA">
        <w:rPr>
          <w:rFonts w:cstheme="minorHAnsi"/>
          <w:bCs/>
        </w:rPr>
        <w:t>(Valor de R$ 14.900,00)</w:t>
      </w:r>
      <w:r w:rsidRPr="00750A39">
        <w:rPr>
          <w:rFonts w:cstheme="minorHAnsi"/>
          <w:bCs/>
        </w:rPr>
        <w:t>, com a finalidade de caracterizar valor já contratado por este município</w:t>
      </w:r>
      <w:r w:rsidR="00DB65EA">
        <w:rPr>
          <w:rFonts w:cstheme="minorHAnsi"/>
          <w:bCs/>
        </w:rPr>
        <w:t>, para análise de potabilidade</w:t>
      </w:r>
      <w:r w:rsidRPr="00750A39">
        <w:rPr>
          <w:rFonts w:cstheme="minorHAnsi"/>
          <w:bCs/>
        </w:rPr>
        <w:t>,</w:t>
      </w:r>
      <w:r w:rsidR="00750A39" w:rsidRPr="00750A39">
        <w:rPr>
          <w:rFonts w:cstheme="minorHAnsi"/>
          <w:bCs/>
        </w:rPr>
        <w:t xml:space="preserve"> a média dos orçamentos realizados</w:t>
      </w:r>
      <w:r w:rsidRPr="00750A39">
        <w:rPr>
          <w:rFonts w:cstheme="minorHAnsi"/>
          <w:bCs/>
        </w:rPr>
        <w:t xml:space="preserve"> </w:t>
      </w:r>
      <w:r w:rsidR="00C756F7" w:rsidRPr="00750A39">
        <w:rPr>
          <w:rFonts w:cstheme="minorHAnsi"/>
          <w:bCs/>
        </w:rPr>
        <w:t>e a média dos valores praticados por outras administrações públicas</w:t>
      </w:r>
      <w:r w:rsidR="00673AF3" w:rsidRPr="00750A39">
        <w:rPr>
          <w:rFonts w:cstheme="minorHAnsi"/>
          <w:bCs/>
        </w:rPr>
        <w:t xml:space="preserve"> obtém-se uma média de </w:t>
      </w:r>
      <w:r w:rsidR="00673AF3" w:rsidRPr="00DB65EA">
        <w:rPr>
          <w:rFonts w:cstheme="minorHAnsi"/>
          <w:b/>
        </w:rPr>
        <w:t xml:space="preserve">R$ </w:t>
      </w:r>
      <w:r w:rsidR="007F7C27">
        <w:rPr>
          <w:rFonts w:cstheme="minorHAnsi"/>
          <w:b/>
        </w:rPr>
        <w:t>6</w:t>
      </w:r>
      <w:r w:rsidR="00750A39" w:rsidRPr="00DB65EA">
        <w:rPr>
          <w:rFonts w:cstheme="minorHAnsi"/>
          <w:b/>
        </w:rPr>
        <w:t>6.</w:t>
      </w:r>
      <w:r w:rsidR="007F7C27">
        <w:rPr>
          <w:rFonts w:cstheme="minorHAnsi"/>
          <w:b/>
        </w:rPr>
        <w:t>567,69.</w:t>
      </w:r>
    </w:p>
    <w:p w14:paraId="23792B9D" w14:textId="77777777" w:rsidR="00C3147B" w:rsidRDefault="00C3147B" w:rsidP="006B07A4">
      <w:pPr>
        <w:spacing w:after="0" w:line="360" w:lineRule="auto"/>
        <w:ind w:firstLine="709"/>
        <w:jc w:val="both"/>
        <w:rPr>
          <w:rFonts w:cstheme="minorHAnsi"/>
          <w:b/>
        </w:rPr>
      </w:pPr>
    </w:p>
    <w:p w14:paraId="7D434907" w14:textId="2BDDF14F" w:rsidR="006B07A4" w:rsidRPr="00673AF3" w:rsidRDefault="00B66C44" w:rsidP="00B66C44">
      <w:pPr>
        <w:spacing w:after="0" w:line="360" w:lineRule="auto"/>
        <w:jc w:val="center"/>
        <w:rPr>
          <w:rFonts w:cstheme="minorHAnsi"/>
          <w:bCs/>
        </w:rPr>
      </w:pPr>
      <w:r w:rsidRPr="00B66C44">
        <w:rPr>
          <w:rFonts w:cstheme="minorHAnsi"/>
          <w:bCs/>
          <w:noProof/>
        </w:rPr>
        <w:drawing>
          <wp:inline distT="0" distB="0" distL="0" distR="0" wp14:anchorId="42560E3D" wp14:editId="06082CE0">
            <wp:extent cx="5600446" cy="2220685"/>
            <wp:effectExtent l="0" t="0" r="635" b="8255"/>
            <wp:docPr id="7" name="Imagem 6">
              <a:extLst xmlns:a="http://schemas.openxmlformats.org/drawingml/2006/main">
                <a:ext uri="{FF2B5EF4-FFF2-40B4-BE49-F238E27FC236}">
                  <a16:creationId xmlns:a16="http://schemas.microsoft.com/office/drawing/2014/main" id="{A94FAED7-7FC3-41A0-CFDA-4E6D0EC286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6">
                      <a:extLst>
                        <a:ext uri="{FF2B5EF4-FFF2-40B4-BE49-F238E27FC236}">
                          <a16:creationId xmlns:a16="http://schemas.microsoft.com/office/drawing/2014/main" id="{A94FAED7-7FC3-41A0-CFDA-4E6D0EC286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00446" cy="222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66C25" w14:textId="17BBBBE0" w:rsidR="006E303F" w:rsidRDefault="008767FA" w:rsidP="00DC3C82">
      <w:pPr>
        <w:spacing w:after="0" w:line="360" w:lineRule="auto"/>
        <w:jc w:val="center"/>
        <w:rPr>
          <w:rFonts w:cstheme="minorHAnsi"/>
          <w:sz w:val="20"/>
          <w:szCs w:val="20"/>
        </w:rPr>
      </w:pPr>
      <w:r w:rsidRPr="00DC3C82">
        <w:rPr>
          <w:rFonts w:cstheme="minorHAnsi"/>
          <w:sz w:val="20"/>
          <w:szCs w:val="20"/>
        </w:rPr>
        <w:t>Tabela 8.</w:t>
      </w:r>
      <w:r w:rsidR="00DC3C82">
        <w:rPr>
          <w:rFonts w:cstheme="minorHAnsi"/>
          <w:sz w:val="20"/>
          <w:szCs w:val="20"/>
        </w:rPr>
        <w:t xml:space="preserve"> Estimativa do Preço de Contratação</w:t>
      </w:r>
    </w:p>
    <w:p w14:paraId="1B4F2F70" w14:textId="77777777" w:rsidR="00DC3C82" w:rsidRPr="00DC3C82" w:rsidRDefault="00DC3C82" w:rsidP="00DC3C82">
      <w:pPr>
        <w:spacing w:after="0" w:line="360" w:lineRule="auto"/>
        <w:jc w:val="center"/>
        <w:rPr>
          <w:rFonts w:cstheme="minorHAnsi"/>
          <w:sz w:val="20"/>
          <w:szCs w:val="20"/>
        </w:rPr>
      </w:pPr>
    </w:p>
    <w:p w14:paraId="7AFF79D4" w14:textId="414B0AAA" w:rsidR="005B1CEE" w:rsidRPr="006F79DC" w:rsidRDefault="00883606" w:rsidP="006F79DC">
      <w:pPr>
        <w:pStyle w:val="PargrafodaLista"/>
        <w:numPr>
          <w:ilvl w:val="0"/>
          <w:numId w:val="8"/>
        </w:numPr>
        <w:spacing w:after="0" w:line="360" w:lineRule="auto"/>
        <w:ind w:left="0" w:firstLine="0"/>
        <w:jc w:val="both"/>
        <w:rPr>
          <w:rFonts w:cstheme="minorHAnsi"/>
          <w:b/>
          <w:bCs/>
        </w:rPr>
      </w:pPr>
      <w:r w:rsidRPr="006F79DC">
        <w:rPr>
          <w:rFonts w:cstheme="minorHAnsi"/>
          <w:b/>
          <w:bCs/>
        </w:rPr>
        <w:t>DESCRIÇÃO DA SOLUÇÃO COMO UM TODO</w:t>
      </w:r>
    </w:p>
    <w:p w14:paraId="4F603B09" w14:textId="77777777" w:rsidR="00C756F7" w:rsidRPr="00CE1C46" w:rsidRDefault="00C756F7" w:rsidP="00C756F7">
      <w:pPr>
        <w:spacing w:after="0" w:line="360" w:lineRule="auto"/>
        <w:ind w:firstLine="709"/>
        <w:jc w:val="both"/>
        <w:rPr>
          <w:rFonts w:eastAsia="Times New Roman" w:cstheme="minorHAnsi"/>
          <w:color w:val="000000"/>
          <w:lang w:eastAsia="pt-BR"/>
        </w:rPr>
      </w:pPr>
      <w:r w:rsidRPr="00CE1C46">
        <w:rPr>
          <w:rFonts w:eastAsia="Times New Roman" w:cstheme="minorHAnsi"/>
          <w:color w:val="000000"/>
          <w:lang w:eastAsia="pt-BR"/>
        </w:rPr>
        <w:t xml:space="preserve">As aquisições da instituição em atendimento ao dispositivo legal, são realizadas visando garantir a observância do princípio constitucional da isonomia, a seleção da proposta mais vantajosa para a administração e a promoção do desenvolvimento nacional sustentável e será processada e julgada em estrita conformidade com os princípios básicos da legalidade, da impessoalidade, da moralidade, da igualdade, da publicidade, da probidade administrativa, da vinculação ao instrumento convocatório, do julgamento objetivo e dos que lhes são correlatos. </w:t>
      </w:r>
    </w:p>
    <w:p w14:paraId="3ECFA2A8" w14:textId="77777777" w:rsidR="00D72213" w:rsidRPr="00CE1C46" w:rsidRDefault="00C756F7" w:rsidP="00D72213">
      <w:pPr>
        <w:spacing w:after="0" w:line="360" w:lineRule="auto"/>
        <w:ind w:firstLine="709"/>
        <w:jc w:val="both"/>
        <w:rPr>
          <w:rFonts w:eastAsia="Times New Roman" w:cstheme="minorHAnsi"/>
          <w:color w:val="000000"/>
          <w:lang w:eastAsia="pt-BR"/>
        </w:rPr>
      </w:pPr>
      <w:r w:rsidRPr="00CE1C46">
        <w:rPr>
          <w:rFonts w:eastAsia="Times New Roman" w:cstheme="minorHAnsi"/>
          <w:color w:val="000000"/>
          <w:lang w:eastAsia="pt-BR"/>
        </w:rPr>
        <w:t>Devido às características da contratação e por se tratar de prestação de serviço, não há necessidade de manutenção e de assistência técnica.</w:t>
      </w:r>
    </w:p>
    <w:p w14:paraId="2487C63B" w14:textId="601FCB85" w:rsidR="00D72213" w:rsidRDefault="00D72213" w:rsidP="00D72213">
      <w:pPr>
        <w:spacing w:after="0" w:line="360" w:lineRule="auto"/>
        <w:ind w:firstLine="709"/>
        <w:jc w:val="both"/>
        <w:rPr>
          <w:rFonts w:eastAsia="Times New Roman" w:cstheme="minorHAnsi"/>
          <w:color w:val="000000"/>
          <w:lang w:eastAsia="pt-BR"/>
        </w:rPr>
      </w:pPr>
      <w:r w:rsidRPr="00CE1C46">
        <w:rPr>
          <w:rFonts w:eastAsia="Times New Roman" w:cstheme="minorHAnsi"/>
          <w:color w:val="000000"/>
          <w:lang w:eastAsia="pt-BR"/>
        </w:rPr>
        <w:t>Quando da análise em laboratório, se o resultado da amostra independente da repetição programada, apresentar anormalidade, esta deverá ser novamente analisada para confirmação dos resultados, que serão reapresentados.</w:t>
      </w:r>
    </w:p>
    <w:p w14:paraId="6E58B534" w14:textId="77777777" w:rsidR="004F4A93" w:rsidRDefault="004F4A9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3D42B731" w14:textId="77777777" w:rsidR="00C3147B" w:rsidRDefault="00C3147B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5329EDAA" w14:textId="77777777" w:rsidR="00C3147B" w:rsidRDefault="00C3147B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3D00A757" w14:textId="77777777" w:rsidR="00C3147B" w:rsidRPr="00CE1C46" w:rsidRDefault="00C3147B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089D3789" w14:textId="7B0136F5" w:rsidR="00CD79FC" w:rsidRPr="006F79DC" w:rsidRDefault="00CD79FC" w:rsidP="006F79DC">
      <w:pPr>
        <w:pStyle w:val="PargrafodaLista"/>
        <w:numPr>
          <w:ilvl w:val="0"/>
          <w:numId w:val="8"/>
        </w:numPr>
        <w:spacing w:after="0" w:line="360" w:lineRule="auto"/>
        <w:ind w:left="0" w:firstLine="0"/>
        <w:jc w:val="both"/>
        <w:rPr>
          <w:rFonts w:eastAsia="Times New Roman" w:cstheme="minorHAnsi"/>
          <w:b/>
          <w:bCs/>
          <w:color w:val="000000"/>
          <w:lang w:eastAsia="pt-BR"/>
        </w:rPr>
      </w:pPr>
      <w:r w:rsidRPr="006F79DC">
        <w:rPr>
          <w:rFonts w:eastAsia="Times New Roman" w:cstheme="minorHAnsi"/>
          <w:b/>
          <w:bCs/>
          <w:color w:val="000000"/>
          <w:lang w:eastAsia="pt-BR"/>
        </w:rPr>
        <w:lastRenderedPageBreak/>
        <w:t>JUSTIFICATIVA PARA PARCELAMENTO</w:t>
      </w:r>
    </w:p>
    <w:p w14:paraId="1EE428B6" w14:textId="05F83358" w:rsidR="00E4128B" w:rsidRDefault="00E4128B" w:rsidP="00C756F7">
      <w:pPr>
        <w:spacing w:after="0" w:line="360" w:lineRule="auto"/>
        <w:ind w:firstLine="709"/>
        <w:jc w:val="both"/>
        <w:rPr>
          <w:rFonts w:eastAsia="Times New Roman" w:cstheme="minorHAnsi"/>
          <w:b/>
          <w:bCs/>
          <w:color w:val="000000"/>
          <w:lang w:eastAsia="pt-BR"/>
        </w:rPr>
      </w:pPr>
      <w:r w:rsidRPr="00E4128B">
        <w:rPr>
          <w:rFonts w:eastAsia="Times New Roman" w:cstheme="minorHAnsi"/>
          <w:color w:val="000000"/>
          <w:lang w:eastAsia="pt-BR"/>
        </w:rPr>
        <w:t xml:space="preserve">No presente caso, </w:t>
      </w:r>
      <w:r w:rsidRPr="00E4128B">
        <w:rPr>
          <w:rFonts w:eastAsia="Times New Roman" w:cstheme="minorHAnsi"/>
          <w:b/>
          <w:bCs/>
          <w:color w:val="000000"/>
          <w:lang w:eastAsia="pt-BR"/>
        </w:rPr>
        <w:t>não se aplica o parcelamento do objeto</w:t>
      </w:r>
      <w:r w:rsidRPr="00E4128B">
        <w:rPr>
          <w:rFonts w:eastAsia="Times New Roman" w:cstheme="minorHAnsi"/>
          <w:color w:val="000000"/>
          <w:lang w:eastAsia="pt-BR"/>
        </w:rPr>
        <w:t xml:space="preserve">, tendo em vista que a prestação dos serviços ocorrerá de forma </w:t>
      </w:r>
      <w:r w:rsidRPr="00E4128B">
        <w:rPr>
          <w:rFonts w:eastAsia="Times New Roman" w:cstheme="minorHAnsi"/>
          <w:b/>
          <w:bCs/>
          <w:color w:val="000000"/>
          <w:lang w:eastAsia="pt-BR"/>
        </w:rPr>
        <w:t>programada ao longo da vigência contratual</w:t>
      </w:r>
      <w:r w:rsidR="008767FA">
        <w:rPr>
          <w:rFonts w:eastAsia="Times New Roman" w:cstheme="minorHAnsi"/>
          <w:b/>
          <w:bCs/>
          <w:color w:val="000000"/>
          <w:lang w:eastAsia="pt-BR"/>
        </w:rPr>
        <w:t xml:space="preserve"> (tabela 9).</w:t>
      </w:r>
    </w:p>
    <w:p w14:paraId="3F715A38" w14:textId="21CB7C05" w:rsidR="002E1C9E" w:rsidRPr="00CE1C46" w:rsidRDefault="002E1C9E" w:rsidP="00C756F7">
      <w:pPr>
        <w:spacing w:after="0" w:line="360" w:lineRule="auto"/>
        <w:ind w:firstLine="709"/>
        <w:jc w:val="both"/>
        <w:rPr>
          <w:rFonts w:eastAsia="Times New Roman" w:cstheme="minorHAnsi"/>
          <w:i/>
          <w:iCs/>
          <w:color w:val="000000"/>
          <w:lang w:eastAsia="pt-BR"/>
        </w:rPr>
      </w:pPr>
    </w:p>
    <w:p w14:paraId="178FB68A" w14:textId="0ADFA675" w:rsidR="00236016" w:rsidRPr="006F79DC" w:rsidRDefault="00236016" w:rsidP="006F79DC">
      <w:pPr>
        <w:pStyle w:val="PargrafodaLista"/>
        <w:numPr>
          <w:ilvl w:val="0"/>
          <w:numId w:val="8"/>
        </w:numPr>
        <w:spacing w:after="0" w:line="360" w:lineRule="auto"/>
        <w:ind w:left="0" w:firstLine="0"/>
        <w:jc w:val="both"/>
        <w:rPr>
          <w:rFonts w:cstheme="minorHAnsi"/>
          <w:b/>
        </w:rPr>
      </w:pPr>
      <w:r w:rsidRPr="006F79DC">
        <w:rPr>
          <w:rFonts w:cstheme="minorHAnsi"/>
          <w:b/>
        </w:rPr>
        <w:t>DEMONSTRATIVO DOS RESULTADOS PRETENDIDOS</w:t>
      </w:r>
    </w:p>
    <w:p w14:paraId="1E578798" w14:textId="77777777" w:rsidR="002F00B3" w:rsidRDefault="00A05A5B" w:rsidP="00A05A5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cstheme="minorHAnsi"/>
        </w:rPr>
      </w:pPr>
      <w:r w:rsidRPr="00A05A5B">
        <w:rPr>
          <w:rFonts w:cstheme="minorHAnsi"/>
        </w:rPr>
        <w:t xml:space="preserve">Os </w:t>
      </w:r>
      <w:r w:rsidRPr="00A05A5B">
        <w:rPr>
          <w:rFonts w:cstheme="minorHAnsi"/>
          <w:b/>
          <w:bCs/>
        </w:rPr>
        <w:t>resultados pretendidos</w:t>
      </w:r>
      <w:r w:rsidRPr="00A05A5B">
        <w:rPr>
          <w:rFonts w:cstheme="minorHAnsi"/>
        </w:rPr>
        <w:t xml:space="preserve"> com a realização das análises laboratoriais nos diferentes pontos de monitoramento hídrico do município consistem em assegurar a produção de dados confiáveis e tecnicamente rastreáveis sobre a qualidade da água em fontes destinadas ao consumo humano, em ambientes potencialmente contaminados e em ecossistemas naturais.</w:t>
      </w:r>
    </w:p>
    <w:p w14:paraId="144C5BEF" w14:textId="4EB249AE" w:rsidR="002F00B3" w:rsidRDefault="00A05A5B" w:rsidP="00A05A5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cstheme="minorHAnsi"/>
        </w:rPr>
      </w:pPr>
      <w:r w:rsidRPr="00A05A5B">
        <w:rPr>
          <w:rFonts w:cstheme="minorHAnsi"/>
        </w:rPr>
        <w:t>Espera-se</w:t>
      </w:r>
      <w:r w:rsidR="002F00B3">
        <w:rPr>
          <w:rFonts w:cstheme="minorHAnsi"/>
        </w:rPr>
        <w:t>:</w:t>
      </w:r>
    </w:p>
    <w:p w14:paraId="7146CFB3" w14:textId="77777777" w:rsidR="002F00B3" w:rsidRDefault="002F00B3" w:rsidP="002F00B3">
      <w:pPr>
        <w:pStyle w:val="PargrafodaLista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cstheme="minorHAnsi"/>
        </w:rPr>
      </w:pPr>
      <w:r w:rsidRPr="002F00B3">
        <w:rPr>
          <w:rFonts w:cstheme="minorHAnsi"/>
        </w:rPr>
        <w:t>G</w:t>
      </w:r>
      <w:r w:rsidR="00A05A5B" w:rsidRPr="002F00B3">
        <w:rPr>
          <w:rFonts w:cstheme="minorHAnsi"/>
        </w:rPr>
        <w:t>arantir a verificação da potabilidade da água proveniente do fontanário municipal, conforme os padrões estabelecidos pela Portaria GM/MS nº 888/2021 e pela Portaria de Consolidação nº 5/2017, contribuindo para a proteção da saúde pública</w:t>
      </w:r>
      <w:r>
        <w:rPr>
          <w:rFonts w:cstheme="minorHAnsi"/>
        </w:rPr>
        <w:t>;</w:t>
      </w:r>
    </w:p>
    <w:p w14:paraId="2994766F" w14:textId="77777777" w:rsidR="002F00B3" w:rsidRDefault="002F00B3" w:rsidP="002F00B3">
      <w:pPr>
        <w:pStyle w:val="PargrafodaLista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cstheme="minorHAnsi"/>
        </w:rPr>
      </w:pPr>
      <w:r w:rsidRPr="002F00B3">
        <w:rPr>
          <w:rFonts w:cstheme="minorHAnsi"/>
        </w:rPr>
        <w:t>A</w:t>
      </w:r>
      <w:r w:rsidR="00A05A5B" w:rsidRPr="002F00B3">
        <w:rPr>
          <w:rFonts w:cstheme="minorHAnsi"/>
        </w:rPr>
        <w:t>valiar a evolução da qualidade do líquido presente na lagoa de percolado do antigo vazadouro municipal, fornecendo subsídios técnicos para definição de medidas de gestão ambiental adequadas</w:t>
      </w:r>
    </w:p>
    <w:p w14:paraId="163ABC8D" w14:textId="77777777" w:rsidR="002F00B3" w:rsidRDefault="002F00B3" w:rsidP="002F00B3">
      <w:pPr>
        <w:pStyle w:val="PargrafodaLista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cstheme="minorHAnsi"/>
        </w:rPr>
      </w:pPr>
      <w:r>
        <w:rPr>
          <w:rFonts w:cstheme="minorHAnsi"/>
        </w:rPr>
        <w:t>M</w:t>
      </w:r>
      <w:r w:rsidR="00A05A5B" w:rsidRPr="002F00B3">
        <w:rPr>
          <w:rFonts w:cstheme="minorHAnsi"/>
        </w:rPr>
        <w:t xml:space="preserve">onitorar a qualidade da água bruta de lagos e lagoas naturais, com vistas à preservação dos ecossistemas aquáticos e à manutenção das funções ambientais previstas na Resolução CONAMA nº 357/2005; </w:t>
      </w:r>
    </w:p>
    <w:p w14:paraId="54B4983C" w14:textId="77777777" w:rsidR="002F00B3" w:rsidRDefault="002F00B3" w:rsidP="002F00B3">
      <w:pPr>
        <w:pStyle w:val="PargrafodaLista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cstheme="minorHAnsi"/>
        </w:rPr>
      </w:pPr>
      <w:r>
        <w:rPr>
          <w:rFonts w:cstheme="minorHAnsi"/>
        </w:rPr>
        <w:t>V</w:t>
      </w:r>
      <w:r w:rsidR="00A05A5B" w:rsidRPr="002F00B3">
        <w:rPr>
          <w:rFonts w:cstheme="minorHAnsi"/>
        </w:rPr>
        <w:t xml:space="preserve">erificar as condições físico-químicas e microbiológicas das nascentes do Parque Ecológico Armando Müller, assegurando que a água disponível seja compatível com a manutenção da fauna local e com as diretrizes de manejo previstas na Instrução Normativa IBAMA nº 7/2015. </w:t>
      </w:r>
    </w:p>
    <w:p w14:paraId="10013967" w14:textId="1CFDC49A" w:rsidR="00096018" w:rsidRPr="00A05A5B" w:rsidRDefault="00096018" w:rsidP="00A05A5B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cstheme="minorHAnsi"/>
        </w:rPr>
      </w:pPr>
      <w:r w:rsidRPr="00A05A5B">
        <w:rPr>
          <w:rFonts w:cstheme="minorHAnsi"/>
        </w:rPr>
        <w:t xml:space="preserve">Os dados obtidos deverão subsidiar a tomada de decisões pela Administração, contribuindo para o controle ambiental, a proteção dos recursos hídricos e a prevenção de impactos ambientais, em consonância com os princípios do </w:t>
      </w:r>
      <w:r w:rsidRPr="00A05A5B">
        <w:rPr>
          <w:rFonts w:cstheme="minorHAnsi"/>
          <w:b/>
          <w:bCs/>
        </w:rPr>
        <w:t>planejamento, eficiência, economicidade, competitividade e desenvolvimento nacional sustentável</w:t>
      </w:r>
      <w:r w:rsidRPr="00A05A5B">
        <w:rPr>
          <w:rFonts w:cstheme="minorHAnsi"/>
        </w:rPr>
        <w:t>, previstos no art. 5º da Lei nº 14.133/2021.</w:t>
      </w:r>
    </w:p>
    <w:p w14:paraId="1FA98B77" w14:textId="77777777" w:rsidR="00C77244" w:rsidRDefault="00C77244" w:rsidP="00C77244">
      <w:pPr>
        <w:shd w:val="clear" w:color="auto" w:fill="FFFFFF"/>
        <w:spacing w:after="0" w:line="360" w:lineRule="auto"/>
        <w:jc w:val="both"/>
        <w:textAlignment w:val="baseline"/>
        <w:rPr>
          <w:rFonts w:cstheme="minorHAnsi"/>
        </w:rPr>
      </w:pPr>
    </w:p>
    <w:p w14:paraId="397BD2E3" w14:textId="7722FBEB" w:rsidR="00DC593C" w:rsidRPr="006F79DC" w:rsidRDefault="00DC593C" w:rsidP="006F79DC">
      <w:pPr>
        <w:pStyle w:val="PargrafodaLista"/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eastAsia="Times New Roman" w:cstheme="minorHAnsi"/>
          <w:b/>
          <w:bCs/>
          <w:color w:val="000000"/>
          <w:lang w:eastAsia="pt-BR"/>
        </w:rPr>
      </w:pPr>
      <w:r w:rsidRPr="006F79DC">
        <w:rPr>
          <w:rFonts w:eastAsia="Times New Roman" w:cstheme="minorHAnsi"/>
          <w:b/>
          <w:bCs/>
          <w:color w:val="000000"/>
          <w:lang w:eastAsia="pt-BR"/>
        </w:rPr>
        <w:t>PROVIDÊNCIAS PRÉVIAS AO CONTRATO</w:t>
      </w:r>
    </w:p>
    <w:p w14:paraId="037D5045" w14:textId="7D8E4E50" w:rsidR="00BB1F9A" w:rsidRPr="00BB1F9A" w:rsidRDefault="00BB1F9A" w:rsidP="00BB1F9A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cstheme="minorHAnsi"/>
          <w:b/>
          <w:bCs/>
        </w:rPr>
      </w:pPr>
      <w:r w:rsidRPr="00BB1F9A">
        <w:rPr>
          <w:rFonts w:cstheme="minorHAnsi"/>
          <w:b/>
          <w:bCs/>
        </w:rPr>
        <w:t xml:space="preserve">Fiscalização e gestão </w:t>
      </w:r>
    </w:p>
    <w:p w14:paraId="0A82B463" w14:textId="006D7DBC" w:rsidR="00F02805" w:rsidRPr="0098501C" w:rsidRDefault="00D61008" w:rsidP="00D61008">
      <w:pPr>
        <w:spacing w:after="0" w:line="360" w:lineRule="auto"/>
        <w:ind w:firstLine="709"/>
        <w:jc w:val="both"/>
        <w:rPr>
          <w:rFonts w:cstheme="minorHAnsi"/>
        </w:rPr>
      </w:pPr>
      <w:r w:rsidRPr="0098501C">
        <w:rPr>
          <w:rFonts w:cstheme="minorHAnsi"/>
        </w:rPr>
        <w:lastRenderedPageBreak/>
        <w:t xml:space="preserve">Será previsto no edital e no contrato o servidor capacitado, designado para a fiscalização e o acompanhamento do objeto contratual. Para este fim, fica indicado a servidora </w:t>
      </w:r>
      <w:r w:rsidRPr="0098501C">
        <w:rPr>
          <w:rFonts w:cstheme="minorHAnsi"/>
          <w:b/>
          <w:bCs/>
        </w:rPr>
        <w:t>BRUNA CAROLINE FABIANI</w:t>
      </w:r>
      <w:r w:rsidR="00FD5ADE" w:rsidRPr="0098501C">
        <w:rPr>
          <w:rFonts w:cstheme="minorHAnsi"/>
          <w:b/>
          <w:bCs/>
        </w:rPr>
        <w:t xml:space="preserve"> (CPF: 395.259.668-01)</w:t>
      </w:r>
      <w:r w:rsidR="00B251D2" w:rsidRPr="0098501C">
        <w:rPr>
          <w:rFonts w:cstheme="minorHAnsi"/>
        </w:rPr>
        <w:t xml:space="preserve"> e o servidor </w:t>
      </w:r>
      <w:r w:rsidR="00B251D2" w:rsidRPr="0098501C">
        <w:rPr>
          <w:rFonts w:cstheme="minorHAnsi"/>
          <w:b/>
          <w:bCs/>
        </w:rPr>
        <w:t>LUCAS MORAES BUCCI</w:t>
      </w:r>
      <w:r w:rsidR="00FD5ADE" w:rsidRPr="0098501C">
        <w:rPr>
          <w:rFonts w:cstheme="minorHAnsi"/>
          <w:b/>
          <w:bCs/>
        </w:rPr>
        <w:t xml:space="preserve"> (CPF: 430.429.038-00) </w:t>
      </w:r>
      <w:r w:rsidR="00FD5ADE" w:rsidRPr="0098501C">
        <w:rPr>
          <w:rFonts w:cstheme="minorHAnsi"/>
        </w:rPr>
        <w:t xml:space="preserve">como fiscal substituto. </w:t>
      </w:r>
    </w:p>
    <w:p w14:paraId="7951338F" w14:textId="3748D168" w:rsidR="00FD5ADE" w:rsidRDefault="00B72A79" w:rsidP="00D61008">
      <w:pPr>
        <w:spacing w:after="0" w:line="360" w:lineRule="auto"/>
        <w:ind w:firstLine="709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Declaramos que o gestor contratual corresponde ao gestor da pasta, </w:t>
      </w:r>
      <w:r>
        <w:rPr>
          <w:rFonts w:ascii="Calibri" w:hAnsi="Calibri" w:cs="Calibri"/>
          <w:i/>
          <w:iCs/>
        </w:rPr>
        <w:t xml:space="preserve">Secretário de Defesa e Desenvolvimento do Meio Ambiente, </w:t>
      </w:r>
      <w:r>
        <w:rPr>
          <w:rFonts w:ascii="Calibri" w:hAnsi="Calibri" w:cs="Calibri"/>
          <w:b/>
          <w:bCs/>
        </w:rPr>
        <w:t>RAFAEL GOLIN GALVÃO.</w:t>
      </w:r>
    </w:p>
    <w:p w14:paraId="34DFF78E" w14:textId="77777777" w:rsidR="00C77244" w:rsidRDefault="00C77244" w:rsidP="00C77244">
      <w:pPr>
        <w:spacing w:after="0" w:line="360" w:lineRule="auto"/>
        <w:jc w:val="both"/>
        <w:rPr>
          <w:rFonts w:ascii="Calibri" w:hAnsi="Calibri" w:cs="Calibri"/>
          <w:b/>
          <w:bCs/>
        </w:rPr>
      </w:pPr>
    </w:p>
    <w:p w14:paraId="2E048E9D" w14:textId="3022EC9F" w:rsidR="00C77244" w:rsidRPr="00BB1F9A" w:rsidRDefault="00C77244" w:rsidP="00BB1F9A">
      <w:pPr>
        <w:pStyle w:val="PargrafodaLista"/>
        <w:numPr>
          <w:ilvl w:val="1"/>
          <w:numId w:val="8"/>
        </w:numPr>
        <w:spacing w:after="0" w:line="360" w:lineRule="auto"/>
        <w:ind w:left="0" w:firstLine="0"/>
        <w:jc w:val="both"/>
        <w:rPr>
          <w:rFonts w:ascii="Calibri" w:hAnsi="Calibri" w:cs="Calibri"/>
          <w:b/>
          <w:bCs/>
        </w:rPr>
      </w:pPr>
      <w:r w:rsidRPr="00BB1F9A">
        <w:rPr>
          <w:rFonts w:ascii="Calibri" w:hAnsi="Calibri" w:cs="Calibri"/>
          <w:b/>
          <w:bCs/>
        </w:rPr>
        <w:t>Período de execução</w:t>
      </w:r>
    </w:p>
    <w:p w14:paraId="3394640B" w14:textId="77777777" w:rsidR="00345747" w:rsidRPr="00BB1F9A" w:rsidRDefault="00C77244" w:rsidP="00345747">
      <w:pPr>
        <w:spacing w:after="0" w:line="360" w:lineRule="auto"/>
        <w:ind w:firstLine="709"/>
        <w:jc w:val="both"/>
        <w:rPr>
          <w:rFonts w:eastAsia="Times New Roman" w:cstheme="minorHAnsi"/>
          <w:color w:val="000000"/>
          <w:lang w:eastAsia="pt-BR"/>
        </w:rPr>
      </w:pPr>
      <w:r w:rsidRPr="00BB1F9A">
        <w:rPr>
          <w:rFonts w:eastAsia="Times New Roman" w:cstheme="minorHAnsi"/>
          <w:color w:val="000000"/>
          <w:lang w:eastAsia="pt-BR"/>
        </w:rPr>
        <w:t xml:space="preserve">A contratação será realizada de </w:t>
      </w:r>
      <w:r w:rsidRPr="00BB1F9A">
        <w:rPr>
          <w:rFonts w:eastAsia="Times New Roman" w:cstheme="minorHAnsi"/>
          <w:b/>
          <w:bCs/>
          <w:color w:val="000000"/>
          <w:lang w:eastAsia="pt-BR"/>
        </w:rPr>
        <w:t>forma programada</w:t>
      </w:r>
      <w:r w:rsidRPr="00BB1F9A">
        <w:rPr>
          <w:rFonts w:eastAsia="Times New Roman" w:cstheme="minorHAnsi"/>
          <w:color w:val="000000"/>
          <w:lang w:eastAsia="pt-BR"/>
        </w:rPr>
        <w:t>, considerando a característica dos serviços contínuos mensal, semestral e anual pois os padrões de qualidade da água devem ser analisados frequentemente.</w:t>
      </w:r>
    </w:p>
    <w:p w14:paraId="3BCDFE07" w14:textId="16DD4967" w:rsidR="00345747" w:rsidRPr="00BB1F9A" w:rsidRDefault="00345747" w:rsidP="00345747">
      <w:pPr>
        <w:spacing w:after="0" w:line="360" w:lineRule="auto"/>
        <w:ind w:firstLine="709"/>
        <w:jc w:val="both"/>
        <w:rPr>
          <w:rFonts w:eastAsia="Times New Roman" w:cstheme="minorHAnsi"/>
          <w:color w:val="000000"/>
          <w:lang w:eastAsia="pt-BR"/>
        </w:rPr>
      </w:pPr>
      <w:r w:rsidRPr="00BB1F9A">
        <w:rPr>
          <w:rFonts w:cstheme="minorHAnsi"/>
        </w:rPr>
        <w:t xml:space="preserve">A previsão de início de execução do serviço será de 15 dias após a assinatura do contrato. </w:t>
      </w:r>
      <w:r w:rsidR="00F23FAF">
        <w:rPr>
          <w:rFonts w:cstheme="minorHAnsi"/>
        </w:rPr>
        <w:t xml:space="preserve">E o prazo de execução será de 12 meses, conforme tabela abaixo: </w:t>
      </w:r>
    </w:p>
    <w:tbl>
      <w:tblPr>
        <w:tblW w:w="107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4"/>
        <w:gridCol w:w="663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C77244" w:rsidRPr="004F4A93" w14:paraId="1CF5564C" w14:textId="77777777" w:rsidTr="00C77244">
        <w:trPr>
          <w:trHeight w:val="300"/>
          <w:jc w:val="center"/>
        </w:trPr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A99923E" w14:textId="54BA836E" w:rsidR="00C77244" w:rsidRPr="004F4A93" w:rsidRDefault="00657AC1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BB1F9A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  <w:t>Item</w:t>
            </w:r>
          </w:p>
        </w:tc>
        <w:tc>
          <w:tcPr>
            <w:tcW w:w="84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08C2F0A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  <w:t>PERÍODO DE EXECUÇÃO</w:t>
            </w:r>
          </w:p>
        </w:tc>
      </w:tr>
      <w:tr w:rsidR="00C77244" w:rsidRPr="00BB1F9A" w14:paraId="515D6862" w14:textId="77777777" w:rsidTr="00C77244">
        <w:trPr>
          <w:trHeight w:val="300"/>
          <w:jc w:val="center"/>
        </w:trPr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C55EA" w14:textId="77777777" w:rsidR="00C77244" w:rsidRPr="004F4A93" w:rsidRDefault="00C77244" w:rsidP="00092F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eastAsia="pt-BR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D78A8BF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8EE6217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C36057B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F7CF7E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83E556B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A5FCC2D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828C02C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E61526B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6A3A539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F0620B9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92228B5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E8076E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Mês 12</w:t>
            </w:r>
          </w:p>
        </w:tc>
      </w:tr>
      <w:tr w:rsidR="00C77244" w:rsidRPr="00BB1F9A" w14:paraId="0B622F97" w14:textId="77777777" w:rsidTr="00C77244">
        <w:trPr>
          <w:trHeight w:val="1200"/>
          <w:jc w:val="center"/>
        </w:trPr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7A5EEE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Ensaio MENSAL POTABILIDADE em amostras de Água Mineral – ASO Captação de água do fontanário (Mina) e Fornecimento (bica)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98967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4D05FEB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8FC7F6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9AF913F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63CBAA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893849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541285A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B5EABF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0FB8A5D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F7D79F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B17AD54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6613CB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</w:tr>
      <w:tr w:rsidR="00C77244" w:rsidRPr="00BB1F9A" w14:paraId="39E6B290" w14:textId="77777777" w:rsidTr="00C77244">
        <w:trPr>
          <w:trHeight w:val="1200"/>
          <w:jc w:val="center"/>
        </w:trPr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C86CE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Ensaio SEMESTRAL POTABILIDADE em amostras de Água para consumo humano – ASO Captação de água do fontanário (Mina) e Fornecimento (bica)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05AFFB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3D0B85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EFD745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221F66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1B61C7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82BAF9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4BDEB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AAE5EC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435C5C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3B1628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CDC31E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C30D6C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</w:tr>
      <w:tr w:rsidR="00C77244" w:rsidRPr="00BB1F9A" w14:paraId="23C92EAC" w14:textId="77777777" w:rsidTr="00C77244">
        <w:trPr>
          <w:trHeight w:val="720"/>
          <w:jc w:val="center"/>
        </w:trPr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5D1F58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Ensaio SEMESTRAL em amostras de água residual – LAGOA DO ANTIGO ATERRO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988556D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4203FF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A03FD3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BD7AF7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230C34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9802C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AE741E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BA959C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E4CCBA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68EDB54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1810499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D9A4EAD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</w:tr>
      <w:tr w:rsidR="00C77244" w:rsidRPr="00BB1F9A" w14:paraId="7A58628D" w14:textId="77777777" w:rsidTr="00C77244">
        <w:trPr>
          <w:trHeight w:val="720"/>
          <w:jc w:val="center"/>
        </w:trPr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8103EA5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Ensaio SEMESTRAL em amostras de água bruta – LAGOS e LAGOAS MUNICIPAIS, e Rio Atibaia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4028B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65E5BF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2B82E3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4928A4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A8DDD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526448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DDF167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82CEB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4020B6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33B9BE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695669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24D05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</w:p>
        </w:tc>
      </w:tr>
      <w:tr w:rsidR="00C77244" w:rsidRPr="00BB1F9A" w14:paraId="3C59D20E" w14:textId="77777777" w:rsidTr="00C77244">
        <w:trPr>
          <w:trHeight w:val="720"/>
          <w:jc w:val="center"/>
        </w:trPr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BC9C518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Ensaio SEMESTRAL em amostras de água bruta – Nascentes do Parque Ecológico Armando Müller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69AE595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668A5A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D6770A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A17407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ED0FA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27D5A39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FB022A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8EEDB5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421A89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A00D52E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FF36A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5DF8E1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</w:tr>
      <w:tr w:rsidR="00C77244" w:rsidRPr="00BB1F9A" w14:paraId="297656C6" w14:textId="77777777" w:rsidTr="00C77244">
        <w:trPr>
          <w:trHeight w:val="720"/>
          <w:jc w:val="center"/>
        </w:trPr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DC3F8C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Taxa de coleta, transporte e preservação de amostras de matriz água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7EBD3F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2ED622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D98B53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C2D91A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0F99AF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877CE2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CEA751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F5B7A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924FDD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0EA9DB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96DE80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E280DC" w14:textId="77777777" w:rsidR="00C77244" w:rsidRPr="004F4A93" w:rsidRDefault="00C77244" w:rsidP="00092F6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</w:pPr>
            <w:r w:rsidRPr="004F4A93">
              <w:rPr>
                <w:rFonts w:ascii="Arial" w:eastAsia="Times New Roman" w:hAnsi="Arial" w:cs="Arial"/>
                <w:color w:val="000000"/>
                <w:sz w:val="15"/>
                <w:szCs w:val="15"/>
                <w:lang w:eastAsia="pt-BR"/>
              </w:rPr>
              <w:t>X</w:t>
            </w:r>
          </w:p>
        </w:tc>
      </w:tr>
    </w:tbl>
    <w:p w14:paraId="4A2B4E24" w14:textId="226D199C" w:rsidR="00BB1F9A" w:rsidRDefault="008767FA" w:rsidP="008767FA">
      <w:pPr>
        <w:pStyle w:val="PargrafodaLista"/>
        <w:shd w:val="clear" w:color="auto" w:fill="FFFFFF"/>
        <w:spacing w:after="0" w:line="360" w:lineRule="auto"/>
        <w:ind w:left="0"/>
        <w:jc w:val="center"/>
        <w:textAlignment w:val="baseline"/>
        <w:rPr>
          <w:rFonts w:eastAsia="Times New Roman" w:cstheme="minorHAnsi"/>
          <w:b/>
          <w:bCs/>
          <w:color w:val="000000"/>
          <w:lang w:eastAsia="pt-BR"/>
        </w:rPr>
      </w:pPr>
      <w:r>
        <w:rPr>
          <w:rFonts w:eastAsia="Times New Roman" w:cstheme="minorHAnsi"/>
          <w:b/>
          <w:bCs/>
          <w:color w:val="000000"/>
          <w:lang w:eastAsia="pt-BR"/>
        </w:rPr>
        <w:t>Tabela 9. Período de execução</w:t>
      </w:r>
    </w:p>
    <w:p w14:paraId="1181CC16" w14:textId="77777777" w:rsidR="008767FA" w:rsidRDefault="008767FA" w:rsidP="008767FA">
      <w:pPr>
        <w:pStyle w:val="PargrafodaLista"/>
        <w:shd w:val="clear" w:color="auto" w:fill="FFFFFF"/>
        <w:spacing w:after="0" w:line="360" w:lineRule="auto"/>
        <w:ind w:left="0"/>
        <w:jc w:val="center"/>
        <w:textAlignment w:val="baseline"/>
        <w:rPr>
          <w:rFonts w:eastAsia="Times New Roman" w:cstheme="minorHAnsi"/>
          <w:b/>
          <w:bCs/>
          <w:color w:val="000000"/>
          <w:lang w:eastAsia="pt-BR"/>
        </w:rPr>
      </w:pPr>
    </w:p>
    <w:p w14:paraId="21CD9AB5" w14:textId="2BCBF2B8" w:rsidR="00CD79FC" w:rsidRPr="006F79DC" w:rsidRDefault="00CD79FC" w:rsidP="006F79DC">
      <w:pPr>
        <w:pStyle w:val="PargrafodaLista"/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eastAsia="Times New Roman" w:cstheme="minorHAnsi"/>
          <w:b/>
          <w:bCs/>
          <w:color w:val="000000"/>
          <w:lang w:eastAsia="pt-BR"/>
        </w:rPr>
      </w:pPr>
      <w:r w:rsidRPr="006F79DC">
        <w:rPr>
          <w:rFonts w:eastAsia="Times New Roman" w:cstheme="minorHAnsi"/>
          <w:b/>
          <w:bCs/>
          <w:color w:val="000000"/>
          <w:lang w:eastAsia="pt-BR"/>
        </w:rPr>
        <w:t>CONTRATAÇÕES CORRELATAS/INTERDEPENDENTES</w:t>
      </w:r>
    </w:p>
    <w:p w14:paraId="13EEF975" w14:textId="77777777" w:rsidR="00F37EFC" w:rsidRPr="00CE1C46" w:rsidRDefault="00F37EFC" w:rsidP="00F37EFC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Calibri" w:hAnsi="Calibri" w:cs="Calibri"/>
        </w:rPr>
      </w:pPr>
      <w:r w:rsidRPr="00CE1C46">
        <w:rPr>
          <w:rFonts w:ascii="Calibri" w:hAnsi="Calibri" w:cs="Calibri"/>
        </w:rPr>
        <w:t>Não se faz necessária a realização de contratações correlatas e/ou interdependentes para que o objetivo desta contratação seja atingido.</w:t>
      </w:r>
    </w:p>
    <w:p w14:paraId="691CC4FA" w14:textId="34859C78" w:rsidR="00DC276F" w:rsidRPr="00CE1C46" w:rsidRDefault="00DC276F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lang w:eastAsia="pt-BR"/>
        </w:rPr>
      </w:pPr>
    </w:p>
    <w:p w14:paraId="7F0E7F18" w14:textId="02473735" w:rsidR="00FA4CA1" w:rsidRPr="006F79DC" w:rsidRDefault="00FA4CA1" w:rsidP="006F79DC">
      <w:pPr>
        <w:pStyle w:val="PargrafodaLista"/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Calibri" w:eastAsia="Times New Roman" w:hAnsi="Calibri" w:cs="Calibri"/>
          <w:b/>
          <w:bCs/>
          <w:color w:val="000000"/>
          <w:lang w:eastAsia="pt-BR"/>
        </w:rPr>
      </w:pPr>
      <w:r w:rsidRPr="006F79DC">
        <w:rPr>
          <w:rFonts w:ascii="Calibri" w:eastAsia="Times New Roman" w:hAnsi="Calibri" w:cs="Calibri"/>
          <w:b/>
          <w:bCs/>
          <w:color w:val="000000"/>
          <w:lang w:eastAsia="pt-BR"/>
        </w:rPr>
        <w:lastRenderedPageBreak/>
        <w:t>IMPACTOS AMBIENTAIS</w:t>
      </w:r>
    </w:p>
    <w:p w14:paraId="066BC662" w14:textId="77777777" w:rsidR="00D72213" w:rsidRPr="00437788" w:rsidRDefault="00D72213" w:rsidP="00D72213">
      <w:pPr>
        <w:pStyle w:val="Default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 w:rsidRPr="00437788">
        <w:rPr>
          <w:rFonts w:ascii="Calibri" w:hAnsi="Calibri" w:cs="Calibri"/>
          <w:sz w:val="22"/>
          <w:szCs w:val="22"/>
        </w:rPr>
        <w:t xml:space="preserve">Não haverá impacto ambiental negativo, uma vez que será necessário que a empresa esteja em conformidade com a legislação ambiental. </w:t>
      </w:r>
    </w:p>
    <w:p w14:paraId="67691D88" w14:textId="469EDB06" w:rsidR="006F79DC" w:rsidRPr="00CE1C46" w:rsidRDefault="00CD79FC" w:rsidP="006F79DC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lang w:eastAsia="pt-BR"/>
        </w:rPr>
      </w:pPr>
      <w:r w:rsidRPr="00CE1C46">
        <w:rPr>
          <w:rFonts w:eastAsia="Times New Roman" w:cstheme="minorHAnsi"/>
          <w:color w:val="000000"/>
          <w:lang w:eastAsia="pt-BR"/>
        </w:rPr>
        <w:br/>
      </w:r>
      <w:r w:rsidR="00FA4CA1" w:rsidRPr="00CE1C46">
        <w:rPr>
          <w:rFonts w:eastAsia="Times New Roman" w:cstheme="minorHAnsi"/>
          <w:b/>
          <w:bCs/>
          <w:color w:val="000000"/>
          <w:lang w:eastAsia="pt-BR"/>
        </w:rPr>
        <w:t>13</w:t>
      </w:r>
      <w:r w:rsidR="006F79DC">
        <w:rPr>
          <w:rFonts w:eastAsia="Times New Roman" w:cstheme="minorHAnsi"/>
          <w:b/>
          <w:bCs/>
          <w:color w:val="000000"/>
          <w:lang w:eastAsia="pt-BR"/>
        </w:rPr>
        <w:t xml:space="preserve">. </w:t>
      </w:r>
      <w:r w:rsidR="00FA4CA1" w:rsidRPr="00CE1C46">
        <w:rPr>
          <w:rFonts w:eastAsia="Times New Roman" w:cstheme="minorHAnsi"/>
          <w:b/>
          <w:bCs/>
          <w:color w:val="000000"/>
          <w:lang w:eastAsia="pt-BR"/>
        </w:rPr>
        <w:t>VIABILIDADE DA CONTRATAÇÃO</w:t>
      </w:r>
    </w:p>
    <w:p w14:paraId="42250B1B" w14:textId="69C8F55F" w:rsidR="00514588" w:rsidRPr="00CE1C46" w:rsidRDefault="00514588" w:rsidP="00F37EFC">
      <w:pPr>
        <w:spacing w:after="0" w:line="360" w:lineRule="auto"/>
        <w:ind w:firstLine="709"/>
        <w:jc w:val="both"/>
        <w:rPr>
          <w:rFonts w:eastAsia="Times New Roman" w:cstheme="minorHAnsi"/>
          <w:bCs/>
          <w:lang w:eastAsia="pt-BR"/>
        </w:rPr>
      </w:pPr>
      <w:r w:rsidRPr="00CE1C46">
        <w:rPr>
          <w:rFonts w:eastAsia="Times New Roman" w:cstheme="minorHAnsi"/>
          <w:bCs/>
          <w:lang w:eastAsia="pt-BR"/>
        </w:rPr>
        <w:t>Declaramos que a contratação consta no plano de contratações anual.</w:t>
      </w:r>
    </w:p>
    <w:p w14:paraId="31FB110E" w14:textId="08B25489" w:rsidR="00514588" w:rsidRPr="00CE1C46" w:rsidRDefault="00514588" w:rsidP="00F37EFC">
      <w:pPr>
        <w:spacing w:after="0" w:line="360" w:lineRule="auto"/>
        <w:ind w:firstLine="709"/>
        <w:jc w:val="both"/>
        <w:rPr>
          <w:rFonts w:eastAsia="Times New Roman" w:cstheme="minorHAnsi"/>
          <w:bCs/>
          <w:lang w:eastAsia="pt-BR"/>
        </w:rPr>
      </w:pPr>
      <w:r w:rsidRPr="00CE1C46">
        <w:rPr>
          <w:rFonts w:eastAsia="Times New Roman" w:cstheme="minorHAnsi"/>
          <w:bCs/>
          <w:lang w:eastAsia="pt-BR"/>
        </w:rPr>
        <w:t xml:space="preserve">Declaramos que a previsão encontra amparo na Lei de Responsabilidade Fiscal, bem como está contemplada na Lei Orçamentária Anual (LOA), na Lei de Diretrizes Orçamentárias (LDO) e no Plano Plurianual (PPA). </w:t>
      </w:r>
    </w:p>
    <w:p w14:paraId="3F04B92F" w14:textId="6D5503CA" w:rsidR="00F37EFC" w:rsidRPr="00CE1C46" w:rsidRDefault="00514588" w:rsidP="00F37EFC">
      <w:pPr>
        <w:spacing w:after="0" w:line="360" w:lineRule="auto"/>
        <w:ind w:firstLine="709"/>
        <w:jc w:val="both"/>
        <w:rPr>
          <w:rFonts w:eastAsia="Times New Roman" w:cstheme="minorHAnsi"/>
          <w:bCs/>
          <w:lang w:eastAsia="pt-BR"/>
        </w:rPr>
      </w:pPr>
      <w:r w:rsidRPr="00CE1C46">
        <w:rPr>
          <w:rFonts w:eastAsia="Times New Roman" w:cstheme="minorHAnsi"/>
          <w:bCs/>
          <w:lang w:eastAsia="pt-BR"/>
        </w:rPr>
        <w:t>Dessa maneira, e</w:t>
      </w:r>
      <w:r w:rsidR="00F37EFC" w:rsidRPr="00CE1C46">
        <w:rPr>
          <w:rFonts w:eastAsia="Times New Roman" w:cstheme="minorHAnsi"/>
          <w:bCs/>
          <w:lang w:eastAsia="pt-BR"/>
        </w:rPr>
        <w:t>sta equipe de planejamento declara viável esta contratação.</w:t>
      </w:r>
    </w:p>
    <w:p w14:paraId="08002E13" w14:textId="77777777" w:rsidR="00FE45A6" w:rsidRPr="00CE1C46" w:rsidRDefault="00FE45A6" w:rsidP="00F37EFC">
      <w:pPr>
        <w:spacing w:after="0" w:line="360" w:lineRule="auto"/>
        <w:ind w:firstLine="709"/>
        <w:jc w:val="both"/>
        <w:rPr>
          <w:rFonts w:cstheme="minorHAnsi"/>
        </w:rPr>
      </w:pPr>
    </w:p>
    <w:p w14:paraId="584FFCA7" w14:textId="4EF2613E" w:rsidR="00B2550C" w:rsidRPr="00CE1C46" w:rsidRDefault="006E303F" w:rsidP="00B2550C">
      <w:pPr>
        <w:autoSpaceDE w:val="0"/>
        <w:autoSpaceDN w:val="0"/>
        <w:adjustRightInd w:val="0"/>
        <w:ind w:firstLine="709"/>
        <w:jc w:val="right"/>
        <w:rPr>
          <w:rFonts w:cstheme="minorHAnsi"/>
        </w:rPr>
      </w:pPr>
      <w:r w:rsidRPr="00CE1C46">
        <w:rPr>
          <w:rFonts w:cstheme="minorHAnsi"/>
        </w:rPr>
        <w:t xml:space="preserve">Paulínia, </w:t>
      </w:r>
      <w:r w:rsidR="00641B24">
        <w:rPr>
          <w:rFonts w:cstheme="minorHAnsi"/>
        </w:rPr>
        <w:t>1</w:t>
      </w:r>
      <w:r w:rsidR="00C3147B">
        <w:rPr>
          <w:rFonts w:cstheme="minorHAnsi"/>
        </w:rPr>
        <w:t>8</w:t>
      </w:r>
      <w:r w:rsidR="00711DC1" w:rsidRPr="00CE1C46">
        <w:rPr>
          <w:rFonts w:cstheme="minorHAnsi"/>
        </w:rPr>
        <w:t xml:space="preserve"> </w:t>
      </w:r>
      <w:r w:rsidR="00B2550C" w:rsidRPr="00CE1C46">
        <w:rPr>
          <w:rFonts w:cstheme="minorHAnsi"/>
        </w:rPr>
        <w:t xml:space="preserve">de </w:t>
      </w:r>
      <w:r w:rsidR="00C3147B">
        <w:rPr>
          <w:rFonts w:cstheme="minorHAnsi"/>
        </w:rPr>
        <w:t>març</w:t>
      </w:r>
      <w:r w:rsidR="00AC76ED">
        <w:rPr>
          <w:rFonts w:cstheme="minorHAnsi"/>
        </w:rPr>
        <w:t>o</w:t>
      </w:r>
      <w:r w:rsidR="00F37EFC" w:rsidRPr="00CE1C46">
        <w:rPr>
          <w:rFonts w:cstheme="minorHAnsi"/>
        </w:rPr>
        <w:t xml:space="preserve"> </w:t>
      </w:r>
      <w:r w:rsidR="00B2550C" w:rsidRPr="00CE1C46">
        <w:rPr>
          <w:rFonts w:cstheme="minorHAnsi"/>
        </w:rPr>
        <w:t>de 20</w:t>
      </w:r>
      <w:r w:rsidR="00F37EFC" w:rsidRPr="00CE1C46">
        <w:rPr>
          <w:rFonts w:cstheme="minorHAnsi"/>
        </w:rPr>
        <w:t>2</w:t>
      </w:r>
      <w:r w:rsidR="00AC76ED">
        <w:rPr>
          <w:rFonts w:cstheme="minorHAnsi"/>
        </w:rPr>
        <w:t>6</w:t>
      </w:r>
    </w:p>
    <w:p w14:paraId="7EDF68E7" w14:textId="77777777" w:rsidR="00CE5F48" w:rsidRPr="00CE1C46" w:rsidRDefault="00CE5F48" w:rsidP="00B2550C">
      <w:pPr>
        <w:autoSpaceDE w:val="0"/>
        <w:autoSpaceDN w:val="0"/>
        <w:adjustRightInd w:val="0"/>
        <w:ind w:firstLine="709"/>
        <w:jc w:val="right"/>
        <w:rPr>
          <w:rFonts w:cstheme="minorHAnsi"/>
        </w:rPr>
      </w:pPr>
    </w:p>
    <w:p w14:paraId="40B9DC23" w14:textId="77777777" w:rsidR="00437788" w:rsidRDefault="00437788" w:rsidP="00437788">
      <w:pPr>
        <w:pStyle w:val="Corpodetexto3"/>
        <w:spacing w:line="276" w:lineRule="auto"/>
        <w:contextualSpacing/>
        <w:jc w:val="right"/>
        <w:rPr>
          <w:rFonts w:ascii="Arial" w:hAnsi="Arial" w:cs="Arial"/>
          <w:color w:val="auto"/>
          <w:szCs w:val="22"/>
        </w:rPr>
      </w:pPr>
    </w:p>
    <w:p w14:paraId="6C801780" w14:textId="77777777" w:rsidR="00AC76ED" w:rsidRDefault="00AC76ED" w:rsidP="00437788">
      <w:pPr>
        <w:pStyle w:val="Corpodetexto3"/>
        <w:spacing w:line="276" w:lineRule="auto"/>
        <w:contextualSpacing/>
        <w:jc w:val="right"/>
        <w:rPr>
          <w:rFonts w:ascii="Arial" w:hAnsi="Arial" w:cs="Arial"/>
          <w:color w:val="auto"/>
          <w:szCs w:val="22"/>
        </w:rPr>
      </w:pPr>
    </w:p>
    <w:p w14:paraId="27A9AB2C" w14:textId="77777777" w:rsidR="00AC76ED" w:rsidRDefault="00AC76ED" w:rsidP="00437788">
      <w:pPr>
        <w:pStyle w:val="Corpodetexto3"/>
        <w:spacing w:line="276" w:lineRule="auto"/>
        <w:contextualSpacing/>
        <w:jc w:val="right"/>
        <w:rPr>
          <w:rFonts w:ascii="Arial" w:hAnsi="Arial" w:cs="Arial"/>
          <w:color w:val="auto"/>
          <w:szCs w:val="22"/>
        </w:rPr>
      </w:pPr>
    </w:p>
    <w:p w14:paraId="25F3C2A3" w14:textId="77777777" w:rsidR="00437788" w:rsidRDefault="00437788" w:rsidP="00437788">
      <w:pPr>
        <w:pStyle w:val="Corpodetexto3"/>
        <w:spacing w:line="276" w:lineRule="auto"/>
        <w:contextualSpacing/>
        <w:jc w:val="right"/>
        <w:rPr>
          <w:rFonts w:ascii="Arial" w:hAnsi="Arial" w:cs="Arial"/>
          <w:color w:val="auto"/>
          <w:szCs w:val="22"/>
        </w:rPr>
      </w:pPr>
    </w:p>
    <w:p w14:paraId="20372F71" w14:textId="77777777" w:rsidR="003604E1" w:rsidRDefault="003604E1" w:rsidP="00437788">
      <w:pPr>
        <w:pStyle w:val="Corpodetexto3"/>
        <w:spacing w:line="276" w:lineRule="auto"/>
        <w:contextualSpacing/>
        <w:jc w:val="right"/>
        <w:rPr>
          <w:rFonts w:ascii="Arial" w:hAnsi="Arial" w:cs="Arial"/>
          <w:color w:val="auto"/>
          <w:szCs w:val="22"/>
        </w:rPr>
      </w:pPr>
    </w:p>
    <w:p w14:paraId="353F1125" w14:textId="0845B0A4" w:rsidR="00437788" w:rsidRPr="006D5D2C" w:rsidRDefault="00437788" w:rsidP="00437788">
      <w:pPr>
        <w:spacing w:after="0"/>
        <w:contextualSpacing/>
        <w:jc w:val="center"/>
        <w:rPr>
          <w:b/>
        </w:rPr>
      </w:pPr>
      <w:r>
        <w:rPr>
          <w:b/>
        </w:rPr>
        <w:t>LUCAS MORA</w:t>
      </w:r>
      <w:r w:rsidR="00082CEE">
        <w:rPr>
          <w:b/>
        </w:rPr>
        <w:t>E</w:t>
      </w:r>
      <w:r>
        <w:rPr>
          <w:b/>
        </w:rPr>
        <w:t>S BUCCI</w:t>
      </w:r>
    </w:p>
    <w:p w14:paraId="4F817788" w14:textId="77777777" w:rsidR="00437788" w:rsidRPr="006D5D2C" w:rsidRDefault="00437788" w:rsidP="00437788">
      <w:pPr>
        <w:spacing w:after="0"/>
        <w:contextualSpacing/>
        <w:jc w:val="center"/>
        <w:rPr>
          <w:b/>
        </w:rPr>
      </w:pPr>
      <w:r>
        <w:rPr>
          <w:b/>
        </w:rPr>
        <w:t>ASSESSOR DE POLÍTICAS PÚBLICAS</w:t>
      </w:r>
    </w:p>
    <w:p w14:paraId="34D37400" w14:textId="77777777" w:rsidR="00437788" w:rsidRDefault="00437788" w:rsidP="00437788">
      <w:pPr>
        <w:spacing w:after="0"/>
        <w:contextualSpacing/>
        <w:jc w:val="center"/>
        <w:rPr>
          <w:b/>
        </w:rPr>
      </w:pPr>
    </w:p>
    <w:p w14:paraId="2F15E471" w14:textId="77777777" w:rsidR="00437788" w:rsidRDefault="00437788" w:rsidP="00437788">
      <w:pPr>
        <w:spacing w:after="0"/>
        <w:contextualSpacing/>
        <w:jc w:val="center"/>
        <w:rPr>
          <w:b/>
        </w:rPr>
      </w:pPr>
    </w:p>
    <w:p w14:paraId="19AB5CC0" w14:textId="77777777" w:rsidR="00437788" w:rsidRDefault="00437788" w:rsidP="00437788">
      <w:pPr>
        <w:spacing w:after="0"/>
        <w:contextualSpacing/>
        <w:jc w:val="center"/>
        <w:rPr>
          <w:b/>
        </w:rPr>
      </w:pPr>
    </w:p>
    <w:p w14:paraId="4BA797CE" w14:textId="77777777" w:rsidR="00AC76ED" w:rsidRDefault="00AC76ED" w:rsidP="00437788">
      <w:pPr>
        <w:spacing w:after="0"/>
        <w:contextualSpacing/>
        <w:jc w:val="center"/>
        <w:rPr>
          <w:b/>
        </w:rPr>
      </w:pPr>
    </w:p>
    <w:p w14:paraId="41D380BC" w14:textId="77777777" w:rsidR="00AC76ED" w:rsidRDefault="00AC76ED" w:rsidP="00437788">
      <w:pPr>
        <w:spacing w:after="0"/>
        <w:contextualSpacing/>
        <w:jc w:val="center"/>
        <w:rPr>
          <w:b/>
        </w:rPr>
      </w:pPr>
    </w:p>
    <w:p w14:paraId="6483BD5A" w14:textId="77777777" w:rsidR="00AC76ED" w:rsidRDefault="00AC76ED" w:rsidP="00437788">
      <w:pPr>
        <w:spacing w:after="0"/>
        <w:contextualSpacing/>
        <w:jc w:val="center"/>
        <w:rPr>
          <w:b/>
        </w:rPr>
      </w:pPr>
    </w:p>
    <w:p w14:paraId="3766138C" w14:textId="77777777" w:rsidR="00437788" w:rsidRDefault="00437788" w:rsidP="00437788">
      <w:pPr>
        <w:spacing w:after="0"/>
        <w:contextualSpacing/>
        <w:jc w:val="center"/>
        <w:rPr>
          <w:b/>
        </w:rPr>
      </w:pPr>
    </w:p>
    <w:p w14:paraId="6208AE5C" w14:textId="77777777" w:rsidR="00437788" w:rsidRPr="006D5D2C" w:rsidRDefault="00437788" w:rsidP="00437788">
      <w:pPr>
        <w:spacing w:after="0"/>
        <w:contextualSpacing/>
        <w:jc w:val="center"/>
        <w:rPr>
          <w:b/>
        </w:rPr>
      </w:pPr>
      <w:r>
        <w:rPr>
          <w:b/>
        </w:rPr>
        <w:t>BRUNA CAROLINE FABIANI</w:t>
      </w:r>
    </w:p>
    <w:p w14:paraId="3AF8A695" w14:textId="023C5222" w:rsidR="00F43C6A" w:rsidRPr="00EC4752" w:rsidRDefault="00437788" w:rsidP="00EC4752">
      <w:pPr>
        <w:spacing w:after="0"/>
        <w:contextualSpacing/>
        <w:jc w:val="center"/>
        <w:rPr>
          <w:b/>
        </w:rPr>
      </w:pPr>
      <w:r>
        <w:rPr>
          <w:b/>
        </w:rPr>
        <w:t>ASSESSORA DE POLÍTICAS PÚBLICAS</w:t>
      </w:r>
    </w:p>
    <w:sectPr w:rsidR="00F43C6A" w:rsidRPr="00EC4752" w:rsidSect="00BB1F9A">
      <w:headerReference w:type="default" r:id="rId14"/>
      <w:footerReference w:type="default" r:id="rId15"/>
      <w:pgSz w:w="11906" w:h="16838"/>
      <w:pgMar w:top="680" w:right="1701" w:bottom="1418" w:left="1701" w:header="155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6FEDC" w14:textId="77777777" w:rsidR="006C1704" w:rsidRDefault="006C1704" w:rsidP="005B1CEE">
      <w:pPr>
        <w:spacing w:after="0" w:line="240" w:lineRule="auto"/>
      </w:pPr>
      <w:r>
        <w:separator/>
      </w:r>
    </w:p>
  </w:endnote>
  <w:endnote w:type="continuationSeparator" w:id="0">
    <w:p w14:paraId="3FF5CC1C" w14:textId="77777777" w:rsidR="006C1704" w:rsidRDefault="006C1704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9892122"/>
      <w:docPartObj>
        <w:docPartGallery w:val="Page Numbers (Bottom of Page)"/>
        <w:docPartUnique/>
      </w:docPartObj>
    </w:sdtPr>
    <w:sdtEndPr/>
    <w:sdtContent>
      <w:p w14:paraId="588F1011" w14:textId="77D82891" w:rsidR="006C1704" w:rsidRDefault="006C170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DC1">
          <w:rPr>
            <w:noProof/>
          </w:rPr>
          <w:t>8</w:t>
        </w:r>
        <w:r>
          <w:fldChar w:fldCharType="end"/>
        </w:r>
      </w:p>
    </w:sdtContent>
  </w:sdt>
  <w:p w14:paraId="03684215" w14:textId="77777777" w:rsidR="006C1704" w:rsidRDefault="006C1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F8F19" w14:textId="77777777" w:rsidR="006C1704" w:rsidRDefault="006C1704" w:rsidP="005B1CEE">
      <w:pPr>
        <w:spacing w:after="0" w:line="240" w:lineRule="auto"/>
      </w:pPr>
      <w:r>
        <w:separator/>
      </w:r>
    </w:p>
  </w:footnote>
  <w:footnote w:type="continuationSeparator" w:id="0">
    <w:p w14:paraId="3BA5A825" w14:textId="77777777" w:rsidR="006C1704" w:rsidRDefault="006C1704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94D6F" w14:textId="5B9B1625" w:rsidR="00A367D7" w:rsidRDefault="00292C17">
    <w:pPr>
      <w:pStyle w:val="Cabealho"/>
    </w:pPr>
    <w:r>
      <w:rPr>
        <w:noProof/>
      </w:rPr>
      <w:pict w14:anchorId="37105C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2325205" o:spid="_x0000_s2049" type="#_x0000_t75" style="position:absolute;margin-left:-83.9pt;margin-top:-102.6pt;width:595.45pt;height:841.9pt;z-index:-251658752;mso-position-horizontal-relative:margin;mso-position-vertical-relative:margin" o:allowincell="f">
          <v:imagedata r:id="rId1" o:title="PMP_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77D7D"/>
    <w:multiLevelType w:val="hybridMultilevel"/>
    <w:tmpl w:val="F08008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36CE4"/>
    <w:multiLevelType w:val="hybridMultilevel"/>
    <w:tmpl w:val="D13EB0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413A8"/>
    <w:multiLevelType w:val="hybridMultilevel"/>
    <w:tmpl w:val="B4D854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E45F3"/>
    <w:multiLevelType w:val="hybridMultilevel"/>
    <w:tmpl w:val="81FE550C"/>
    <w:lvl w:ilvl="0" w:tplc="2B2EEEAC">
      <w:numFmt w:val="bullet"/>
      <w:lvlText w:val="•"/>
      <w:lvlJc w:val="left"/>
      <w:pPr>
        <w:ind w:left="1074" w:hanging="360"/>
      </w:pPr>
      <w:rPr>
        <w:rFonts w:ascii="Calibri" w:eastAsiaTheme="minorHAnsi" w:hAnsi="Calibri" w:cs="Calibri" w:hint="default"/>
        <w:b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3BDD3E0A"/>
    <w:multiLevelType w:val="hybridMultilevel"/>
    <w:tmpl w:val="C08064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66CBC"/>
    <w:multiLevelType w:val="hybridMultilevel"/>
    <w:tmpl w:val="7354F772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4C3D182F"/>
    <w:multiLevelType w:val="multilevel"/>
    <w:tmpl w:val="FB021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A4F37B7"/>
    <w:multiLevelType w:val="hybridMultilevel"/>
    <w:tmpl w:val="E5823FEA"/>
    <w:lvl w:ilvl="0" w:tplc="2B2EEEAC">
      <w:numFmt w:val="bullet"/>
      <w:lvlText w:val="•"/>
      <w:lvlJc w:val="left"/>
      <w:pPr>
        <w:ind w:left="717" w:hanging="360"/>
      </w:pPr>
      <w:rPr>
        <w:rFonts w:ascii="Calibri" w:eastAsiaTheme="minorHAnsi" w:hAnsi="Calibri" w:cs="Calibri" w:hint="default"/>
        <w:b/>
      </w:rPr>
    </w:lvl>
    <w:lvl w:ilvl="1" w:tplc="0416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6E352BAF"/>
    <w:multiLevelType w:val="hybridMultilevel"/>
    <w:tmpl w:val="443895A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993488277">
    <w:abstractNumId w:val="8"/>
  </w:num>
  <w:num w:numId="2" w16cid:durableId="1018774374">
    <w:abstractNumId w:val="5"/>
  </w:num>
  <w:num w:numId="3" w16cid:durableId="1688215395">
    <w:abstractNumId w:val="7"/>
  </w:num>
  <w:num w:numId="4" w16cid:durableId="1442915532">
    <w:abstractNumId w:val="4"/>
  </w:num>
  <w:num w:numId="5" w16cid:durableId="1912276642">
    <w:abstractNumId w:val="3"/>
  </w:num>
  <w:num w:numId="6" w16cid:durableId="1337734881">
    <w:abstractNumId w:val="1"/>
  </w:num>
  <w:num w:numId="7" w16cid:durableId="1693337248">
    <w:abstractNumId w:val="2"/>
  </w:num>
  <w:num w:numId="8" w16cid:durableId="1607736092">
    <w:abstractNumId w:val="6"/>
  </w:num>
  <w:num w:numId="9" w16cid:durableId="65764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EE"/>
    <w:rsid w:val="0001323C"/>
    <w:rsid w:val="000165F5"/>
    <w:rsid w:val="00017247"/>
    <w:rsid w:val="00021078"/>
    <w:rsid w:val="00063982"/>
    <w:rsid w:val="00082CEE"/>
    <w:rsid w:val="0009141F"/>
    <w:rsid w:val="00096018"/>
    <w:rsid w:val="000B285A"/>
    <w:rsid w:val="000C7AB9"/>
    <w:rsid w:val="000D279D"/>
    <w:rsid w:val="000E3812"/>
    <w:rsid w:val="000E4984"/>
    <w:rsid w:val="00107084"/>
    <w:rsid w:val="001345AC"/>
    <w:rsid w:val="00144FE4"/>
    <w:rsid w:val="001477B8"/>
    <w:rsid w:val="0015619F"/>
    <w:rsid w:val="00161166"/>
    <w:rsid w:val="00173DE4"/>
    <w:rsid w:val="00183466"/>
    <w:rsid w:val="001A795E"/>
    <w:rsid w:val="001C0DFA"/>
    <w:rsid w:val="001D4AD7"/>
    <w:rsid w:val="001E051E"/>
    <w:rsid w:val="001F14BB"/>
    <w:rsid w:val="001F4B6C"/>
    <w:rsid w:val="001F4F8F"/>
    <w:rsid w:val="00201943"/>
    <w:rsid w:val="00234FA6"/>
    <w:rsid w:val="00236016"/>
    <w:rsid w:val="00250673"/>
    <w:rsid w:val="0026521C"/>
    <w:rsid w:val="0026540B"/>
    <w:rsid w:val="0026773B"/>
    <w:rsid w:val="00270D79"/>
    <w:rsid w:val="00273EBD"/>
    <w:rsid w:val="00275778"/>
    <w:rsid w:val="00277EC8"/>
    <w:rsid w:val="0028513A"/>
    <w:rsid w:val="00292C17"/>
    <w:rsid w:val="002C111E"/>
    <w:rsid w:val="002C2EA7"/>
    <w:rsid w:val="002C6F53"/>
    <w:rsid w:val="002E1C9E"/>
    <w:rsid w:val="002E282B"/>
    <w:rsid w:val="002F00B3"/>
    <w:rsid w:val="002F48FC"/>
    <w:rsid w:val="002F6C7E"/>
    <w:rsid w:val="0030771C"/>
    <w:rsid w:val="00311DD6"/>
    <w:rsid w:val="00317B0B"/>
    <w:rsid w:val="00332D8E"/>
    <w:rsid w:val="00345747"/>
    <w:rsid w:val="003604E1"/>
    <w:rsid w:val="003776E8"/>
    <w:rsid w:val="0038684D"/>
    <w:rsid w:val="0038740B"/>
    <w:rsid w:val="00397652"/>
    <w:rsid w:val="003A0E6B"/>
    <w:rsid w:val="003A1F7B"/>
    <w:rsid w:val="003B0C0A"/>
    <w:rsid w:val="003C38EB"/>
    <w:rsid w:val="003C5516"/>
    <w:rsid w:val="004332B4"/>
    <w:rsid w:val="00437788"/>
    <w:rsid w:val="004428E9"/>
    <w:rsid w:val="00453D4D"/>
    <w:rsid w:val="004715BC"/>
    <w:rsid w:val="0047174A"/>
    <w:rsid w:val="004737BE"/>
    <w:rsid w:val="00474FE1"/>
    <w:rsid w:val="00476F0B"/>
    <w:rsid w:val="00480979"/>
    <w:rsid w:val="004B6E8C"/>
    <w:rsid w:val="004C0415"/>
    <w:rsid w:val="004C5DA7"/>
    <w:rsid w:val="004D19CC"/>
    <w:rsid w:val="004F2A07"/>
    <w:rsid w:val="004F4A93"/>
    <w:rsid w:val="00511C8B"/>
    <w:rsid w:val="00514588"/>
    <w:rsid w:val="00520089"/>
    <w:rsid w:val="005435E0"/>
    <w:rsid w:val="00567DF4"/>
    <w:rsid w:val="00581FC9"/>
    <w:rsid w:val="005844F4"/>
    <w:rsid w:val="00584A52"/>
    <w:rsid w:val="0059329D"/>
    <w:rsid w:val="005945D8"/>
    <w:rsid w:val="00594FD2"/>
    <w:rsid w:val="005A22B8"/>
    <w:rsid w:val="005B1CEE"/>
    <w:rsid w:val="005E6576"/>
    <w:rsid w:val="005F338F"/>
    <w:rsid w:val="00600ABC"/>
    <w:rsid w:val="00601188"/>
    <w:rsid w:val="00602D94"/>
    <w:rsid w:val="006330F0"/>
    <w:rsid w:val="0063741F"/>
    <w:rsid w:val="006417D7"/>
    <w:rsid w:val="00641B24"/>
    <w:rsid w:val="00651D49"/>
    <w:rsid w:val="00656FF0"/>
    <w:rsid w:val="00657AC1"/>
    <w:rsid w:val="00657C3A"/>
    <w:rsid w:val="00673AF3"/>
    <w:rsid w:val="00685DC7"/>
    <w:rsid w:val="006A1350"/>
    <w:rsid w:val="006A3320"/>
    <w:rsid w:val="006A6565"/>
    <w:rsid w:val="006B07A4"/>
    <w:rsid w:val="006C1704"/>
    <w:rsid w:val="006D2BBF"/>
    <w:rsid w:val="006D4D7A"/>
    <w:rsid w:val="006E303F"/>
    <w:rsid w:val="006F407C"/>
    <w:rsid w:val="006F79DC"/>
    <w:rsid w:val="00705630"/>
    <w:rsid w:val="00711DC1"/>
    <w:rsid w:val="00730498"/>
    <w:rsid w:val="00732915"/>
    <w:rsid w:val="00737204"/>
    <w:rsid w:val="00750A39"/>
    <w:rsid w:val="0075763D"/>
    <w:rsid w:val="00770510"/>
    <w:rsid w:val="00770792"/>
    <w:rsid w:val="007762F5"/>
    <w:rsid w:val="00781C9A"/>
    <w:rsid w:val="00784AED"/>
    <w:rsid w:val="00786C50"/>
    <w:rsid w:val="00794D19"/>
    <w:rsid w:val="00794EEC"/>
    <w:rsid w:val="007B268B"/>
    <w:rsid w:val="007B74A3"/>
    <w:rsid w:val="007C13F8"/>
    <w:rsid w:val="007E333B"/>
    <w:rsid w:val="007E5C6D"/>
    <w:rsid w:val="007E6D04"/>
    <w:rsid w:val="007F2563"/>
    <w:rsid w:val="007F3CC7"/>
    <w:rsid w:val="007F7C27"/>
    <w:rsid w:val="00803CA8"/>
    <w:rsid w:val="00812851"/>
    <w:rsid w:val="00817295"/>
    <w:rsid w:val="0082020F"/>
    <w:rsid w:val="00822F45"/>
    <w:rsid w:val="0083525A"/>
    <w:rsid w:val="00867193"/>
    <w:rsid w:val="00875B5B"/>
    <w:rsid w:val="008767FA"/>
    <w:rsid w:val="00883606"/>
    <w:rsid w:val="008B181D"/>
    <w:rsid w:val="008B5CD5"/>
    <w:rsid w:val="008C2391"/>
    <w:rsid w:val="008C7C6C"/>
    <w:rsid w:val="008D2000"/>
    <w:rsid w:val="008D67B0"/>
    <w:rsid w:val="008E22BE"/>
    <w:rsid w:val="008E4A80"/>
    <w:rsid w:val="008E7EC3"/>
    <w:rsid w:val="009113B5"/>
    <w:rsid w:val="009126EE"/>
    <w:rsid w:val="00917CEC"/>
    <w:rsid w:val="009254A6"/>
    <w:rsid w:val="009324C5"/>
    <w:rsid w:val="00932B14"/>
    <w:rsid w:val="00941936"/>
    <w:rsid w:val="00946A4A"/>
    <w:rsid w:val="00974826"/>
    <w:rsid w:val="0098501C"/>
    <w:rsid w:val="00995D49"/>
    <w:rsid w:val="009A733E"/>
    <w:rsid w:val="009A7460"/>
    <w:rsid w:val="009C31F1"/>
    <w:rsid w:val="009D4A71"/>
    <w:rsid w:val="009E4E23"/>
    <w:rsid w:val="009F1E1A"/>
    <w:rsid w:val="00A05A5B"/>
    <w:rsid w:val="00A1162E"/>
    <w:rsid w:val="00A12056"/>
    <w:rsid w:val="00A21FAC"/>
    <w:rsid w:val="00A33918"/>
    <w:rsid w:val="00A367D7"/>
    <w:rsid w:val="00A439F5"/>
    <w:rsid w:val="00A52368"/>
    <w:rsid w:val="00A7182B"/>
    <w:rsid w:val="00A929F5"/>
    <w:rsid w:val="00A965AB"/>
    <w:rsid w:val="00AB5929"/>
    <w:rsid w:val="00AB74DE"/>
    <w:rsid w:val="00AC750B"/>
    <w:rsid w:val="00AC76ED"/>
    <w:rsid w:val="00AE06F9"/>
    <w:rsid w:val="00AF4E88"/>
    <w:rsid w:val="00AF7966"/>
    <w:rsid w:val="00B00AD3"/>
    <w:rsid w:val="00B020AD"/>
    <w:rsid w:val="00B1234D"/>
    <w:rsid w:val="00B21210"/>
    <w:rsid w:val="00B2213E"/>
    <w:rsid w:val="00B251D2"/>
    <w:rsid w:val="00B2550C"/>
    <w:rsid w:val="00B31F73"/>
    <w:rsid w:val="00B50891"/>
    <w:rsid w:val="00B52869"/>
    <w:rsid w:val="00B66C44"/>
    <w:rsid w:val="00B72A79"/>
    <w:rsid w:val="00B73BF7"/>
    <w:rsid w:val="00B756F2"/>
    <w:rsid w:val="00B83AAA"/>
    <w:rsid w:val="00B868FE"/>
    <w:rsid w:val="00B86EDA"/>
    <w:rsid w:val="00B919E9"/>
    <w:rsid w:val="00BB0C80"/>
    <w:rsid w:val="00BB189C"/>
    <w:rsid w:val="00BB1F9A"/>
    <w:rsid w:val="00BB1FBE"/>
    <w:rsid w:val="00BB269F"/>
    <w:rsid w:val="00BB3308"/>
    <w:rsid w:val="00BC4CEC"/>
    <w:rsid w:val="00BD1B12"/>
    <w:rsid w:val="00BD6113"/>
    <w:rsid w:val="00BE0541"/>
    <w:rsid w:val="00BE25D5"/>
    <w:rsid w:val="00BE4A53"/>
    <w:rsid w:val="00C00646"/>
    <w:rsid w:val="00C131EE"/>
    <w:rsid w:val="00C172BA"/>
    <w:rsid w:val="00C3147B"/>
    <w:rsid w:val="00C36671"/>
    <w:rsid w:val="00C41A16"/>
    <w:rsid w:val="00C50B97"/>
    <w:rsid w:val="00C51459"/>
    <w:rsid w:val="00C6723D"/>
    <w:rsid w:val="00C756F7"/>
    <w:rsid w:val="00C760D1"/>
    <w:rsid w:val="00C77244"/>
    <w:rsid w:val="00C9653C"/>
    <w:rsid w:val="00CA36C9"/>
    <w:rsid w:val="00CA3EAA"/>
    <w:rsid w:val="00CB59DE"/>
    <w:rsid w:val="00CD1FE1"/>
    <w:rsid w:val="00CD79FC"/>
    <w:rsid w:val="00CE1C46"/>
    <w:rsid w:val="00CE5F48"/>
    <w:rsid w:val="00CE7EA3"/>
    <w:rsid w:val="00CF14C2"/>
    <w:rsid w:val="00CF3FC3"/>
    <w:rsid w:val="00D072C7"/>
    <w:rsid w:val="00D211DD"/>
    <w:rsid w:val="00D2571C"/>
    <w:rsid w:val="00D305CE"/>
    <w:rsid w:val="00D3388B"/>
    <w:rsid w:val="00D360CD"/>
    <w:rsid w:val="00D61008"/>
    <w:rsid w:val="00D72213"/>
    <w:rsid w:val="00D90452"/>
    <w:rsid w:val="00DB65EA"/>
    <w:rsid w:val="00DC1B73"/>
    <w:rsid w:val="00DC276F"/>
    <w:rsid w:val="00DC30D4"/>
    <w:rsid w:val="00DC3C82"/>
    <w:rsid w:val="00DC593C"/>
    <w:rsid w:val="00DC7953"/>
    <w:rsid w:val="00DE632F"/>
    <w:rsid w:val="00DE7C42"/>
    <w:rsid w:val="00DF66B9"/>
    <w:rsid w:val="00E00705"/>
    <w:rsid w:val="00E20F3C"/>
    <w:rsid w:val="00E33531"/>
    <w:rsid w:val="00E4128B"/>
    <w:rsid w:val="00E509BC"/>
    <w:rsid w:val="00E601FD"/>
    <w:rsid w:val="00E61491"/>
    <w:rsid w:val="00E621DB"/>
    <w:rsid w:val="00E663E7"/>
    <w:rsid w:val="00E702DF"/>
    <w:rsid w:val="00E718DF"/>
    <w:rsid w:val="00E87066"/>
    <w:rsid w:val="00EA42A4"/>
    <w:rsid w:val="00EA7C2D"/>
    <w:rsid w:val="00EB0A08"/>
    <w:rsid w:val="00EB4160"/>
    <w:rsid w:val="00EC4752"/>
    <w:rsid w:val="00EF2C6E"/>
    <w:rsid w:val="00EF416E"/>
    <w:rsid w:val="00F02805"/>
    <w:rsid w:val="00F23D97"/>
    <w:rsid w:val="00F23FAF"/>
    <w:rsid w:val="00F3261A"/>
    <w:rsid w:val="00F3323E"/>
    <w:rsid w:val="00F37EFC"/>
    <w:rsid w:val="00F43C6A"/>
    <w:rsid w:val="00F53CD8"/>
    <w:rsid w:val="00F55587"/>
    <w:rsid w:val="00F61184"/>
    <w:rsid w:val="00F64EC1"/>
    <w:rsid w:val="00F65027"/>
    <w:rsid w:val="00F70998"/>
    <w:rsid w:val="00F73471"/>
    <w:rsid w:val="00F90871"/>
    <w:rsid w:val="00FA4CA1"/>
    <w:rsid w:val="00FB235D"/>
    <w:rsid w:val="00FB27BB"/>
    <w:rsid w:val="00FB4CF6"/>
    <w:rsid w:val="00FB743A"/>
    <w:rsid w:val="00FC0E63"/>
    <w:rsid w:val="00FC543A"/>
    <w:rsid w:val="00FD5ADE"/>
    <w:rsid w:val="00FD5F0A"/>
    <w:rsid w:val="00FE45A6"/>
    <w:rsid w:val="00FF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3CB7660"/>
  <w15:chartTrackingRefBased/>
  <w15:docId w15:val="{B2B37F47-849B-4187-9106-D218AAFF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D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8D67B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0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270D79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B31F73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B31F73"/>
  </w:style>
  <w:style w:type="paragraph" w:styleId="Textodebalo">
    <w:name w:val="Balloon Text"/>
    <w:basedOn w:val="Normal"/>
    <w:link w:val="TextodebaloChar"/>
    <w:uiPriority w:val="99"/>
    <w:semiHidden/>
    <w:unhideWhenUsed/>
    <w:rsid w:val="00711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1DC1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CE5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semiHidden/>
    <w:rsid w:val="00437788"/>
    <w:p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color w:val="424345"/>
      <w:szCs w:val="17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37788"/>
    <w:rPr>
      <w:rFonts w:ascii="Times New Roman" w:eastAsia="Times New Roman" w:hAnsi="Times New Roman" w:cs="Times New Roman"/>
      <w:color w:val="424345"/>
      <w:szCs w:val="17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83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5574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803824">
                  <w:marLeft w:val="0"/>
                  <w:marRight w:val="0"/>
                  <w:marTop w:val="0"/>
                  <w:marBottom w:val="32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1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8B4AB-19CB-42CD-BF98-2BAF0D192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19</Pages>
  <Words>4098</Words>
  <Characters>22132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Caroline Fabiani</dc:creator>
  <cp:keywords/>
  <dc:description/>
  <cp:lastModifiedBy>Bruna Caroline Fabiani</cp:lastModifiedBy>
  <cp:revision>158</cp:revision>
  <cp:lastPrinted>2024-04-09T12:55:00Z</cp:lastPrinted>
  <dcterms:created xsi:type="dcterms:W3CDTF">2024-03-25T16:39:00Z</dcterms:created>
  <dcterms:modified xsi:type="dcterms:W3CDTF">2026-03-18T15:12:00Z</dcterms:modified>
</cp:coreProperties>
</file>