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957DAC6" w:rsidR="007557E8" w:rsidRPr="00C35BEA" w:rsidRDefault="0097495F" w:rsidP="00C35BEA">
      <w:pPr>
        <w:pStyle w:val="Ttulo1"/>
      </w:pPr>
      <w:r>
        <w:t>termo de referência</w:t>
      </w:r>
    </w:p>
    <w:p w14:paraId="00000003" w14:textId="7C89D728" w:rsidR="007557E8" w:rsidRPr="00C35BEA" w:rsidRDefault="0097495F" w:rsidP="0097495F">
      <w:pPr>
        <w:pStyle w:val="Ttulo3"/>
      </w:pPr>
      <w:r>
        <w:t>objeto</w:t>
      </w:r>
    </w:p>
    <w:p w14:paraId="00000005" w14:textId="7DC6DF30" w:rsidR="007557E8" w:rsidRDefault="0097495F" w:rsidP="004F3C48">
      <w:pPr>
        <w:spacing w:after="0" w:line="360" w:lineRule="auto"/>
        <w:ind w:firstLine="360"/>
        <w:jc w:val="both"/>
        <w:rPr>
          <w:rFonts w:asciiTheme="minorHAnsi" w:hAnsiTheme="minorHAnsi" w:cstheme="minorHAnsi"/>
          <w:b/>
          <w:sz w:val="24"/>
          <w:szCs w:val="24"/>
        </w:rPr>
      </w:pPr>
      <w:r>
        <w:rPr>
          <w:rFonts w:asciiTheme="minorHAnsi" w:hAnsiTheme="minorHAnsi" w:cstheme="minorHAnsi"/>
          <w:bCs/>
          <w:sz w:val="24"/>
          <w:szCs w:val="24"/>
        </w:rPr>
        <w:t xml:space="preserve">A presente licitação tem por objeto a </w:t>
      </w:r>
      <w:bookmarkStart w:id="0" w:name="_Hlk221278126"/>
      <w:r w:rsidR="00FB5240" w:rsidRPr="006F7D0B">
        <w:rPr>
          <w:rFonts w:asciiTheme="minorHAnsi" w:hAnsiTheme="minorHAnsi" w:cstheme="minorHAnsi"/>
          <w:b/>
          <w:sz w:val="24"/>
          <w:szCs w:val="24"/>
        </w:rPr>
        <w:t>CONTRATAÇÃO DE EMPRESA ESPECIALIZADA PARA A ELABORAÇÃO DE PROJETO</w:t>
      </w:r>
      <w:r w:rsidR="00FB5240">
        <w:rPr>
          <w:rFonts w:asciiTheme="minorHAnsi" w:hAnsiTheme="minorHAnsi" w:cstheme="minorHAnsi"/>
          <w:b/>
          <w:sz w:val="24"/>
          <w:szCs w:val="24"/>
        </w:rPr>
        <w:t xml:space="preserve"> </w:t>
      </w:r>
      <w:r w:rsidR="00FB5240" w:rsidRPr="00A25A81">
        <w:rPr>
          <w:rFonts w:asciiTheme="minorHAnsi" w:hAnsiTheme="minorHAnsi" w:cstheme="minorHAnsi"/>
          <w:b/>
          <w:sz w:val="24"/>
          <w:szCs w:val="24"/>
        </w:rPr>
        <w:t xml:space="preserve">DE REFORMA E AMPLIAÇÃO </w:t>
      </w:r>
      <w:r w:rsidR="00FB5240">
        <w:rPr>
          <w:rFonts w:asciiTheme="minorHAnsi" w:hAnsiTheme="minorHAnsi" w:cstheme="minorHAnsi"/>
          <w:b/>
          <w:sz w:val="24"/>
          <w:szCs w:val="24"/>
        </w:rPr>
        <w:t xml:space="preserve">DA </w:t>
      </w:r>
      <w:bookmarkEnd w:id="0"/>
      <w:r w:rsidR="00340BAA">
        <w:rPr>
          <w:rFonts w:asciiTheme="minorHAnsi" w:hAnsiTheme="minorHAnsi" w:cstheme="minorHAnsi"/>
          <w:b/>
          <w:sz w:val="24"/>
          <w:szCs w:val="24"/>
        </w:rPr>
        <w:t>EMEF OADIL PIETROBON.</w:t>
      </w:r>
    </w:p>
    <w:p w14:paraId="00000007" w14:textId="04180897" w:rsidR="007557E8" w:rsidRPr="00C35BEA" w:rsidRDefault="0097495F" w:rsidP="008A214C">
      <w:pPr>
        <w:pStyle w:val="Ttulo3"/>
      </w:pPr>
      <w:r>
        <w:t>local dos serviços</w:t>
      </w:r>
    </w:p>
    <w:p w14:paraId="333ADEEF" w14:textId="00953F81" w:rsidR="00340BAA" w:rsidRDefault="00340BAA" w:rsidP="00340BAA">
      <w:pPr>
        <w:spacing w:after="0" w:line="360" w:lineRule="auto"/>
        <w:jc w:val="both"/>
        <w:rPr>
          <w:rFonts w:asciiTheme="minorHAnsi" w:hAnsiTheme="minorHAnsi" w:cstheme="minorHAnsi"/>
          <w:b/>
          <w:bCs/>
          <w:sz w:val="24"/>
          <w:szCs w:val="24"/>
        </w:rPr>
      </w:pPr>
      <w:r w:rsidRPr="00CC5C59">
        <w:rPr>
          <w:rFonts w:asciiTheme="minorHAnsi" w:hAnsiTheme="minorHAnsi" w:cstheme="minorHAnsi"/>
          <w:b/>
          <w:bCs/>
          <w:sz w:val="24"/>
          <w:szCs w:val="24"/>
        </w:rPr>
        <w:t>EMEF “Oadil Pietrobon”</w:t>
      </w:r>
      <w:r w:rsidRPr="00326F25">
        <w:rPr>
          <w:rFonts w:asciiTheme="minorHAnsi" w:hAnsiTheme="minorHAnsi" w:cstheme="minorHAnsi"/>
          <w:b/>
          <w:bCs/>
          <w:sz w:val="24"/>
          <w:szCs w:val="24"/>
        </w:rPr>
        <w:t xml:space="preserve"> </w:t>
      </w:r>
    </w:p>
    <w:p w14:paraId="74875707" w14:textId="77777777" w:rsidR="00340BAA" w:rsidRDefault="00340BAA" w:rsidP="00340BAA">
      <w:pPr>
        <w:spacing w:after="0" w:line="360" w:lineRule="auto"/>
        <w:jc w:val="both"/>
        <w:rPr>
          <w:rFonts w:asciiTheme="minorHAnsi" w:hAnsiTheme="minorHAnsi" w:cstheme="minorHAnsi"/>
          <w:bCs/>
          <w:sz w:val="24"/>
          <w:szCs w:val="24"/>
        </w:rPr>
      </w:pPr>
      <w:r w:rsidRPr="00326F25">
        <w:rPr>
          <w:rFonts w:asciiTheme="minorHAnsi" w:hAnsiTheme="minorHAnsi" w:cstheme="minorHAnsi"/>
          <w:bCs/>
          <w:sz w:val="24"/>
          <w:szCs w:val="24"/>
        </w:rPr>
        <w:t>Endereço: </w:t>
      </w:r>
      <w:r w:rsidRPr="00CC5C59">
        <w:rPr>
          <w:rFonts w:asciiTheme="minorHAnsi" w:hAnsiTheme="minorHAnsi" w:cstheme="minorHAnsi"/>
          <w:bCs/>
          <w:sz w:val="24"/>
          <w:szCs w:val="24"/>
        </w:rPr>
        <w:t>Rua Ositha Sigrist Pongelupi, 1256 - Santa Terezinha</w:t>
      </w:r>
    </w:p>
    <w:p w14:paraId="00000011" w14:textId="65CE1C54" w:rsidR="007557E8" w:rsidRPr="00C35BEA" w:rsidRDefault="0097495F" w:rsidP="008A214C">
      <w:pPr>
        <w:pStyle w:val="Ttulo3"/>
      </w:pPr>
      <w:r>
        <w:t>justificativas</w:t>
      </w:r>
    </w:p>
    <w:p w14:paraId="459BA46D" w14:textId="77777777" w:rsidR="008E3543" w:rsidRPr="004F4010" w:rsidRDefault="008E3543" w:rsidP="008E3543">
      <w:pPr>
        <w:spacing w:after="0" w:line="360" w:lineRule="auto"/>
        <w:ind w:firstLine="720"/>
        <w:jc w:val="both"/>
        <w:rPr>
          <w:rFonts w:asciiTheme="minorHAnsi" w:hAnsiTheme="minorHAnsi" w:cstheme="minorHAnsi"/>
          <w:bCs/>
          <w:sz w:val="24"/>
          <w:szCs w:val="24"/>
        </w:rPr>
      </w:pPr>
      <w:r w:rsidRPr="004F4010">
        <w:rPr>
          <w:rFonts w:asciiTheme="minorHAnsi" w:hAnsiTheme="minorHAnsi" w:cstheme="minorHAnsi"/>
          <w:bCs/>
          <w:sz w:val="24"/>
          <w:szCs w:val="24"/>
        </w:rPr>
        <w:t>A presente contratação tem por objetivo a elaboração de projetos técnicos de arquitetura e complementares para a reforma e ampliação da EMEF Oadil Pietrobon, considerando a necessidade de adequação da unidade escolar para atendimento à crescente demanda por vagas na região em que está inserida.</w:t>
      </w:r>
    </w:p>
    <w:p w14:paraId="7EFFB905" w14:textId="77777777" w:rsidR="008E3543" w:rsidRPr="004F4010" w:rsidRDefault="008E3543" w:rsidP="008E3543">
      <w:pPr>
        <w:spacing w:after="0" w:line="360" w:lineRule="auto"/>
        <w:ind w:firstLine="720"/>
        <w:jc w:val="both"/>
        <w:rPr>
          <w:rFonts w:asciiTheme="minorHAnsi" w:hAnsiTheme="minorHAnsi" w:cstheme="minorHAnsi"/>
          <w:bCs/>
          <w:sz w:val="24"/>
          <w:szCs w:val="24"/>
        </w:rPr>
      </w:pPr>
      <w:r w:rsidRPr="004F4010">
        <w:rPr>
          <w:rFonts w:asciiTheme="minorHAnsi" w:hAnsiTheme="minorHAnsi" w:cstheme="minorHAnsi"/>
          <w:bCs/>
          <w:sz w:val="24"/>
          <w:szCs w:val="24"/>
        </w:rPr>
        <w:t>O aumento da procura por atendimento na unidade decorre do crescimento populacional local e da ampliação da demanda por educação básica, o que tem pressionado a capacidade instalada da escola. Diante desse cenário, torna-se indispensável a ampliação da infraestrutura física da unidade, com a criação de novas salas de aula e ambientes de apoio pedagógico, bem como a readequação das áreas administrativas, de forma a garantir condições adequadas de atendimento aos alunos.</w:t>
      </w:r>
    </w:p>
    <w:p w14:paraId="3369E356" w14:textId="77777777" w:rsidR="008E3543" w:rsidRDefault="008E3543" w:rsidP="008E3543">
      <w:pPr>
        <w:spacing w:after="0" w:line="360" w:lineRule="auto"/>
        <w:ind w:firstLine="720"/>
        <w:jc w:val="both"/>
        <w:rPr>
          <w:rFonts w:asciiTheme="minorHAnsi" w:hAnsiTheme="minorHAnsi" w:cstheme="minorHAnsi"/>
          <w:bCs/>
          <w:sz w:val="24"/>
          <w:szCs w:val="24"/>
        </w:rPr>
      </w:pPr>
      <w:r w:rsidRPr="004F4010">
        <w:rPr>
          <w:rFonts w:asciiTheme="minorHAnsi" w:hAnsiTheme="minorHAnsi" w:cstheme="minorHAnsi"/>
          <w:bCs/>
          <w:sz w:val="24"/>
          <w:szCs w:val="24"/>
        </w:rPr>
        <w:t>Adicionalmente, verifica-se a necessidade de reforma da edificação existente, tendo em vista o desgaste natural decorrente do uso contínuo ao longo dos anos, bem como a necessidade de atualização das instalações prediais e adequação às normas técnicas vigentes. A reforma permitirá a correção de inconformidades, a melhoria das condições de acessibilidade, salubridade e segurança, além de possibilitar a integração adequada entre as áreas existentes e as novas ampliações, assegurando o pleno atendimento às demandas atuais e futuras da unidade escolar.</w:t>
      </w:r>
    </w:p>
    <w:p w14:paraId="00000015" w14:textId="624F03E1" w:rsidR="007557E8" w:rsidRPr="00C35BEA" w:rsidRDefault="0097495F" w:rsidP="008A214C">
      <w:pPr>
        <w:pStyle w:val="Ttulo3"/>
      </w:pPr>
      <w:r>
        <w:lastRenderedPageBreak/>
        <w:t>definições</w:t>
      </w:r>
    </w:p>
    <w:p w14:paraId="6F773283" w14:textId="77777777" w:rsidR="0097495F" w:rsidRDefault="0097495F" w:rsidP="004F3C48">
      <w:pPr>
        <w:spacing w:after="0" w:line="360" w:lineRule="auto"/>
        <w:ind w:firstLine="360"/>
        <w:jc w:val="both"/>
        <w:rPr>
          <w:rFonts w:asciiTheme="minorHAnsi" w:hAnsiTheme="minorHAnsi" w:cstheme="minorHAnsi"/>
          <w:bCs/>
          <w:sz w:val="24"/>
          <w:szCs w:val="24"/>
        </w:rPr>
      </w:pPr>
      <w:r>
        <w:rPr>
          <w:rFonts w:asciiTheme="minorHAnsi" w:hAnsiTheme="minorHAnsi" w:cstheme="minorHAnsi"/>
          <w:bCs/>
          <w:sz w:val="24"/>
          <w:szCs w:val="24"/>
        </w:rPr>
        <w:t>Este Termo de Referência adotará as seguintes denominações:</w:t>
      </w:r>
    </w:p>
    <w:p w14:paraId="621892D5" w14:textId="77777777" w:rsidR="00EC361D" w:rsidRPr="00EC361D" w:rsidRDefault="0097495F"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97495F">
        <w:rPr>
          <w:rFonts w:asciiTheme="minorHAnsi" w:hAnsiTheme="minorHAnsi" w:cstheme="minorHAnsi"/>
          <w:bCs/>
          <w:sz w:val="24"/>
          <w:szCs w:val="24"/>
        </w:rPr>
        <w:t xml:space="preserve">Prefeitura Municipal de Paulínia: </w:t>
      </w:r>
      <w:r w:rsidRPr="0097495F">
        <w:rPr>
          <w:rFonts w:asciiTheme="minorHAnsi" w:hAnsiTheme="minorHAnsi" w:cstheme="minorHAnsi"/>
          <w:b/>
          <w:sz w:val="24"/>
          <w:szCs w:val="24"/>
        </w:rPr>
        <w:t>C</w:t>
      </w:r>
      <w:r>
        <w:rPr>
          <w:rFonts w:asciiTheme="minorHAnsi" w:hAnsiTheme="minorHAnsi" w:cstheme="minorHAnsi"/>
          <w:b/>
          <w:sz w:val="24"/>
          <w:szCs w:val="24"/>
        </w:rPr>
        <w:t>ONTRATANTE</w:t>
      </w:r>
      <w:r w:rsidRPr="0097495F">
        <w:rPr>
          <w:rFonts w:asciiTheme="minorHAnsi" w:hAnsiTheme="minorHAnsi" w:cstheme="minorHAnsi"/>
          <w:b/>
          <w:sz w:val="24"/>
          <w:szCs w:val="24"/>
        </w:rPr>
        <w:t>.</w:t>
      </w:r>
    </w:p>
    <w:p w14:paraId="4C4C7218" w14:textId="77777777" w:rsidR="00EC361D" w:rsidRPr="00EC361D" w:rsidRDefault="0097495F"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EC361D">
        <w:rPr>
          <w:rFonts w:asciiTheme="minorHAnsi" w:hAnsiTheme="minorHAnsi" w:cstheme="minorHAnsi"/>
          <w:bCs/>
          <w:sz w:val="24"/>
          <w:szCs w:val="24"/>
        </w:rPr>
        <w:t xml:space="preserve">Secretaria Municipal de Educação: </w:t>
      </w:r>
      <w:r w:rsidRPr="00EC361D">
        <w:rPr>
          <w:rFonts w:asciiTheme="minorHAnsi" w:hAnsiTheme="minorHAnsi" w:cstheme="minorHAnsi"/>
          <w:b/>
          <w:sz w:val="24"/>
          <w:szCs w:val="24"/>
        </w:rPr>
        <w:t>SMEDU.</w:t>
      </w:r>
    </w:p>
    <w:p w14:paraId="019AAD57" w14:textId="77777777" w:rsidR="00EC361D" w:rsidRPr="00EC361D" w:rsidRDefault="00EC361D"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EC361D">
        <w:rPr>
          <w:rFonts w:asciiTheme="minorHAnsi" w:hAnsiTheme="minorHAnsi" w:cstheme="minorHAnsi"/>
          <w:bCs/>
          <w:sz w:val="24"/>
          <w:szCs w:val="24"/>
        </w:rPr>
        <w:t>E</w:t>
      </w:r>
      <w:r w:rsidR="0097495F" w:rsidRPr="00EC361D">
        <w:rPr>
          <w:rFonts w:asciiTheme="minorHAnsi" w:hAnsiTheme="minorHAnsi" w:cstheme="minorHAnsi"/>
          <w:bCs/>
          <w:sz w:val="24"/>
          <w:szCs w:val="24"/>
        </w:rPr>
        <w:t xml:space="preserve">mpresa vencedora do certame licitatório: </w:t>
      </w:r>
      <w:r w:rsidR="0097495F" w:rsidRPr="00EC361D">
        <w:rPr>
          <w:rFonts w:asciiTheme="minorHAnsi" w:hAnsiTheme="minorHAnsi" w:cstheme="minorHAnsi"/>
          <w:b/>
          <w:sz w:val="24"/>
          <w:szCs w:val="24"/>
        </w:rPr>
        <w:t>CONTRATADA.</w:t>
      </w:r>
    </w:p>
    <w:p w14:paraId="2037EDCB" w14:textId="0E843966" w:rsidR="0097495F" w:rsidRPr="00EC361D" w:rsidRDefault="0097495F"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EC361D">
        <w:rPr>
          <w:rFonts w:asciiTheme="minorHAnsi" w:hAnsiTheme="minorHAnsi" w:cstheme="minorHAnsi"/>
          <w:bCs/>
          <w:sz w:val="24"/>
          <w:szCs w:val="24"/>
        </w:rPr>
        <w:t xml:space="preserve">Agente de fiscalização indicado pelo Contratante: </w:t>
      </w:r>
      <w:r w:rsidRPr="00EC361D">
        <w:rPr>
          <w:rFonts w:asciiTheme="minorHAnsi" w:hAnsiTheme="minorHAnsi" w:cstheme="minorHAnsi"/>
          <w:b/>
          <w:sz w:val="24"/>
          <w:szCs w:val="24"/>
        </w:rPr>
        <w:t>FISCALIZAÇÃO.</w:t>
      </w:r>
    </w:p>
    <w:p w14:paraId="0CE93658" w14:textId="624D17FA" w:rsidR="0097495F" w:rsidRDefault="0097495F" w:rsidP="004F3C48">
      <w:pPr>
        <w:spacing w:after="0" w:line="360" w:lineRule="auto"/>
        <w:ind w:firstLine="360"/>
        <w:jc w:val="both"/>
        <w:rPr>
          <w:rFonts w:asciiTheme="minorHAnsi" w:hAnsiTheme="minorHAnsi" w:cstheme="minorHAnsi"/>
          <w:bCs/>
          <w:sz w:val="24"/>
          <w:szCs w:val="24"/>
        </w:rPr>
      </w:pPr>
      <w:r w:rsidRPr="0097495F">
        <w:rPr>
          <w:rFonts w:asciiTheme="minorHAnsi" w:hAnsiTheme="minorHAnsi" w:cstheme="minorHAnsi"/>
          <w:bCs/>
          <w:sz w:val="24"/>
          <w:szCs w:val="24"/>
        </w:rPr>
        <w:t xml:space="preserve">A FISCALIZAÇÃO das obras e serviços será executada por meio de agentes da Secretaria Municipal de </w:t>
      </w:r>
      <w:r>
        <w:rPr>
          <w:rFonts w:asciiTheme="minorHAnsi" w:hAnsiTheme="minorHAnsi" w:cstheme="minorHAnsi"/>
          <w:bCs/>
          <w:sz w:val="24"/>
          <w:szCs w:val="24"/>
        </w:rPr>
        <w:t>Educação SMEDU.</w:t>
      </w:r>
    </w:p>
    <w:p w14:paraId="562E5FBB" w14:textId="77777777" w:rsidR="00EC361D" w:rsidRPr="00EC361D" w:rsidRDefault="00EC361D" w:rsidP="00EC361D">
      <w:pPr>
        <w:pStyle w:val="Ttulo3"/>
      </w:pPr>
      <w:r w:rsidRPr="00EC361D">
        <w:t>REGIME DE EXECUÇÃO, CONTRATAÇÃO, VALOR, GARANTIA, RECURSOS E DEMAIS INFORMAÇÕES</w:t>
      </w:r>
    </w:p>
    <w:p w14:paraId="2543C638" w14:textId="7FB548C8" w:rsidR="005565C6" w:rsidRDefault="00EC361D" w:rsidP="00EC361D">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t xml:space="preserve">Regime de </w:t>
      </w:r>
      <w:r w:rsidR="00F4758A" w:rsidRPr="00563E29">
        <w:rPr>
          <w:rFonts w:asciiTheme="minorHAnsi" w:hAnsiTheme="minorHAnsi" w:cstheme="minorHAnsi"/>
          <w:bCs/>
          <w:sz w:val="24"/>
          <w:szCs w:val="24"/>
        </w:rPr>
        <w:t>e</w:t>
      </w:r>
      <w:r w:rsidRPr="00563E29">
        <w:rPr>
          <w:rFonts w:asciiTheme="minorHAnsi" w:hAnsiTheme="minorHAnsi" w:cstheme="minorHAnsi"/>
          <w:bCs/>
          <w:sz w:val="24"/>
          <w:szCs w:val="24"/>
        </w:rPr>
        <w:t xml:space="preserve">xecução: </w:t>
      </w:r>
      <w:r w:rsidR="005653F5" w:rsidRPr="00563E29">
        <w:rPr>
          <w:rFonts w:asciiTheme="minorHAnsi" w:hAnsiTheme="minorHAnsi" w:cstheme="minorHAnsi"/>
          <w:bCs/>
          <w:sz w:val="24"/>
          <w:szCs w:val="24"/>
        </w:rPr>
        <w:t>EMPREITADA POR PREÇOS UNITÁRIOS.</w:t>
      </w:r>
    </w:p>
    <w:p w14:paraId="28F34EC9" w14:textId="624FE047" w:rsidR="00CA723C" w:rsidRDefault="00F4758A" w:rsidP="00CA723C">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t>Grupo:</w:t>
      </w:r>
      <w:r w:rsidR="00CA723C">
        <w:rPr>
          <w:rFonts w:asciiTheme="minorHAnsi" w:hAnsiTheme="minorHAnsi" w:cstheme="minorHAnsi"/>
          <w:bCs/>
          <w:sz w:val="24"/>
          <w:szCs w:val="24"/>
        </w:rPr>
        <w:t xml:space="preserve"> Não há.</w:t>
      </w:r>
    </w:p>
    <w:p w14:paraId="5F107F1C" w14:textId="0D25ED09" w:rsidR="00FA4260" w:rsidRDefault="00FA4260" w:rsidP="00FA4260">
      <w:pPr>
        <w:pStyle w:val="PargrafodaLista"/>
        <w:numPr>
          <w:ilvl w:val="1"/>
          <w:numId w:val="13"/>
        </w:numPr>
        <w:spacing w:after="0" w:line="360" w:lineRule="auto"/>
        <w:ind w:left="567"/>
        <w:jc w:val="both"/>
        <w:rPr>
          <w:rFonts w:asciiTheme="minorHAnsi" w:hAnsiTheme="minorHAnsi" w:cstheme="minorHAnsi"/>
          <w:bCs/>
          <w:sz w:val="24"/>
          <w:szCs w:val="24"/>
        </w:rPr>
      </w:pPr>
      <w:r w:rsidRPr="00CA723C">
        <w:rPr>
          <w:rFonts w:asciiTheme="minorHAnsi" w:hAnsiTheme="minorHAnsi" w:cstheme="minorHAnsi"/>
          <w:bCs/>
          <w:sz w:val="24"/>
          <w:szCs w:val="24"/>
        </w:rPr>
        <w:t xml:space="preserve">Justificativa </w:t>
      </w:r>
      <w:r>
        <w:rPr>
          <w:rFonts w:asciiTheme="minorHAnsi" w:hAnsiTheme="minorHAnsi" w:cstheme="minorHAnsi"/>
          <w:bCs/>
          <w:sz w:val="24"/>
          <w:szCs w:val="24"/>
        </w:rPr>
        <w:t>para a não participação de consórcios</w:t>
      </w:r>
      <w:r w:rsidRPr="00CA723C">
        <w:rPr>
          <w:rFonts w:asciiTheme="minorHAnsi" w:hAnsiTheme="minorHAnsi" w:cstheme="minorHAnsi"/>
          <w:bCs/>
          <w:sz w:val="24"/>
          <w:szCs w:val="24"/>
        </w:rPr>
        <w:t xml:space="preserve">: </w:t>
      </w:r>
      <w:r w:rsidRPr="00FA4260">
        <w:rPr>
          <w:rFonts w:asciiTheme="minorHAnsi" w:hAnsiTheme="minorHAnsi" w:cstheme="minorHAnsi"/>
          <w:bCs/>
          <w:sz w:val="24"/>
          <w:szCs w:val="24"/>
        </w:rPr>
        <w:t>Considerando que o objeto da contratação consiste na elaboração de projetos técnicos com escopo definido e passível de padronização, amplamente executado por empresas de engenharia e arquitetura atuantes no mercado, e não se tratando de objeto de alta complexidade técnica ou que exija a reunião excepcional de especializações distintas, opta-se pela vedação da participação em consórcio. Tal medida visa assegurar a responsabilização técnica centralizada, maior eficiência na coordenação e compatibilização dos projetos, bem como simplificação da gestão contratual, sem prejuízo à competitividade do certame, diante da comprovada existência de número significativo de empresas aptas a executar o objeto individualmente.</w:t>
      </w:r>
    </w:p>
    <w:p w14:paraId="4F4FA86D" w14:textId="4927E17A" w:rsidR="00F4758A" w:rsidRPr="009E5260"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9E5260">
        <w:rPr>
          <w:rFonts w:asciiTheme="minorHAnsi" w:hAnsiTheme="minorHAnsi" w:cstheme="minorHAnsi"/>
          <w:bCs/>
          <w:sz w:val="24"/>
          <w:szCs w:val="24"/>
        </w:rPr>
        <w:t>Referência de Preços:</w:t>
      </w:r>
      <w:r w:rsidR="00CA723C" w:rsidRPr="009E5260">
        <w:rPr>
          <w:rFonts w:asciiTheme="minorHAnsi" w:hAnsiTheme="minorHAnsi" w:cstheme="minorHAnsi"/>
          <w:bCs/>
          <w:sz w:val="24"/>
          <w:szCs w:val="24"/>
        </w:rPr>
        <w:t xml:space="preserve"> Tabelas Referencias de Preços amplamente utilizadas pela Administração. São elas:</w:t>
      </w:r>
      <w:r w:rsidR="009E5260" w:rsidRPr="009E5260">
        <w:rPr>
          <w:rFonts w:asciiTheme="minorHAnsi" w:hAnsiTheme="minorHAnsi" w:cstheme="minorHAnsi"/>
          <w:bCs/>
          <w:sz w:val="24"/>
          <w:szCs w:val="24"/>
        </w:rPr>
        <w:t xml:space="preserve"> CDHU e SIURB.</w:t>
      </w:r>
    </w:p>
    <w:p w14:paraId="552A645C" w14:textId="463D0561" w:rsidR="00F4758A"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t>Critério de julgamento para contratação:</w:t>
      </w:r>
      <w:r w:rsidR="00CA723C">
        <w:rPr>
          <w:rFonts w:asciiTheme="minorHAnsi" w:hAnsiTheme="minorHAnsi" w:cstheme="minorHAnsi"/>
          <w:bCs/>
          <w:sz w:val="24"/>
          <w:szCs w:val="24"/>
        </w:rPr>
        <w:t xml:space="preserve"> Menor preço global.</w:t>
      </w:r>
    </w:p>
    <w:p w14:paraId="0C04129A" w14:textId="34B5866B" w:rsidR="00F4758A"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t>Condição de serviço comum:</w:t>
      </w:r>
      <w:r w:rsidR="00CA723C">
        <w:rPr>
          <w:rFonts w:asciiTheme="minorHAnsi" w:hAnsiTheme="minorHAnsi" w:cstheme="minorHAnsi"/>
          <w:bCs/>
          <w:sz w:val="24"/>
          <w:szCs w:val="24"/>
        </w:rPr>
        <w:t xml:space="preserve"> O serviço se enquadra como serviço comum de engenharia.</w:t>
      </w:r>
    </w:p>
    <w:p w14:paraId="3785B54F" w14:textId="4E225AD1" w:rsidR="00F4758A"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5653F5">
        <w:rPr>
          <w:rFonts w:asciiTheme="minorHAnsi" w:hAnsiTheme="minorHAnsi" w:cstheme="minorHAnsi"/>
          <w:bCs/>
          <w:sz w:val="24"/>
          <w:szCs w:val="24"/>
        </w:rPr>
        <w:t>Serviço Contínuo:</w:t>
      </w:r>
      <w:r w:rsidR="00CA723C" w:rsidRPr="005653F5">
        <w:rPr>
          <w:rFonts w:asciiTheme="minorHAnsi" w:hAnsiTheme="minorHAnsi" w:cstheme="minorHAnsi"/>
          <w:bCs/>
          <w:sz w:val="24"/>
          <w:szCs w:val="24"/>
        </w:rPr>
        <w:t xml:space="preserve"> Não se trata de serviço contínuo.</w:t>
      </w:r>
    </w:p>
    <w:p w14:paraId="2DEDE566" w14:textId="335E0759" w:rsidR="00B3288F" w:rsidRPr="00B3288F" w:rsidRDefault="00B3288F" w:rsidP="00B3288F">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lastRenderedPageBreak/>
        <w:t>Da natureza da mão de obra: A execução do objeto contratual não envolve dedicação exclusiva de mão de obra, sendo os serviços prestados por demanda.</w:t>
      </w:r>
    </w:p>
    <w:p w14:paraId="027F3030" w14:textId="7AE3893A" w:rsidR="00F4758A" w:rsidRPr="0014161D"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C955B4">
        <w:rPr>
          <w:rFonts w:asciiTheme="minorHAnsi" w:hAnsiTheme="minorHAnsi" w:cstheme="minorHAnsi"/>
          <w:bCs/>
          <w:sz w:val="24"/>
          <w:szCs w:val="24"/>
        </w:rPr>
        <w:t xml:space="preserve">Valor global </w:t>
      </w:r>
      <w:r w:rsidRPr="00FB5240">
        <w:rPr>
          <w:rFonts w:asciiTheme="minorHAnsi" w:hAnsiTheme="minorHAnsi" w:cstheme="minorHAnsi"/>
          <w:bCs/>
          <w:sz w:val="24"/>
          <w:szCs w:val="24"/>
        </w:rPr>
        <w:t>estimado:</w:t>
      </w:r>
      <w:r w:rsidR="005653F5" w:rsidRPr="00FB5240">
        <w:rPr>
          <w:rFonts w:asciiTheme="minorHAnsi" w:hAnsiTheme="minorHAnsi" w:cstheme="minorHAnsi"/>
          <w:bCs/>
          <w:sz w:val="24"/>
          <w:szCs w:val="24"/>
        </w:rPr>
        <w:t xml:space="preserve"> </w:t>
      </w:r>
      <w:r w:rsidR="00110CC8" w:rsidRPr="00FB5240">
        <w:rPr>
          <w:rFonts w:asciiTheme="minorHAnsi" w:hAnsiTheme="minorHAnsi" w:cstheme="minorHAnsi"/>
          <w:bCs/>
          <w:sz w:val="24"/>
          <w:szCs w:val="24"/>
        </w:rPr>
        <w:t>R</w:t>
      </w:r>
      <w:r w:rsidR="00C955B4" w:rsidRPr="00FB5240">
        <w:rPr>
          <w:rFonts w:asciiTheme="minorHAnsi" w:hAnsiTheme="minorHAnsi" w:cstheme="minorHAnsi"/>
          <w:bCs/>
          <w:sz w:val="24"/>
          <w:szCs w:val="24"/>
        </w:rPr>
        <w:t>$</w:t>
      </w:r>
      <w:r w:rsidR="00740CBF" w:rsidRPr="00FB5240">
        <w:t xml:space="preserve"> </w:t>
      </w:r>
      <w:r w:rsidR="00340BAA">
        <w:rPr>
          <w:rFonts w:asciiTheme="minorHAnsi" w:hAnsiTheme="minorHAnsi" w:cstheme="minorHAnsi"/>
          <w:bCs/>
          <w:sz w:val="24"/>
          <w:szCs w:val="24"/>
        </w:rPr>
        <w:t>100.</w:t>
      </w:r>
      <w:r w:rsidR="0065074A">
        <w:rPr>
          <w:rFonts w:asciiTheme="minorHAnsi" w:hAnsiTheme="minorHAnsi" w:cstheme="minorHAnsi"/>
          <w:bCs/>
          <w:sz w:val="24"/>
          <w:szCs w:val="24"/>
        </w:rPr>
        <w:t>383,48</w:t>
      </w:r>
    </w:p>
    <w:p w14:paraId="32077EA7" w14:textId="41BFC576" w:rsidR="00F4758A" w:rsidRPr="0014161D"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14161D">
        <w:rPr>
          <w:rFonts w:asciiTheme="minorHAnsi" w:hAnsiTheme="minorHAnsi" w:cstheme="minorHAnsi"/>
          <w:bCs/>
          <w:sz w:val="24"/>
          <w:szCs w:val="24"/>
        </w:rPr>
        <w:t>Dos recursos orçamentários:</w:t>
      </w:r>
      <w:r w:rsidR="00FC1F19" w:rsidRPr="0014161D">
        <w:rPr>
          <w:rFonts w:asciiTheme="minorHAnsi" w:hAnsiTheme="minorHAnsi" w:cstheme="minorHAnsi"/>
          <w:bCs/>
          <w:sz w:val="24"/>
          <w:szCs w:val="24"/>
        </w:rPr>
        <w:t xml:space="preserve"> </w:t>
      </w:r>
      <w:r w:rsidR="00E85826" w:rsidRPr="00FC1F19">
        <w:rPr>
          <w:rFonts w:asciiTheme="minorHAnsi" w:hAnsiTheme="minorHAnsi" w:cstheme="minorHAnsi"/>
          <w:bCs/>
          <w:sz w:val="24"/>
          <w:szCs w:val="24"/>
        </w:rPr>
        <w:t>02.09.02.12.361.0007.1.00</w:t>
      </w:r>
      <w:r w:rsidR="00E85826">
        <w:rPr>
          <w:rFonts w:asciiTheme="minorHAnsi" w:hAnsiTheme="minorHAnsi" w:cstheme="minorHAnsi"/>
          <w:bCs/>
          <w:sz w:val="24"/>
          <w:szCs w:val="24"/>
        </w:rPr>
        <w:t>3</w:t>
      </w:r>
      <w:r w:rsidR="00E85826" w:rsidRPr="00FC1F19">
        <w:rPr>
          <w:rFonts w:asciiTheme="minorHAnsi" w:hAnsiTheme="minorHAnsi" w:cstheme="minorHAnsi"/>
          <w:bCs/>
          <w:sz w:val="24"/>
          <w:szCs w:val="24"/>
        </w:rPr>
        <w:t>.</w:t>
      </w:r>
      <w:r w:rsidR="00E85826">
        <w:rPr>
          <w:rFonts w:asciiTheme="minorHAnsi" w:hAnsiTheme="minorHAnsi" w:cstheme="minorHAnsi"/>
          <w:bCs/>
          <w:sz w:val="24"/>
          <w:szCs w:val="24"/>
        </w:rPr>
        <w:t>4.4.</w:t>
      </w:r>
      <w:r w:rsidR="00E85826" w:rsidRPr="00FC1F19">
        <w:rPr>
          <w:rFonts w:asciiTheme="minorHAnsi" w:hAnsiTheme="minorHAnsi" w:cstheme="minorHAnsi"/>
          <w:bCs/>
          <w:sz w:val="24"/>
          <w:szCs w:val="24"/>
        </w:rPr>
        <w:t>90.</w:t>
      </w:r>
      <w:r w:rsidR="00E85826">
        <w:rPr>
          <w:rFonts w:asciiTheme="minorHAnsi" w:hAnsiTheme="minorHAnsi" w:cstheme="minorHAnsi"/>
          <w:bCs/>
          <w:sz w:val="24"/>
          <w:szCs w:val="24"/>
        </w:rPr>
        <w:t>51</w:t>
      </w:r>
      <w:r w:rsidR="00E85826" w:rsidRPr="00FC1F19">
        <w:rPr>
          <w:rFonts w:asciiTheme="minorHAnsi" w:hAnsiTheme="minorHAnsi" w:cstheme="minorHAnsi"/>
          <w:bCs/>
          <w:sz w:val="24"/>
          <w:szCs w:val="24"/>
        </w:rPr>
        <w:t>.01.220.0000</w:t>
      </w:r>
    </w:p>
    <w:p w14:paraId="31719B77" w14:textId="787C787B" w:rsidR="00F4758A"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t>Do reajustamento de preços:</w:t>
      </w:r>
      <w:r w:rsidR="00CA723C">
        <w:rPr>
          <w:rFonts w:asciiTheme="minorHAnsi" w:hAnsiTheme="minorHAnsi" w:cstheme="minorHAnsi"/>
          <w:bCs/>
          <w:sz w:val="24"/>
          <w:szCs w:val="24"/>
        </w:rPr>
        <w:t xml:space="preserve"> </w:t>
      </w:r>
      <w:r w:rsidR="00CA723C" w:rsidRPr="00CA723C">
        <w:rPr>
          <w:rFonts w:asciiTheme="minorHAnsi" w:hAnsiTheme="minorHAnsi" w:cstheme="minorHAnsi"/>
          <w:bCs/>
          <w:sz w:val="24"/>
          <w:szCs w:val="24"/>
        </w:rPr>
        <w:t>O preço proposto será fixo e irreajustável por 12 (doze) meses, a contar da data proposta, podendo após este período ser corrigido monetariamente, mediante aplicação de índice oficial para tal, sendo adotado para tal, o Índice Nacional de Custo da Construção (INCC-M)</w:t>
      </w:r>
      <w:r w:rsidR="00CA723C">
        <w:rPr>
          <w:rFonts w:asciiTheme="minorHAnsi" w:hAnsiTheme="minorHAnsi" w:cstheme="minorHAnsi"/>
          <w:bCs/>
          <w:sz w:val="24"/>
          <w:szCs w:val="24"/>
        </w:rPr>
        <w:t>.</w:t>
      </w:r>
    </w:p>
    <w:p w14:paraId="0FF3345E" w14:textId="1133451D" w:rsidR="00F4758A"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Pr>
          <w:rFonts w:asciiTheme="minorHAnsi" w:hAnsiTheme="minorHAnsi" w:cstheme="minorHAnsi"/>
          <w:bCs/>
          <w:sz w:val="24"/>
          <w:szCs w:val="24"/>
        </w:rPr>
        <w:t>Da garantia contratual:</w:t>
      </w:r>
      <w:r w:rsidR="00CA723C">
        <w:rPr>
          <w:rFonts w:asciiTheme="minorHAnsi" w:hAnsiTheme="minorHAnsi" w:cstheme="minorHAnsi"/>
          <w:bCs/>
          <w:sz w:val="24"/>
          <w:szCs w:val="24"/>
        </w:rPr>
        <w:t xml:space="preserve"> </w:t>
      </w:r>
      <w:r w:rsidR="00CA723C" w:rsidRPr="00CA723C">
        <w:rPr>
          <w:rFonts w:asciiTheme="minorHAnsi" w:hAnsiTheme="minorHAnsi" w:cstheme="minorHAnsi"/>
          <w:bCs/>
          <w:sz w:val="24"/>
          <w:szCs w:val="24"/>
        </w:rPr>
        <w:t>A contratada deverá oferecer garantia à Prefeitura Municipal de  Paulínia, em valor correspondente a 5% (cinco por cento) sobre o valor contratual.</w:t>
      </w:r>
    </w:p>
    <w:p w14:paraId="06673A3E" w14:textId="7DDE2258" w:rsidR="00F4758A" w:rsidRPr="00B87902" w:rsidRDefault="00F4758A" w:rsidP="00EC361D">
      <w:pPr>
        <w:pStyle w:val="PargrafodaLista"/>
        <w:numPr>
          <w:ilvl w:val="1"/>
          <w:numId w:val="13"/>
        </w:numPr>
        <w:spacing w:after="0" w:line="360" w:lineRule="auto"/>
        <w:ind w:left="567"/>
        <w:jc w:val="both"/>
        <w:rPr>
          <w:rFonts w:asciiTheme="minorHAnsi" w:hAnsiTheme="minorHAnsi" w:cstheme="minorHAnsi"/>
          <w:bCs/>
          <w:sz w:val="24"/>
          <w:szCs w:val="24"/>
        </w:rPr>
      </w:pPr>
      <w:r w:rsidRPr="00FC1F19">
        <w:rPr>
          <w:rFonts w:asciiTheme="minorHAnsi" w:hAnsiTheme="minorHAnsi" w:cstheme="minorHAnsi"/>
          <w:bCs/>
          <w:sz w:val="24"/>
          <w:szCs w:val="24"/>
        </w:rPr>
        <w:t xml:space="preserve">Contato do </w:t>
      </w:r>
      <w:r w:rsidRPr="00B87902">
        <w:rPr>
          <w:rFonts w:asciiTheme="minorHAnsi" w:hAnsiTheme="minorHAnsi" w:cstheme="minorHAnsi"/>
          <w:bCs/>
          <w:sz w:val="24"/>
          <w:szCs w:val="24"/>
        </w:rPr>
        <w:t>responsável:</w:t>
      </w:r>
      <w:r w:rsidR="00FC1F19" w:rsidRPr="00B87902">
        <w:rPr>
          <w:rFonts w:asciiTheme="minorHAnsi" w:hAnsiTheme="minorHAnsi" w:cstheme="minorHAnsi"/>
          <w:bCs/>
          <w:sz w:val="24"/>
          <w:szCs w:val="24"/>
        </w:rPr>
        <w:t xml:space="preserve"> </w:t>
      </w:r>
      <w:r w:rsidR="00FC1F19" w:rsidRPr="00B87902">
        <w:rPr>
          <w:rFonts w:asciiTheme="minorHAnsi" w:hAnsiTheme="minorHAnsi" w:cstheme="minorHAnsi" w:hint="cs"/>
          <w:bCs/>
          <w:sz w:val="24"/>
          <w:szCs w:val="24"/>
        </w:rPr>
        <w:t>(19) 3874-5600</w:t>
      </w:r>
      <w:r w:rsidR="00FC1F19" w:rsidRPr="00B87902">
        <w:rPr>
          <w:rFonts w:asciiTheme="minorHAnsi" w:hAnsiTheme="minorHAnsi" w:cstheme="minorHAnsi"/>
          <w:bCs/>
          <w:sz w:val="24"/>
          <w:szCs w:val="24"/>
        </w:rPr>
        <w:t xml:space="preserve"> Ramal 1124.</w:t>
      </w:r>
    </w:p>
    <w:p w14:paraId="5F7FF7E0" w14:textId="1CA09286" w:rsidR="003C76AC" w:rsidRPr="00FB5240" w:rsidRDefault="00966E11" w:rsidP="00966E11">
      <w:pPr>
        <w:pStyle w:val="Ttulo3"/>
      </w:pPr>
      <w:r w:rsidRPr="00FB5240">
        <w:t>da habilitação</w:t>
      </w:r>
    </w:p>
    <w:p w14:paraId="575DA2DF" w14:textId="77777777" w:rsidR="00D12E71" w:rsidRPr="00FB5240" w:rsidRDefault="00D12E71" w:rsidP="00D12E71">
      <w:pPr>
        <w:pStyle w:val="Ttulo3"/>
        <w:numPr>
          <w:ilvl w:val="1"/>
          <w:numId w:val="13"/>
        </w:numPr>
      </w:pPr>
      <w:r w:rsidRPr="00FB5240">
        <w:t>Qualificação Técnica Operacional e Profissional</w:t>
      </w:r>
    </w:p>
    <w:p w14:paraId="43E9D33A" w14:textId="72A3E507" w:rsidR="00D12E71" w:rsidRPr="00FB5240" w:rsidRDefault="00D12E71" w:rsidP="00D12E71">
      <w:pPr>
        <w:spacing w:after="0" w:line="360" w:lineRule="auto"/>
        <w:ind w:firstLine="426"/>
        <w:jc w:val="both"/>
        <w:rPr>
          <w:rFonts w:asciiTheme="minorHAnsi" w:hAnsiTheme="minorHAnsi" w:cstheme="minorHAnsi"/>
          <w:bCs/>
          <w:sz w:val="24"/>
          <w:szCs w:val="24"/>
        </w:rPr>
      </w:pPr>
      <w:r w:rsidRPr="00FB5240">
        <w:rPr>
          <w:rFonts w:asciiTheme="minorHAnsi" w:hAnsiTheme="minorHAnsi" w:cstheme="minorHAnsi"/>
          <w:bCs/>
          <w:sz w:val="24"/>
          <w:szCs w:val="24"/>
        </w:rPr>
        <w:t>A LICITANTE deverá comprovar sua capacitação técnica pertinente à execução do Objeto, através de:</w:t>
      </w:r>
    </w:p>
    <w:p w14:paraId="7C592C83" w14:textId="0DA0C581" w:rsidR="00D12E71" w:rsidRPr="00D12E71" w:rsidRDefault="00D12E71" w:rsidP="00D12E71">
      <w:pPr>
        <w:pStyle w:val="PargrafodaLista"/>
        <w:numPr>
          <w:ilvl w:val="0"/>
          <w:numId w:val="17"/>
        </w:numPr>
        <w:spacing w:after="0" w:line="360" w:lineRule="auto"/>
        <w:jc w:val="both"/>
        <w:rPr>
          <w:rFonts w:asciiTheme="minorHAnsi" w:hAnsiTheme="minorHAnsi" w:cstheme="minorHAnsi"/>
          <w:bCs/>
          <w:sz w:val="24"/>
          <w:szCs w:val="24"/>
        </w:rPr>
      </w:pPr>
      <w:r w:rsidRPr="00FB5240">
        <w:rPr>
          <w:rFonts w:asciiTheme="minorHAnsi" w:hAnsiTheme="minorHAnsi" w:cstheme="minorHAnsi"/>
          <w:bCs/>
          <w:sz w:val="24"/>
          <w:szCs w:val="24"/>
        </w:rPr>
        <w:t>Certidão de Registro ou Inscrição de Pessoa Jurídica da LICITANTE, dentro do prazo de</w:t>
      </w:r>
      <w:r w:rsidRPr="00D12E71">
        <w:rPr>
          <w:rFonts w:asciiTheme="minorHAnsi" w:hAnsiTheme="minorHAnsi" w:cstheme="minorHAnsi"/>
          <w:bCs/>
          <w:sz w:val="24"/>
          <w:szCs w:val="24"/>
        </w:rPr>
        <w:t xml:space="preserve"> validade, junto ao CREA – Conselho Regional de Engenharia e Agronomia ou CAU – Conselho de Arquitetura e Urbanismo.</w:t>
      </w:r>
    </w:p>
    <w:p w14:paraId="3558006B" w14:textId="1188BC16" w:rsidR="00D12E71" w:rsidRDefault="00D12E71" w:rsidP="00D12E71">
      <w:pPr>
        <w:pStyle w:val="PargrafodaLista"/>
        <w:numPr>
          <w:ilvl w:val="0"/>
          <w:numId w:val="17"/>
        </w:numPr>
        <w:spacing w:after="0" w:line="360" w:lineRule="auto"/>
        <w:jc w:val="both"/>
        <w:rPr>
          <w:rFonts w:asciiTheme="minorHAnsi" w:hAnsiTheme="minorHAnsi" w:cstheme="minorHAnsi"/>
          <w:bCs/>
          <w:sz w:val="24"/>
          <w:szCs w:val="24"/>
        </w:rPr>
      </w:pPr>
      <w:r w:rsidRPr="00D12E71">
        <w:rPr>
          <w:rFonts w:asciiTheme="minorHAnsi" w:hAnsiTheme="minorHAnsi" w:cstheme="minorHAnsi"/>
          <w:bCs/>
          <w:sz w:val="24"/>
          <w:szCs w:val="24"/>
        </w:rPr>
        <w:t>Cópia autenticada de Atestado (s) ou Certidão(ões) de Capacidade Operacional, fornecido por pessoa jurídica de direito público ou privado, necessariamente em nome da LICITANTE, devidamente registrados no CREA – Conselho Regional de Engenharia e Agronomia ou CAU – Conselho de Arquitetura e Urbanismo, nos quais se comprovem a execução de serviços considerados de relevância ao Objeto, tanto de origem financeira como de origem técnica, conforme elencado a seguir:</w:t>
      </w:r>
    </w:p>
    <w:p w14:paraId="50E525DD" w14:textId="707E4E05" w:rsidR="003D1F5E" w:rsidRPr="00C955B4" w:rsidRDefault="003D1F5E" w:rsidP="003D1F5E">
      <w:pPr>
        <w:pStyle w:val="PargrafodaLista"/>
        <w:numPr>
          <w:ilvl w:val="0"/>
          <w:numId w:val="37"/>
        </w:numPr>
        <w:tabs>
          <w:tab w:val="left" w:pos="7685"/>
        </w:tabs>
        <w:spacing w:line="360" w:lineRule="auto"/>
        <w:jc w:val="both"/>
        <w:rPr>
          <w:rFonts w:asciiTheme="minorHAnsi" w:hAnsiTheme="minorHAnsi" w:cstheme="minorHAnsi"/>
          <w:bCs/>
          <w:sz w:val="24"/>
          <w:szCs w:val="24"/>
        </w:rPr>
      </w:pPr>
      <w:r>
        <w:rPr>
          <w:rFonts w:asciiTheme="minorHAnsi" w:hAnsiTheme="minorHAnsi" w:cstheme="minorHAnsi"/>
          <w:bCs/>
          <w:sz w:val="24"/>
          <w:szCs w:val="24"/>
        </w:rPr>
        <w:t xml:space="preserve">Projeto </w:t>
      </w:r>
      <w:r w:rsidR="00FB5240">
        <w:rPr>
          <w:rFonts w:asciiTheme="minorHAnsi" w:hAnsiTheme="minorHAnsi" w:cstheme="minorHAnsi"/>
          <w:bCs/>
          <w:sz w:val="24"/>
          <w:szCs w:val="24"/>
        </w:rPr>
        <w:t xml:space="preserve">básico ou </w:t>
      </w:r>
      <w:r w:rsidRPr="00C955B4">
        <w:rPr>
          <w:rFonts w:asciiTheme="minorHAnsi" w:hAnsiTheme="minorHAnsi" w:cstheme="minorHAnsi"/>
          <w:bCs/>
          <w:sz w:val="24"/>
          <w:szCs w:val="24"/>
        </w:rPr>
        <w:t xml:space="preserve">executivo de arquitetura </w:t>
      </w:r>
      <w:r>
        <w:rPr>
          <w:rFonts w:asciiTheme="minorHAnsi" w:hAnsiTheme="minorHAnsi" w:cstheme="minorHAnsi"/>
          <w:bCs/>
          <w:sz w:val="24"/>
          <w:szCs w:val="24"/>
        </w:rPr>
        <w:t>e/</w:t>
      </w:r>
      <w:r w:rsidRPr="00C955B4">
        <w:rPr>
          <w:rFonts w:asciiTheme="minorHAnsi" w:hAnsiTheme="minorHAnsi" w:cstheme="minorHAnsi"/>
          <w:bCs/>
          <w:sz w:val="24"/>
          <w:szCs w:val="24"/>
        </w:rPr>
        <w:t>ou instalações .......................</w:t>
      </w:r>
      <w:r>
        <w:rPr>
          <w:rFonts w:asciiTheme="minorHAnsi" w:hAnsiTheme="minorHAnsi" w:cstheme="minorHAnsi"/>
          <w:bCs/>
          <w:sz w:val="24"/>
          <w:szCs w:val="24"/>
        </w:rPr>
        <w:t>..</w:t>
      </w:r>
      <w:r w:rsidRPr="00C955B4">
        <w:rPr>
          <w:rFonts w:asciiTheme="minorHAnsi" w:hAnsiTheme="minorHAnsi" w:cstheme="minorHAnsi"/>
          <w:bCs/>
          <w:sz w:val="24"/>
          <w:szCs w:val="24"/>
        </w:rPr>
        <w:t xml:space="preserve">.. </w:t>
      </w:r>
      <w:r>
        <w:rPr>
          <w:rFonts w:asciiTheme="minorHAnsi" w:hAnsiTheme="minorHAnsi" w:cstheme="minorHAnsi"/>
          <w:bCs/>
          <w:sz w:val="24"/>
          <w:szCs w:val="24"/>
        </w:rPr>
        <w:t>3</w:t>
      </w:r>
      <w:r w:rsidRPr="00C955B4">
        <w:rPr>
          <w:rFonts w:asciiTheme="minorHAnsi" w:hAnsiTheme="minorHAnsi" w:cstheme="minorHAnsi"/>
          <w:bCs/>
          <w:sz w:val="24"/>
          <w:szCs w:val="24"/>
        </w:rPr>
        <w:t>;</w:t>
      </w:r>
    </w:p>
    <w:p w14:paraId="783B966B" w14:textId="39CFC34B" w:rsidR="009A617F" w:rsidRPr="00C955B4" w:rsidRDefault="00C955B4" w:rsidP="001C1A30">
      <w:pPr>
        <w:pStyle w:val="PargrafodaLista"/>
        <w:numPr>
          <w:ilvl w:val="0"/>
          <w:numId w:val="37"/>
        </w:numPr>
        <w:spacing w:line="360" w:lineRule="auto"/>
        <w:jc w:val="both"/>
        <w:rPr>
          <w:rFonts w:asciiTheme="minorHAnsi" w:hAnsiTheme="minorHAnsi" w:cstheme="minorHAnsi"/>
          <w:bCs/>
          <w:sz w:val="24"/>
          <w:szCs w:val="24"/>
        </w:rPr>
      </w:pPr>
      <w:r w:rsidRPr="00C955B4">
        <w:rPr>
          <w:rFonts w:asciiTheme="minorHAnsi" w:hAnsiTheme="minorHAnsi" w:cstheme="minorHAnsi"/>
          <w:bCs/>
          <w:sz w:val="24"/>
          <w:szCs w:val="24"/>
        </w:rPr>
        <w:t>Projeto executivo de estrutura .......</w:t>
      </w:r>
      <w:r w:rsidR="001C1A30" w:rsidRPr="00C955B4">
        <w:rPr>
          <w:rFonts w:asciiTheme="minorHAnsi" w:hAnsiTheme="minorHAnsi" w:cstheme="minorHAnsi"/>
          <w:bCs/>
          <w:sz w:val="24"/>
          <w:szCs w:val="24"/>
        </w:rPr>
        <w:t>..................</w:t>
      </w:r>
      <w:r w:rsidRPr="00C955B4">
        <w:rPr>
          <w:rFonts w:asciiTheme="minorHAnsi" w:hAnsiTheme="minorHAnsi" w:cstheme="minorHAnsi"/>
          <w:bCs/>
          <w:sz w:val="24"/>
          <w:szCs w:val="24"/>
        </w:rPr>
        <w:t>.</w:t>
      </w:r>
      <w:r w:rsidR="001C1A30" w:rsidRPr="00C955B4">
        <w:rPr>
          <w:rFonts w:asciiTheme="minorHAnsi" w:hAnsiTheme="minorHAnsi" w:cstheme="minorHAnsi"/>
          <w:bCs/>
          <w:sz w:val="24"/>
          <w:szCs w:val="24"/>
        </w:rPr>
        <w:t>...........</w:t>
      </w:r>
      <w:r w:rsidRPr="00C955B4">
        <w:rPr>
          <w:rFonts w:asciiTheme="minorHAnsi" w:hAnsiTheme="minorHAnsi" w:cstheme="minorHAnsi"/>
          <w:bCs/>
          <w:sz w:val="24"/>
          <w:szCs w:val="24"/>
        </w:rPr>
        <w:t>................</w:t>
      </w:r>
      <w:r w:rsidR="001C1A30" w:rsidRPr="00C955B4">
        <w:rPr>
          <w:rFonts w:asciiTheme="minorHAnsi" w:hAnsiTheme="minorHAnsi" w:cstheme="minorHAnsi"/>
          <w:bCs/>
          <w:sz w:val="24"/>
          <w:szCs w:val="24"/>
        </w:rPr>
        <w:t xml:space="preserve">..................... </w:t>
      </w:r>
      <w:r w:rsidR="00FB5240">
        <w:rPr>
          <w:rFonts w:asciiTheme="minorHAnsi" w:hAnsiTheme="minorHAnsi" w:cstheme="minorHAnsi"/>
          <w:bCs/>
          <w:sz w:val="24"/>
          <w:szCs w:val="24"/>
        </w:rPr>
        <w:t>1</w:t>
      </w:r>
      <w:r w:rsidR="001C1A30" w:rsidRPr="00C955B4">
        <w:rPr>
          <w:rFonts w:asciiTheme="minorHAnsi" w:hAnsiTheme="minorHAnsi" w:cstheme="minorHAnsi"/>
          <w:bCs/>
          <w:sz w:val="24"/>
          <w:szCs w:val="24"/>
        </w:rPr>
        <w:t>;</w:t>
      </w:r>
    </w:p>
    <w:p w14:paraId="1FFAB7A9" w14:textId="016ECD97" w:rsidR="00FB5240" w:rsidRPr="00C955B4" w:rsidRDefault="00340BAA" w:rsidP="00C955B4">
      <w:pPr>
        <w:pStyle w:val="PargrafodaLista"/>
        <w:numPr>
          <w:ilvl w:val="0"/>
          <w:numId w:val="37"/>
        </w:numPr>
        <w:tabs>
          <w:tab w:val="left" w:pos="7685"/>
        </w:tabs>
        <w:spacing w:line="360" w:lineRule="auto"/>
        <w:jc w:val="both"/>
        <w:rPr>
          <w:rFonts w:asciiTheme="minorHAnsi" w:hAnsiTheme="minorHAnsi" w:cstheme="minorHAnsi"/>
          <w:bCs/>
          <w:sz w:val="24"/>
          <w:szCs w:val="24"/>
        </w:rPr>
      </w:pPr>
      <w:r>
        <w:rPr>
          <w:rFonts w:asciiTheme="minorHAnsi" w:hAnsiTheme="minorHAnsi" w:cstheme="minorHAnsi"/>
          <w:bCs/>
          <w:sz w:val="24"/>
          <w:szCs w:val="24"/>
        </w:rPr>
        <w:lastRenderedPageBreak/>
        <w:t xml:space="preserve">Levantamento cadastral de edificação e/ou instalações </w:t>
      </w:r>
      <w:r w:rsidR="00FB5240">
        <w:rPr>
          <w:rFonts w:asciiTheme="minorHAnsi" w:hAnsiTheme="minorHAnsi" w:cstheme="minorHAnsi"/>
          <w:bCs/>
          <w:sz w:val="24"/>
          <w:szCs w:val="24"/>
        </w:rPr>
        <w:t xml:space="preserve">......................... </w:t>
      </w:r>
      <w:r>
        <w:rPr>
          <w:rFonts w:asciiTheme="minorHAnsi" w:hAnsiTheme="minorHAnsi" w:cstheme="minorHAnsi"/>
          <w:bCs/>
          <w:sz w:val="24"/>
          <w:szCs w:val="24"/>
        </w:rPr>
        <w:t xml:space="preserve">1000 </w:t>
      </w:r>
      <w:r w:rsidR="00FB5240">
        <w:rPr>
          <w:rFonts w:asciiTheme="minorHAnsi" w:hAnsiTheme="minorHAnsi" w:cstheme="minorHAnsi"/>
          <w:bCs/>
          <w:sz w:val="24"/>
          <w:szCs w:val="24"/>
        </w:rPr>
        <w:t>m</w:t>
      </w:r>
      <w:r>
        <w:rPr>
          <w:rFonts w:asciiTheme="minorHAnsi" w:hAnsiTheme="minorHAnsi" w:cstheme="minorHAnsi"/>
          <w:bCs/>
          <w:sz w:val="24"/>
          <w:szCs w:val="24"/>
          <w:vertAlign w:val="superscript"/>
        </w:rPr>
        <w:t>2</w:t>
      </w:r>
      <w:r w:rsidR="00FB5240">
        <w:rPr>
          <w:rFonts w:asciiTheme="minorHAnsi" w:hAnsiTheme="minorHAnsi" w:cstheme="minorHAnsi"/>
          <w:bCs/>
          <w:sz w:val="24"/>
          <w:szCs w:val="24"/>
        </w:rPr>
        <w:t>.</w:t>
      </w:r>
    </w:p>
    <w:p w14:paraId="72BC05A3" w14:textId="44CFAAFC" w:rsidR="00D12E71" w:rsidRDefault="00D12E71" w:rsidP="001C1A30">
      <w:pPr>
        <w:pStyle w:val="PargrafodaLista"/>
        <w:numPr>
          <w:ilvl w:val="0"/>
          <w:numId w:val="17"/>
        </w:numPr>
        <w:spacing w:before="240" w:after="0" w:line="360" w:lineRule="auto"/>
        <w:jc w:val="both"/>
        <w:rPr>
          <w:rFonts w:asciiTheme="minorHAnsi" w:hAnsiTheme="minorHAnsi" w:cstheme="minorHAnsi"/>
          <w:bCs/>
          <w:sz w:val="24"/>
          <w:szCs w:val="24"/>
        </w:rPr>
      </w:pPr>
      <w:r w:rsidRPr="00FC5D9D">
        <w:rPr>
          <w:rFonts w:asciiTheme="minorHAnsi" w:hAnsiTheme="minorHAnsi" w:cstheme="minorHAnsi"/>
          <w:bCs/>
          <w:sz w:val="24"/>
          <w:szCs w:val="24"/>
        </w:rPr>
        <w:t>Cópia autenticada de Certidão(ões) de Acervo Técnico - CAT, devidamente registradas, emitidas pelo CREA – Conselho Regional de Engenharia e Agronomia ou CAU – Conselho de Arquitetura e Urbanismo, em nome do Responsável Técnico pela execução dos serviços Objeto do certame, indicado pela LICITANTE e que faça parte de seu quadro de funcionários, nos termos da Súmula nº 25 do Tribunal de Contas do estado de São Paulo, nos quais se comprovem a execução de serviços considerados de relevância ao Objeto, conforme elencado a seguir:</w:t>
      </w:r>
    </w:p>
    <w:p w14:paraId="0BBE140C" w14:textId="6D98F85D" w:rsidR="00C955B4" w:rsidRDefault="00FB5240" w:rsidP="001C1A30">
      <w:pPr>
        <w:pStyle w:val="PargrafodaLista"/>
        <w:numPr>
          <w:ilvl w:val="0"/>
          <w:numId w:val="38"/>
        </w:numPr>
        <w:tabs>
          <w:tab w:val="left" w:pos="7685"/>
        </w:tabs>
        <w:spacing w:line="360" w:lineRule="auto"/>
        <w:jc w:val="both"/>
        <w:rPr>
          <w:rFonts w:asciiTheme="minorHAnsi" w:hAnsiTheme="minorHAnsi" w:cstheme="minorHAnsi"/>
          <w:bCs/>
          <w:sz w:val="24"/>
          <w:szCs w:val="24"/>
        </w:rPr>
      </w:pPr>
      <w:r>
        <w:rPr>
          <w:rFonts w:asciiTheme="minorHAnsi" w:hAnsiTheme="minorHAnsi" w:cstheme="minorHAnsi"/>
          <w:bCs/>
          <w:sz w:val="24"/>
          <w:szCs w:val="24"/>
        </w:rPr>
        <w:t>Projeto básico ou</w:t>
      </w:r>
      <w:r w:rsidR="00C955B4" w:rsidRPr="00C955B4">
        <w:rPr>
          <w:rFonts w:asciiTheme="minorHAnsi" w:hAnsiTheme="minorHAnsi" w:cstheme="minorHAnsi"/>
          <w:bCs/>
          <w:sz w:val="24"/>
          <w:szCs w:val="24"/>
        </w:rPr>
        <w:t xml:space="preserve"> executivo de arquitetura </w:t>
      </w:r>
      <w:r w:rsidR="003D1F5E">
        <w:rPr>
          <w:rFonts w:asciiTheme="minorHAnsi" w:hAnsiTheme="minorHAnsi" w:cstheme="minorHAnsi"/>
          <w:bCs/>
          <w:sz w:val="24"/>
          <w:szCs w:val="24"/>
        </w:rPr>
        <w:t>e/</w:t>
      </w:r>
      <w:r w:rsidR="00C955B4" w:rsidRPr="00C955B4">
        <w:rPr>
          <w:rFonts w:asciiTheme="minorHAnsi" w:hAnsiTheme="minorHAnsi" w:cstheme="minorHAnsi"/>
          <w:bCs/>
          <w:sz w:val="24"/>
          <w:szCs w:val="24"/>
        </w:rPr>
        <w:t>ou instalações;</w:t>
      </w:r>
    </w:p>
    <w:p w14:paraId="2C1B4947" w14:textId="768D9F56" w:rsidR="00C955B4" w:rsidRPr="00C955B4" w:rsidRDefault="00C955B4" w:rsidP="001C1A30">
      <w:pPr>
        <w:pStyle w:val="PargrafodaLista"/>
        <w:numPr>
          <w:ilvl w:val="0"/>
          <w:numId w:val="38"/>
        </w:numPr>
        <w:tabs>
          <w:tab w:val="left" w:pos="7685"/>
        </w:tabs>
        <w:spacing w:line="360" w:lineRule="auto"/>
        <w:jc w:val="both"/>
        <w:rPr>
          <w:rFonts w:asciiTheme="minorHAnsi" w:hAnsiTheme="minorHAnsi" w:cstheme="minorHAnsi"/>
          <w:bCs/>
          <w:sz w:val="24"/>
          <w:szCs w:val="24"/>
        </w:rPr>
      </w:pPr>
      <w:r w:rsidRPr="00C955B4">
        <w:rPr>
          <w:rFonts w:asciiTheme="minorHAnsi" w:hAnsiTheme="minorHAnsi" w:cstheme="minorHAnsi"/>
          <w:bCs/>
          <w:sz w:val="24"/>
          <w:szCs w:val="24"/>
        </w:rPr>
        <w:t>Projeto executivo de estrutura;</w:t>
      </w:r>
    </w:p>
    <w:p w14:paraId="22098210" w14:textId="5CB14E58" w:rsidR="001C1A30" w:rsidRPr="00C955B4" w:rsidRDefault="00340BAA" w:rsidP="00C955B4">
      <w:pPr>
        <w:pStyle w:val="PargrafodaLista"/>
        <w:numPr>
          <w:ilvl w:val="0"/>
          <w:numId w:val="38"/>
        </w:numPr>
        <w:tabs>
          <w:tab w:val="left" w:pos="7685"/>
        </w:tabs>
        <w:spacing w:line="360" w:lineRule="auto"/>
        <w:jc w:val="both"/>
        <w:rPr>
          <w:rFonts w:asciiTheme="minorHAnsi" w:hAnsiTheme="minorHAnsi" w:cstheme="minorHAnsi"/>
          <w:bCs/>
          <w:sz w:val="24"/>
          <w:szCs w:val="24"/>
        </w:rPr>
      </w:pPr>
      <w:r>
        <w:rPr>
          <w:rFonts w:asciiTheme="minorHAnsi" w:hAnsiTheme="minorHAnsi" w:cstheme="minorHAnsi"/>
          <w:bCs/>
          <w:sz w:val="24"/>
          <w:szCs w:val="24"/>
        </w:rPr>
        <w:t>Levantamento cadastral de edificação e/ou instalações</w:t>
      </w:r>
      <w:r w:rsidR="00C955B4" w:rsidRPr="00C955B4">
        <w:rPr>
          <w:rFonts w:asciiTheme="minorHAnsi" w:hAnsiTheme="minorHAnsi" w:cstheme="minorHAnsi"/>
          <w:bCs/>
          <w:sz w:val="24"/>
          <w:szCs w:val="24"/>
        </w:rPr>
        <w:t>.</w:t>
      </w:r>
    </w:p>
    <w:p w14:paraId="6CEDD997" w14:textId="77777777" w:rsidR="001C1A30" w:rsidRDefault="001C1A30" w:rsidP="001C1A30">
      <w:pPr>
        <w:pStyle w:val="PargrafodaLista"/>
        <w:tabs>
          <w:tab w:val="left" w:pos="7685"/>
        </w:tabs>
        <w:spacing w:line="360" w:lineRule="auto"/>
        <w:jc w:val="both"/>
        <w:rPr>
          <w:rFonts w:asciiTheme="minorHAnsi" w:hAnsiTheme="minorHAnsi" w:cstheme="minorHAnsi"/>
          <w:bCs/>
          <w:sz w:val="24"/>
          <w:szCs w:val="24"/>
        </w:rPr>
      </w:pPr>
    </w:p>
    <w:p w14:paraId="27B0734B" w14:textId="77777777" w:rsidR="00FC5D9D" w:rsidRPr="00FC5D9D" w:rsidRDefault="00FC5D9D" w:rsidP="00FC5D9D">
      <w:pPr>
        <w:pStyle w:val="PargrafodaLista"/>
        <w:spacing w:after="0" w:line="360" w:lineRule="auto"/>
        <w:ind w:left="0" w:firstLine="709"/>
        <w:jc w:val="both"/>
        <w:rPr>
          <w:rFonts w:asciiTheme="minorHAnsi" w:hAnsiTheme="minorHAnsi" w:cstheme="minorHAnsi"/>
          <w:bCs/>
          <w:sz w:val="24"/>
          <w:szCs w:val="24"/>
        </w:rPr>
      </w:pPr>
      <w:r w:rsidRPr="00FC5D9D">
        <w:rPr>
          <w:rFonts w:asciiTheme="minorHAnsi" w:hAnsiTheme="minorHAnsi" w:cstheme="minorHAnsi"/>
          <w:bCs/>
          <w:sz w:val="24"/>
          <w:szCs w:val="24"/>
        </w:rPr>
        <w:t>A comprovação do vínculo permanente do profissional indicado, no parágrafo acima, no caso de empregado, será feita mediante apresentação de contrato social, em  cópia da Carteira de Trabalho e Assistência Social - CTPS ou Ficha de Registro de Empregados e, no caso de profissional autônomo, será feita através da apresentação de cópia do contrato de prestação de serviços. Quando se tratar de dirigente(s) de empresa, tal comprovação poderá ser feita através de contrato social em vigor ou ata da assembleia de eleição de seus administradores, quando for o caso, referente à sua investidura no cargo, nos termos da Súmula 25 do TCESP.</w:t>
      </w:r>
    </w:p>
    <w:p w14:paraId="74173194" w14:textId="3C78DF8B" w:rsidR="00FC5D9D" w:rsidRDefault="00FC5D9D" w:rsidP="00FC5D9D">
      <w:pPr>
        <w:pStyle w:val="PargrafodaLista"/>
        <w:spacing w:after="0" w:line="360" w:lineRule="auto"/>
        <w:ind w:left="0" w:firstLine="709"/>
        <w:jc w:val="both"/>
        <w:rPr>
          <w:rFonts w:asciiTheme="minorHAnsi" w:hAnsiTheme="minorHAnsi" w:cstheme="minorHAnsi"/>
          <w:bCs/>
          <w:sz w:val="24"/>
          <w:szCs w:val="24"/>
        </w:rPr>
      </w:pPr>
      <w:r w:rsidRPr="00FC5D9D">
        <w:rPr>
          <w:rFonts w:asciiTheme="minorHAnsi" w:hAnsiTheme="minorHAnsi" w:cstheme="minorHAnsi"/>
          <w:bCs/>
          <w:sz w:val="24"/>
          <w:szCs w:val="24"/>
        </w:rPr>
        <w:t>IMPORTANTE: Nos termos da jurisprudência dominante do Egrégio Tribunal de Contas do Estado de São Paulo, a comprovação da qualificação técnica e operacional poderá ser efetuada através do somatório de atestados de obra ou serviços similares ao Objeto do presente certame.</w:t>
      </w:r>
    </w:p>
    <w:p w14:paraId="487986CA" w14:textId="11E88252" w:rsidR="00FC5D9D" w:rsidRPr="00FC5D9D" w:rsidRDefault="00FC5D9D" w:rsidP="00FC5D9D">
      <w:pPr>
        <w:pStyle w:val="PargrafodaLista"/>
        <w:spacing w:after="0" w:line="360" w:lineRule="auto"/>
        <w:ind w:left="0" w:firstLine="709"/>
        <w:jc w:val="both"/>
        <w:rPr>
          <w:rFonts w:asciiTheme="minorHAnsi" w:hAnsiTheme="minorHAnsi" w:cstheme="minorHAnsi"/>
          <w:bCs/>
          <w:sz w:val="24"/>
          <w:szCs w:val="24"/>
        </w:rPr>
      </w:pPr>
      <w:r w:rsidRPr="00FC5D9D">
        <w:rPr>
          <w:rFonts w:asciiTheme="minorHAnsi" w:hAnsiTheme="minorHAnsi" w:cstheme="minorHAnsi"/>
          <w:bCs/>
          <w:sz w:val="24"/>
          <w:szCs w:val="24"/>
        </w:rPr>
        <w:t xml:space="preserve">JUSTIFICATIVA PARA ESCOLHA DOS SERVIÇOS RELEVANTES: A exigência de comprovação de qualificação técnico-operacional da licitante, por meio da apresentação de Certidões de Acervo Técnico (CATs), será limitada aos serviços considerados tecnicamente relevantes para a adequada execução da obra. Tais serviços foram identificados com base na curva ABC da composição orçamentária, sendo selecionados aqueles classificados na faixa A e que correspondem a mais de 4% do valor </w:t>
      </w:r>
      <w:r w:rsidRPr="00FC5D9D">
        <w:rPr>
          <w:rFonts w:asciiTheme="minorHAnsi" w:hAnsiTheme="minorHAnsi" w:cstheme="minorHAnsi"/>
          <w:bCs/>
          <w:sz w:val="24"/>
          <w:szCs w:val="24"/>
        </w:rPr>
        <w:lastRenderedPageBreak/>
        <w:t>total da obra, ou seja, que representam os maiores percentuais de participação no custo total do empreendimento, conforme planilha anexa ao processo</w:t>
      </w:r>
      <w:r w:rsidR="00F943B4">
        <w:rPr>
          <w:rFonts w:asciiTheme="minorHAnsi" w:hAnsiTheme="minorHAnsi" w:cstheme="minorHAnsi"/>
          <w:bCs/>
          <w:sz w:val="24"/>
          <w:szCs w:val="24"/>
        </w:rPr>
        <w:t xml:space="preserve">, conforme </w:t>
      </w:r>
      <w:r w:rsidRPr="00FC5D9D">
        <w:rPr>
          <w:rFonts w:asciiTheme="minorHAnsi" w:hAnsiTheme="minorHAnsi" w:cstheme="minorHAnsi"/>
          <w:bCs/>
          <w:sz w:val="24"/>
          <w:szCs w:val="24"/>
        </w:rPr>
        <w:t>§1º do art. 67 da Lei Federal nº 14.133/2021</w:t>
      </w:r>
      <w:r w:rsidR="00F943B4">
        <w:rPr>
          <w:rFonts w:asciiTheme="minorHAnsi" w:hAnsiTheme="minorHAnsi" w:cstheme="minorHAnsi"/>
          <w:bCs/>
          <w:sz w:val="24"/>
          <w:szCs w:val="24"/>
        </w:rPr>
        <w:t>.</w:t>
      </w:r>
    </w:p>
    <w:p w14:paraId="7934BCBC" w14:textId="77777777" w:rsidR="00FC5D9D" w:rsidRPr="00FC5D9D" w:rsidRDefault="00FC5D9D" w:rsidP="00FC5D9D">
      <w:pPr>
        <w:pStyle w:val="PargrafodaLista"/>
        <w:spacing w:after="0" w:line="360" w:lineRule="auto"/>
        <w:ind w:left="0" w:firstLine="709"/>
        <w:jc w:val="both"/>
        <w:rPr>
          <w:rFonts w:asciiTheme="minorHAnsi" w:hAnsiTheme="minorHAnsi" w:cstheme="minorHAnsi"/>
          <w:bCs/>
          <w:sz w:val="24"/>
          <w:szCs w:val="24"/>
        </w:rPr>
      </w:pPr>
      <w:r w:rsidRPr="00FC5D9D">
        <w:rPr>
          <w:rFonts w:asciiTheme="minorHAnsi" w:hAnsiTheme="minorHAnsi" w:cstheme="minorHAnsi"/>
          <w:bCs/>
          <w:sz w:val="24"/>
          <w:szCs w:val="24"/>
        </w:rPr>
        <w:t>NOTA: Para fins de comprovação, será considerada a similaridade de itens, em razão do método executivo, aplicação, finalidade ou destinação, características, quantidades e prazos, sempre dentro da razoabilidade.</w:t>
      </w:r>
    </w:p>
    <w:p w14:paraId="14F8C0CA" w14:textId="773971D4" w:rsidR="00FC5D9D" w:rsidRDefault="00FC5D9D" w:rsidP="00FC5D9D">
      <w:pPr>
        <w:pStyle w:val="PargrafodaLista"/>
        <w:spacing w:after="0" w:line="360" w:lineRule="auto"/>
        <w:ind w:left="0" w:firstLine="709"/>
        <w:jc w:val="both"/>
        <w:rPr>
          <w:rFonts w:asciiTheme="minorHAnsi" w:hAnsiTheme="minorHAnsi" w:cstheme="minorHAnsi"/>
          <w:bCs/>
          <w:sz w:val="24"/>
          <w:szCs w:val="24"/>
        </w:rPr>
      </w:pPr>
      <w:r w:rsidRPr="00FC5D9D">
        <w:rPr>
          <w:rFonts w:asciiTheme="minorHAnsi" w:hAnsiTheme="minorHAnsi" w:cstheme="minorHAnsi"/>
          <w:bCs/>
          <w:sz w:val="24"/>
          <w:szCs w:val="24"/>
        </w:rPr>
        <w:t>OBSERVAÇÃO: Se possível, destacar os itens solicitados nos Atestados ou Certidões de Capacidade Operacional.</w:t>
      </w:r>
    </w:p>
    <w:p w14:paraId="1942A80E" w14:textId="7016E83B" w:rsidR="00EB077D" w:rsidRDefault="00966E11" w:rsidP="00EB077D">
      <w:pPr>
        <w:pStyle w:val="Ttulo3"/>
        <w:numPr>
          <w:ilvl w:val="1"/>
          <w:numId w:val="13"/>
        </w:numPr>
      </w:pPr>
      <w:r>
        <w:t>Visita Técnica</w:t>
      </w:r>
    </w:p>
    <w:p w14:paraId="3017E66F" w14:textId="409A1FDA" w:rsidR="00EB077D" w:rsidRDefault="00EB077D" w:rsidP="00EB077D">
      <w:pPr>
        <w:pStyle w:val="PargrafodaLista"/>
        <w:spacing w:after="0" w:line="360" w:lineRule="auto"/>
        <w:ind w:left="0" w:firstLine="709"/>
        <w:jc w:val="both"/>
        <w:rPr>
          <w:rFonts w:asciiTheme="minorHAnsi" w:hAnsiTheme="minorHAnsi" w:cstheme="minorHAnsi"/>
          <w:bCs/>
          <w:sz w:val="24"/>
          <w:szCs w:val="24"/>
        </w:rPr>
      </w:pPr>
      <w:r w:rsidRPr="00EB077D">
        <w:rPr>
          <w:rFonts w:asciiTheme="minorHAnsi" w:hAnsiTheme="minorHAnsi" w:cstheme="minorHAnsi"/>
          <w:bCs/>
          <w:sz w:val="24"/>
          <w:szCs w:val="24"/>
        </w:rPr>
        <w:t>Quando solicitada, a Visita Técnica será realizada em dias e horários de expediente desta Administração Pública, até o dia anterior a entrega das propostas, e deverá ser previamente agendada perante a Secretaria Municipal</w:t>
      </w:r>
      <w:r>
        <w:rPr>
          <w:rFonts w:asciiTheme="minorHAnsi" w:hAnsiTheme="minorHAnsi" w:cstheme="minorHAnsi"/>
          <w:bCs/>
          <w:sz w:val="24"/>
          <w:szCs w:val="24"/>
        </w:rPr>
        <w:t xml:space="preserve"> de Educação – SMEDU, através do </w:t>
      </w:r>
      <w:r w:rsidRPr="00EB077D">
        <w:rPr>
          <w:rFonts w:asciiTheme="minorHAnsi" w:hAnsiTheme="minorHAnsi" w:cstheme="minorHAnsi"/>
          <w:bCs/>
          <w:sz w:val="24"/>
          <w:szCs w:val="24"/>
        </w:rPr>
        <w:t>telefone (19) 3874</w:t>
      </w:r>
      <w:r>
        <w:rPr>
          <w:rFonts w:asciiTheme="minorHAnsi" w:hAnsiTheme="minorHAnsi" w:cstheme="minorHAnsi"/>
          <w:bCs/>
          <w:sz w:val="24"/>
          <w:szCs w:val="24"/>
        </w:rPr>
        <w:t xml:space="preserve">-5600, ramal 1124, </w:t>
      </w:r>
      <w:r w:rsidRPr="00EB077D">
        <w:rPr>
          <w:rFonts w:asciiTheme="minorHAnsi" w:hAnsiTheme="minorHAnsi" w:cstheme="minorHAnsi"/>
          <w:bCs/>
          <w:sz w:val="24"/>
          <w:szCs w:val="24"/>
        </w:rPr>
        <w:t>e-mail</w:t>
      </w:r>
      <w:r>
        <w:rPr>
          <w:rFonts w:asciiTheme="minorHAnsi" w:hAnsiTheme="minorHAnsi" w:cstheme="minorHAnsi"/>
          <w:bCs/>
          <w:sz w:val="24"/>
          <w:szCs w:val="24"/>
        </w:rPr>
        <w:t xml:space="preserve"> </w:t>
      </w:r>
      <w:r w:rsidRPr="00EB077D">
        <w:rPr>
          <w:rFonts w:asciiTheme="minorHAnsi" w:hAnsiTheme="minorHAnsi" w:cstheme="minorHAnsi"/>
          <w:bCs/>
          <w:sz w:val="24"/>
          <w:szCs w:val="24"/>
        </w:rPr>
        <w:t>departamento.infraestrutura@edu.paulinia.sp.gov.br</w:t>
      </w:r>
      <w:r>
        <w:rPr>
          <w:rFonts w:asciiTheme="minorHAnsi" w:hAnsiTheme="minorHAnsi" w:cstheme="minorHAnsi"/>
          <w:bCs/>
          <w:sz w:val="24"/>
          <w:szCs w:val="24"/>
        </w:rPr>
        <w:t>.</w:t>
      </w:r>
    </w:p>
    <w:p w14:paraId="0D5CEA30" w14:textId="77777777" w:rsidR="00EB077D" w:rsidRPr="00EB077D" w:rsidRDefault="00EB077D" w:rsidP="00EB077D">
      <w:pPr>
        <w:pStyle w:val="PargrafodaLista"/>
        <w:spacing w:after="0" w:line="360" w:lineRule="auto"/>
        <w:ind w:left="0" w:firstLine="709"/>
        <w:jc w:val="both"/>
        <w:rPr>
          <w:rFonts w:asciiTheme="minorHAnsi" w:hAnsiTheme="minorHAnsi" w:cstheme="minorHAnsi"/>
          <w:bCs/>
          <w:sz w:val="24"/>
          <w:szCs w:val="24"/>
        </w:rPr>
      </w:pPr>
      <w:r w:rsidRPr="00EB077D">
        <w:rPr>
          <w:rFonts w:asciiTheme="minorHAnsi" w:hAnsiTheme="minorHAnsi" w:cstheme="minorHAnsi"/>
          <w:bCs/>
          <w:sz w:val="24"/>
          <w:szCs w:val="24"/>
        </w:rPr>
        <w:t>Quando da Visita Técnica, o representante da LICITANTE designado para tal, deverá trazer Carta de Preposição em folha timbrada da LICITANTE, onde constem seu endereço e contatos, número do processo licitatório e data de agendamento da Visita Técnica, nome completo do preposto e documento de identificação válido.</w:t>
      </w:r>
    </w:p>
    <w:p w14:paraId="30B50188" w14:textId="60AF7B44" w:rsidR="007059C1" w:rsidRPr="00EB077D" w:rsidRDefault="00EB077D" w:rsidP="00EB077D">
      <w:pPr>
        <w:pStyle w:val="PargrafodaLista"/>
        <w:spacing w:after="0" w:line="360" w:lineRule="auto"/>
        <w:ind w:left="0" w:firstLine="709"/>
        <w:jc w:val="both"/>
        <w:rPr>
          <w:rFonts w:asciiTheme="minorHAnsi" w:hAnsiTheme="minorHAnsi" w:cstheme="minorHAnsi"/>
          <w:bCs/>
          <w:sz w:val="24"/>
          <w:szCs w:val="24"/>
        </w:rPr>
      </w:pPr>
      <w:r w:rsidRPr="00EB077D">
        <w:rPr>
          <w:rFonts w:asciiTheme="minorHAnsi" w:hAnsiTheme="minorHAnsi" w:cstheme="minorHAnsi"/>
          <w:bCs/>
          <w:sz w:val="24"/>
          <w:szCs w:val="24"/>
        </w:rPr>
        <w:t>OBSERVAÇÃO: A Visita Técnica NÃO será obrigatória para fins de habilitação, não podendo, porém, a LICITANTE alegar desconhecimento do local ou condições do local do Objeto deste Procedimento. Caso a LICITANTE opte por não realizar Visita Técnica, deverá apresentar Declaração Formal do Responsável Técnico da LICITANTE de que possui pleno conhecimento do Objeto, das condições e das peculiaridades inerentes à natureza dos trabalhos.</w:t>
      </w:r>
    </w:p>
    <w:p w14:paraId="736C4C2D" w14:textId="61FDB04A" w:rsidR="00966E11" w:rsidRDefault="00966E11" w:rsidP="00966E11">
      <w:pPr>
        <w:pStyle w:val="Ttulo3"/>
        <w:numPr>
          <w:ilvl w:val="1"/>
          <w:numId w:val="13"/>
        </w:numPr>
      </w:pPr>
      <w:r>
        <w:t>Qualificação Econômica-Financeira</w:t>
      </w:r>
    </w:p>
    <w:p w14:paraId="1B89468C" w14:textId="5177EFD3"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 empresa participante deverá apresentar:</w:t>
      </w:r>
    </w:p>
    <w:p w14:paraId="7C64301D" w14:textId="5BE02979" w:rsidR="00BA308E" w:rsidRPr="008D664B" w:rsidRDefault="00BA308E" w:rsidP="008D664B">
      <w:pPr>
        <w:pStyle w:val="PargrafodaLista"/>
        <w:numPr>
          <w:ilvl w:val="2"/>
          <w:numId w:val="13"/>
        </w:numPr>
        <w:spacing w:after="0" w:line="360" w:lineRule="auto"/>
        <w:ind w:left="0" w:firstLine="0"/>
        <w:jc w:val="both"/>
        <w:rPr>
          <w:rFonts w:asciiTheme="minorHAnsi" w:hAnsiTheme="minorHAnsi" w:cstheme="minorHAnsi"/>
          <w:bCs/>
          <w:sz w:val="24"/>
          <w:szCs w:val="24"/>
        </w:rPr>
      </w:pPr>
      <w:r w:rsidRPr="008D664B">
        <w:rPr>
          <w:rFonts w:asciiTheme="minorHAnsi" w:hAnsiTheme="minorHAnsi" w:cstheme="minorHAnsi"/>
          <w:bCs/>
          <w:sz w:val="24"/>
          <w:szCs w:val="24"/>
        </w:rPr>
        <w:t>Certidão negativa de falência expedida pelo cartório distribuidor da sede da pessoa jurídica.</w:t>
      </w:r>
    </w:p>
    <w:p w14:paraId="2A96D5C7" w14:textId="2573139D" w:rsidR="00BA308E" w:rsidRPr="008D664B" w:rsidRDefault="00BA308E" w:rsidP="008D664B">
      <w:pPr>
        <w:pStyle w:val="PargrafodaLista"/>
        <w:numPr>
          <w:ilvl w:val="2"/>
          <w:numId w:val="13"/>
        </w:numPr>
        <w:spacing w:after="0" w:line="360" w:lineRule="auto"/>
        <w:ind w:left="0" w:firstLine="0"/>
        <w:jc w:val="both"/>
        <w:rPr>
          <w:rFonts w:asciiTheme="minorHAnsi" w:hAnsiTheme="minorHAnsi" w:cstheme="minorHAnsi"/>
          <w:bCs/>
          <w:sz w:val="24"/>
          <w:szCs w:val="24"/>
        </w:rPr>
      </w:pPr>
      <w:r w:rsidRPr="008D664B">
        <w:rPr>
          <w:rFonts w:asciiTheme="minorHAnsi" w:hAnsiTheme="minorHAnsi" w:cstheme="minorHAnsi"/>
          <w:bCs/>
          <w:sz w:val="24"/>
          <w:szCs w:val="24"/>
        </w:rPr>
        <w:lastRenderedPageBreak/>
        <w:t>As licitantes sediadas no Estado de São Paulo deverão observar o Comunicado SPI nº 53/2015 publicado no Diário da Justiça Eletrônico aos 02/09/2015, Caderno Administrativo, Edição 1959, 11.</w:t>
      </w:r>
    </w:p>
    <w:p w14:paraId="7793F5E7" w14:textId="0F540B0D" w:rsidR="00BA308E" w:rsidRPr="008D664B" w:rsidRDefault="00BA308E" w:rsidP="008D664B">
      <w:pPr>
        <w:pStyle w:val="PargrafodaLista"/>
        <w:numPr>
          <w:ilvl w:val="2"/>
          <w:numId w:val="13"/>
        </w:numPr>
        <w:spacing w:after="0" w:line="360" w:lineRule="auto"/>
        <w:ind w:left="0" w:firstLine="0"/>
        <w:jc w:val="both"/>
        <w:rPr>
          <w:rFonts w:asciiTheme="minorHAnsi" w:hAnsiTheme="minorHAnsi" w:cstheme="minorHAnsi"/>
          <w:bCs/>
          <w:sz w:val="24"/>
          <w:szCs w:val="24"/>
        </w:rPr>
      </w:pPr>
      <w:r w:rsidRPr="008D664B">
        <w:rPr>
          <w:rFonts w:asciiTheme="minorHAnsi" w:hAnsiTheme="minorHAnsi" w:cstheme="minorHAnsi"/>
          <w:bCs/>
          <w:sz w:val="24"/>
          <w:szCs w:val="24"/>
        </w:rPr>
        <w:t>Balanço patrimonial e demonstrações contábeis dos dois (2) últimos exercícios sociais,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14:paraId="024D8B1E"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 Análise econômico-financeira subscrita pelo representante legal da empresa que deverá ser feita através dos índices econômicos abaixo relacionados:</w:t>
      </w:r>
    </w:p>
    <w:p w14:paraId="73DEBC76"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a1) Índice de Liquidez Corrente (ILC) igual ou maior que 1,00 sendo:</w:t>
      </w:r>
    </w:p>
    <w:p w14:paraId="42F0EE69"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ILC = AC / PC</w:t>
      </w:r>
    </w:p>
    <w:p w14:paraId="2FF70025"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 xml:space="preserve">Onde: </w:t>
      </w:r>
    </w:p>
    <w:p w14:paraId="31CD68A7"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ILC= Índice de Liquidez Corrente</w:t>
      </w:r>
    </w:p>
    <w:p w14:paraId="3034A702"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AC = Ativo Circulante</w:t>
      </w:r>
    </w:p>
    <w:p w14:paraId="6EF7D77B"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PC = Passivo Circulante</w:t>
      </w:r>
    </w:p>
    <w:p w14:paraId="35128F22"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 xml:space="preserve">a2) Índice de Liquidez Geral (ILG) igual ou maior do que 1,00 sendo: </w:t>
      </w:r>
    </w:p>
    <w:p w14:paraId="2409D229"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ILG = (AC + RLP) / (PC + ELP)</w:t>
      </w:r>
    </w:p>
    <w:p w14:paraId="27D03B53"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Onde:</w:t>
      </w:r>
    </w:p>
    <w:p w14:paraId="7A809D1D"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ILG = Índice de Liquidez Geral</w:t>
      </w:r>
    </w:p>
    <w:p w14:paraId="33186A0E"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AC = Ativo Circulante</w:t>
      </w:r>
    </w:p>
    <w:p w14:paraId="4AA97320"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RLP = Realizável a Longo Prazo</w:t>
      </w:r>
    </w:p>
    <w:p w14:paraId="61B27CDF"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PC = Passivo Circulante</w:t>
      </w:r>
    </w:p>
    <w:p w14:paraId="176D6695"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ELP = Exigível a Longo Prazo</w:t>
      </w:r>
    </w:p>
    <w:p w14:paraId="5B05275C"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a3) Índice de Endividamento Geral (IEG) igual ou menor do que 0,70 sendo:</w:t>
      </w:r>
    </w:p>
    <w:p w14:paraId="6FC3EE54"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IEG = (PC + ELP) / AT</w:t>
      </w:r>
    </w:p>
    <w:p w14:paraId="4A9AFAA9"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 xml:space="preserve">Onde: </w:t>
      </w:r>
    </w:p>
    <w:p w14:paraId="368EFFD5"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IEG = Índice de Endividamento Geral</w:t>
      </w:r>
    </w:p>
    <w:p w14:paraId="26F97170"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PC= Passivo Circulante</w:t>
      </w:r>
    </w:p>
    <w:p w14:paraId="4A818E1C"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ELP = Exigível a Longo Prazo</w:t>
      </w:r>
    </w:p>
    <w:p w14:paraId="67359964"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lastRenderedPageBreak/>
        <w:t>AT = Ativo Total</w:t>
      </w:r>
    </w:p>
    <w:p w14:paraId="5D2866CD" w14:textId="633798D4" w:rsidR="00BA308E" w:rsidRPr="00FB5240" w:rsidRDefault="00BA308E" w:rsidP="00FB5240">
      <w:pPr>
        <w:pStyle w:val="PargrafodaLista"/>
        <w:numPr>
          <w:ilvl w:val="2"/>
          <w:numId w:val="13"/>
        </w:numPr>
        <w:spacing w:after="0" w:line="360" w:lineRule="auto"/>
        <w:ind w:left="0" w:firstLine="0"/>
        <w:jc w:val="both"/>
        <w:rPr>
          <w:rFonts w:asciiTheme="minorHAnsi" w:hAnsiTheme="minorHAnsi" w:cstheme="minorHAnsi"/>
          <w:bCs/>
          <w:sz w:val="24"/>
          <w:szCs w:val="24"/>
        </w:rPr>
      </w:pPr>
      <w:r w:rsidRPr="00BA308E">
        <w:rPr>
          <w:rFonts w:asciiTheme="minorHAnsi" w:hAnsiTheme="minorHAnsi" w:cstheme="minorHAnsi"/>
          <w:bCs/>
          <w:sz w:val="24"/>
          <w:szCs w:val="24"/>
        </w:rPr>
        <w:t xml:space="preserve">Comprovação do capital mínimo ou </w:t>
      </w:r>
      <w:r w:rsidRPr="00B87902">
        <w:rPr>
          <w:rFonts w:asciiTheme="minorHAnsi" w:hAnsiTheme="minorHAnsi" w:cstheme="minorHAnsi"/>
          <w:bCs/>
          <w:sz w:val="24"/>
          <w:szCs w:val="24"/>
        </w:rPr>
        <w:t xml:space="preserve">patrimônio líquido </w:t>
      </w:r>
      <w:r w:rsidRPr="00FB5240">
        <w:rPr>
          <w:rFonts w:asciiTheme="minorHAnsi" w:hAnsiTheme="minorHAnsi" w:cstheme="minorHAnsi"/>
          <w:bCs/>
          <w:sz w:val="24"/>
          <w:szCs w:val="24"/>
        </w:rPr>
        <w:t xml:space="preserve">de </w:t>
      </w:r>
      <w:r w:rsidR="006E5136" w:rsidRPr="00FB5240">
        <w:rPr>
          <w:rFonts w:asciiTheme="minorHAnsi" w:hAnsiTheme="minorHAnsi" w:cstheme="minorHAnsi"/>
          <w:bCs/>
          <w:sz w:val="24"/>
          <w:szCs w:val="24"/>
        </w:rPr>
        <w:t>R$</w:t>
      </w:r>
      <w:r w:rsidR="00B63851" w:rsidRPr="00FB5240">
        <w:rPr>
          <w:rFonts w:asciiTheme="minorHAnsi" w:hAnsiTheme="minorHAnsi" w:cstheme="minorHAnsi"/>
          <w:bCs/>
          <w:sz w:val="24"/>
          <w:szCs w:val="24"/>
        </w:rPr>
        <w:t xml:space="preserve"> </w:t>
      </w:r>
      <w:r w:rsidR="00340BAA">
        <w:rPr>
          <w:rFonts w:asciiTheme="minorHAnsi" w:hAnsiTheme="minorHAnsi" w:cstheme="minorHAnsi"/>
          <w:bCs/>
          <w:sz w:val="24"/>
          <w:szCs w:val="24"/>
        </w:rPr>
        <w:t>10</w:t>
      </w:r>
      <w:r w:rsidR="0065074A">
        <w:rPr>
          <w:rFonts w:asciiTheme="minorHAnsi" w:hAnsiTheme="minorHAnsi" w:cstheme="minorHAnsi"/>
          <w:bCs/>
          <w:sz w:val="24"/>
          <w:szCs w:val="24"/>
        </w:rPr>
        <w:t>.038,35</w:t>
      </w:r>
      <w:r w:rsidRPr="00FB5240">
        <w:rPr>
          <w:rFonts w:asciiTheme="minorHAnsi" w:hAnsiTheme="minorHAnsi" w:cstheme="minorHAnsi"/>
          <w:bCs/>
          <w:sz w:val="24"/>
          <w:szCs w:val="24"/>
        </w:rPr>
        <w:t xml:space="preserve">. </w:t>
      </w:r>
    </w:p>
    <w:p w14:paraId="55A8EAD8" w14:textId="77777777" w:rsidR="003F2759" w:rsidRPr="003F2759" w:rsidRDefault="00BA308E" w:rsidP="003F2759">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JUSTIFICATIVA PARA EXIGÊNCIA DE QUALIFICAÇÃO ECONÔMICA-FINANCEIRA</w:t>
      </w:r>
      <w:r w:rsidR="006E5136">
        <w:rPr>
          <w:rFonts w:asciiTheme="minorHAnsi" w:hAnsiTheme="minorHAnsi" w:cstheme="minorHAnsi"/>
          <w:bCs/>
          <w:sz w:val="24"/>
          <w:szCs w:val="24"/>
        </w:rPr>
        <w:t xml:space="preserve">:  </w:t>
      </w:r>
      <w:r w:rsidR="003F2759" w:rsidRPr="003F2759">
        <w:rPr>
          <w:rFonts w:asciiTheme="minorHAnsi" w:hAnsiTheme="minorHAnsi" w:cstheme="minorHAnsi"/>
          <w:bCs/>
          <w:sz w:val="24"/>
          <w:szCs w:val="24"/>
        </w:rPr>
        <w:t>Considerando que a insuficiência de capacidade financeira da contratada é causa recorrente de atrasos e paralisações em serviços de engenharia — os quais exigem investimentos iniciais relevantes, mobilização de equipes e aquisição de materiais —, mostra-se necessária a verificação prévia da saúde econômico-financeira das licitantes.</w:t>
      </w:r>
    </w:p>
    <w:p w14:paraId="18EEF8C7" w14:textId="3DDE72DF" w:rsidR="00BA308E" w:rsidRPr="00BA308E" w:rsidRDefault="003F2759" w:rsidP="003F2759">
      <w:pPr>
        <w:pStyle w:val="PargrafodaLista"/>
        <w:spacing w:after="0" w:line="360" w:lineRule="auto"/>
        <w:ind w:left="0" w:firstLine="709"/>
        <w:jc w:val="both"/>
        <w:rPr>
          <w:rFonts w:asciiTheme="minorHAnsi" w:hAnsiTheme="minorHAnsi" w:cstheme="minorHAnsi"/>
          <w:bCs/>
          <w:sz w:val="24"/>
          <w:szCs w:val="24"/>
        </w:rPr>
      </w:pPr>
      <w:r w:rsidRPr="003F2759">
        <w:rPr>
          <w:rFonts w:asciiTheme="minorHAnsi" w:hAnsiTheme="minorHAnsi" w:cstheme="minorHAnsi"/>
          <w:bCs/>
          <w:sz w:val="24"/>
          <w:szCs w:val="24"/>
        </w:rPr>
        <w:t>Assim, a exigência de balanço patrimonial e demonstrações contábeis, com análise dos Índices de Liquidez Corrente (ILC), Liquidez Geral (ILG) e Endividamento Geral (IEG), visa aferir a capacidade de cumprimento das obrigações de curto e longo prazo, garantindo solvência, estabilidade financeira e mitigação de riscos à execução contratual.</w:t>
      </w:r>
    </w:p>
    <w:p w14:paraId="22CAB67F" w14:textId="77777777" w:rsidR="00BA308E" w:rsidRP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 adoção desses índices encontra respaldo nos princípios da segurança jurídica, eficiência, seleção da proposta mais vantajosa e mitigação de riscos contratuais, conforme previstos nos arts. 5º, 6º e 11 da Lei Federal nº 14.133/2021.</w:t>
      </w:r>
    </w:p>
    <w:p w14:paraId="579382E6" w14:textId="55C7F58F" w:rsidR="00BA308E" w:rsidRDefault="00BA308E" w:rsidP="00BA308E">
      <w:pPr>
        <w:pStyle w:val="PargrafodaLista"/>
        <w:spacing w:after="0" w:line="360" w:lineRule="auto"/>
        <w:ind w:left="0" w:firstLine="709"/>
        <w:jc w:val="both"/>
        <w:rPr>
          <w:rFonts w:asciiTheme="minorHAnsi" w:hAnsiTheme="minorHAnsi" w:cstheme="minorHAnsi"/>
          <w:bCs/>
          <w:sz w:val="24"/>
          <w:szCs w:val="24"/>
        </w:rPr>
      </w:pPr>
      <w:r w:rsidRPr="00BA308E">
        <w:rPr>
          <w:rFonts w:asciiTheme="minorHAnsi" w:hAnsiTheme="minorHAnsi" w:cstheme="minorHAnsi"/>
          <w:bCs/>
          <w:sz w:val="24"/>
          <w:szCs w:val="24"/>
        </w:rPr>
        <w:t>Adicionalmente, exige-se a comprovação de capital mínimo ou patrimônio líquido equivalente a 10% do valor estimado da contratação, nos termos do art. 69, § 4º, da Lei 14.133/2021, como requisito proporcional ao vulto e à complexidade do contrato. Tal medida é necessária para garantir que a empresa disponha de meios financeiros próprios suficientes para suportar variações de custos, cronogramas de pagamento e eventuais obrigações acessórias, reduzindo o risco de interrupção da execução por insuficiência de capital de giro.</w:t>
      </w:r>
    </w:p>
    <w:p w14:paraId="0F8ADD7D" w14:textId="519A0AE5" w:rsidR="00966E11" w:rsidRDefault="00966E11" w:rsidP="00966E11">
      <w:pPr>
        <w:pStyle w:val="Ttulo3"/>
      </w:pPr>
      <w:r>
        <w:t>da proposta</w:t>
      </w:r>
    </w:p>
    <w:p w14:paraId="23E5785E" w14:textId="4FD3A174" w:rsidR="00891DDC" w:rsidRPr="00891DDC" w:rsidRDefault="00891DDC" w:rsidP="00891DDC">
      <w:pPr>
        <w:pStyle w:val="PargrafodaLista"/>
        <w:spacing w:after="0" w:line="360" w:lineRule="auto"/>
        <w:ind w:left="0" w:firstLine="709"/>
        <w:jc w:val="both"/>
        <w:rPr>
          <w:rFonts w:asciiTheme="minorHAnsi" w:hAnsiTheme="minorHAnsi" w:cstheme="minorHAnsi"/>
          <w:bCs/>
          <w:sz w:val="24"/>
          <w:szCs w:val="24"/>
        </w:rPr>
      </w:pPr>
      <w:r w:rsidRPr="00891DDC">
        <w:rPr>
          <w:rFonts w:asciiTheme="minorHAnsi" w:hAnsiTheme="minorHAnsi" w:cstheme="minorHAnsi"/>
          <w:bCs/>
          <w:sz w:val="24"/>
          <w:szCs w:val="24"/>
        </w:rPr>
        <w:t xml:space="preserve">A </w:t>
      </w:r>
      <w:r w:rsidR="00C96908">
        <w:rPr>
          <w:rFonts w:asciiTheme="minorHAnsi" w:hAnsiTheme="minorHAnsi" w:cstheme="minorHAnsi"/>
          <w:bCs/>
          <w:sz w:val="24"/>
          <w:szCs w:val="24"/>
        </w:rPr>
        <w:t>p</w:t>
      </w:r>
      <w:r w:rsidRPr="00891DDC">
        <w:rPr>
          <w:rFonts w:asciiTheme="minorHAnsi" w:hAnsiTheme="minorHAnsi" w:cstheme="minorHAnsi"/>
          <w:bCs/>
          <w:sz w:val="24"/>
          <w:szCs w:val="24"/>
        </w:rPr>
        <w:t xml:space="preserve">roposta </w:t>
      </w:r>
      <w:r w:rsidR="00C96908">
        <w:rPr>
          <w:rFonts w:asciiTheme="minorHAnsi" w:hAnsiTheme="minorHAnsi" w:cstheme="minorHAnsi"/>
          <w:bCs/>
          <w:sz w:val="24"/>
          <w:szCs w:val="24"/>
        </w:rPr>
        <w:t>c</w:t>
      </w:r>
      <w:r w:rsidRPr="00891DDC">
        <w:rPr>
          <w:rFonts w:asciiTheme="minorHAnsi" w:hAnsiTheme="minorHAnsi" w:cstheme="minorHAnsi"/>
          <w:bCs/>
          <w:sz w:val="24"/>
          <w:szCs w:val="24"/>
        </w:rPr>
        <w:t>omercial deverá conter, em uma via, os documentos a seguir relacionados:</w:t>
      </w:r>
    </w:p>
    <w:p w14:paraId="354766B8" w14:textId="1A454BFA" w:rsidR="00891DDC" w:rsidRPr="00891DDC" w:rsidRDefault="00891DDC" w:rsidP="00C96908">
      <w:pPr>
        <w:pStyle w:val="PargrafodaLista"/>
        <w:numPr>
          <w:ilvl w:val="1"/>
          <w:numId w:val="13"/>
        </w:numPr>
        <w:spacing w:after="0" w:line="360" w:lineRule="auto"/>
        <w:ind w:left="0" w:hanging="22"/>
        <w:jc w:val="both"/>
        <w:rPr>
          <w:rFonts w:asciiTheme="minorHAnsi" w:hAnsiTheme="minorHAnsi" w:cstheme="minorHAnsi"/>
          <w:bCs/>
          <w:sz w:val="24"/>
          <w:szCs w:val="24"/>
        </w:rPr>
      </w:pPr>
      <w:r w:rsidRPr="00891DDC">
        <w:rPr>
          <w:rFonts w:asciiTheme="minorHAnsi" w:hAnsiTheme="minorHAnsi" w:cstheme="minorHAnsi"/>
          <w:bCs/>
          <w:sz w:val="24"/>
          <w:szCs w:val="24"/>
        </w:rPr>
        <w:t>Carta-Proposta em papel timbrado da empresa</w:t>
      </w:r>
      <w:r w:rsidRPr="0009595F">
        <w:rPr>
          <w:rFonts w:asciiTheme="minorHAnsi" w:hAnsiTheme="minorHAnsi" w:cstheme="minorHAnsi"/>
          <w:bCs/>
          <w:sz w:val="24"/>
          <w:szCs w:val="24"/>
        </w:rPr>
        <w:t>, sem rasuras, devidamente datada e assinada por representante legal da empresa</w:t>
      </w:r>
      <w:r w:rsidRPr="00891DDC">
        <w:rPr>
          <w:rFonts w:asciiTheme="minorHAnsi" w:hAnsiTheme="minorHAnsi" w:cstheme="minorHAnsi"/>
          <w:bCs/>
          <w:sz w:val="24"/>
          <w:szCs w:val="24"/>
        </w:rPr>
        <w:t>, devidamente identificado, contendo:</w:t>
      </w:r>
    </w:p>
    <w:p w14:paraId="0F3C8002" w14:textId="656A416A" w:rsidR="00891DDC" w:rsidRPr="008D664B" w:rsidRDefault="00891DDC" w:rsidP="008D664B">
      <w:pPr>
        <w:pStyle w:val="PargrafodaLista"/>
        <w:numPr>
          <w:ilvl w:val="2"/>
          <w:numId w:val="13"/>
        </w:numPr>
        <w:spacing w:after="0" w:line="360" w:lineRule="auto"/>
        <w:ind w:left="709" w:firstLine="0"/>
        <w:jc w:val="both"/>
        <w:rPr>
          <w:rFonts w:asciiTheme="minorHAnsi" w:hAnsiTheme="minorHAnsi" w:cstheme="minorHAnsi"/>
          <w:bCs/>
          <w:sz w:val="24"/>
          <w:szCs w:val="24"/>
        </w:rPr>
      </w:pPr>
      <w:r w:rsidRPr="008D664B">
        <w:rPr>
          <w:rFonts w:asciiTheme="minorHAnsi" w:hAnsiTheme="minorHAnsi" w:cstheme="minorHAnsi"/>
          <w:bCs/>
          <w:sz w:val="24"/>
          <w:szCs w:val="24"/>
        </w:rPr>
        <w:lastRenderedPageBreak/>
        <w:t>Valor total da proposta, expresso em reais, em algarismos e por extenso, incluindo todas as despesas inerentes aos serviços;</w:t>
      </w:r>
    </w:p>
    <w:p w14:paraId="1F077411" w14:textId="6A903D73" w:rsidR="00891DDC" w:rsidRPr="00921D53" w:rsidRDefault="00891DDC" w:rsidP="008D664B">
      <w:pPr>
        <w:pStyle w:val="PargrafodaLista"/>
        <w:numPr>
          <w:ilvl w:val="2"/>
          <w:numId w:val="13"/>
        </w:numPr>
        <w:spacing w:after="0" w:line="360" w:lineRule="auto"/>
        <w:ind w:left="709" w:firstLine="0"/>
        <w:jc w:val="both"/>
        <w:rPr>
          <w:rFonts w:asciiTheme="minorHAnsi" w:hAnsiTheme="minorHAnsi" w:cstheme="minorHAnsi"/>
          <w:bCs/>
          <w:sz w:val="24"/>
          <w:szCs w:val="24"/>
        </w:rPr>
      </w:pPr>
      <w:r w:rsidRPr="00921D53">
        <w:rPr>
          <w:rFonts w:asciiTheme="minorHAnsi" w:hAnsiTheme="minorHAnsi" w:cstheme="minorHAnsi"/>
          <w:bCs/>
          <w:sz w:val="24"/>
          <w:szCs w:val="24"/>
        </w:rPr>
        <w:t>Data Base e Validade da Proposta, não inferior a 60 (sessenta) dias;</w:t>
      </w:r>
    </w:p>
    <w:p w14:paraId="7BFC7183" w14:textId="6CCC4423" w:rsidR="00891DDC" w:rsidRPr="00891DDC" w:rsidRDefault="00891DDC" w:rsidP="008D664B">
      <w:pPr>
        <w:pStyle w:val="PargrafodaLista"/>
        <w:numPr>
          <w:ilvl w:val="2"/>
          <w:numId w:val="13"/>
        </w:numPr>
        <w:spacing w:after="0" w:line="360" w:lineRule="auto"/>
        <w:ind w:left="709" w:firstLine="0"/>
        <w:jc w:val="both"/>
        <w:rPr>
          <w:rFonts w:asciiTheme="minorHAnsi" w:hAnsiTheme="minorHAnsi" w:cstheme="minorHAnsi"/>
          <w:bCs/>
          <w:sz w:val="24"/>
          <w:szCs w:val="24"/>
        </w:rPr>
      </w:pPr>
      <w:r w:rsidRPr="00891DDC">
        <w:rPr>
          <w:rFonts w:asciiTheme="minorHAnsi" w:hAnsiTheme="minorHAnsi" w:cstheme="minorHAnsi"/>
          <w:bCs/>
          <w:sz w:val="24"/>
          <w:szCs w:val="24"/>
        </w:rPr>
        <w:t>Dados de conta banc</w:t>
      </w:r>
      <w:r w:rsidR="008D664B">
        <w:rPr>
          <w:rFonts w:asciiTheme="minorHAnsi" w:hAnsiTheme="minorHAnsi" w:cstheme="minorHAnsi"/>
          <w:bCs/>
          <w:sz w:val="24"/>
          <w:szCs w:val="24"/>
        </w:rPr>
        <w:t>á</w:t>
      </w:r>
      <w:r w:rsidRPr="00891DDC">
        <w:rPr>
          <w:rFonts w:asciiTheme="minorHAnsi" w:hAnsiTheme="minorHAnsi" w:cstheme="minorHAnsi"/>
          <w:bCs/>
          <w:sz w:val="24"/>
          <w:szCs w:val="24"/>
        </w:rPr>
        <w:t>ria (nome e n</w:t>
      </w:r>
      <w:r w:rsidR="00C96908">
        <w:rPr>
          <w:rFonts w:asciiTheme="minorHAnsi" w:hAnsiTheme="minorHAnsi" w:cstheme="minorHAnsi"/>
          <w:bCs/>
          <w:sz w:val="24"/>
          <w:szCs w:val="24"/>
        </w:rPr>
        <w:t>úmero</w:t>
      </w:r>
      <w:r w:rsidRPr="00891DDC">
        <w:rPr>
          <w:rFonts w:asciiTheme="minorHAnsi" w:hAnsiTheme="minorHAnsi" w:cstheme="minorHAnsi"/>
          <w:bCs/>
          <w:sz w:val="24"/>
          <w:szCs w:val="24"/>
        </w:rPr>
        <w:t xml:space="preserve"> do </w:t>
      </w:r>
      <w:r w:rsidR="00C96908">
        <w:rPr>
          <w:rFonts w:asciiTheme="minorHAnsi" w:hAnsiTheme="minorHAnsi" w:cstheme="minorHAnsi"/>
          <w:bCs/>
          <w:sz w:val="24"/>
          <w:szCs w:val="24"/>
        </w:rPr>
        <w:t>b</w:t>
      </w:r>
      <w:r w:rsidRPr="00891DDC">
        <w:rPr>
          <w:rFonts w:asciiTheme="minorHAnsi" w:hAnsiTheme="minorHAnsi" w:cstheme="minorHAnsi"/>
          <w:bCs/>
          <w:sz w:val="24"/>
          <w:szCs w:val="24"/>
        </w:rPr>
        <w:t>anco</w:t>
      </w:r>
      <w:r w:rsidR="00C96908">
        <w:rPr>
          <w:rFonts w:asciiTheme="minorHAnsi" w:hAnsiTheme="minorHAnsi" w:cstheme="minorHAnsi"/>
          <w:bCs/>
          <w:sz w:val="24"/>
          <w:szCs w:val="24"/>
        </w:rPr>
        <w:t>, número da agência e da conta corrente)</w:t>
      </w:r>
      <w:r w:rsidRPr="00891DDC">
        <w:rPr>
          <w:rFonts w:asciiTheme="minorHAnsi" w:hAnsiTheme="minorHAnsi" w:cstheme="minorHAnsi"/>
          <w:bCs/>
          <w:sz w:val="24"/>
          <w:szCs w:val="24"/>
        </w:rPr>
        <w:t xml:space="preserve"> para o depósito do pagamento das medições, caso venha sagrar-se vencedora do certame.</w:t>
      </w:r>
    </w:p>
    <w:p w14:paraId="520C9BD7" w14:textId="44E06C24" w:rsidR="00891DDC" w:rsidRPr="008D664B" w:rsidRDefault="00891DDC" w:rsidP="008D664B">
      <w:pPr>
        <w:pStyle w:val="PargrafodaLista"/>
        <w:numPr>
          <w:ilvl w:val="1"/>
          <w:numId w:val="13"/>
        </w:numPr>
        <w:spacing w:after="0" w:line="360" w:lineRule="auto"/>
        <w:ind w:left="0" w:firstLine="0"/>
        <w:jc w:val="both"/>
        <w:rPr>
          <w:rFonts w:asciiTheme="minorHAnsi" w:hAnsiTheme="minorHAnsi" w:cstheme="minorHAnsi"/>
          <w:bCs/>
          <w:sz w:val="24"/>
          <w:szCs w:val="24"/>
        </w:rPr>
      </w:pPr>
      <w:r w:rsidRPr="008D664B">
        <w:rPr>
          <w:rFonts w:asciiTheme="minorHAnsi" w:hAnsiTheme="minorHAnsi" w:cstheme="minorHAnsi"/>
          <w:bCs/>
          <w:sz w:val="24"/>
          <w:szCs w:val="24"/>
        </w:rPr>
        <w:t>Composição detalhada da taxa de Encargos Sociais adotada na composição dos preços unitários ofertados (para horista).</w:t>
      </w:r>
    </w:p>
    <w:p w14:paraId="48C37B3E" w14:textId="3D029BE5" w:rsidR="00891DDC" w:rsidRPr="00891DDC" w:rsidRDefault="00891DDC" w:rsidP="008D664B">
      <w:pPr>
        <w:pStyle w:val="PargrafodaLista"/>
        <w:numPr>
          <w:ilvl w:val="1"/>
          <w:numId w:val="13"/>
        </w:numPr>
        <w:spacing w:after="0" w:line="360" w:lineRule="auto"/>
        <w:ind w:left="0" w:firstLine="0"/>
        <w:jc w:val="both"/>
        <w:rPr>
          <w:rFonts w:asciiTheme="minorHAnsi" w:hAnsiTheme="minorHAnsi" w:cstheme="minorHAnsi"/>
          <w:bCs/>
          <w:sz w:val="24"/>
          <w:szCs w:val="24"/>
        </w:rPr>
      </w:pPr>
      <w:r w:rsidRPr="00891DDC">
        <w:rPr>
          <w:rFonts w:asciiTheme="minorHAnsi" w:hAnsiTheme="minorHAnsi" w:cstheme="minorHAnsi"/>
          <w:bCs/>
          <w:sz w:val="24"/>
          <w:szCs w:val="24"/>
        </w:rPr>
        <w:t>Composição detalhada da taxa de BDI (Benefícios e Despesas Indiretas) adotada na composição dos preços unitários ofertados. Não poderão ser contemplados os tributos referentes ao IRPJ (Imposto de Renda Pessoa Jurídica) e CSLL (Contribuição Social sobre o Lucro Líquido).</w:t>
      </w:r>
    </w:p>
    <w:p w14:paraId="0E5BE832" w14:textId="75328962" w:rsidR="00891DDC" w:rsidRPr="00891DDC" w:rsidRDefault="00891DDC" w:rsidP="008D664B">
      <w:pPr>
        <w:pStyle w:val="PargrafodaLista"/>
        <w:numPr>
          <w:ilvl w:val="1"/>
          <w:numId w:val="13"/>
        </w:numPr>
        <w:spacing w:after="0" w:line="360" w:lineRule="auto"/>
        <w:ind w:left="0" w:firstLine="0"/>
        <w:jc w:val="both"/>
        <w:rPr>
          <w:rFonts w:asciiTheme="minorHAnsi" w:hAnsiTheme="minorHAnsi" w:cstheme="minorHAnsi"/>
          <w:bCs/>
          <w:sz w:val="24"/>
          <w:szCs w:val="24"/>
        </w:rPr>
      </w:pPr>
      <w:r w:rsidRPr="00891DDC">
        <w:rPr>
          <w:rFonts w:asciiTheme="minorHAnsi" w:hAnsiTheme="minorHAnsi" w:cstheme="minorHAnsi"/>
          <w:bCs/>
          <w:sz w:val="24"/>
          <w:szCs w:val="24"/>
        </w:rPr>
        <w:t>Planilha de Quantidades e Preços, apresentada em impresso próprio da licitante e conforme modelo.</w:t>
      </w:r>
    </w:p>
    <w:p w14:paraId="76E78480" w14:textId="1B34D284" w:rsidR="00891DDC" w:rsidRPr="00891DDC" w:rsidRDefault="00891DDC" w:rsidP="008D664B">
      <w:pPr>
        <w:pStyle w:val="PargrafodaLista"/>
        <w:numPr>
          <w:ilvl w:val="1"/>
          <w:numId w:val="13"/>
        </w:numPr>
        <w:spacing w:after="0" w:line="360" w:lineRule="auto"/>
        <w:ind w:left="0" w:firstLine="0"/>
        <w:jc w:val="both"/>
        <w:rPr>
          <w:rFonts w:asciiTheme="minorHAnsi" w:hAnsiTheme="minorHAnsi" w:cstheme="minorHAnsi"/>
          <w:bCs/>
          <w:sz w:val="24"/>
          <w:szCs w:val="24"/>
        </w:rPr>
      </w:pPr>
      <w:r w:rsidRPr="00891DDC">
        <w:rPr>
          <w:rFonts w:asciiTheme="minorHAnsi" w:hAnsiTheme="minorHAnsi" w:cstheme="minorHAnsi"/>
          <w:bCs/>
          <w:sz w:val="24"/>
          <w:szCs w:val="24"/>
        </w:rPr>
        <w:t>Planilha de Composição Analítica de Serviços, em que conste, para cada item da Planilha Orçamentária, a mão de obra, os materiais empregados e seus custos, conforme modelo fornecido pela administração.</w:t>
      </w:r>
    </w:p>
    <w:p w14:paraId="2AD32780" w14:textId="77777777" w:rsidR="00891DDC" w:rsidRPr="00891DDC" w:rsidRDefault="00891DDC" w:rsidP="00891DDC">
      <w:pPr>
        <w:pStyle w:val="PargrafodaLista"/>
        <w:spacing w:after="0" w:line="360" w:lineRule="auto"/>
        <w:ind w:left="0" w:firstLine="709"/>
        <w:jc w:val="both"/>
        <w:rPr>
          <w:rFonts w:asciiTheme="minorHAnsi" w:hAnsiTheme="minorHAnsi" w:cstheme="minorHAnsi"/>
          <w:bCs/>
          <w:sz w:val="24"/>
          <w:szCs w:val="24"/>
        </w:rPr>
      </w:pPr>
      <w:r w:rsidRPr="00891DDC">
        <w:rPr>
          <w:rFonts w:asciiTheme="minorHAnsi" w:hAnsiTheme="minorHAnsi" w:cstheme="minorHAnsi"/>
          <w:bCs/>
          <w:sz w:val="24"/>
          <w:szCs w:val="24"/>
        </w:rPr>
        <w:t>OBSERVAÇÃO:</w:t>
      </w:r>
    </w:p>
    <w:p w14:paraId="019F1CDD" w14:textId="5AF78A65" w:rsidR="00891DDC" w:rsidRPr="00891DDC" w:rsidRDefault="00891DDC" w:rsidP="008D664B">
      <w:pPr>
        <w:pStyle w:val="PargrafodaLista"/>
        <w:numPr>
          <w:ilvl w:val="0"/>
          <w:numId w:val="21"/>
        </w:numPr>
        <w:spacing w:after="0" w:line="360" w:lineRule="auto"/>
        <w:jc w:val="both"/>
        <w:rPr>
          <w:rFonts w:asciiTheme="minorHAnsi" w:hAnsiTheme="minorHAnsi" w:cstheme="minorHAnsi"/>
          <w:bCs/>
          <w:sz w:val="24"/>
          <w:szCs w:val="24"/>
        </w:rPr>
      </w:pPr>
      <w:r w:rsidRPr="00891DDC">
        <w:rPr>
          <w:rFonts w:asciiTheme="minorHAnsi" w:hAnsiTheme="minorHAnsi" w:cstheme="minorHAnsi"/>
          <w:bCs/>
          <w:sz w:val="24"/>
          <w:szCs w:val="24"/>
        </w:rPr>
        <w:t>A não apresentação de qualquer dos documentos solicitados nesse item, devidamente preenchidos, sem emendas ou rasuras, implicará na desclassificação da proponente.</w:t>
      </w:r>
    </w:p>
    <w:p w14:paraId="50230913" w14:textId="2B80D108" w:rsidR="00891DDC" w:rsidRPr="00891DDC" w:rsidRDefault="00891DDC" w:rsidP="008D664B">
      <w:pPr>
        <w:pStyle w:val="PargrafodaLista"/>
        <w:numPr>
          <w:ilvl w:val="0"/>
          <w:numId w:val="21"/>
        </w:numPr>
        <w:spacing w:after="0" w:line="360" w:lineRule="auto"/>
        <w:jc w:val="both"/>
        <w:rPr>
          <w:rFonts w:asciiTheme="minorHAnsi" w:hAnsiTheme="minorHAnsi" w:cstheme="minorHAnsi"/>
          <w:bCs/>
          <w:sz w:val="24"/>
          <w:szCs w:val="24"/>
        </w:rPr>
      </w:pPr>
      <w:r w:rsidRPr="00891DDC">
        <w:rPr>
          <w:rFonts w:asciiTheme="minorHAnsi" w:hAnsiTheme="minorHAnsi" w:cstheme="minorHAnsi"/>
          <w:bCs/>
          <w:sz w:val="24"/>
          <w:szCs w:val="24"/>
        </w:rPr>
        <w:t>Para efeito de correção aritmética da Planilha de Quantidades e Preços, prevalecerão sempre os preços unitários propostos.</w:t>
      </w:r>
    </w:p>
    <w:p w14:paraId="6B1FFFFB" w14:textId="2CAA4538" w:rsidR="00891DDC" w:rsidRPr="00891DDC" w:rsidRDefault="00891DDC" w:rsidP="008D664B">
      <w:pPr>
        <w:pStyle w:val="PargrafodaLista"/>
        <w:numPr>
          <w:ilvl w:val="0"/>
          <w:numId w:val="21"/>
        </w:numPr>
        <w:spacing w:after="0" w:line="360" w:lineRule="auto"/>
        <w:jc w:val="both"/>
        <w:rPr>
          <w:rFonts w:asciiTheme="minorHAnsi" w:hAnsiTheme="minorHAnsi" w:cstheme="minorHAnsi"/>
          <w:bCs/>
          <w:sz w:val="24"/>
          <w:szCs w:val="24"/>
        </w:rPr>
      </w:pPr>
      <w:r w:rsidRPr="00891DDC">
        <w:rPr>
          <w:rFonts w:asciiTheme="minorHAnsi" w:hAnsiTheme="minorHAnsi" w:cstheme="minorHAnsi"/>
          <w:bCs/>
          <w:sz w:val="24"/>
          <w:szCs w:val="24"/>
        </w:rPr>
        <w:t>Nos preços propostos deverão estar contemplados todos os custos diretos, indiretos e benefícios incidentes na prestação de serviços, conforme estabelecido nas Normas de Medição e Pagamento e no Termo de Referência.</w:t>
      </w:r>
    </w:p>
    <w:p w14:paraId="45AC42EF" w14:textId="7D15DF1C" w:rsidR="00891DDC" w:rsidRPr="008D664B" w:rsidRDefault="00891DDC" w:rsidP="008D664B">
      <w:pPr>
        <w:pStyle w:val="PargrafodaLista"/>
        <w:numPr>
          <w:ilvl w:val="0"/>
          <w:numId w:val="21"/>
        </w:numPr>
        <w:spacing w:after="0" w:line="360" w:lineRule="auto"/>
        <w:jc w:val="both"/>
        <w:rPr>
          <w:rFonts w:asciiTheme="minorHAnsi" w:hAnsiTheme="minorHAnsi" w:cstheme="minorHAnsi"/>
          <w:bCs/>
          <w:sz w:val="24"/>
          <w:szCs w:val="24"/>
        </w:rPr>
      </w:pPr>
      <w:r w:rsidRPr="008D664B">
        <w:rPr>
          <w:rFonts w:asciiTheme="minorHAnsi" w:hAnsiTheme="minorHAnsi" w:cstheme="minorHAnsi"/>
          <w:bCs/>
          <w:sz w:val="24"/>
          <w:szCs w:val="24"/>
        </w:rPr>
        <w:t>Os preços deverão ser apresentados com precisão de duas casas decimais.</w:t>
      </w:r>
    </w:p>
    <w:p w14:paraId="3B6B0EA6" w14:textId="036E6898" w:rsidR="00966E11" w:rsidRDefault="00891DDC" w:rsidP="008D664B">
      <w:pPr>
        <w:pStyle w:val="PargrafodaLista"/>
        <w:numPr>
          <w:ilvl w:val="0"/>
          <w:numId w:val="21"/>
        </w:numPr>
        <w:spacing w:after="0" w:line="360" w:lineRule="auto"/>
        <w:jc w:val="both"/>
        <w:rPr>
          <w:rFonts w:asciiTheme="minorHAnsi" w:hAnsiTheme="minorHAnsi" w:cstheme="minorHAnsi"/>
          <w:bCs/>
          <w:sz w:val="24"/>
          <w:szCs w:val="24"/>
        </w:rPr>
      </w:pPr>
      <w:r w:rsidRPr="00891DDC">
        <w:rPr>
          <w:rFonts w:asciiTheme="minorHAnsi" w:hAnsiTheme="minorHAnsi" w:cstheme="minorHAnsi"/>
          <w:bCs/>
          <w:sz w:val="24"/>
          <w:szCs w:val="24"/>
        </w:rPr>
        <w:t xml:space="preserve">Todos os preços unitários da Planilha de Quantidades e Preços estimados pela Prefeitura de Paulínia são máximos, ou seja, as licitantes não poderão apresentar preços unitários superiores aos mesmos. É obrigatória a apresentação de preços </w:t>
      </w:r>
      <w:r w:rsidRPr="00891DDC">
        <w:rPr>
          <w:rFonts w:asciiTheme="minorHAnsi" w:hAnsiTheme="minorHAnsi" w:cstheme="minorHAnsi"/>
          <w:bCs/>
          <w:sz w:val="24"/>
          <w:szCs w:val="24"/>
        </w:rPr>
        <w:lastRenderedPageBreak/>
        <w:t>unitários para todos os itens da Planilha de Quantidades e Preços, sob pena de desclassificação.</w:t>
      </w:r>
    </w:p>
    <w:p w14:paraId="4C41C1FC" w14:textId="77777777" w:rsidR="00AA012C" w:rsidRDefault="00AA012C" w:rsidP="00AA012C">
      <w:pPr>
        <w:pStyle w:val="PargrafodaLista"/>
        <w:spacing w:after="0" w:line="360" w:lineRule="auto"/>
        <w:jc w:val="both"/>
        <w:rPr>
          <w:rFonts w:asciiTheme="minorHAnsi" w:hAnsiTheme="minorHAnsi" w:cstheme="minorHAnsi"/>
          <w:bCs/>
          <w:sz w:val="24"/>
          <w:szCs w:val="24"/>
        </w:rPr>
      </w:pPr>
    </w:p>
    <w:p w14:paraId="52D628F5" w14:textId="2FDB6304" w:rsidR="00670BF1" w:rsidRDefault="004B528F" w:rsidP="004B528F">
      <w:pPr>
        <w:pStyle w:val="Ttulo3"/>
      </w:pPr>
      <w:r>
        <w:t>dos prazos</w:t>
      </w:r>
    </w:p>
    <w:p w14:paraId="71FD3FE2" w14:textId="4713BE26" w:rsidR="004B528F" w:rsidRP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 xml:space="preserve">PRAZO DE EXECUÇÃO: Será de </w:t>
      </w:r>
      <w:r w:rsidR="00FB5240">
        <w:rPr>
          <w:rFonts w:asciiTheme="minorHAnsi" w:hAnsiTheme="minorHAnsi" w:cstheme="minorHAnsi"/>
          <w:bCs/>
          <w:sz w:val="24"/>
          <w:szCs w:val="24"/>
        </w:rPr>
        <w:t>4</w:t>
      </w:r>
      <w:r w:rsidRPr="004B528F">
        <w:rPr>
          <w:rFonts w:asciiTheme="minorHAnsi" w:hAnsiTheme="minorHAnsi" w:cstheme="minorHAnsi"/>
          <w:bCs/>
          <w:sz w:val="24"/>
          <w:szCs w:val="24"/>
        </w:rPr>
        <w:t xml:space="preserve"> (</w:t>
      </w:r>
      <w:r w:rsidR="00FB5240">
        <w:rPr>
          <w:rFonts w:asciiTheme="minorHAnsi" w:hAnsiTheme="minorHAnsi" w:cstheme="minorHAnsi"/>
          <w:bCs/>
          <w:sz w:val="24"/>
          <w:szCs w:val="24"/>
        </w:rPr>
        <w:t>quatro</w:t>
      </w:r>
      <w:r w:rsidRPr="004B528F">
        <w:rPr>
          <w:rFonts w:asciiTheme="minorHAnsi" w:hAnsiTheme="minorHAnsi" w:cstheme="minorHAnsi"/>
          <w:bCs/>
          <w:sz w:val="24"/>
          <w:szCs w:val="24"/>
        </w:rPr>
        <w:t>) meses a contar da assinatura do contrato, podendo ser prorrogado/alterado nos limites permitidos por Lei.</w:t>
      </w:r>
    </w:p>
    <w:p w14:paraId="68E83998" w14:textId="66A84C2A" w:rsidR="004B528F" w:rsidRP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 xml:space="preserve">PRAZO DA CONTRATAÇÃO: Será de </w:t>
      </w:r>
      <w:r w:rsidR="00FB5240">
        <w:rPr>
          <w:rFonts w:asciiTheme="minorHAnsi" w:hAnsiTheme="minorHAnsi" w:cstheme="minorHAnsi"/>
          <w:bCs/>
          <w:sz w:val="24"/>
          <w:szCs w:val="24"/>
        </w:rPr>
        <w:t>7</w:t>
      </w:r>
      <w:r w:rsidRPr="004B528F">
        <w:rPr>
          <w:rFonts w:asciiTheme="minorHAnsi" w:hAnsiTheme="minorHAnsi" w:cstheme="minorHAnsi"/>
          <w:bCs/>
          <w:sz w:val="24"/>
          <w:szCs w:val="24"/>
        </w:rPr>
        <w:t xml:space="preserve"> (</w:t>
      </w:r>
      <w:r w:rsidR="00FB5240">
        <w:rPr>
          <w:rFonts w:asciiTheme="minorHAnsi" w:hAnsiTheme="minorHAnsi" w:cstheme="minorHAnsi"/>
          <w:bCs/>
          <w:sz w:val="24"/>
          <w:szCs w:val="24"/>
        </w:rPr>
        <w:t>set</w:t>
      </w:r>
      <w:r w:rsidR="00740CBF">
        <w:rPr>
          <w:rFonts w:asciiTheme="minorHAnsi" w:hAnsiTheme="minorHAnsi" w:cstheme="minorHAnsi"/>
          <w:bCs/>
          <w:sz w:val="24"/>
          <w:szCs w:val="24"/>
        </w:rPr>
        <w:t>e</w:t>
      </w:r>
      <w:r w:rsidRPr="004B528F">
        <w:rPr>
          <w:rFonts w:asciiTheme="minorHAnsi" w:hAnsiTheme="minorHAnsi" w:cstheme="minorHAnsi"/>
          <w:bCs/>
          <w:sz w:val="24"/>
          <w:szCs w:val="24"/>
        </w:rPr>
        <w:t>) meses a contar da assinatura do contrato, podendo ser prorrogado/alterado nos limites permitidos por Lei.</w:t>
      </w:r>
    </w:p>
    <w:p w14:paraId="2FF67228" w14:textId="77777777" w:rsidR="004B528F" w:rsidRP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PRAZO PARA INÍCIO DOS SERVIÇOS:</w:t>
      </w:r>
    </w:p>
    <w:p w14:paraId="55EBD659" w14:textId="08D04126" w:rsid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 xml:space="preserve">A contratada, terá 5 (cinco) dias úteis para início dos serviços e apresentação da ART – Anotação de Responsabilidade Técnica ou RRT – Registro de Responsabilidade Técnica, a partir da emissão da Ordem de Serviço (OS) pela </w:t>
      </w:r>
      <w:r w:rsidR="00A85768">
        <w:rPr>
          <w:rFonts w:asciiTheme="minorHAnsi" w:hAnsiTheme="minorHAnsi" w:cstheme="minorHAnsi"/>
          <w:bCs/>
          <w:sz w:val="24"/>
          <w:szCs w:val="24"/>
        </w:rPr>
        <w:t>SMEDU</w:t>
      </w:r>
      <w:r w:rsidRPr="004B528F">
        <w:rPr>
          <w:rFonts w:asciiTheme="minorHAnsi" w:hAnsiTheme="minorHAnsi" w:cstheme="minorHAnsi"/>
          <w:bCs/>
          <w:sz w:val="24"/>
          <w:szCs w:val="24"/>
        </w:rPr>
        <w:t>.</w:t>
      </w:r>
    </w:p>
    <w:p w14:paraId="1B957334" w14:textId="77777777" w:rsidR="00AA012C" w:rsidRDefault="00AA012C" w:rsidP="004B528F">
      <w:pPr>
        <w:pStyle w:val="PargrafodaLista"/>
        <w:spacing w:after="0" w:line="360" w:lineRule="auto"/>
        <w:ind w:left="0" w:firstLine="709"/>
        <w:jc w:val="both"/>
        <w:rPr>
          <w:rFonts w:asciiTheme="minorHAnsi" w:hAnsiTheme="minorHAnsi" w:cstheme="minorHAnsi"/>
          <w:bCs/>
          <w:sz w:val="24"/>
          <w:szCs w:val="24"/>
        </w:rPr>
      </w:pPr>
    </w:p>
    <w:p w14:paraId="08BBC3B3" w14:textId="7C50E44F" w:rsidR="004B528F" w:rsidRDefault="004B528F" w:rsidP="004B528F">
      <w:pPr>
        <w:pStyle w:val="Ttulo3"/>
      </w:pPr>
      <w:r>
        <w:t>escopo dos trabalhos sob competência da contratada</w:t>
      </w:r>
    </w:p>
    <w:p w14:paraId="26149CCD" w14:textId="77777777" w:rsidR="004B528F" w:rsidRP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 xml:space="preserve">Os serviços a serem desenvolvidos pela CONTRATADA são aqueles especificados no Termo de Referência, Projetos Básicos, Memoriais Descritivos, Planilhas Orçamentárias e demais documentos que compõe o procedimento licitatório.   </w:t>
      </w:r>
    </w:p>
    <w:p w14:paraId="7FD02F06" w14:textId="5B9CBA87" w:rsidR="004B528F" w:rsidRP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 xml:space="preserve">Para execução dos serviços deverão ser observadas as especificações constantes das Normas Técnicas da ABNT – Associação Brasileira de Normas Técnicas pertinentes, os Manuais de Boas Técnicas de Construção, os Catálogos Técnicos e de Serviço, bem como os Manuais e Critérios de Medição fornecidos pelos autores dos Índices de Referência (CDHU, </w:t>
      </w:r>
      <w:r w:rsidR="00C13CED">
        <w:rPr>
          <w:rFonts w:asciiTheme="minorHAnsi" w:hAnsiTheme="minorHAnsi" w:cstheme="minorHAnsi"/>
          <w:bCs/>
          <w:sz w:val="24"/>
          <w:szCs w:val="24"/>
        </w:rPr>
        <w:t>e</w:t>
      </w:r>
      <w:r w:rsidRPr="004B528F">
        <w:rPr>
          <w:rFonts w:asciiTheme="minorHAnsi" w:hAnsiTheme="minorHAnsi" w:cstheme="minorHAnsi"/>
          <w:bCs/>
          <w:sz w:val="24"/>
          <w:szCs w:val="24"/>
        </w:rPr>
        <w:t xml:space="preserve"> SIURB) utilizados na composição dos preços, conforme as colunas “FONTE” e “CÓDIGO”, constantes das Planilhas Orçamentárias, sem prejuízo às demais peças que compõem o Edital e seus anexos, bem como as determinações da </w:t>
      </w:r>
      <w:r w:rsidR="00A85768">
        <w:rPr>
          <w:rFonts w:asciiTheme="minorHAnsi" w:hAnsiTheme="minorHAnsi" w:cstheme="minorHAnsi"/>
          <w:bCs/>
          <w:sz w:val="24"/>
          <w:szCs w:val="24"/>
        </w:rPr>
        <w:t>SMEDU</w:t>
      </w:r>
      <w:r w:rsidRPr="004B528F">
        <w:rPr>
          <w:rFonts w:asciiTheme="minorHAnsi" w:hAnsiTheme="minorHAnsi" w:cstheme="minorHAnsi"/>
          <w:bCs/>
          <w:sz w:val="24"/>
          <w:szCs w:val="24"/>
        </w:rPr>
        <w:t>.</w:t>
      </w:r>
    </w:p>
    <w:p w14:paraId="70A8EF1D" w14:textId="77777777" w:rsid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 xml:space="preserve">No caso de os Memoriais Descritivos apresentarem alguma discrepância ou omissão, deverão ser observadas as normas da boa técnica, sem que isso acarrete aditamento contratual. </w:t>
      </w:r>
    </w:p>
    <w:p w14:paraId="5F1853A5" w14:textId="77777777" w:rsidR="00AA012C" w:rsidRDefault="00AA012C" w:rsidP="004B528F">
      <w:pPr>
        <w:pStyle w:val="PargrafodaLista"/>
        <w:spacing w:after="0" w:line="360" w:lineRule="auto"/>
        <w:ind w:left="0" w:firstLine="709"/>
        <w:jc w:val="both"/>
        <w:rPr>
          <w:rFonts w:asciiTheme="minorHAnsi" w:hAnsiTheme="minorHAnsi" w:cstheme="minorHAnsi"/>
          <w:bCs/>
          <w:sz w:val="24"/>
          <w:szCs w:val="24"/>
        </w:rPr>
      </w:pPr>
    </w:p>
    <w:p w14:paraId="1085CC0D" w14:textId="092A7D50" w:rsidR="004B528F" w:rsidRDefault="004B528F" w:rsidP="004B528F">
      <w:pPr>
        <w:pStyle w:val="Ttulo3"/>
      </w:pPr>
      <w:r>
        <w:lastRenderedPageBreak/>
        <w:t>dos elementos técnicos da licitação</w:t>
      </w:r>
    </w:p>
    <w:p w14:paraId="7FA343AB" w14:textId="77777777" w:rsidR="004B528F" w:rsidRPr="004B528F" w:rsidRDefault="004B528F" w:rsidP="004B528F">
      <w:pPr>
        <w:pStyle w:val="PargrafodaLista"/>
        <w:spacing w:after="0" w:line="360" w:lineRule="auto"/>
        <w:ind w:left="0" w:firstLine="709"/>
        <w:jc w:val="both"/>
        <w:rPr>
          <w:rFonts w:asciiTheme="minorHAnsi" w:hAnsiTheme="minorHAnsi" w:cstheme="minorHAnsi"/>
          <w:bCs/>
          <w:sz w:val="24"/>
          <w:szCs w:val="24"/>
        </w:rPr>
      </w:pPr>
      <w:r w:rsidRPr="004B528F">
        <w:rPr>
          <w:rFonts w:asciiTheme="minorHAnsi" w:hAnsiTheme="minorHAnsi" w:cstheme="minorHAnsi"/>
          <w:bCs/>
          <w:sz w:val="24"/>
          <w:szCs w:val="24"/>
        </w:rPr>
        <w:t>Os elementos necessários à perfeita caracterização do objeto e que farão parte integrante deste Termo de Referência (TR), são:</w:t>
      </w:r>
    </w:p>
    <w:p w14:paraId="49B696B0" w14:textId="77777777" w:rsidR="00B718E3" w:rsidRPr="00B718E3" w:rsidRDefault="004B528F" w:rsidP="00B718E3">
      <w:pPr>
        <w:pStyle w:val="PargrafodaLista"/>
        <w:numPr>
          <w:ilvl w:val="0"/>
          <w:numId w:val="24"/>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Planilha de Quantitativos e Preços Unitários;</w:t>
      </w:r>
    </w:p>
    <w:p w14:paraId="45F2CADC" w14:textId="77777777" w:rsidR="00B63851" w:rsidRPr="00B718E3" w:rsidRDefault="00B63851" w:rsidP="00B63851">
      <w:pPr>
        <w:pStyle w:val="PargrafodaLista"/>
        <w:numPr>
          <w:ilvl w:val="0"/>
          <w:numId w:val="24"/>
        </w:numPr>
        <w:spacing w:after="0" w:line="360" w:lineRule="auto"/>
        <w:jc w:val="both"/>
        <w:rPr>
          <w:rFonts w:asciiTheme="minorHAnsi" w:hAnsiTheme="minorHAnsi" w:cstheme="minorHAnsi"/>
          <w:bCs/>
          <w:sz w:val="24"/>
          <w:szCs w:val="24"/>
        </w:rPr>
      </w:pPr>
      <w:r>
        <w:rPr>
          <w:rFonts w:asciiTheme="minorHAnsi" w:hAnsiTheme="minorHAnsi" w:cstheme="minorHAnsi"/>
          <w:bCs/>
          <w:sz w:val="24"/>
          <w:szCs w:val="24"/>
        </w:rPr>
        <w:t>Memorial de cálculo</w:t>
      </w:r>
      <w:r w:rsidRPr="00B718E3">
        <w:rPr>
          <w:rFonts w:asciiTheme="minorHAnsi" w:hAnsiTheme="minorHAnsi" w:cstheme="minorHAnsi"/>
          <w:bCs/>
          <w:sz w:val="24"/>
          <w:szCs w:val="24"/>
        </w:rPr>
        <w:t>;</w:t>
      </w:r>
    </w:p>
    <w:p w14:paraId="6EE44FC7" w14:textId="7C11960E" w:rsidR="004B528F" w:rsidRPr="00B63851" w:rsidRDefault="004B528F" w:rsidP="00B718E3">
      <w:pPr>
        <w:pStyle w:val="PargrafodaLista"/>
        <w:numPr>
          <w:ilvl w:val="0"/>
          <w:numId w:val="24"/>
        </w:numPr>
        <w:spacing w:after="0" w:line="360" w:lineRule="auto"/>
        <w:jc w:val="both"/>
        <w:rPr>
          <w:rFonts w:asciiTheme="minorHAnsi" w:hAnsiTheme="minorHAnsi" w:cstheme="minorHAnsi"/>
          <w:bCs/>
          <w:sz w:val="24"/>
          <w:szCs w:val="24"/>
        </w:rPr>
      </w:pPr>
      <w:r w:rsidRPr="00B63851">
        <w:rPr>
          <w:rFonts w:asciiTheme="minorHAnsi" w:hAnsiTheme="minorHAnsi" w:cstheme="minorHAnsi"/>
          <w:bCs/>
          <w:sz w:val="24"/>
          <w:szCs w:val="24"/>
        </w:rPr>
        <w:t>Planilha de Composição de Custos Unitários;</w:t>
      </w:r>
    </w:p>
    <w:p w14:paraId="47D57FE0" w14:textId="63E888B8" w:rsidR="004B528F" w:rsidRPr="00B718E3" w:rsidRDefault="004B528F" w:rsidP="00B718E3">
      <w:pPr>
        <w:pStyle w:val="PargrafodaLista"/>
        <w:numPr>
          <w:ilvl w:val="0"/>
          <w:numId w:val="24"/>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Cronograma Físico Financeiro;</w:t>
      </w:r>
    </w:p>
    <w:p w14:paraId="6816F940" w14:textId="77777777" w:rsidR="00B63851" w:rsidRPr="00B718E3" w:rsidRDefault="00B63851" w:rsidP="00B63851">
      <w:pPr>
        <w:pStyle w:val="PargrafodaLista"/>
        <w:numPr>
          <w:ilvl w:val="0"/>
          <w:numId w:val="24"/>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Curva ABC;</w:t>
      </w:r>
    </w:p>
    <w:p w14:paraId="655D2F59" w14:textId="77777777" w:rsidR="00B63851" w:rsidRDefault="00B63851" w:rsidP="00B63851">
      <w:pPr>
        <w:pStyle w:val="PargrafodaLista"/>
        <w:numPr>
          <w:ilvl w:val="0"/>
          <w:numId w:val="24"/>
        </w:numPr>
        <w:spacing w:after="0" w:line="360" w:lineRule="auto"/>
        <w:jc w:val="both"/>
        <w:rPr>
          <w:rFonts w:asciiTheme="minorHAnsi" w:hAnsiTheme="minorHAnsi" w:cstheme="minorHAnsi"/>
          <w:bCs/>
          <w:sz w:val="24"/>
          <w:szCs w:val="24"/>
        </w:rPr>
      </w:pPr>
      <w:r w:rsidRPr="00B63851">
        <w:rPr>
          <w:rFonts w:asciiTheme="minorHAnsi" w:hAnsiTheme="minorHAnsi" w:cstheme="minorHAnsi"/>
          <w:bCs/>
          <w:sz w:val="24"/>
          <w:szCs w:val="24"/>
        </w:rPr>
        <w:t>Memorial descritivo e critérios de medição</w:t>
      </w:r>
      <w:r>
        <w:rPr>
          <w:rFonts w:asciiTheme="minorHAnsi" w:hAnsiTheme="minorHAnsi" w:cstheme="minorHAnsi"/>
          <w:bCs/>
          <w:sz w:val="24"/>
          <w:szCs w:val="24"/>
        </w:rPr>
        <w:t>;</w:t>
      </w:r>
    </w:p>
    <w:p w14:paraId="64979482" w14:textId="4E54B94A" w:rsidR="004B528F" w:rsidRPr="00B718E3" w:rsidRDefault="004B528F" w:rsidP="00B718E3">
      <w:pPr>
        <w:pStyle w:val="PargrafodaLista"/>
        <w:numPr>
          <w:ilvl w:val="0"/>
          <w:numId w:val="24"/>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Planilha de Composição da taxa de BDI;</w:t>
      </w:r>
    </w:p>
    <w:p w14:paraId="19D5C8F7" w14:textId="2B8F0B8D" w:rsidR="00C13CED" w:rsidRDefault="00B63851" w:rsidP="00C13CED">
      <w:pPr>
        <w:pStyle w:val="PargrafodaLista"/>
        <w:numPr>
          <w:ilvl w:val="0"/>
          <w:numId w:val="24"/>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Demonstrativo das Taxas de Leis Sociais e Riscos do Trabalho</w:t>
      </w:r>
      <w:r>
        <w:rPr>
          <w:rFonts w:asciiTheme="minorHAnsi" w:hAnsiTheme="minorHAnsi" w:cstheme="minorHAnsi"/>
          <w:bCs/>
          <w:sz w:val="24"/>
          <w:szCs w:val="24"/>
        </w:rPr>
        <w:t xml:space="preserve"> </w:t>
      </w:r>
    </w:p>
    <w:p w14:paraId="3B8EA8BE" w14:textId="398B59D0" w:rsidR="004B528F" w:rsidRPr="00C13CED" w:rsidRDefault="004B528F" w:rsidP="00C13CED">
      <w:pPr>
        <w:pStyle w:val="PargrafodaLista"/>
        <w:spacing w:after="0" w:line="360" w:lineRule="auto"/>
        <w:jc w:val="both"/>
        <w:rPr>
          <w:rFonts w:asciiTheme="minorHAnsi" w:hAnsiTheme="minorHAnsi" w:cstheme="minorHAnsi"/>
          <w:bCs/>
          <w:sz w:val="24"/>
          <w:szCs w:val="24"/>
        </w:rPr>
      </w:pPr>
      <w:r w:rsidRPr="00C13CED">
        <w:rPr>
          <w:rFonts w:asciiTheme="minorHAnsi" w:hAnsiTheme="minorHAnsi" w:cstheme="minorHAnsi"/>
          <w:bCs/>
          <w:sz w:val="24"/>
          <w:szCs w:val="24"/>
        </w:rPr>
        <w:t>Os documentos técnicos a serem apresentados pelos licitantes são:</w:t>
      </w:r>
    </w:p>
    <w:p w14:paraId="6AEC4E33" w14:textId="26D47929" w:rsidR="004B528F" w:rsidRPr="00B718E3" w:rsidRDefault="004B528F" w:rsidP="00B718E3">
      <w:pPr>
        <w:pStyle w:val="PargrafodaLista"/>
        <w:numPr>
          <w:ilvl w:val="0"/>
          <w:numId w:val="25"/>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Planilha de Quantitativos e Preços Unitários;</w:t>
      </w:r>
    </w:p>
    <w:p w14:paraId="0680D7D1" w14:textId="5A5CB445" w:rsidR="004B528F" w:rsidRPr="00B718E3" w:rsidRDefault="004B528F" w:rsidP="00B718E3">
      <w:pPr>
        <w:pStyle w:val="PargrafodaLista"/>
        <w:numPr>
          <w:ilvl w:val="0"/>
          <w:numId w:val="25"/>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Planilha de Composição de Custos Unitários;</w:t>
      </w:r>
    </w:p>
    <w:p w14:paraId="17E425F3" w14:textId="14AF7D2A" w:rsidR="004B528F" w:rsidRPr="00B718E3" w:rsidRDefault="004B528F" w:rsidP="00B718E3">
      <w:pPr>
        <w:pStyle w:val="PargrafodaLista"/>
        <w:numPr>
          <w:ilvl w:val="0"/>
          <w:numId w:val="25"/>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Cronograma Físico Financeiro;</w:t>
      </w:r>
    </w:p>
    <w:p w14:paraId="26909786" w14:textId="6C96B9C7" w:rsidR="004B528F" w:rsidRPr="00B718E3" w:rsidRDefault="004B528F" w:rsidP="00B718E3">
      <w:pPr>
        <w:pStyle w:val="PargrafodaLista"/>
        <w:numPr>
          <w:ilvl w:val="0"/>
          <w:numId w:val="25"/>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Planilha de Composição da taxa de BDI;</w:t>
      </w:r>
    </w:p>
    <w:p w14:paraId="1411A4A8" w14:textId="138D1EE0" w:rsidR="004B528F" w:rsidRPr="00B718E3" w:rsidRDefault="004B528F" w:rsidP="00B718E3">
      <w:pPr>
        <w:pStyle w:val="PargrafodaLista"/>
        <w:numPr>
          <w:ilvl w:val="0"/>
          <w:numId w:val="25"/>
        </w:numPr>
        <w:spacing w:after="0" w:line="360" w:lineRule="auto"/>
        <w:jc w:val="both"/>
        <w:rPr>
          <w:rFonts w:asciiTheme="minorHAnsi" w:hAnsiTheme="minorHAnsi" w:cstheme="minorHAnsi"/>
          <w:bCs/>
          <w:sz w:val="24"/>
          <w:szCs w:val="24"/>
        </w:rPr>
      </w:pPr>
      <w:r w:rsidRPr="00B718E3">
        <w:rPr>
          <w:rFonts w:asciiTheme="minorHAnsi" w:hAnsiTheme="minorHAnsi" w:cstheme="minorHAnsi"/>
          <w:bCs/>
          <w:sz w:val="24"/>
          <w:szCs w:val="24"/>
        </w:rPr>
        <w:t>Curva ABC;</w:t>
      </w:r>
    </w:p>
    <w:p w14:paraId="03E6849F" w14:textId="2015B908" w:rsidR="004B528F" w:rsidRPr="00AA012C" w:rsidRDefault="004B528F" w:rsidP="00B718E3">
      <w:pPr>
        <w:pStyle w:val="PargrafodaLista"/>
        <w:numPr>
          <w:ilvl w:val="0"/>
          <w:numId w:val="25"/>
        </w:numPr>
        <w:spacing w:after="0" w:line="360" w:lineRule="auto"/>
        <w:jc w:val="both"/>
        <w:rPr>
          <w:rFonts w:ascii="Arial" w:hAnsi="Arial" w:cs="Arial"/>
          <w:color w:val="000000"/>
          <w:sz w:val="24"/>
          <w:szCs w:val="24"/>
        </w:rPr>
      </w:pPr>
      <w:r w:rsidRPr="00B718E3">
        <w:rPr>
          <w:rFonts w:asciiTheme="minorHAnsi" w:hAnsiTheme="minorHAnsi" w:cstheme="minorHAnsi"/>
          <w:bCs/>
          <w:sz w:val="24"/>
          <w:szCs w:val="24"/>
        </w:rPr>
        <w:t>Demonstrativo das Taxas de Leis Sociais e Riscos do Trabalho.</w:t>
      </w:r>
    </w:p>
    <w:p w14:paraId="3F38EE93" w14:textId="77777777" w:rsidR="00AA012C" w:rsidRPr="007059C1" w:rsidRDefault="00AA012C" w:rsidP="00AA012C">
      <w:pPr>
        <w:pStyle w:val="PargrafodaLista"/>
        <w:spacing w:after="0" w:line="360" w:lineRule="auto"/>
        <w:jc w:val="both"/>
        <w:rPr>
          <w:rFonts w:ascii="Arial" w:hAnsi="Arial" w:cs="Arial"/>
          <w:color w:val="000000"/>
          <w:sz w:val="24"/>
          <w:szCs w:val="24"/>
        </w:rPr>
      </w:pPr>
    </w:p>
    <w:p w14:paraId="03F4072C" w14:textId="53F482EC" w:rsidR="00B718E3" w:rsidRDefault="00B718E3" w:rsidP="00B718E3">
      <w:pPr>
        <w:pStyle w:val="Ttulo3"/>
      </w:pPr>
      <w:r>
        <w:t>da subcontratação</w:t>
      </w:r>
    </w:p>
    <w:p w14:paraId="2499AF5B" w14:textId="06B25FBF" w:rsidR="00B718E3" w:rsidRPr="00B718E3" w:rsidRDefault="00B718E3" w:rsidP="00B718E3">
      <w:pPr>
        <w:pStyle w:val="PargrafodaLista"/>
        <w:spacing w:after="0" w:line="360" w:lineRule="auto"/>
        <w:ind w:left="0" w:firstLine="709"/>
        <w:jc w:val="both"/>
        <w:rPr>
          <w:rFonts w:asciiTheme="minorHAnsi" w:hAnsiTheme="minorHAnsi" w:cstheme="minorHAnsi"/>
          <w:bCs/>
          <w:sz w:val="24"/>
          <w:szCs w:val="24"/>
        </w:rPr>
      </w:pPr>
      <w:r w:rsidRPr="00B718E3">
        <w:rPr>
          <w:rFonts w:asciiTheme="minorHAnsi" w:hAnsiTheme="minorHAnsi" w:cstheme="minorHAnsi"/>
          <w:bCs/>
          <w:sz w:val="24"/>
          <w:szCs w:val="24"/>
        </w:rPr>
        <w:t xml:space="preserve">A subcontratação parcial de serviços será admitida até o limite máximo </w:t>
      </w:r>
      <w:r w:rsidRPr="00B87902">
        <w:rPr>
          <w:rFonts w:asciiTheme="minorHAnsi" w:hAnsiTheme="minorHAnsi" w:cstheme="minorHAnsi"/>
          <w:bCs/>
          <w:sz w:val="24"/>
          <w:szCs w:val="24"/>
        </w:rPr>
        <w:t xml:space="preserve">de </w:t>
      </w:r>
      <w:r w:rsidR="00CA7942" w:rsidRPr="00B87902">
        <w:rPr>
          <w:rFonts w:asciiTheme="minorHAnsi" w:hAnsiTheme="minorHAnsi" w:cstheme="minorHAnsi"/>
          <w:bCs/>
          <w:sz w:val="24"/>
          <w:szCs w:val="24"/>
        </w:rPr>
        <w:t>3</w:t>
      </w:r>
      <w:r w:rsidRPr="00B87902">
        <w:rPr>
          <w:rFonts w:asciiTheme="minorHAnsi" w:hAnsiTheme="minorHAnsi" w:cstheme="minorHAnsi"/>
          <w:bCs/>
          <w:sz w:val="24"/>
          <w:szCs w:val="24"/>
        </w:rPr>
        <w:t>0%</w:t>
      </w:r>
      <w:r w:rsidRPr="00B718E3">
        <w:rPr>
          <w:rFonts w:asciiTheme="minorHAnsi" w:hAnsiTheme="minorHAnsi" w:cstheme="minorHAnsi"/>
          <w:bCs/>
          <w:sz w:val="24"/>
          <w:szCs w:val="24"/>
        </w:rPr>
        <w:t xml:space="preserve"> (</w:t>
      </w:r>
      <w:r w:rsidR="00CA7942">
        <w:rPr>
          <w:rFonts w:asciiTheme="minorHAnsi" w:hAnsiTheme="minorHAnsi" w:cstheme="minorHAnsi"/>
          <w:bCs/>
          <w:sz w:val="24"/>
          <w:szCs w:val="24"/>
        </w:rPr>
        <w:t>trint</w:t>
      </w:r>
      <w:r w:rsidR="00C13CED">
        <w:rPr>
          <w:rFonts w:asciiTheme="minorHAnsi" w:hAnsiTheme="minorHAnsi" w:cstheme="minorHAnsi"/>
          <w:bCs/>
          <w:sz w:val="24"/>
          <w:szCs w:val="24"/>
        </w:rPr>
        <w:t>a</w:t>
      </w:r>
      <w:r w:rsidRPr="00B718E3">
        <w:rPr>
          <w:rFonts w:asciiTheme="minorHAnsi" w:hAnsiTheme="minorHAnsi" w:cstheme="minorHAnsi"/>
          <w:bCs/>
          <w:sz w:val="24"/>
          <w:szCs w:val="24"/>
        </w:rPr>
        <w:t xml:space="preserve"> por cento) do valor global </w:t>
      </w:r>
      <w:r w:rsidR="00C13CED">
        <w:rPr>
          <w:rFonts w:asciiTheme="minorHAnsi" w:hAnsiTheme="minorHAnsi" w:cstheme="minorHAnsi"/>
          <w:bCs/>
          <w:sz w:val="24"/>
          <w:szCs w:val="24"/>
        </w:rPr>
        <w:t>do serviço</w:t>
      </w:r>
      <w:r w:rsidRPr="00B718E3">
        <w:rPr>
          <w:rFonts w:asciiTheme="minorHAnsi" w:hAnsiTheme="minorHAnsi" w:cstheme="minorHAnsi"/>
          <w:bCs/>
          <w:sz w:val="24"/>
          <w:szCs w:val="24"/>
        </w:rPr>
        <w:t>, em conformidade com o artigo 122 da Lei Federal nº 14.133/2021, devendo ser previamente aprovada pela fiscalização da Prefeitura Municipal de Paulínia.</w:t>
      </w:r>
    </w:p>
    <w:p w14:paraId="36E90ACE" w14:textId="77777777" w:rsidR="00B718E3" w:rsidRPr="00B718E3" w:rsidRDefault="00B718E3" w:rsidP="00B718E3">
      <w:pPr>
        <w:pStyle w:val="PargrafodaLista"/>
        <w:spacing w:after="0" w:line="360" w:lineRule="auto"/>
        <w:ind w:left="0" w:firstLine="709"/>
        <w:jc w:val="both"/>
        <w:rPr>
          <w:rFonts w:asciiTheme="minorHAnsi" w:hAnsiTheme="minorHAnsi" w:cstheme="minorHAnsi"/>
          <w:bCs/>
          <w:sz w:val="24"/>
          <w:szCs w:val="24"/>
        </w:rPr>
      </w:pPr>
      <w:r w:rsidRPr="00B718E3">
        <w:rPr>
          <w:rFonts w:asciiTheme="minorHAnsi" w:hAnsiTheme="minorHAnsi" w:cstheme="minorHAnsi"/>
          <w:bCs/>
          <w:sz w:val="24"/>
          <w:szCs w:val="24"/>
        </w:rPr>
        <w:t>A contratada principal permanecerá integralmente responsável pela execução, qualidade, prazos e resultados de todos os serviços, inclusive daqueles eventualmente subcontratados, não se estabelecendo qualquer relação jurídica entre os subcontratados e a Administração Pública.</w:t>
      </w:r>
    </w:p>
    <w:p w14:paraId="62B5CE91" w14:textId="25504506" w:rsidR="00B718E3" w:rsidRDefault="00B718E3" w:rsidP="00B718E3">
      <w:pPr>
        <w:pStyle w:val="PargrafodaLista"/>
        <w:spacing w:after="0" w:line="360" w:lineRule="auto"/>
        <w:ind w:left="0" w:firstLine="709"/>
        <w:jc w:val="both"/>
        <w:rPr>
          <w:rFonts w:asciiTheme="minorHAnsi" w:hAnsiTheme="minorHAnsi" w:cstheme="minorHAnsi"/>
          <w:bCs/>
          <w:sz w:val="24"/>
          <w:szCs w:val="24"/>
        </w:rPr>
      </w:pPr>
      <w:r w:rsidRPr="00B718E3">
        <w:rPr>
          <w:rFonts w:asciiTheme="minorHAnsi" w:hAnsiTheme="minorHAnsi" w:cstheme="minorHAnsi"/>
          <w:bCs/>
          <w:sz w:val="24"/>
          <w:szCs w:val="24"/>
        </w:rPr>
        <w:lastRenderedPageBreak/>
        <w:t>A autorização de subcontratação tem por objetivo permitir a otimização dos recursos técnicos e produtivos, possibilitando que empresas especializadas executem serviços específicos de menor representatividade ou natureza complementar, sem comprometer a unidade técnica e a coordenação do empreendimento.</w:t>
      </w:r>
    </w:p>
    <w:p w14:paraId="2A66BFD3" w14:textId="77777777" w:rsidR="00AA012C" w:rsidRDefault="00AA012C" w:rsidP="00B718E3">
      <w:pPr>
        <w:pStyle w:val="PargrafodaLista"/>
        <w:spacing w:after="0" w:line="360" w:lineRule="auto"/>
        <w:ind w:left="0" w:firstLine="709"/>
        <w:jc w:val="both"/>
        <w:rPr>
          <w:rFonts w:asciiTheme="minorHAnsi" w:hAnsiTheme="minorHAnsi" w:cstheme="minorHAnsi"/>
          <w:bCs/>
          <w:sz w:val="24"/>
          <w:szCs w:val="24"/>
        </w:rPr>
      </w:pPr>
    </w:p>
    <w:p w14:paraId="15ED7433" w14:textId="175E4EA4" w:rsidR="004B528F" w:rsidRDefault="00241FDE" w:rsidP="00241FDE">
      <w:pPr>
        <w:pStyle w:val="Ttulo3"/>
      </w:pPr>
      <w:r>
        <w:t>Das sanções administrativas</w:t>
      </w:r>
    </w:p>
    <w:p w14:paraId="22E7FF4F" w14:textId="77777777" w:rsidR="00241FDE" w:rsidRDefault="00241FDE" w:rsidP="00241FDE">
      <w:pPr>
        <w:pStyle w:val="PargrafodaLista"/>
        <w:spacing w:after="0" w:line="360" w:lineRule="auto"/>
        <w:ind w:left="0" w:firstLine="709"/>
        <w:jc w:val="both"/>
        <w:rPr>
          <w:rFonts w:asciiTheme="minorHAnsi" w:hAnsiTheme="minorHAnsi" w:cstheme="minorHAnsi"/>
          <w:bCs/>
          <w:sz w:val="24"/>
          <w:szCs w:val="24"/>
        </w:rPr>
      </w:pPr>
      <w:r w:rsidRPr="00241FDE">
        <w:rPr>
          <w:rFonts w:asciiTheme="minorHAnsi" w:hAnsiTheme="minorHAnsi" w:cstheme="minorHAnsi"/>
          <w:bCs/>
          <w:sz w:val="24"/>
          <w:szCs w:val="24"/>
        </w:rPr>
        <w:t>A contratada quando cometer qualquer das infrações previstas na Lei nº 14.133/21 e no Contrato ficará sujeita, sem prejuízo da responsabilidade civil e criminal, às sanções estabelecidas em Edital.</w:t>
      </w:r>
    </w:p>
    <w:p w14:paraId="58CDF5BD" w14:textId="77777777" w:rsidR="00AA012C" w:rsidRDefault="00AA012C" w:rsidP="00241FDE">
      <w:pPr>
        <w:pStyle w:val="PargrafodaLista"/>
        <w:spacing w:after="0" w:line="360" w:lineRule="auto"/>
        <w:ind w:left="0" w:firstLine="709"/>
        <w:jc w:val="both"/>
        <w:rPr>
          <w:rFonts w:asciiTheme="minorHAnsi" w:hAnsiTheme="minorHAnsi" w:cstheme="minorHAnsi"/>
          <w:bCs/>
          <w:sz w:val="24"/>
          <w:szCs w:val="24"/>
        </w:rPr>
      </w:pPr>
    </w:p>
    <w:p w14:paraId="45D3E8BB" w14:textId="59D4C7CC" w:rsidR="00241FDE" w:rsidRDefault="000667E0" w:rsidP="000667E0">
      <w:pPr>
        <w:pStyle w:val="Ttulo3"/>
      </w:pPr>
      <w:r>
        <w:t>da fiscalização, do sistema de medições e condições de pagamento</w:t>
      </w:r>
    </w:p>
    <w:p w14:paraId="7D9D7322" w14:textId="0D308890" w:rsidR="00A85768" w:rsidRDefault="00A85768" w:rsidP="00A85768">
      <w:pPr>
        <w:pBdr>
          <w:top w:val="nil"/>
          <w:left w:val="nil"/>
          <w:bottom w:val="nil"/>
          <w:right w:val="nil"/>
          <w:between w:val="nil"/>
        </w:pBdr>
        <w:spacing w:before="240" w:after="0" w:line="360" w:lineRule="auto"/>
        <w:jc w:val="both"/>
        <w:rPr>
          <w:rFonts w:asciiTheme="minorHAnsi" w:hAnsiTheme="minorHAnsi" w:cstheme="minorHAnsi"/>
          <w:bCs/>
          <w:sz w:val="24"/>
          <w:szCs w:val="24"/>
        </w:rPr>
      </w:pPr>
      <w:r>
        <w:rPr>
          <w:rFonts w:asciiTheme="minorHAnsi" w:hAnsiTheme="minorHAnsi" w:cstheme="minorHAnsi"/>
          <w:bCs/>
          <w:sz w:val="24"/>
          <w:szCs w:val="24"/>
        </w:rPr>
        <w:tab/>
      </w:r>
      <w:r w:rsidRPr="00A85768">
        <w:rPr>
          <w:rFonts w:asciiTheme="minorHAnsi" w:hAnsiTheme="minorHAnsi" w:cstheme="minorHAnsi"/>
          <w:bCs/>
          <w:sz w:val="24"/>
          <w:szCs w:val="24"/>
        </w:rPr>
        <w:t xml:space="preserve">A fiscalização da execução contratual competirá à </w:t>
      </w:r>
      <w:r>
        <w:rPr>
          <w:rFonts w:asciiTheme="minorHAnsi" w:hAnsiTheme="minorHAnsi" w:cstheme="minorHAnsi"/>
          <w:bCs/>
          <w:sz w:val="24"/>
          <w:szCs w:val="24"/>
        </w:rPr>
        <w:t>SMEDU</w:t>
      </w:r>
      <w:r w:rsidRPr="00A85768">
        <w:rPr>
          <w:rFonts w:asciiTheme="minorHAnsi" w:hAnsiTheme="minorHAnsi" w:cstheme="minorHAnsi"/>
          <w:bCs/>
          <w:sz w:val="24"/>
          <w:szCs w:val="24"/>
        </w:rPr>
        <w:t xml:space="preserve">, através de seus técnicos habilitados junto ao CREA, que deverá observar o acompanhamento da execução dos serviços em consonância com o condicionamento do edital e respectivo contrato. </w:t>
      </w:r>
    </w:p>
    <w:p w14:paraId="7D0F7FE7" w14:textId="2D33D02E" w:rsidR="00A85768" w:rsidRPr="00A85768" w:rsidRDefault="00A85768" w:rsidP="00247051">
      <w:pPr>
        <w:pBdr>
          <w:top w:val="nil"/>
          <w:left w:val="nil"/>
          <w:bottom w:val="nil"/>
          <w:right w:val="nil"/>
          <w:between w:val="nil"/>
        </w:pBdr>
        <w:spacing w:after="0" w:line="360" w:lineRule="auto"/>
        <w:jc w:val="both"/>
        <w:rPr>
          <w:rFonts w:asciiTheme="minorHAnsi" w:hAnsiTheme="minorHAnsi" w:cstheme="minorHAnsi"/>
          <w:bCs/>
          <w:sz w:val="24"/>
          <w:szCs w:val="24"/>
        </w:rPr>
      </w:pPr>
      <w:r>
        <w:rPr>
          <w:rFonts w:asciiTheme="minorHAnsi" w:hAnsiTheme="minorHAnsi" w:cstheme="minorHAnsi"/>
          <w:bCs/>
          <w:sz w:val="24"/>
          <w:szCs w:val="24"/>
        </w:rPr>
        <w:tab/>
      </w:r>
      <w:r w:rsidRPr="00A85768">
        <w:rPr>
          <w:rFonts w:asciiTheme="minorHAnsi" w:hAnsiTheme="minorHAnsi" w:cstheme="minorHAnsi"/>
          <w:bCs/>
          <w:sz w:val="24"/>
          <w:szCs w:val="24"/>
        </w:rPr>
        <w:t>As medições serão realizadas a cada 30 (trinta) dias, a partir da data de emissão da primeira ordem de serviços, de acordo com as quantidades efetivamente executadas e com os preços unitários constantes da planilha orçamentária da licitante vencedora do certame.</w:t>
      </w:r>
    </w:p>
    <w:p w14:paraId="56AAAACA" w14:textId="1C450BC0" w:rsidR="00A85768" w:rsidRP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 xml:space="preserve">As medições deverão ser conferidas e liberadas pela fiscalização através dos técnicos da </w:t>
      </w:r>
      <w:r>
        <w:rPr>
          <w:rFonts w:asciiTheme="minorHAnsi" w:hAnsiTheme="minorHAnsi" w:cstheme="minorHAnsi"/>
          <w:bCs/>
          <w:sz w:val="24"/>
          <w:szCs w:val="24"/>
        </w:rPr>
        <w:t>SMEDU</w:t>
      </w:r>
      <w:r w:rsidRPr="00A85768">
        <w:rPr>
          <w:rFonts w:asciiTheme="minorHAnsi" w:hAnsiTheme="minorHAnsi" w:cstheme="minorHAnsi"/>
          <w:bCs/>
          <w:sz w:val="24"/>
          <w:szCs w:val="24"/>
        </w:rPr>
        <w:t>, no prazo máximo de 5 (cinco) dias. Em caso de dúvida ou divergência, a fiscalização poderá liberar para pagamento a parte inconteste dos serviços.</w:t>
      </w:r>
    </w:p>
    <w:p w14:paraId="6C66FA8C" w14:textId="40707966" w:rsidR="00A85768" w:rsidRP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 xml:space="preserve">Aprovada a medição, a Contratada emitirá a respectiva nota fiscal/fatura acompanhada da folha de pagamento específica do contrato e cópia da respectiva Guia de Recolhimento das Contribuições Previdenciárias (GRPS) e FGTS do mês anterior ao dos serviços, sendo que a manutenção, acompanhamento e fiscalização da documentação previdenciária deverá ser efetuada pela </w:t>
      </w:r>
      <w:r>
        <w:rPr>
          <w:rFonts w:asciiTheme="minorHAnsi" w:hAnsiTheme="minorHAnsi" w:cstheme="minorHAnsi"/>
          <w:bCs/>
          <w:sz w:val="24"/>
          <w:szCs w:val="24"/>
        </w:rPr>
        <w:t>SMEDU.</w:t>
      </w:r>
    </w:p>
    <w:p w14:paraId="45A6ADAB" w14:textId="6FC39492" w:rsidR="00A85768" w:rsidRP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lastRenderedPageBreak/>
        <w:t>Conforme o protocolo ICMS 42/09, as empresas são obrigadas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66146AC" w14:textId="279398AE" w:rsidR="00A85768" w:rsidRP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 xml:space="preserve">A PREFEITURA MUNICIPAL DE PAULÍNIA efetuará o pagamento de cada período de medição, definida nos itens precedentes, no prazo de até 30 (trinta) dias, contados a partir da aferição, aprovação e recebimento dos serviços feitos por técnicos da </w:t>
      </w:r>
      <w:r>
        <w:rPr>
          <w:rFonts w:asciiTheme="minorHAnsi" w:hAnsiTheme="minorHAnsi" w:cstheme="minorHAnsi"/>
          <w:bCs/>
          <w:sz w:val="24"/>
          <w:szCs w:val="24"/>
        </w:rPr>
        <w:t>SMEDU.</w:t>
      </w:r>
    </w:p>
    <w:p w14:paraId="7CE10E3F" w14:textId="361B7EE7" w:rsidR="00A85768" w:rsidRP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Os pagamentos a serem efetuados pela PREFEITURA MUNICIPAL DE PAULÍNIA, não obstante o prazo acima fixado obedecerão às normas da Lei Federal nº 14.133/21 e posteriores alterações.</w:t>
      </w:r>
    </w:p>
    <w:p w14:paraId="60EC77F4" w14:textId="17EB7CA6" w:rsidR="00A85768" w:rsidRP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Os pagamentos não isentarão a Contratada de suas responsabilidades contratuais.</w:t>
      </w:r>
    </w:p>
    <w:p w14:paraId="4662E396" w14:textId="56C4F782" w:rsid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O pagamento será realizado por meio de ordem bancária, creditada na conta corrente da Contratada.</w:t>
      </w:r>
    </w:p>
    <w:p w14:paraId="48E2EAE4" w14:textId="22DE54AB" w:rsidR="00A85768" w:rsidRDefault="00A85768"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85768">
        <w:rPr>
          <w:rFonts w:asciiTheme="minorHAnsi" w:hAnsiTheme="minorHAnsi" w:cstheme="minorHAnsi"/>
          <w:bCs/>
          <w:sz w:val="24"/>
          <w:szCs w:val="24"/>
        </w:rPr>
        <w:t>A Contratante pode deduzir do montante a pagar os valores correspondentes a multas, ressarcimentos ou indenizações devidas pela Contratada, nos termos desta licitação.</w:t>
      </w:r>
    </w:p>
    <w:p w14:paraId="47821AD5" w14:textId="77777777" w:rsidR="00AA012C" w:rsidRDefault="00AA012C" w:rsidP="00A85768">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p>
    <w:p w14:paraId="02F1442C" w14:textId="34499DCE" w:rsidR="000667E0" w:rsidRDefault="00427B32" w:rsidP="00427B32">
      <w:pPr>
        <w:pStyle w:val="Ttulo3"/>
      </w:pPr>
      <w:r>
        <w:t>equipamento, materiais, instalações e ensaios</w:t>
      </w:r>
    </w:p>
    <w:p w14:paraId="12D03B51" w14:textId="77777777" w:rsidR="00427B32" w:rsidRDefault="00427B32" w:rsidP="00427B32">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427B32">
        <w:rPr>
          <w:rFonts w:asciiTheme="minorHAnsi" w:hAnsiTheme="minorHAnsi" w:cstheme="minorHAnsi"/>
          <w:bCs/>
          <w:sz w:val="24"/>
          <w:szCs w:val="24"/>
        </w:rPr>
        <w:t xml:space="preserve">A CONTRATADA deverá disponibilizar sob suas expensas todos os equipamentos, ferramentas, materiais, insumos, formas de contenção, equipamentos de proteção e segurança individual e coletiva (inclusive disponíveis para possíveis visitantes), guindastes, máquinas, andaimes quaisquer e suas plataformas, material de isolamento e sinalização de áreas ou locais e outros que se façam necessários à realização dos serviços, dentro das especificações dos memoriais e em atendimento a todas as normas técnicas pertinentes aos procedimentos envolvidos e, que atendam aos preceitos de saúde e medicina ocupacional e preservação do meio ambiente. Manter todos os </w:t>
      </w:r>
      <w:r w:rsidRPr="00427B32">
        <w:rPr>
          <w:rFonts w:asciiTheme="minorHAnsi" w:hAnsiTheme="minorHAnsi" w:cstheme="minorHAnsi"/>
          <w:bCs/>
          <w:sz w:val="24"/>
          <w:szCs w:val="24"/>
        </w:rPr>
        <w:lastRenderedPageBreak/>
        <w:t>equipamentos, máquinas e ferramentas em perfeitas condições de operação e de manutenção.</w:t>
      </w:r>
    </w:p>
    <w:p w14:paraId="367F4192" w14:textId="77777777" w:rsidR="00AA012C" w:rsidRDefault="00AA012C" w:rsidP="00427B32">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p>
    <w:p w14:paraId="3B14D3F9" w14:textId="26A2EC73" w:rsidR="00DE59A9" w:rsidRDefault="00DE59A9" w:rsidP="00DE59A9">
      <w:pPr>
        <w:pStyle w:val="Ttulo3"/>
      </w:pPr>
      <w:r>
        <w:t>equipe de trabalho</w:t>
      </w:r>
    </w:p>
    <w:p w14:paraId="1935C72D" w14:textId="4B504391" w:rsidR="00DE59A9" w:rsidRPr="00DE59A9" w:rsidRDefault="00DE59A9" w:rsidP="00DA26DF">
      <w:pPr>
        <w:spacing w:after="0" w:line="360" w:lineRule="auto"/>
        <w:ind w:firstLine="709"/>
        <w:jc w:val="both"/>
        <w:rPr>
          <w:rFonts w:asciiTheme="minorHAnsi" w:hAnsiTheme="minorHAnsi" w:cstheme="minorHAnsi"/>
          <w:bCs/>
          <w:sz w:val="24"/>
          <w:szCs w:val="24"/>
        </w:rPr>
      </w:pPr>
      <w:r w:rsidRPr="00DE59A9">
        <w:rPr>
          <w:rFonts w:asciiTheme="minorHAnsi" w:hAnsiTheme="minorHAnsi" w:cstheme="minorHAnsi"/>
          <w:bCs/>
          <w:sz w:val="24"/>
          <w:szCs w:val="24"/>
        </w:rPr>
        <w:t>A CONTRATADA, deverá manter em seu(s) canteiro(s) todos os profissionais uniformizados e com identificação clara da CONTRATADA, todos fazendo uso dos Equipamentos de Proteção Individual (EPI’s) necessários à sua função, em número suficiente e, qualificados para os serviços em desenvolvimento; cópia dos exames médico</w:t>
      </w:r>
      <w:r w:rsidR="00D81D0E">
        <w:rPr>
          <w:rFonts w:asciiTheme="minorHAnsi" w:hAnsiTheme="minorHAnsi" w:cstheme="minorHAnsi"/>
          <w:bCs/>
          <w:sz w:val="24"/>
          <w:szCs w:val="24"/>
        </w:rPr>
        <w:t>s</w:t>
      </w:r>
      <w:r w:rsidRPr="00DE59A9">
        <w:rPr>
          <w:rFonts w:asciiTheme="minorHAnsi" w:hAnsiTheme="minorHAnsi" w:cstheme="minorHAnsi"/>
          <w:bCs/>
          <w:sz w:val="24"/>
          <w:szCs w:val="24"/>
        </w:rPr>
        <w:t xml:space="preserve"> admissionais e das fichas de registro dos mesmos ou documentos que comprovem o vínculo com a CONTRATADA e que atendam as leis trabalhistas e demais acordos sindicais vigentes</w:t>
      </w:r>
    </w:p>
    <w:p w14:paraId="5FB8803B" w14:textId="43EA4482" w:rsidR="00DE59A9" w:rsidRPr="00DE59A9" w:rsidRDefault="00DE59A9" w:rsidP="00DA26DF">
      <w:pPr>
        <w:pBdr>
          <w:top w:val="nil"/>
          <w:left w:val="nil"/>
          <w:bottom w:val="nil"/>
          <w:right w:val="nil"/>
          <w:between w:val="nil"/>
        </w:pBdr>
        <w:spacing w:before="240" w:after="0" w:line="360" w:lineRule="auto"/>
        <w:ind w:firstLine="709"/>
        <w:contextualSpacing/>
        <w:jc w:val="both"/>
        <w:rPr>
          <w:rFonts w:asciiTheme="minorHAnsi" w:hAnsiTheme="minorHAnsi" w:cstheme="minorHAnsi"/>
          <w:bCs/>
          <w:sz w:val="24"/>
          <w:szCs w:val="24"/>
        </w:rPr>
      </w:pPr>
      <w:r>
        <w:rPr>
          <w:rFonts w:asciiTheme="minorHAnsi" w:hAnsiTheme="minorHAnsi" w:cstheme="minorHAnsi"/>
          <w:bCs/>
          <w:sz w:val="24"/>
          <w:szCs w:val="24"/>
        </w:rPr>
        <w:tab/>
      </w:r>
      <w:r w:rsidRPr="00DE59A9">
        <w:rPr>
          <w:rFonts w:asciiTheme="minorHAnsi" w:hAnsiTheme="minorHAnsi" w:cstheme="minorHAnsi"/>
          <w:bCs/>
          <w:sz w:val="24"/>
          <w:szCs w:val="24"/>
        </w:rPr>
        <w:t xml:space="preserve">Todos os funcionários deverão ser detentores de Certificados válidos com os cursos pertinentes à suas atribuições, quando diretamente envolvidos com o serviço que exija, como para Trabalhos em Altura e para Segurança em Demolições, entre outros, sendo mantida cópia destes </w:t>
      </w:r>
      <w:r>
        <w:rPr>
          <w:rFonts w:asciiTheme="minorHAnsi" w:hAnsiTheme="minorHAnsi" w:cstheme="minorHAnsi"/>
          <w:bCs/>
          <w:sz w:val="24"/>
          <w:szCs w:val="24"/>
        </w:rPr>
        <w:t>c</w:t>
      </w:r>
      <w:r w:rsidRPr="00DE59A9">
        <w:rPr>
          <w:rFonts w:asciiTheme="minorHAnsi" w:hAnsiTheme="minorHAnsi" w:cstheme="minorHAnsi"/>
          <w:bCs/>
          <w:sz w:val="24"/>
          <w:szCs w:val="24"/>
        </w:rPr>
        <w:t>ertificados na obra.</w:t>
      </w:r>
    </w:p>
    <w:p w14:paraId="2222CFFA" w14:textId="4E13A525" w:rsidR="00DE59A9" w:rsidRPr="00DE59A9" w:rsidRDefault="00DE59A9" w:rsidP="00DA26DF">
      <w:pPr>
        <w:pBdr>
          <w:top w:val="nil"/>
          <w:left w:val="nil"/>
          <w:bottom w:val="nil"/>
          <w:right w:val="nil"/>
          <w:between w:val="nil"/>
        </w:pBdr>
        <w:spacing w:before="240" w:after="0" w:line="360" w:lineRule="auto"/>
        <w:ind w:firstLine="709"/>
        <w:contextualSpacing/>
        <w:jc w:val="both"/>
        <w:rPr>
          <w:rFonts w:asciiTheme="minorHAnsi" w:hAnsiTheme="minorHAnsi" w:cstheme="minorHAnsi"/>
          <w:bCs/>
          <w:sz w:val="24"/>
          <w:szCs w:val="24"/>
        </w:rPr>
      </w:pPr>
      <w:r w:rsidRPr="00DE59A9">
        <w:rPr>
          <w:rFonts w:asciiTheme="minorHAnsi" w:hAnsiTheme="minorHAnsi" w:cstheme="minorHAnsi"/>
          <w:bCs/>
          <w:sz w:val="24"/>
          <w:szCs w:val="24"/>
        </w:rPr>
        <w:t>Deverá OBRIGATORIAMENTE ter a disposição os seguintes profissionais qualificados:</w:t>
      </w:r>
    </w:p>
    <w:p w14:paraId="2C91611E" w14:textId="4497DF46" w:rsidR="00DE59A9" w:rsidRPr="00DE59A9" w:rsidRDefault="00DE59A9"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E59A9">
        <w:rPr>
          <w:rFonts w:asciiTheme="minorHAnsi" w:hAnsiTheme="minorHAnsi" w:cstheme="minorHAnsi"/>
          <w:bCs/>
          <w:sz w:val="24"/>
          <w:szCs w:val="24"/>
        </w:rPr>
        <w:t xml:space="preserve">Engenheiro Civil </w:t>
      </w:r>
      <w:r w:rsidR="004D11CE">
        <w:rPr>
          <w:rFonts w:asciiTheme="minorHAnsi" w:hAnsiTheme="minorHAnsi" w:cstheme="minorHAnsi"/>
          <w:bCs/>
          <w:sz w:val="24"/>
          <w:szCs w:val="24"/>
        </w:rPr>
        <w:t>ou Arquiteto</w:t>
      </w:r>
      <w:r w:rsidRPr="00DE59A9">
        <w:rPr>
          <w:rFonts w:asciiTheme="minorHAnsi" w:hAnsiTheme="minorHAnsi" w:cstheme="minorHAnsi"/>
          <w:bCs/>
          <w:sz w:val="24"/>
          <w:szCs w:val="24"/>
        </w:rPr>
        <w:t>, com poderes de decisão e tratativas quanto a possíveis alterações ou imprevistos que possam surgir durante o andamento dos serviços</w:t>
      </w:r>
      <w:r w:rsidR="00247051">
        <w:rPr>
          <w:rFonts w:asciiTheme="minorHAnsi" w:hAnsiTheme="minorHAnsi" w:cstheme="minorHAnsi"/>
          <w:bCs/>
          <w:sz w:val="24"/>
          <w:szCs w:val="24"/>
        </w:rPr>
        <w:t>;</w:t>
      </w:r>
    </w:p>
    <w:p w14:paraId="02EBB95F" w14:textId="5159A5D9" w:rsidR="00A21C60" w:rsidRPr="00A21C60" w:rsidRDefault="00A21C60" w:rsidP="00A21C60">
      <w:pPr>
        <w:pBdr>
          <w:top w:val="nil"/>
          <w:left w:val="nil"/>
          <w:bottom w:val="nil"/>
          <w:right w:val="nil"/>
          <w:between w:val="nil"/>
        </w:pBdr>
        <w:spacing w:after="0" w:line="360" w:lineRule="auto"/>
        <w:ind w:firstLine="720"/>
        <w:jc w:val="both"/>
        <w:rPr>
          <w:rFonts w:asciiTheme="minorHAnsi" w:hAnsiTheme="minorHAnsi" w:cstheme="minorHAnsi"/>
          <w:bCs/>
          <w:sz w:val="24"/>
          <w:szCs w:val="24"/>
        </w:rPr>
      </w:pPr>
      <w:r w:rsidRPr="00A21C60">
        <w:rPr>
          <w:rFonts w:asciiTheme="minorHAnsi" w:hAnsiTheme="minorHAnsi" w:cstheme="minorHAnsi"/>
          <w:bCs/>
          <w:sz w:val="24"/>
          <w:szCs w:val="24"/>
        </w:rPr>
        <w:t xml:space="preserve">Os profissionais qualificados de nível técnico e superior serão responsáveis por: </w:t>
      </w:r>
    </w:p>
    <w:p w14:paraId="283326B6" w14:textId="61569B4F"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t>Manter toda equipe atualizada quanto às normas técnicas, legais e administrativas;</w:t>
      </w:r>
    </w:p>
    <w:p w14:paraId="1A61FB02" w14:textId="0672D320"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t>Emitir laudos e outros documentos solicitados;</w:t>
      </w:r>
    </w:p>
    <w:p w14:paraId="3BE74981" w14:textId="4C03A751"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t xml:space="preserve">Zelar e responder pelo cumprimento de normas, qualidade e segurança da obra; </w:t>
      </w:r>
    </w:p>
    <w:p w14:paraId="32FBA22C" w14:textId="21D3D689"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t xml:space="preserve">Emitir os Boletins de Medição dos serviços executados, acompanhados de memória de cálculo de cada item e relatório fotográfico e certificados inerentes, bem como certificado de procedência das madeiras empregadas nos serviços; </w:t>
      </w:r>
    </w:p>
    <w:p w14:paraId="7A893052" w14:textId="03BA31DF"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lastRenderedPageBreak/>
        <w:t xml:space="preserve">Elaborar e manter procedimentos operacionais e de planejamento para manter os prazos de execução e vencer imprevistos que possam ocorrer no decorrer dos serviços; </w:t>
      </w:r>
    </w:p>
    <w:p w14:paraId="7C0FBEC9" w14:textId="47331AC1"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t xml:space="preserve">Responder a qualquer demanda feita pela CONTRATANTE; </w:t>
      </w:r>
    </w:p>
    <w:p w14:paraId="03170EBF" w14:textId="154196E4" w:rsidR="00A21C60" w:rsidRPr="00A21C60" w:rsidRDefault="00A21C60" w:rsidP="00A21C60">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A21C60">
        <w:rPr>
          <w:rFonts w:asciiTheme="minorHAnsi" w:hAnsiTheme="minorHAnsi" w:cstheme="minorHAnsi"/>
          <w:bCs/>
          <w:sz w:val="24"/>
          <w:szCs w:val="24"/>
        </w:rPr>
        <w:t>Tomar ciência e dar providências quanto a quaisquer solicitações da CONTRATANTE</w:t>
      </w:r>
      <w:r>
        <w:rPr>
          <w:rFonts w:asciiTheme="minorHAnsi" w:hAnsiTheme="minorHAnsi" w:cstheme="minorHAnsi"/>
          <w:bCs/>
          <w:sz w:val="24"/>
          <w:szCs w:val="24"/>
        </w:rPr>
        <w:t>.</w:t>
      </w:r>
    </w:p>
    <w:p w14:paraId="269D7441" w14:textId="1EBA34E0" w:rsidR="00A21C60" w:rsidRPr="00A21C60" w:rsidRDefault="00A21C60" w:rsidP="00DA26D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21C60">
        <w:rPr>
          <w:rFonts w:asciiTheme="minorHAnsi" w:hAnsiTheme="minorHAnsi" w:cstheme="minorHAnsi"/>
          <w:bCs/>
          <w:sz w:val="24"/>
          <w:szCs w:val="24"/>
        </w:rPr>
        <w:t>A qualquer momento a fiscalização da CONTRATANTE poderá solicitar a advertência, suspensão, afastamento, realocação ou a substituição de qualquer funcionário da CONTRATADA caso este se enquadre em alguma das ocorrências abaixo:</w:t>
      </w:r>
    </w:p>
    <w:p w14:paraId="0181A44E" w14:textId="5FAF6DC1"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Não esteja cumprindo com as Normas de Segurança; </w:t>
      </w:r>
    </w:p>
    <w:p w14:paraId="658901C6" w14:textId="4A2A5F49"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Venha a desrespeitar a fiscalização; </w:t>
      </w:r>
    </w:p>
    <w:p w14:paraId="54160709" w14:textId="0787F9DA"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Venha a desrespeitar seus companheiros de serviço; </w:t>
      </w:r>
    </w:p>
    <w:p w14:paraId="6C18BE1B" w14:textId="6C1D44F3"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Venha a desrespeitar quaisquer visitantes; </w:t>
      </w:r>
    </w:p>
    <w:p w14:paraId="0C4209D9" w14:textId="029B12E5"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Não demonstre ou comprove qualificação para suas atribuições;</w:t>
      </w:r>
    </w:p>
    <w:p w14:paraId="5C807D02" w14:textId="429DD6A4"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Se recuse em utilizar os Equipamentos de Proteção Individual ou Coletivo ou, seja visto sem o uso deles em mais de uma vez; </w:t>
      </w:r>
    </w:p>
    <w:p w14:paraId="484891E3" w14:textId="3C53CAC8"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Não esteja devidamente uniformizado; </w:t>
      </w:r>
    </w:p>
    <w:p w14:paraId="23119B57" w14:textId="7BAB413C"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Não esteja demonstrando habilidade ou capacidade suficiente para operação de quaisquer equipamentos ou ferramentas; </w:t>
      </w:r>
    </w:p>
    <w:p w14:paraId="75812554" w14:textId="5B8815FB"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Não demonstre habilidade ou capacitação para a função que esteja exercendo ou para o serviço que esteja desenvolvendo;</w:t>
      </w:r>
    </w:p>
    <w:p w14:paraId="768207B7" w14:textId="2636C98B"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Não esteja demonstrando estar em perfeitas condições de saúde; </w:t>
      </w:r>
    </w:p>
    <w:p w14:paraId="756EEF96" w14:textId="7F3BEA19"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Não tenha cópia da documentação necessária arquivada no canteiro de obras; </w:t>
      </w:r>
    </w:p>
    <w:p w14:paraId="3BEA544A" w14:textId="73BE8632"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Não mantenha comportamento idôneo e polido;</w:t>
      </w:r>
    </w:p>
    <w:p w14:paraId="27B06C08" w14:textId="5E797CA6"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 xml:space="preserve">Seja flagrado em condições de uso de bebidas alcoólicas, ou consumação no local; </w:t>
      </w:r>
    </w:p>
    <w:p w14:paraId="362D3DE2" w14:textId="4A2982B9"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Seja flagrado em condições de uso de entorpecentes, ou consumação no local;</w:t>
      </w:r>
    </w:p>
    <w:p w14:paraId="00ABCBD1" w14:textId="2971A060" w:rsidR="00A21C60" w:rsidRPr="00DA26DF" w:rsidRDefault="00A21C60" w:rsidP="00DA26DF">
      <w:pPr>
        <w:pStyle w:val="PargrafodaLista"/>
        <w:numPr>
          <w:ilvl w:val="0"/>
          <w:numId w:val="28"/>
        </w:numPr>
        <w:pBdr>
          <w:top w:val="nil"/>
          <w:left w:val="nil"/>
          <w:bottom w:val="nil"/>
          <w:right w:val="nil"/>
          <w:between w:val="nil"/>
        </w:pBdr>
        <w:spacing w:after="0" w:line="360" w:lineRule="auto"/>
        <w:ind w:left="0" w:firstLine="284"/>
        <w:jc w:val="both"/>
        <w:rPr>
          <w:rFonts w:asciiTheme="minorHAnsi" w:hAnsiTheme="minorHAnsi" w:cstheme="minorHAnsi"/>
          <w:bCs/>
          <w:sz w:val="24"/>
          <w:szCs w:val="24"/>
        </w:rPr>
      </w:pPr>
      <w:r w:rsidRPr="00DA26DF">
        <w:rPr>
          <w:rFonts w:asciiTheme="minorHAnsi" w:hAnsiTheme="minorHAnsi" w:cstheme="minorHAnsi"/>
          <w:bCs/>
          <w:sz w:val="24"/>
          <w:szCs w:val="24"/>
        </w:rPr>
        <w:t>Qualquer motivo que não seja compatível com as práticas de bom convívio diário.</w:t>
      </w:r>
    </w:p>
    <w:p w14:paraId="26763034" w14:textId="7C8826AC" w:rsidR="00DE59A9" w:rsidRDefault="00A21C60" w:rsidP="00DA26D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A21C60">
        <w:rPr>
          <w:rFonts w:asciiTheme="minorHAnsi" w:hAnsiTheme="minorHAnsi" w:cstheme="minorHAnsi"/>
          <w:bCs/>
          <w:sz w:val="24"/>
          <w:szCs w:val="24"/>
        </w:rPr>
        <w:lastRenderedPageBreak/>
        <w:t>Todas as despesas complementares referentes à responsabilidade civil e a mão de obra, sejam fiscais, trabalhistas, sindicais, assistenciais ou sociais são de única e exclusiva incumbência da CONTRATADA, bem como despesas referentes a estadias, alojamento, refeições, jornadas extraordinárias, entre outras, não tendo a CONTRATANTE nenhuma solidariedade quanto às mesmas.</w:t>
      </w:r>
    </w:p>
    <w:p w14:paraId="2A47E046" w14:textId="77777777" w:rsidR="00AA012C" w:rsidRDefault="00AA012C" w:rsidP="00DA26D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p>
    <w:p w14:paraId="5F752B98" w14:textId="7B80C3AE" w:rsidR="00DA26DF" w:rsidRDefault="009F6D8F" w:rsidP="00491543">
      <w:pPr>
        <w:pStyle w:val="Ttulo3"/>
      </w:pPr>
      <w:r>
        <w:t>critérios e responsabilidades para condução dos serviços</w:t>
      </w:r>
    </w:p>
    <w:p w14:paraId="5313AC45" w14:textId="5E678B39"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A CONTRATADA deverá</w:t>
      </w:r>
      <w:r w:rsidR="006006C3">
        <w:rPr>
          <w:rFonts w:asciiTheme="minorHAnsi" w:hAnsiTheme="minorHAnsi" w:cstheme="minorHAnsi"/>
          <w:bCs/>
          <w:sz w:val="24"/>
          <w:szCs w:val="24"/>
        </w:rPr>
        <w:t xml:space="preserve"> o</w:t>
      </w:r>
      <w:r w:rsidRPr="009F6D8F">
        <w:rPr>
          <w:rFonts w:asciiTheme="minorHAnsi" w:hAnsiTheme="minorHAnsi" w:cstheme="minorHAnsi"/>
          <w:bCs/>
          <w:sz w:val="24"/>
          <w:szCs w:val="24"/>
        </w:rPr>
        <w:t xml:space="preserve">bservar o desenvolvimento das obras e serviços conforme especificado </w:t>
      </w:r>
      <w:r w:rsidRPr="00FC1F19">
        <w:rPr>
          <w:rFonts w:asciiTheme="minorHAnsi" w:hAnsiTheme="minorHAnsi" w:cstheme="minorHAnsi"/>
          <w:bCs/>
          <w:sz w:val="24"/>
          <w:szCs w:val="24"/>
        </w:rPr>
        <w:t>em 8. DOS PRAZOS.</w:t>
      </w:r>
    </w:p>
    <w:p w14:paraId="34C4A6EA"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A CONTRATADA deverá observar as seguintes exigências, sob suas expensas:</w:t>
      </w:r>
    </w:p>
    <w:p w14:paraId="6078CBFC" w14:textId="103BCC05"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Apresentar original da ART – Anotação de Responsabilidade Técnica ou RRT – Registro de Responsabilidade Técnica, conforme atribuições, em até 5 (cinco) dias da emissão da OS (Ordem de Serviço);</w:t>
      </w:r>
    </w:p>
    <w:p w14:paraId="626BE929"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Promover a organização técnica e administrativa dos serviços de modo a conduzi-los conforme os documentos e especificações que integram a contratação e, no prazo determinado;</w:t>
      </w:r>
    </w:p>
    <w:p w14:paraId="60DCAEBF"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Comparecer, obrigatoriamente, sempre que solicitada a participar de reuniões ou para qualquer outra finalidade relacionada ao cumprimento de suas obrigações;</w:t>
      </w:r>
    </w:p>
    <w:p w14:paraId="0D28C1F6" w14:textId="67A3C7EE" w:rsidR="009F6D8F" w:rsidRPr="009F6D8F" w:rsidRDefault="009F6D8F" w:rsidP="000607E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 xml:space="preserve">Comunicar a Secretaria Municipal de </w:t>
      </w:r>
      <w:r w:rsidR="000607E6">
        <w:rPr>
          <w:rFonts w:asciiTheme="minorHAnsi" w:hAnsiTheme="minorHAnsi" w:cstheme="minorHAnsi"/>
          <w:bCs/>
          <w:sz w:val="24"/>
          <w:szCs w:val="24"/>
        </w:rPr>
        <w:t>Educação – SMEDU</w:t>
      </w:r>
      <w:r w:rsidRPr="009F6D8F">
        <w:rPr>
          <w:rFonts w:asciiTheme="minorHAnsi" w:hAnsiTheme="minorHAnsi" w:cstheme="minorHAnsi"/>
          <w:bCs/>
          <w:sz w:val="24"/>
          <w:szCs w:val="24"/>
        </w:rPr>
        <w:t>, no prazo máximo de 24 (vinte e quatro) horas que antecede a data de entrega dos serviços, eventuais motivos que impossibilitem o cumprimento do prazo previsto, juntamente com a devida comprovação;</w:t>
      </w:r>
    </w:p>
    <w:p w14:paraId="432D5C14"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Apresentar Relatório Fotográfico das Atividades, que deverá ser entregue e aprovado pela FISCALIZAÇÃO, incluindo a Planilha de Medição e suas respectivas Memórias de Cálculo, visando o acompanhamento do planejamento, programação e controle dos serviços, para subsidiar a aprovação do pagamento do período;</w:t>
      </w:r>
    </w:p>
    <w:p w14:paraId="62448633"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Manter limpo o local de trabalho, removendo todo o lixo resultante durante e após a execução dos trabalhos;</w:t>
      </w:r>
    </w:p>
    <w:p w14:paraId="79DD3BB9" w14:textId="154C25B6"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lastRenderedPageBreak/>
        <w:t xml:space="preserve">Apresentar solução alternativa, em até 03 (três) dias úteis, que será previamente analisada e autorizada pela </w:t>
      </w:r>
      <w:r w:rsidR="000607E6">
        <w:rPr>
          <w:rFonts w:asciiTheme="minorHAnsi" w:hAnsiTheme="minorHAnsi" w:cstheme="minorHAnsi"/>
          <w:bCs/>
          <w:sz w:val="24"/>
          <w:szCs w:val="24"/>
        </w:rPr>
        <w:t>SMEDU</w:t>
      </w:r>
      <w:r w:rsidRPr="009F6D8F">
        <w:rPr>
          <w:rFonts w:asciiTheme="minorHAnsi" w:hAnsiTheme="minorHAnsi" w:cstheme="minorHAnsi"/>
          <w:bCs/>
          <w:sz w:val="24"/>
          <w:szCs w:val="24"/>
        </w:rPr>
        <w:t xml:space="preserve">, caso haja, durante o desenvolvimento dos serviços, alguma dificuldade que impossibilite tecnicamente a execução dos trabalhos; </w:t>
      </w:r>
    </w:p>
    <w:p w14:paraId="1FC1A2E0" w14:textId="66F78904"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 xml:space="preserve">  Indenizar a CONTRATANTE por quaisquer danos causados por seus funcionários nas instalações ou bens de sua propriedade ou uso; </w:t>
      </w:r>
    </w:p>
    <w:p w14:paraId="629239F9"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Se responsabilizar pela indenização por quaisquer danos causados por seus funcionários ou equipamentos em instalações ou bens de propriedade de terceiros;</w:t>
      </w:r>
    </w:p>
    <w:p w14:paraId="1EC6F40E"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 xml:space="preserve">Responsabilizar-se pelo sigilo de todas as informações a que tiver acesso em decorrência da prestação de serviços; </w:t>
      </w:r>
    </w:p>
    <w:p w14:paraId="518D7475" w14:textId="5C45457C"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 xml:space="preserve">Prestar esclarecimento ou informação solicitada pela </w:t>
      </w:r>
      <w:r w:rsidR="000607E6">
        <w:rPr>
          <w:rFonts w:asciiTheme="minorHAnsi" w:hAnsiTheme="minorHAnsi" w:cstheme="minorHAnsi"/>
          <w:bCs/>
          <w:sz w:val="24"/>
          <w:szCs w:val="24"/>
        </w:rPr>
        <w:t>SMEDU</w:t>
      </w:r>
      <w:r w:rsidRPr="009F6D8F">
        <w:rPr>
          <w:rFonts w:asciiTheme="minorHAnsi" w:hAnsiTheme="minorHAnsi" w:cstheme="minorHAnsi"/>
          <w:bCs/>
          <w:sz w:val="24"/>
          <w:szCs w:val="24"/>
        </w:rPr>
        <w:t xml:space="preserve">, ou por seus prepostos, garantindo-lhes o acesso, a qualquer tempo, aos locais das obras, bem como aos documentos relativos aos serviços executados ou em execução; </w:t>
      </w:r>
    </w:p>
    <w:p w14:paraId="3AB98F43" w14:textId="3A39DEB9"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 xml:space="preserve">Paralisar, por determinação da </w:t>
      </w:r>
      <w:r w:rsidR="000607E6">
        <w:rPr>
          <w:rFonts w:asciiTheme="minorHAnsi" w:hAnsiTheme="minorHAnsi" w:cstheme="minorHAnsi"/>
          <w:bCs/>
          <w:sz w:val="24"/>
          <w:szCs w:val="24"/>
        </w:rPr>
        <w:t>SMEDU</w:t>
      </w:r>
      <w:r w:rsidRPr="009F6D8F">
        <w:rPr>
          <w:rFonts w:asciiTheme="minorHAnsi" w:hAnsiTheme="minorHAnsi" w:cstheme="minorHAnsi"/>
          <w:bCs/>
          <w:sz w:val="24"/>
          <w:szCs w:val="24"/>
        </w:rPr>
        <w:t xml:space="preserve">, qualquer serviço que não esteja sendo executado de acordo com a boa técnica ou que ponha em risco a segurança de pessoas ou bens, mesmo de terceiros; </w:t>
      </w:r>
    </w:p>
    <w:p w14:paraId="7BB9C03F" w14:textId="77777777"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Arcar com todos os custos das demolições, reparações e reconstruções que seja obrigada a fazer em consequência da negligência no cumprimento de suas obrigações contratuais ou legais;</w:t>
      </w:r>
    </w:p>
    <w:p w14:paraId="201138F5" w14:textId="30B3EE41"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 xml:space="preserve"> Arcar com todos os encargos e obrigações de natureza trabalhista, previdenciárias, acidentária, tributária, administrativa e civil, decorrentes da execução dos serviços </w:t>
      </w:r>
      <w:r w:rsidR="000607E6">
        <w:rPr>
          <w:rFonts w:asciiTheme="minorHAnsi" w:hAnsiTheme="minorHAnsi" w:cstheme="minorHAnsi"/>
          <w:bCs/>
          <w:sz w:val="24"/>
          <w:szCs w:val="24"/>
        </w:rPr>
        <w:t>o</w:t>
      </w:r>
      <w:r w:rsidRPr="009F6D8F">
        <w:rPr>
          <w:rFonts w:asciiTheme="minorHAnsi" w:hAnsiTheme="minorHAnsi" w:cstheme="minorHAnsi"/>
          <w:bCs/>
          <w:sz w:val="24"/>
          <w:szCs w:val="24"/>
        </w:rPr>
        <w:t xml:space="preserve">bjeto desta contratação; </w:t>
      </w:r>
    </w:p>
    <w:p w14:paraId="194BCC02" w14:textId="41505D62" w:rsidR="009F6D8F" w:rsidRPr="009F6D8F" w:rsidRDefault="009F6D8F" w:rsidP="009F6D8F">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9F6D8F">
        <w:rPr>
          <w:rFonts w:asciiTheme="minorHAnsi" w:hAnsiTheme="minorHAnsi" w:cstheme="minorHAnsi"/>
          <w:bCs/>
          <w:sz w:val="24"/>
          <w:szCs w:val="24"/>
        </w:rPr>
        <w:t>Os serviços a serem realizados e os materiais e peças a serem fornecidos deverão obedecer às Normas reconhecidas, em suas últimas revisões, tais como:</w:t>
      </w:r>
      <w:r w:rsidR="00017476">
        <w:rPr>
          <w:rFonts w:asciiTheme="minorHAnsi" w:hAnsiTheme="minorHAnsi" w:cstheme="minorHAnsi"/>
          <w:bCs/>
          <w:sz w:val="24"/>
          <w:szCs w:val="24"/>
        </w:rPr>
        <w:t xml:space="preserve"> </w:t>
      </w:r>
    </w:p>
    <w:p w14:paraId="0BDE36A8" w14:textId="5535330F" w:rsidR="009F6D8F" w:rsidRPr="00017476" w:rsidRDefault="009F6D8F" w:rsidP="00017476">
      <w:pPr>
        <w:pStyle w:val="PargrafodaLista"/>
        <w:numPr>
          <w:ilvl w:val="0"/>
          <w:numId w:val="31"/>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017476">
        <w:rPr>
          <w:rFonts w:asciiTheme="minorHAnsi" w:hAnsiTheme="minorHAnsi" w:cstheme="minorHAnsi"/>
          <w:bCs/>
          <w:sz w:val="24"/>
          <w:szCs w:val="24"/>
        </w:rPr>
        <w:t xml:space="preserve">Normas da Associação Brasileira de Normas Técnicas – ABNT; </w:t>
      </w:r>
    </w:p>
    <w:p w14:paraId="66E37AE9" w14:textId="04735AFE" w:rsidR="009F6D8F" w:rsidRPr="00017476" w:rsidRDefault="009F6D8F" w:rsidP="00017476">
      <w:pPr>
        <w:pStyle w:val="PargrafodaLista"/>
        <w:numPr>
          <w:ilvl w:val="0"/>
          <w:numId w:val="31"/>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017476">
        <w:rPr>
          <w:rFonts w:asciiTheme="minorHAnsi" w:hAnsiTheme="minorHAnsi" w:cstheme="minorHAnsi"/>
          <w:bCs/>
          <w:sz w:val="24"/>
          <w:szCs w:val="24"/>
        </w:rPr>
        <w:t xml:space="preserve">Normas e instruções de Segurança, Higiene e Medicina do Trabalho; </w:t>
      </w:r>
    </w:p>
    <w:p w14:paraId="3FEF191B" w14:textId="17995BE6" w:rsidR="009F6D8F" w:rsidRDefault="009F6D8F" w:rsidP="00017476">
      <w:pPr>
        <w:pStyle w:val="PargrafodaLista"/>
        <w:numPr>
          <w:ilvl w:val="0"/>
          <w:numId w:val="31"/>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017476">
        <w:rPr>
          <w:rFonts w:asciiTheme="minorHAnsi" w:hAnsiTheme="minorHAnsi" w:cstheme="minorHAnsi"/>
          <w:bCs/>
          <w:sz w:val="24"/>
          <w:szCs w:val="24"/>
        </w:rPr>
        <w:t>Leis, Decretos, Regulamentos e Dispositivos Legais emitidos pelas autoridades governamentais, em âmbito Federal, Estadual e Municipal pertinentes à execução dos serviços ora contratados.</w:t>
      </w:r>
    </w:p>
    <w:p w14:paraId="007A99EC" w14:textId="77777777" w:rsidR="00AA012C" w:rsidRDefault="00AA012C" w:rsidP="00AA012C">
      <w:pPr>
        <w:pStyle w:val="PargrafodaLista"/>
        <w:pBdr>
          <w:top w:val="nil"/>
          <w:left w:val="nil"/>
          <w:bottom w:val="nil"/>
          <w:right w:val="nil"/>
          <w:between w:val="nil"/>
        </w:pBdr>
        <w:spacing w:after="0" w:line="360" w:lineRule="auto"/>
        <w:ind w:left="426"/>
        <w:jc w:val="both"/>
        <w:rPr>
          <w:rFonts w:asciiTheme="minorHAnsi" w:hAnsiTheme="minorHAnsi" w:cstheme="minorHAnsi"/>
          <w:bCs/>
          <w:sz w:val="24"/>
          <w:szCs w:val="24"/>
        </w:rPr>
      </w:pPr>
    </w:p>
    <w:p w14:paraId="4C936E34" w14:textId="12AE09C9" w:rsidR="00017476" w:rsidRDefault="00017476" w:rsidP="00017476">
      <w:pPr>
        <w:pStyle w:val="Ttulo3"/>
      </w:pPr>
      <w:r>
        <w:lastRenderedPageBreak/>
        <w:t>HORÁRIO DE EXECUÇÃO</w:t>
      </w:r>
    </w:p>
    <w:p w14:paraId="2B0097B4" w14:textId="7CA57650" w:rsidR="00017476" w:rsidRDefault="00017476" w:rsidP="0001747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017476">
        <w:rPr>
          <w:rFonts w:asciiTheme="minorHAnsi" w:hAnsiTheme="minorHAnsi" w:cstheme="minorHAnsi"/>
          <w:bCs/>
          <w:sz w:val="24"/>
          <w:szCs w:val="24"/>
        </w:rPr>
        <w:t xml:space="preserve">Os serviços poderão ser realizados de segunda </w:t>
      </w:r>
      <w:r w:rsidR="00B57732">
        <w:rPr>
          <w:rFonts w:asciiTheme="minorHAnsi" w:hAnsiTheme="minorHAnsi" w:cstheme="minorHAnsi"/>
          <w:bCs/>
          <w:sz w:val="24"/>
          <w:szCs w:val="24"/>
        </w:rPr>
        <w:t>a</w:t>
      </w:r>
      <w:r w:rsidRPr="00017476">
        <w:rPr>
          <w:rFonts w:asciiTheme="minorHAnsi" w:hAnsiTheme="minorHAnsi" w:cstheme="minorHAnsi"/>
          <w:bCs/>
          <w:sz w:val="24"/>
          <w:szCs w:val="24"/>
        </w:rPr>
        <w:t xml:space="preserve"> sábado, das 7</w:t>
      </w:r>
      <w:r>
        <w:rPr>
          <w:rFonts w:asciiTheme="minorHAnsi" w:hAnsiTheme="minorHAnsi" w:cstheme="minorHAnsi"/>
          <w:bCs/>
          <w:sz w:val="24"/>
          <w:szCs w:val="24"/>
        </w:rPr>
        <w:t xml:space="preserve">h </w:t>
      </w:r>
      <w:r w:rsidRPr="00017476">
        <w:rPr>
          <w:rFonts w:asciiTheme="minorHAnsi" w:hAnsiTheme="minorHAnsi" w:cstheme="minorHAnsi"/>
          <w:bCs/>
          <w:sz w:val="24"/>
          <w:szCs w:val="24"/>
        </w:rPr>
        <w:t xml:space="preserve">às 18h, sem, entretanto, causar interferências ou prejuízo </w:t>
      </w:r>
      <w:r w:rsidR="006006C3">
        <w:rPr>
          <w:rFonts w:asciiTheme="minorHAnsi" w:hAnsiTheme="minorHAnsi" w:cstheme="minorHAnsi"/>
          <w:bCs/>
          <w:sz w:val="24"/>
          <w:szCs w:val="24"/>
        </w:rPr>
        <w:t>à rotina escolar e</w:t>
      </w:r>
      <w:r w:rsidRPr="00017476">
        <w:rPr>
          <w:rFonts w:asciiTheme="minorHAnsi" w:hAnsiTheme="minorHAnsi" w:cstheme="minorHAnsi"/>
          <w:bCs/>
          <w:sz w:val="24"/>
          <w:szCs w:val="24"/>
        </w:rPr>
        <w:t xml:space="preserve"> vizinhança imediata. Serviços em horário noturno ou aos domingos poderão ocorrer mediante autorização expressa da S</w:t>
      </w:r>
      <w:r>
        <w:rPr>
          <w:rFonts w:asciiTheme="minorHAnsi" w:hAnsiTheme="minorHAnsi" w:cstheme="minorHAnsi"/>
          <w:bCs/>
          <w:sz w:val="24"/>
          <w:szCs w:val="24"/>
        </w:rPr>
        <w:t>MEDU</w:t>
      </w:r>
      <w:r w:rsidRPr="00017476">
        <w:rPr>
          <w:rFonts w:asciiTheme="minorHAnsi" w:hAnsiTheme="minorHAnsi" w:cstheme="minorHAnsi"/>
          <w:bCs/>
          <w:sz w:val="24"/>
          <w:szCs w:val="24"/>
        </w:rPr>
        <w:t>, desde que a necessidade seja devidamente evidenciada e justificado pela CONTRATADA.</w:t>
      </w:r>
    </w:p>
    <w:p w14:paraId="3A6A4696" w14:textId="77777777" w:rsidR="00AA012C" w:rsidRDefault="00AA012C" w:rsidP="0001747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p>
    <w:p w14:paraId="6DA9D99D" w14:textId="547E7507" w:rsidR="009F6D8F" w:rsidRDefault="00017476" w:rsidP="00017476">
      <w:pPr>
        <w:pStyle w:val="Ttulo3"/>
      </w:pPr>
      <w:r>
        <w:t>SEGURANÇA E MEDICINA DO TRABALHO</w:t>
      </w:r>
    </w:p>
    <w:p w14:paraId="694A2E26" w14:textId="025EFE76" w:rsidR="00017476" w:rsidRPr="00017476" w:rsidRDefault="00017476" w:rsidP="0001747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Pr>
          <w:rFonts w:asciiTheme="minorHAnsi" w:hAnsiTheme="minorHAnsi" w:cstheme="minorHAnsi"/>
          <w:bCs/>
          <w:sz w:val="24"/>
          <w:szCs w:val="24"/>
        </w:rPr>
        <w:t>Antes</w:t>
      </w:r>
      <w:r w:rsidRPr="00017476">
        <w:rPr>
          <w:rFonts w:asciiTheme="minorHAnsi" w:hAnsiTheme="minorHAnsi" w:cstheme="minorHAnsi"/>
          <w:bCs/>
          <w:sz w:val="24"/>
          <w:szCs w:val="24"/>
        </w:rPr>
        <w:t xml:space="preserve"> do início das atividades, a CONTRATADA deverá comparecer à Divisão de Engenharia e Segurança do Trabalho – DIEST para receber informações quanto à política de segurança e entrega de documentação obrigatória pertinente.  A CONTRATADA somente poderá dar início as suas atividades após a emissão do Atestado de Comparecimento de Prestador de Serviço – ACPS pela DIEST. </w:t>
      </w:r>
    </w:p>
    <w:p w14:paraId="5DD9642F" w14:textId="77777777" w:rsidR="00017476" w:rsidRPr="00017476" w:rsidRDefault="00017476" w:rsidP="0001747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017476">
        <w:rPr>
          <w:rFonts w:asciiTheme="minorHAnsi" w:hAnsiTheme="minorHAnsi" w:cstheme="minorHAnsi"/>
          <w:bCs/>
          <w:sz w:val="24"/>
          <w:szCs w:val="24"/>
        </w:rPr>
        <w:t xml:space="preserve">Deverão ser estabelecidos os requisitos técnicos mínimos de Segurança e Medicina do Trabalho, para a realização dos serviços, sendo que a CONTRATADA se responsabilizará pelos Exames Médicos Ocupacionais das equipes, conforme exigência do Ministério do Trabalho e Emprego – MTBE, através da Norma Regulamentadora NR-7, bem como atendimento a NR-18. </w:t>
      </w:r>
    </w:p>
    <w:p w14:paraId="77E54CFE" w14:textId="77777777" w:rsidR="00017476" w:rsidRPr="00017476" w:rsidRDefault="00017476" w:rsidP="0001747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017476">
        <w:rPr>
          <w:rFonts w:asciiTheme="minorHAnsi" w:hAnsiTheme="minorHAnsi" w:cstheme="minorHAnsi"/>
          <w:bCs/>
          <w:sz w:val="24"/>
          <w:szCs w:val="24"/>
        </w:rPr>
        <w:t>Antes de dar entrada no canteiro de obras, no momento de sua contratação, todos os funcionários da CONTRATADA deverão ser submetidos aos treinamentos a seguir:</w:t>
      </w:r>
    </w:p>
    <w:p w14:paraId="32C79805" w14:textId="77777777" w:rsidR="00017476" w:rsidRPr="00CC2F7B" w:rsidRDefault="00017476" w:rsidP="00CC2F7B">
      <w:pPr>
        <w:pStyle w:val="PargrafodaLista"/>
        <w:numPr>
          <w:ilvl w:val="0"/>
          <w:numId w:val="34"/>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CC2F7B">
        <w:rPr>
          <w:rFonts w:asciiTheme="minorHAnsi" w:hAnsiTheme="minorHAnsi" w:cstheme="minorHAnsi"/>
          <w:bCs/>
          <w:sz w:val="24"/>
          <w:szCs w:val="24"/>
        </w:rPr>
        <w:t>Noções gerais sobre acidentes e doenças do trabalho;</w:t>
      </w:r>
    </w:p>
    <w:p w14:paraId="2E1FD973" w14:textId="77777777" w:rsidR="00017476" w:rsidRPr="00CC2F7B" w:rsidRDefault="00017476" w:rsidP="00CC2F7B">
      <w:pPr>
        <w:pStyle w:val="PargrafodaLista"/>
        <w:numPr>
          <w:ilvl w:val="0"/>
          <w:numId w:val="34"/>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CC2F7B">
        <w:rPr>
          <w:rFonts w:asciiTheme="minorHAnsi" w:hAnsiTheme="minorHAnsi" w:cstheme="minorHAnsi"/>
          <w:bCs/>
          <w:sz w:val="24"/>
          <w:szCs w:val="24"/>
        </w:rPr>
        <w:t>Informações de medidas preventivas e de proteção, para os riscos inerentes a atividade a ser desenvolvida;</w:t>
      </w:r>
    </w:p>
    <w:p w14:paraId="16E5DE42" w14:textId="77777777" w:rsidR="00017476" w:rsidRPr="00CC2F7B" w:rsidRDefault="00017476" w:rsidP="00CC2F7B">
      <w:pPr>
        <w:pStyle w:val="PargrafodaLista"/>
        <w:numPr>
          <w:ilvl w:val="0"/>
          <w:numId w:val="34"/>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CC2F7B">
        <w:rPr>
          <w:rFonts w:asciiTheme="minorHAnsi" w:hAnsiTheme="minorHAnsi" w:cstheme="minorHAnsi"/>
          <w:bCs/>
          <w:sz w:val="24"/>
          <w:szCs w:val="24"/>
        </w:rPr>
        <w:t>Informações, instruções e OBRIGATORIEDADE de uso dos Equipamentos de Proteção Individual – EPI, sendo que neste treinamento serão entregues todos os EPI’s, adequados às atividades a serem desenvolvidas pelo funcionário, bem como lavrado o devido registro do Termo de Responsabilidade de Entrega de EPI’s, onde o funcionário dará ciência do recebimento dos seus equipamentos;</w:t>
      </w:r>
    </w:p>
    <w:p w14:paraId="0B8C366A" w14:textId="77777777" w:rsidR="00017476" w:rsidRPr="00CC2F7B" w:rsidRDefault="00017476" w:rsidP="00CC2F7B">
      <w:pPr>
        <w:pStyle w:val="PargrafodaLista"/>
        <w:numPr>
          <w:ilvl w:val="0"/>
          <w:numId w:val="34"/>
        </w:numPr>
        <w:pBdr>
          <w:top w:val="nil"/>
          <w:left w:val="nil"/>
          <w:bottom w:val="nil"/>
          <w:right w:val="nil"/>
          <w:between w:val="nil"/>
        </w:pBdr>
        <w:spacing w:after="0" w:line="360" w:lineRule="auto"/>
        <w:ind w:left="0" w:firstLine="426"/>
        <w:jc w:val="both"/>
        <w:rPr>
          <w:rFonts w:asciiTheme="minorHAnsi" w:hAnsiTheme="minorHAnsi" w:cstheme="minorHAnsi"/>
          <w:bCs/>
          <w:sz w:val="24"/>
          <w:szCs w:val="24"/>
        </w:rPr>
      </w:pPr>
      <w:r w:rsidRPr="00CC2F7B">
        <w:rPr>
          <w:rFonts w:asciiTheme="minorHAnsi" w:hAnsiTheme="minorHAnsi" w:cstheme="minorHAnsi"/>
          <w:bCs/>
          <w:sz w:val="24"/>
          <w:szCs w:val="24"/>
        </w:rPr>
        <w:lastRenderedPageBreak/>
        <w:t>Informações, instruções e OBRIGATORIEDADE de uso dos Equipamentos de Proteção Coletiva – EPC.</w:t>
      </w:r>
    </w:p>
    <w:p w14:paraId="1D1028F9" w14:textId="77777777" w:rsidR="00017476" w:rsidRPr="00017476" w:rsidRDefault="00017476" w:rsidP="00017476">
      <w:pPr>
        <w:pBdr>
          <w:top w:val="nil"/>
          <w:left w:val="nil"/>
          <w:bottom w:val="nil"/>
          <w:right w:val="nil"/>
          <w:between w:val="nil"/>
        </w:pBdr>
        <w:spacing w:after="0" w:line="360" w:lineRule="auto"/>
        <w:ind w:firstLine="709"/>
        <w:jc w:val="both"/>
        <w:rPr>
          <w:rFonts w:asciiTheme="minorHAnsi" w:hAnsiTheme="minorHAnsi" w:cstheme="minorHAnsi"/>
          <w:bCs/>
          <w:sz w:val="24"/>
          <w:szCs w:val="24"/>
        </w:rPr>
      </w:pPr>
      <w:r w:rsidRPr="00017476">
        <w:rPr>
          <w:rFonts w:asciiTheme="minorHAnsi" w:hAnsiTheme="minorHAnsi" w:cstheme="minorHAnsi"/>
          <w:bCs/>
          <w:sz w:val="24"/>
          <w:szCs w:val="24"/>
        </w:rPr>
        <w:t>Deverão ser mantidas, em canteiro de obras, cópias relativas aos treinamentos e fornecimentos acima elencados.</w:t>
      </w:r>
    </w:p>
    <w:p w14:paraId="01F07E7F" w14:textId="05435049" w:rsidR="00017476" w:rsidRDefault="00CC2F7B" w:rsidP="00CC2F7B">
      <w:pPr>
        <w:pStyle w:val="Ttulo3"/>
        <w:numPr>
          <w:ilvl w:val="1"/>
          <w:numId w:val="13"/>
        </w:numPr>
      </w:pPr>
      <w:r>
        <w:t>equipamentos de proteção individual – epi’S</w:t>
      </w:r>
    </w:p>
    <w:p w14:paraId="1E2D876E" w14:textId="6A179BF4" w:rsidR="00CC2F7B" w:rsidRPr="00CC2F7B" w:rsidRDefault="00CC2F7B" w:rsidP="00CC2F7B">
      <w:pPr>
        <w:pBdr>
          <w:top w:val="nil"/>
          <w:left w:val="nil"/>
          <w:bottom w:val="nil"/>
          <w:right w:val="nil"/>
          <w:between w:val="nil"/>
        </w:pBdr>
        <w:spacing w:after="0" w:line="360" w:lineRule="auto"/>
        <w:ind w:firstLine="720"/>
        <w:jc w:val="both"/>
        <w:rPr>
          <w:rFonts w:asciiTheme="minorHAnsi" w:hAnsiTheme="minorHAnsi" w:cstheme="minorHAnsi"/>
          <w:bCs/>
          <w:sz w:val="24"/>
          <w:szCs w:val="24"/>
        </w:rPr>
      </w:pPr>
      <w:r w:rsidRPr="00CC2F7B">
        <w:rPr>
          <w:rFonts w:asciiTheme="minorHAnsi" w:hAnsiTheme="minorHAnsi" w:cstheme="minorHAnsi"/>
          <w:bCs/>
          <w:sz w:val="24"/>
          <w:szCs w:val="24"/>
        </w:rPr>
        <w:t>Deverão ser adquiridos EPI’s adequados a todas as atividades, devidamente registrados com seu Certificado de Autorização (CA), bem como mantido um estoque mínimo para substituição de exigência imediata.</w:t>
      </w:r>
    </w:p>
    <w:p w14:paraId="782D1795" w14:textId="761A8C54" w:rsidR="00CC2F7B" w:rsidRDefault="00CC2F7B" w:rsidP="006006C3">
      <w:pPr>
        <w:pBdr>
          <w:top w:val="nil"/>
          <w:left w:val="nil"/>
          <w:bottom w:val="nil"/>
          <w:right w:val="nil"/>
          <w:between w:val="nil"/>
        </w:pBdr>
        <w:spacing w:after="0" w:line="360" w:lineRule="auto"/>
        <w:ind w:firstLine="720"/>
        <w:jc w:val="both"/>
        <w:rPr>
          <w:rFonts w:asciiTheme="minorHAnsi" w:hAnsiTheme="minorHAnsi" w:cstheme="minorHAnsi"/>
          <w:bCs/>
          <w:sz w:val="24"/>
          <w:szCs w:val="24"/>
        </w:rPr>
      </w:pPr>
      <w:r w:rsidRPr="00CC2F7B">
        <w:rPr>
          <w:rFonts w:asciiTheme="minorHAnsi" w:hAnsiTheme="minorHAnsi" w:cstheme="minorHAnsi"/>
          <w:bCs/>
          <w:sz w:val="24"/>
          <w:szCs w:val="24"/>
        </w:rPr>
        <w:t>A CONTRATADA deverá assegurar os EPI’s objetivando neutralizar a ação de certos agentes que podem causar lesões ao trabalhador, conforme Norma Regulamentadora NR-06 e anexos, do Ministério do Trabalho e Emprego – MTBE</w:t>
      </w:r>
      <w:r w:rsidR="006006C3">
        <w:rPr>
          <w:rFonts w:asciiTheme="minorHAnsi" w:hAnsiTheme="minorHAnsi" w:cstheme="minorHAnsi"/>
          <w:bCs/>
          <w:sz w:val="24"/>
          <w:szCs w:val="24"/>
        </w:rPr>
        <w:t>.</w:t>
      </w:r>
    </w:p>
    <w:p w14:paraId="561F50FF" w14:textId="77777777" w:rsidR="00AA012C" w:rsidRDefault="00AA012C" w:rsidP="006006C3">
      <w:pPr>
        <w:pBdr>
          <w:top w:val="nil"/>
          <w:left w:val="nil"/>
          <w:bottom w:val="nil"/>
          <w:right w:val="nil"/>
          <w:between w:val="nil"/>
        </w:pBdr>
        <w:spacing w:after="0" w:line="360" w:lineRule="auto"/>
        <w:ind w:firstLine="720"/>
        <w:jc w:val="both"/>
        <w:rPr>
          <w:rFonts w:asciiTheme="minorHAnsi" w:hAnsiTheme="minorHAnsi" w:cstheme="minorHAnsi"/>
          <w:bCs/>
          <w:sz w:val="24"/>
          <w:szCs w:val="24"/>
        </w:rPr>
      </w:pPr>
    </w:p>
    <w:p w14:paraId="46F860AB" w14:textId="4EC3BE62" w:rsidR="00966E11" w:rsidRDefault="00CC2F7B" w:rsidP="00CC2F7B">
      <w:pPr>
        <w:pStyle w:val="Ttulo3"/>
        <w:numPr>
          <w:ilvl w:val="1"/>
          <w:numId w:val="13"/>
        </w:numPr>
      </w:pPr>
      <w:r>
        <w:t>EQUIPAMENTOS DE PROTEÇÃO COLETIVA – EPC’S</w:t>
      </w:r>
    </w:p>
    <w:p w14:paraId="5EB19144" w14:textId="0053AED5" w:rsidR="00CC2F7B" w:rsidRPr="00CC2F7B" w:rsidRDefault="00CC2F7B" w:rsidP="00E079D5">
      <w:pPr>
        <w:pBdr>
          <w:top w:val="nil"/>
          <w:left w:val="nil"/>
          <w:bottom w:val="nil"/>
          <w:right w:val="nil"/>
          <w:between w:val="nil"/>
        </w:pBdr>
        <w:spacing w:after="0" w:line="360" w:lineRule="auto"/>
        <w:ind w:firstLine="360"/>
        <w:jc w:val="both"/>
        <w:rPr>
          <w:rFonts w:asciiTheme="minorHAnsi" w:hAnsiTheme="minorHAnsi" w:cstheme="minorHAnsi"/>
          <w:bCs/>
          <w:sz w:val="24"/>
          <w:szCs w:val="24"/>
        </w:rPr>
      </w:pPr>
      <w:r w:rsidRPr="00CC2F7B">
        <w:rPr>
          <w:rFonts w:asciiTheme="minorHAnsi" w:hAnsiTheme="minorHAnsi" w:cstheme="minorHAnsi"/>
          <w:bCs/>
          <w:sz w:val="24"/>
          <w:szCs w:val="24"/>
        </w:rPr>
        <w:t>A CONTRATADA deverá providenciar todas as medidas de proteção coletiva necessárias, conforme Norma Regulamentadora e seus anexos do Ministério do Trabalho e Emprego – MTBE</w:t>
      </w:r>
      <w:r w:rsidR="00E079D5">
        <w:rPr>
          <w:rFonts w:asciiTheme="minorHAnsi" w:hAnsiTheme="minorHAnsi" w:cstheme="minorHAnsi"/>
          <w:bCs/>
          <w:sz w:val="24"/>
          <w:szCs w:val="24"/>
        </w:rPr>
        <w:t>.</w:t>
      </w:r>
    </w:p>
    <w:p w14:paraId="29CEF82E" w14:textId="6001D66C" w:rsidR="00CC2F7B" w:rsidRDefault="00CC2F7B" w:rsidP="00E079D5">
      <w:pPr>
        <w:pBdr>
          <w:top w:val="nil"/>
          <w:left w:val="nil"/>
          <w:bottom w:val="nil"/>
          <w:right w:val="nil"/>
          <w:between w:val="nil"/>
        </w:pBdr>
        <w:spacing w:after="0" w:line="360" w:lineRule="auto"/>
        <w:ind w:firstLine="360"/>
        <w:jc w:val="both"/>
        <w:rPr>
          <w:rFonts w:asciiTheme="minorHAnsi" w:hAnsiTheme="minorHAnsi" w:cstheme="minorHAnsi"/>
          <w:bCs/>
          <w:sz w:val="24"/>
          <w:szCs w:val="24"/>
        </w:rPr>
      </w:pPr>
      <w:r w:rsidRPr="00CC2F7B">
        <w:rPr>
          <w:rFonts w:asciiTheme="minorHAnsi" w:hAnsiTheme="minorHAnsi" w:cstheme="minorHAnsi"/>
          <w:bCs/>
          <w:sz w:val="24"/>
          <w:szCs w:val="24"/>
        </w:rPr>
        <w:t>Para a realização das atividades a CONTRATADA deverá assegurar os EPC’s objetivando neutralizar, atenuar ou sinalizar os riscos dos trabalhos executados</w:t>
      </w:r>
      <w:r w:rsidR="00E079D5">
        <w:rPr>
          <w:rFonts w:asciiTheme="minorHAnsi" w:hAnsiTheme="minorHAnsi" w:cstheme="minorHAnsi"/>
          <w:bCs/>
          <w:sz w:val="24"/>
          <w:szCs w:val="24"/>
        </w:rPr>
        <w:t>.</w:t>
      </w:r>
    </w:p>
    <w:p w14:paraId="676BFF50" w14:textId="77777777" w:rsidR="00AA012C" w:rsidRDefault="00AA012C" w:rsidP="00E079D5">
      <w:pPr>
        <w:pBdr>
          <w:top w:val="nil"/>
          <w:left w:val="nil"/>
          <w:bottom w:val="nil"/>
          <w:right w:val="nil"/>
          <w:between w:val="nil"/>
        </w:pBdr>
        <w:spacing w:after="0" w:line="360" w:lineRule="auto"/>
        <w:ind w:firstLine="360"/>
        <w:jc w:val="both"/>
        <w:rPr>
          <w:rFonts w:asciiTheme="minorHAnsi" w:hAnsiTheme="minorHAnsi" w:cstheme="minorHAnsi"/>
          <w:bCs/>
          <w:sz w:val="24"/>
          <w:szCs w:val="24"/>
        </w:rPr>
      </w:pPr>
    </w:p>
    <w:p w14:paraId="471C1E42" w14:textId="02C3A112" w:rsidR="00CC2F7B" w:rsidRDefault="00CC2F7B" w:rsidP="00CC2F7B">
      <w:pPr>
        <w:pStyle w:val="Ttulo3"/>
      </w:pPr>
      <w:r>
        <w:t>DAS DISPOSIÇÕES FINAIS</w:t>
      </w:r>
    </w:p>
    <w:p w14:paraId="4CD30B8E" w14:textId="77777777" w:rsidR="00CC2F7B" w:rsidRPr="00CC2F7B" w:rsidRDefault="00CC2F7B" w:rsidP="00CC2F7B">
      <w:pPr>
        <w:pBdr>
          <w:top w:val="nil"/>
          <w:left w:val="nil"/>
          <w:bottom w:val="nil"/>
          <w:right w:val="nil"/>
          <w:between w:val="nil"/>
        </w:pBdr>
        <w:spacing w:after="0" w:line="360" w:lineRule="auto"/>
        <w:ind w:firstLine="360"/>
        <w:jc w:val="both"/>
        <w:rPr>
          <w:rFonts w:asciiTheme="minorHAnsi" w:hAnsiTheme="minorHAnsi" w:cstheme="minorHAnsi"/>
          <w:bCs/>
          <w:sz w:val="24"/>
          <w:szCs w:val="24"/>
        </w:rPr>
      </w:pPr>
      <w:r w:rsidRPr="00CC2F7B">
        <w:rPr>
          <w:rFonts w:asciiTheme="minorHAnsi" w:hAnsiTheme="minorHAnsi" w:cstheme="minorHAnsi"/>
          <w:bCs/>
          <w:sz w:val="24"/>
          <w:szCs w:val="24"/>
        </w:rPr>
        <w:t>Os esclarecimentos relativos a este objeto e aos respectivos procedimentos poderão ser solicitados por escrito, mediante protocolização junto à Sala do Protocolo Geral da Prefeitura Municipal de Paulínia.</w:t>
      </w:r>
    </w:p>
    <w:p w14:paraId="576F1BC7" w14:textId="77777777" w:rsidR="00CC2F7B" w:rsidRPr="00CC2F7B" w:rsidRDefault="00CC2F7B" w:rsidP="00CC2F7B">
      <w:pPr>
        <w:pBdr>
          <w:top w:val="nil"/>
          <w:left w:val="nil"/>
          <w:bottom w:val="nil"/>
          <w:right w:val="nil"/>
          <w:between w:val="nil"/>
        </w:pBdr>
        <w:spacing w:after="0" w:line="360" w:lineRule="auto"/>
        <w:ind w:firstLine="360"/>
        <w:jc w:val="both"/>
        <w:rPr>
          <w:rFonts w:asciiTheme="minorHAnsi" w:hAnsiTheme="minorHAnsi" w:cstheme="minorHAnsi"/>
          <w:bCs/>
          <w:sz w:val="24"/>
          <w:szCs w:val="24"/>
        </w:rPr>
      </w:pPr>
      <w:r w:rsidRPr="00CC2F7B">
        <w:rPr>
          <w:rFonts w:asciiTheme="minorHAnsi" w:hAnsiTheme="minorHAnsi" w:cstheme="minorHAnsi"/>
          <w:bCs/>
          <w:sz w:val="24"/>
          <w:szCs w:val="24"/>
        </w:rPr>
        <w:t xml:space="preserve">Todas as disposições deste Termo de Referência foram elaboradas em estrita observância aos princípios, regras e dispositivos da Lei Federal nº 14.133/2021, bem como aos princípios da legalidade, impessoalidade, moralidade, publicidade, eficiência, </w:t>
      </w:r>
      <w:r w:rsidRPr="00CC2F7B">
        <w:rPr>
          <w:rFonts w:asciiTheme="minorHAnsi" w:hAnsiTheme="minorHAnsi" w:cstheme="minorHAnsi"/>
          <w:bCs/>
          <w:sz w:val="24"/>
          <w:szCs w:val="24"/>
        </w:rPr>
        <w:lastRenderedPageBreak/>
        <w:t>competitividade e segurança jurídica, visando assegurar a regularidade, a transparência e a adequada condução do procedimento licitatório.</w:t>
      </w:r>
    </w:p>
    <w:p w14:paraId="6E2685D2" w14:textId="77777777" w:rsidR="00CC2F7B" w:rsidRPr="00CC2F7B" w:rsidRDefault="00CC2F7B" w:rsidP="00CC2F7B"/>
    <w:p w14:paraId="14061730" w14:textId="571CEFF8" w:rsidR="007D7C11" w:rsidRDefault="00FC1F19" w:rsidP="007D7C11">
      <w:pPr>
        <w:autoSpaceDE w:val="0"/>
        <w:autoSpaceDN w:val="0"/>
        <w:adjustRightInd w:val="0"/>
        <w:spacing w:after="240" w:line="276" w:lineRule="auto"/>
        <w:jc w:val="right"/>
        <w:rPr>
          <w:rFonts w:cstheme="minorHAnsi"/>
          <w:sz w:val="24"/>
          <w:szCs w:val="24"/>
        </w:rPr>
      </w:pPr>
      <w:r>
        <w:rPr>
          <w:rFonts w:cstheme="minorHAnsi"/>
          <w:sz w:val="24"/>
          <w:szCs w:val="24"/>
        </w:rPr>
        <w:t xml:space="preserve">Paulínia, </w:t>
      </w:r>
      <w:r w:rsidR="00B3288F">
        <w:rPr>
          <w:rFonts w:cstheme="minorHAnsi"/>
          <w:sz w:val="24"/>
          <w:szCs w:val="24"/>
        </w:rPr>
        <w:t>2</w:t>
      </w:r>
      <w:r w:rsidR="008D5FB8">
        <w:rPr>
          <w:rFonts w:cstheme="minorHAnsi"/>
          <w:sz w:val="24"/>
          <w:szCs w:val="24"/>
        </w:rPr>
        <w:t>9</w:t>
      </w:r>
      <w:r w:rsidR="0000563E">
        <w:rPr>
          <w:rFonts w:cstheme="minorHAnsi"/>
          <w:sz w:val="24"/>
          <w:szCs w:val="24"/>
        </w:rPr>
        <w:t xml:space="preserve"> de abril</w:t>
      </w:r>
      <w:r>
        <w:rPr>
          <w:rFonts w:cstheme="minorHAnsi"/>
          <w:sz w:val="24"/>
          <w:szCs w:val="24"/>
        </w:rPr>
        <w:t xml:space="preserve"> de 2026.</w:t>
      </w:r>
    </w:p>
    <w:p w14:paraId="3F630823" w14:textId="77777777" w:rsidR="007D7C11" w:rsidRDefault="007D7C11" w:rsidP="007D7C11">
      <w:pPr>
        <w:autoSpaceDE w:val="0"/>
        <w:autoSpaceDN w:val="0"/>
        <w:adjustRightInd w:val="0"/>
        <w:spacing w:after="240" w:line="276" w:lineRule="auto"/>
        <w:ind w:firstLine="709"/>
        <w:jc w:val="both"/>
        <w:rPr>
          <w:rFonts w:cstheme="minorHAnsi"/>
          <w:sz w:val="24"/>
          <w:szCs w:val="24"/>
        </w:rPr>
      </w:pPr>
    </w:p>
    <w:p w14:paraId="475AD64A" w14:textId="206D29F4" w:rsidR="007D7C11" w:rsidRPr="003C35A2" w:rsidRDefault="007D7C11" w:rsidP="007D7C11">
      <w:pPr>
        <w:spacing w:after="0" w:line="240" w:lineRule="auto"/>
        <w:jc w:val="center"/>
        <w:rPr>
          <w:rFonts w:cstheme="minorHAnsi"/>
          <w:sz w:val="24"/>
          <w:szCs w:val="24"/>
        </w:rPr>
      </w:pPr>
      <w:r>
        <w:rPr>
          <w:rFonts w:cstheme="minorHAnsi"/>
          <w:sz w:val="24"/>
          <w:szCs w:val="24"/>
        </w:rPr>
        <w:t>Elisa A. Vasconcelos de Souza</w:t>
      </w:r>
    </w:p>
    <w:p w14:paraId="02DBB698" w14:textId="3BB0B1BB" w:rsidR="007D7C11" w:rsidRDefault="007D7C11" w:rsidP="007D7C11">
      <w:pPr>
        <w:spacing w:after="0" w:line="240" w:lineRule="auto"/>
        <w:jc w:val="center"/>
        <w:rPr>
          <w:rFonts w:cstheme="minorHAnsi"/>
          <w:sz w:val="24"/>
          <w:szCs w:val="24"/>
        </w:rPr>
      </w:pPr>
      <w:r w:rsidRPr="003C35A2">
        <w:rPr>
          <w:rFonts w:cstheme="minorHAnsi"/>
          <w:sz w:val="24"/>
          <w:szCs w:val="24"/>
        </w:rPr>
        <w:t>Engenheir</w:t>
      </w:r>
      <w:r>
        <w:rPr>
          <w:rFonts w:cstheme="minorHAnsi"/>
          <w:sz w:val="24"/>
          <w:szCs w:val="24"/>
        </w:rPr>
        <w:t>a</w:t>
      </w:r>
      <w:r w:rsidRPr="003C35A2">
        <w:rPr>
          <w:rFonts w:cstheme="minorHAnsi"/>
          <w:sz w:val="24"/>
          <w:szCs w:val="24"/>
        </w:rPr>
        <w:t xml:space="preserve"> Civil</w:t>
      </w:r>
    </w:p>
    <w:p w14:paraId="41F8934D" w14:textId="77777777" w:rsidR="007D7C11" w:rsidRDefault="007D7C11" w:rsidP="007D7C11">
      <w:pPr>
        <w:spacing w:after="0" w:line="240" w:lineRule="auto"/>
        <w:jc w:val="center"/>
        <w:rPr>
          <w:rFonts w:cstheme="minorHAnsi"/>
          <w:sz w:val="24"/>
          <w:szCs w:val="24"/>
        </w:rPr>
      </w:pPr>
    </w:p>
    <w:p w14:paraId="73064084" w14:textId="77777777" w:rsidR="007D7C11" w:rsidRDefault="007D7C11" w:rsidP="007D7C11">
      <w:pPr>
        <w:spacing w:after="0" w:line="240" w:lineRule="auto"/>
        <w:jc w:val="center"/>
        <w:rPr>
          <w:rFonts w:cstheme="minorHAnsi"/>
          <w:sz w:val="24"/>
          <w:szCs w:val="24"/>
        </w:rPr>
      </w:pPr>
    </w:p>
    <w:p w14:paraId="5F03C1DD" w14:textId="77777777" w:rsidR="007D7C11" w:rsidRDefault="007D7C11" w:rsidP="007D7C11">
      <w:pPr>
        <w:spacing w:after="0" w:line="240" w:lineRule="auto"/>
        <w:jc w:val="center"/>
        <w:rPr>
          <w:rFonts w:cstheme="minorHAnsi"/>
          <w:sz w:val="24"/>
          <w:szCs w:val="24"/>
        </w:rPr>
      </w:pPr>
    </w:p>
    <w:p w14:paraId="4068F028" w14:textId="5DCB658D" w:rsidR="007D7C11" w:rsidRPr="007D7C11" w:rsidRDefault="007D7C11" w:rsidP="007D7C11">
      <w:pPr>
        <w:spacing w:after="0" w:line="240" w:lineRule="auto"/>
        <w:jc w:val="center"/>
        <w:rPr>
          <w:rFonts w:cstheme="minorHAnsi"/>
          <w:sz w:val="24"/>
          <w:szCs w:val="24"/>
        </w:rPr>
      </w:pPr>
      <w:r w:rsidRPr="007D7C11">
        <w:rPr>
          <w:rFonts w:cstheme="minorHAnsi"/>
          <w:sz w:val="24"/>
          <w:szCs w:val="24"/>
        </w:rPr>
        <w:t>Poliana Gomes de Carvalho</w:t>
      </w:r>
    </w:p>
    <w:p w14:paraId="14D20B99" w14:textId="77777777" w:rsidR="007D7C11" w:rsidRPr="007D7C11" w:rsidRDefault="007D7C11" w:rsidP="007D7C11">
      <w:pPr>
        <w:spacing w:after="0" w:line="240" w:lineRule="auto"/>
        <w:jc w:val="center"/>
        <w:rPr>
          <w:rFonts w:cstheme="minorHAnsi"/>
          <w:sz w:val="24"/>
          <w:szCs w:val="24"/>
        </w:rPr>
      </w:pPr>
      <w:r w:rsidRPr="007D7C11">
        <w:rPr>
          <w:rFonts w:cstheme="minorHAnsi"/>
          <w:sz w:val="24"/>
          <w:szCs w:val="24"/>
        </w:rPr>
        <w:t>Diretora de Infraestrutura</w:t>
      </w:r>
    </w:p>
    <w:p w14:paraId="7837BFA6" w14:textId="77777777" w:rsidR="007D7C11" w:rsidRPr="003C35A2" w:rsidRDefault="007D7C11" w:rsidP="007D7C11">
      <w:pPr>
        <w:spacing w:after="0" w:line="240" w:lineRule="auto"/>
        <w:jc w:val="center"/>
        <w:rPr>
          <w:rFonts w:cstheme="minorHAnsi"/>
          <w:sz w:val="24"/>
          <w:szCs w:val="24"/>
        </w:rPr>
      </w:pPr>
    </w:p>
    <w:p w14:paraId="4D082B34" w14:textId="77777777" w:rsidR="007D7C11" w:rsidRDefault="007D7C11" w:rsidP="007D7C11">
      <w:pPr>
        <w:spacing w:after="0" w:line="240" w:lineRule="auto"/>
        <w:jc w:val="center"/>
        <w:rPr>
          <w:rFonts w:cstheme="minorHAnsi"/>
          <w:sz w:val="24"/>
          <w:szCs w:val="24"/>
        </w:rPr>
      </w:pPr>
    </w:p>
    <w:p w14:paraId="2FB8D39F" w14:textId="77777777" w:rsidR="007D7C11" w:rsidRDefault="007D7C11" w:rsidP="007D7C11">
      <w:pPr>
        <w:spacing w:after="0" w:line="240" w:lineRule="auto"/>
        <w:jc w:val="center"/>
        <w:rPr>
          <w:rFonts w:cstheme="minorHAnsi"/>
          <w:sz w:val="24"/>
          <w:szCs w:val="24"/>
        </w:rPr>
      </w:pPr>
    </w:p>
    <w:p w14:paraId="136F03AD" w14:textId="11677AEE" w:rsidR="007D7C11" w:rsidRDefault="007D7C11" w:rsidP="007D7C11">
      <w:pPr>
        <w:spacing w:after="0" w:line="240" w:lineRule="auto"/>
        <w:jc w:val="center"/>
        <w:rPr>
          <w:rFonts w:cstheme="minorHAnsi"/>
          <w:sz w:val="24"/>
          <w:szCs w:val="24"/>
        </w:rPr>
      </w:pPr>
      <w:r w:rsidRPr="007D7C11">
        <w:rPr>
          <w:rFonts w:cstheme="minorHAnsi"/>
          <w:sz w:val="24"/>
          <w:szCs w:val="24"/>
        </w:rPr>
        <w:t>Marcia Scarassati</w:t>
      </w:r>
    </w:p>
    <w:p w14:paraId="00000078" w14:textId="1C15B253" w:rsidR="007557E8" w:rsidRPr="00C35BEA" w:rsidRDefault="007D7C11" w:rsidP="007059C1">
      <w:pPr>
        <w:spacing w:after="0" w:line="240" w:lineRule="auto"/>
        <w:jc w:val="center"/>
        <w:rPr>
          <w:rFonts w:asciiTheme="minorHAnsi" w:hAnsiTheme="minorHAnsi" w:cstheme="minorHAnsi"/>
          <w:bCs/>
          <w:sz w:val="24"/>
          <w:szCs w:val="24"/>
        </w:rPr>
      </w:pPr>
      <w:r w:rsidRPr="003C35A2">
        <w:rPr>
          <w:rFonts w:cstheme="minorHAnsi"/>
          <w:sz w:val="24"/>
          <w:szCs w:val="24"/>
        </w:rPr>
        <w:t>Secretári</w:t>
      </w:r>
      <w:r>
        <w:rPr>
          <w:rFonts w:cstheme="minorHAnsi"/>
          <w:sz w:val="24"/>
          <w:szCs w:val="24"/>
        </w:rPr>
        <w:t>a</w:t>
      </w:r>
      <w:r w:rsidRPr="003C35A2">
        <w:rPr>
          <w:rFonts w:cstheme="minorHAnsi"/>
          <w:sz w:val="24"/>
          <w:szCs w:val="24"/>
        </w:rPr>
        <w:t xml:space="preserve"> Municipal de </w:t>
      </w:r>
      <w:r>
        <w:rPr>
          <w:rFonts w:cstheme="minorHAnsi"/>
          <w:sz w:val="24"/>
          <w:szCs w:val="24"/>
        </w:rPr>
        <w:t>Educação</w:t>
      </w:r>
    </w:p>
    <w:sectPr w:rsidR="007557E8" w:rsidRPr="00C35BEA">
      <w:headerReference w:type="default" r:id="rId8"/>
      <w:footerReference w:type="default" r:id="rId9"/>
      <w:pgSz w:w="11906" w:h="16838"/>
      <w:pgMar w:top="1984" w:right="1700" w:bottom="1700"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ACA3A" w14:textId="77777777" w:rsidR="00951578" w:rsidRDefault="00951578">
      <w:pPr>
        <w:spacing w:after="0" w:line="240" w:lineRule="auto"/>
      </w:pPr>
      <w:r>
        <w:separator/>
      </w:r>
    </w:p>
  </w:endnote>
  <w:endnote w:type="continuationSeparator" w:id="0">
    <w:p w14:paraId="73FC6BAB" w14:textId="77777777" w:rsidR="00951578" w:rsidRDefault="00951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9" w14:textId="4911F15B" w:rsidR="007557E8" w:rsidRDefault="00951578">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7A" w14:textId="77777777" w:rsidR="007557E8" w:rsidRDefault="007557E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8F61C" w14:textId="77777777" w:rsidR="00951578" w:rsidRDefault="00951578">
      <w:pPr>
        <w:spacing w:after="0" w:line="240" w:lineRule="auto"/>
      </w:pPr>
      <w:r>
        <w:separator/>
      </w:r>
    </w:p>
  </w:footnote>
  <w:footnote w:type="continuationSeparator" w:id="0">
    <w:p w14:paraId="7A074792" w14:textId="77777777" w:rsidR="00951578" w:rsidRDefault="00951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B" w14:textId="77777777" w:rsidR="007557E8" w:rsidRDefault="00E85826">
    <w:r>
      <w:rPr>
        <w:b/>
        <w:sz w:val="24"/>
        <w:szCs w:val="24"/>
      </w:rPr>
      <w:pict w14:anchorId="74F686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3.7pt;height:841.9pt;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310E"/>
    <w:multiLevelType w:val="multilevel"/>
    <w:tmpl w:val="2DD245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1C0CFC"/>
    <w:multiLevelType w:val="hybridMultilevel"/>
    <w:tmpl w:val="BFCA4F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28B408B"/>
    <w:multiLevelType w:val="hybridMultilevel"/>
    <w:tmpl w:val="A6B612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416300"/>
    <w:multiLevelType w:val="hybridMultilevel"/>
    <w:tmpl w:val="948C26E0"/>
    <w:lvl w:ilvl="0" w:tplc="6402285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62003C"/>
    <w:multiLevelType w:val="hybridMultilevel"/>
    <w:tmpl w:val="7E6ED66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09C2058D"/>
    <w:multiLevelType w:val="multilevel"/>
    <w:tmpl w:val="3EF22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A01064F"/>
    <w:multiLevelType w:val="multilevel"/>
    <w:tmpl w:val="5E9C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F5526"/>
    <w:multiLevelType w:val="hybridMultilevel"/>
    <w:tmpl w:val="A290EF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E546DB"/>
    <w:multiLevelType w:val="multilevel"/>
    <w:tmpl w:val="F562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D54D11"/>
    <w:multiLevelType w:val="multilevel"/>
    <w:tmpl w:val="B66CECF4"/>
    <w:lvl w:ilvl="0">
      <w:start w:val="1"/>
      <w:numFmt w:val="decimal"/>
      <w:lvlText w:val="%1."/>
      <w:lvlJc w:val="left"/>
      <w:pPr>
        <w:ind w:left="720" w:hanging="360"/>
      </w:pPr>
      <w:rPr>
        <w:b/>
        <w:color w:val="000000"/>
      </w:rPr>
    </w:lvl>
    <w:lvl w:ilvl="1">
      <w:start w:val="1"/>
      <w:numFmt w:val="decimal"/>
      <w:lvlText w:val="%1.%2."/>
      <w:lvlJc w:val="left"/>
      <w:pPr>
        <w:ind w:left="836" w:firstLine="15"/>
      </w:pPr>
      <w:rPr>
        <w:b/>
      </w:rPr>
    </w:lvl>
    <w:lvl w:ilvl="2">
      <w:start w:val="1"/>
      <w:numFmt w:val="decimal"/>
      <w:lvlText w:val="%1.%2.%3."/>
      <w:lvlJc w:val="left"/>
      <w:pPr>
        <w:ind w:left="2267" w:firstLine="0"/>
      </w:pPr>
      <w:rPr>
        <w:rFonts w:ascii="Arial" w:eastAsia="Arial" w:hAnsi="Arial" w:cs="Arial"/>
        <w:b/>
      </w:rPr>
    </w:lvl>
    <w:lvl w:ilvl="3">
      <w:start w:val="1"/>
      <w:numFmt w:val="decimal"/>
      <w:lvlText w:val="%1.%2.%3.%4."/>
      <w:lvlJc w:val="left"/>
      <w:pPr>
        <w:ind w:left="1215" w:hanging="720"/>
      </w:pPr>
    </w:lvl>
    <w:lvl w:ilvl="4">
      <w:start w:val="1"/>
      <w:numFmt w:val="decimal"/>
      <w:lvlText w:val="%1.%2.%3.%4.%5."/>
      <w:lvlJc w:val="left"/>
      <w:pPr>
        <w:ind w:left="1620" w:hanging="1080"/>
      </w:pPr>
    </w:lvl>
    <w:lvl w:ilvl="5">
      <w:start w:val="1"/>
      <w:numFmt w:val="decimal"/>
      <w:lvlText w:val="%1.%2.%3.%4.%5.%6."/>
      <w:lvlJc w:val="left"/>
      <w:pPr>
        <w:ind w:left="1665" w:hanging="1080"/>
      </w:pPr>
    </w:lvl>
    <w:lvl w:ilvl="6">
      <w:start w:val="1"/>
      <w:numFmt w:val="decimal"/>
      <w:lvlText w:val="%1.%2.%3.%4.%5.%6.%7."/>
      <w:lvlJc w:val="left"/>
      <w:pPr>
        <w:ind w:left="2070" w:hanging="1440"/>
      </w:pPr>
    </w:lvl>
    <w:lvl w:ilvl="7">
      <w:start w:val="1"/>
      <w:numFmt w:val="decimal"/>
      <w:lvlText w:val="%1.%2.%3.%4.%5.%6.%7.%8."/>
      <w:lvlJc w:val="left"/>
      <w:pPr>
        <w:ind w:left="2115" w:hanging="1440"/>
      </w:pPr>
    </w:lvl>
    <w:lvl w:ilvl="8">
      <w:start w:val="1"/>
      <w:numFmt w:val="decimal"/>
      <w:lvlText w:val="%1.%2.%3.%4.%5.%6.%7.%8.%9."/>
      <w:lvlJc w:val="left"/>
      <w:pPr>
        <w:ind w:left="2520" w:hanging="1800"/>
      </w:pPr>
    </w:lvl>
  </w:abstractNum>
  <w:abstractNum w:abstractNumId="10" w15:restartNumberingAfterBreak="0">
    <w:nsid w:val="151D1D61"/>
    <w:multiLevelType w:val="hybridMultilevel"/>
    <w:tmpl w:val="78C811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737500E"/>
    <w:multiLevelType w:val="multilevel"/>
    <w:tmpl w:val="2E4454A8"/>
    <w:lvl w:ilvl="0">
      <w:start w:val="1"/>
      <w:numFmt w:val="decimal"/>
      <w:pStyle w:val="Ttulo3"/>
      <w:lvlText w:val="%1."/>
      <w:lvlJc w:val="left"/>
      <w:pPr>
        <w:ind w:left="72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2" w15:restartNumberingAfterBreak="0">
    <w:nsid w:val="17460AA5"/>
    <w:multiLevelType w:val="hybridMultilevel"/>
    <w:tmpl w:val="B24A64F8"/>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A195693"/>
    <w:multiLevelType w:val="multilevel"/>
    <w:tmpl w:val="2EE4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2A426A"/>
    <w:multiLevelType w:val="hybridMultilevel"/>
    <w:tmpl w:val="2840AAC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209E7BA4"/>
    <w:multiLevelType w:val="hybridMultilevel"/>
    <w:tmpl w:val="7BC81A0C"/>
    <w:lvl w:ilvl="0" w:tplc="04160017">
      <w:start w:val="1"/>
      <w:numFmt w:val="lowerLetter"/>
      <w:lvlText w:val="%1)"/>
      <w:lvlJc w:val="left"/>
      <w:pPr>
        <w:ind w:left="720" w:hanging="360"/>
      </w:pPr>
    </w:lvl>
    <w:lvl w:ilvl="1" w:tplc="BBC60AC8">
      <w:numFmt w:val="bullet"/>
      <w:lvlText w:val="•"/>
      <w:lvlJc w:val="left"/>
      <w:pPr>
        <w:ind w:left="1500" w:hanging="420"/>
      </w:pPr>
      <w:rPr>
        <w:rFonts w:ascii="Calibri" w:eastAsia="Calibr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14D44F9"/>
    <w:multiLevelType w:val="multilevel"/>
    <w:tmpl w:val="81BC9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E550C0"/>
    <w:multiLevelType w:val="hybridMultilevel"/>
    <w:tmpl w:val="F640A10A"/>
    <w:lvl w:ilvl="0" w:tplc="0416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C67C35"/>
    <w:multiLevelType w:val="multilevel"/>
    <w:tmpl w:val="B9AC7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EDD1F52"/>
    <w:multiLevelType w:val="hybridMultilevel"/>
    <w:tmpl w:val="9EF805B2"/>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306F3EAE"/>
    <w:multiLevelType w:val="hybridMultilevel"/>
    <w:tmpl w:val="A058EB8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3F5D9D"/>
    <w:multiLevelType w:val="hybridMultilevel"/>
    <w:tmpl w:val="38185DE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3911042F"/>
    <w:multiLevelType w:val="hybridMultilevel"/>
    <w:tmpl w:val="6CCE9F4A"/>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3DD02036"/>
    <w:multiLevelType w:val="hybridMultilevel"/>
    <w:tmpl w:val="04C44B26"/>
    <w:lvl w:ilvl="0" w:tplc="7E24A5F6">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995DF5"/>
    <w:multiLevelType w:val="hybridMultilevel"/>
    <w:tmpl w:val="B964CD28"/>
    <w:lvl w:ilvl="0" w:tplc="6402285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73145D"/>
    <w:multiLevelType w:val="hybridMultilevel"/>
    <w:tmpl w:val="4EFA552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55C941B1"/>
    <w:multiLevelType w:val="multilevel"/>
    <w:tmpl w:val="BE72C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6EB2A8C"/>
    <w:multiLevelType w:val="hybridMultilevel"/>
    <w:tmpl w:val="CBE49E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15:restartNumberingAfterBreak="0">
    <w:nsid w:val="5AC32AFE"/>
    <w:multiLevelType w:val="hybridMultilevel"/>
    <w:tmpl w:val="5EF07376"/>
    <w:lvl w:ilvl="0" w:tplc="62FE3A98">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ED2399"/>
    <w:multiLevelType w:val="multilevel"/>
    <w:tmpl w:val="DEBEB842"/>
    <w:lvl w:ilvl="0">
      <w:start w:val="1"/>
      <w:numFmt w:val="bullet"/>
      <w:lvlText w:val="●"/>
      <w:lvlJc w:val="left"/>
      <w:pPr>
        <w:ind w:left="192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633D6216"/>
    <w:multiLevelType w:val="hybridMultilevel"/>
    <w:tmpl w:val="57503322"/>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15:restartNumberingAfterBreak="0">
    <w:nsid w:val="65564E4A"/>
    <w:multiLevelType w:val="hybridMultilevel"/>
    <w:tmpl w:val="4C6882F8"/>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E03474E"/>
    <w:multiLevelType w:val="multilevel"/>
    <w:tmpl w:val="6900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47722D"/>
    <w:multiLevelType w:val="hybridMultilevel"/>
    <w:tmpl w:val="E2BE116A"/>
    <w:lvl w:ilvl="0" w:tplc="D604EB8C">
      <w:start w:val="1"/>
      <w:numFmt w:val="lowerLetter"/>
      <w:pStyle w:val="Ttulo4"/>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F0E3741"/>
    <w:multiLevelType w:val="multilevel"/>
    <w:tmpl w:val="FEFA7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3136D6C"/>
    <w:multiLevelType w:val="hybridMultilevel"/>
    <w:tmpl w:val="105846E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15:restartNumberingAfterBreak="0">
    <w:nsid w:val="74222029"/>
    <w:multiLevelType w:val="multilevel"/>
    <w:tmpl w:val="E0E8B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D144BDC"/>
    <w:multiLevelType w:val="hybridMultilevel"/>
    <w:tmpl w:val="0E94B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15080665">
    <w:abstractNumId w:val="18"/>
  </w:num>
  <w:num w:numId="2" w16cid:durableId="2074697857">
    <w:abstractNumId w:val="34"/>
  </w:num>
  <w:num w:numId="3" w16cid:durableId="1905487193">
    <w:abstractNumId w:val="26"/>
  </w:num>
  <w:num w:numId="4" w16cid:durableId="1933968515">
    <w:abstractNumId w:val="16"/>
  </w:num>
  <w:num w:numId="5" w16cid:durableId="578756133">
    <w:abstractNumId w:val="36"/>
  </w:num>
  <w:num w:numId="6" w16cid:durableId="1273588977">
    <w:abstractNumId w:val="0"/>
  </w:num>
  <w:num w:numId="7" w16cid:durableId="1752847160">
    <w:abstractNumId w:val="5"/>
  </w:num>
  <w:num w:numId="8" w16cid:durableId="1882401252">
    <w:abstractNumId w:val="8"/>
  </w:num>
  <w:num w:numId="9" w16cid:durableId="1309896794">
    <w:abstractNumId w:val="13"/>
  </w:num>
  <w:num w:numId="10" w16cid:durableId="238057169">
    <w:abstractNumId w:val="6"/>
  </w:num>
  <w:num w:numId="11" w16cid:durableId="1856571053">
    <w:abstractNumId w:val="32"/>
  </w:num>
  <w:num w:numId="12" w16cid:durableId="674067535">
    <w:abstractNumId w:val="23"/>
  </w:num>
  <w:num w:numId="13" w16cid:durableId="1942294739">
    <w:abstractNumId w:val="11"/>
  </w:num>
  <w:num w:numId="14" w16cid:durableId="161746647">
    <w:abstractNumId w:val="33"/>
  </w:num>
  <w:num w:numId="15" w16cid:durableId="1934388201">
    <w:abstractNumId w:val="14"/>
  </w:num>
  <w:num w:numId="16" w16cid:durableId="1658219731">
    <w:abstractNumId w:val="22"/>
  </w:num>
  <w:num w:numId="17" w16cid:durableId="739331874">
    <w:abstractNumId w:val="3"/>
  </w:num>
  <w:num w:numId="18" w16cid:durableId="309142624">
    <w:abstractNumId w:val="24"/>
  </w:num>
  <w:num w:numId="19" w16cid:durableId="1457408148">
    <w:abstractNumId w:val="10"/>
  </w:num>
  <w:num w:numId="20" w16cid:durableId="2079479793">
    <w:abstractNumId w:val="7"/>
  </w:num>
  <w:num w:numId="21" w16cid:durableId="499387625">
    <w:abstractNumId w:val="2"/>
  </w:num>
  <w:num w:numId="22" w16cid:durableId="377096028">
    <w:abstractNumId w:val="17"/>
  </w:num>
  <w:num w:numId="23" w16cid:durableId="21712169">
    <w:abstractNumId w:val="12"/>
  </w:num>
  <w:num w:numId="24" w16cid:durableId="1325082732">
    <w:abstractNumId w:val="31"/>
  </w:num>
  <w:num w:numId="25" w16cid:durableId="847524293">
    <w:abstractNumId w:val="15"/>
  </w:num>
  <w:num w:numId="26" w16cid:durableId="1350527935">
    <w:abstractNumId w:val="9"/>
  </w:num>
  <w:num w:numId="27" w16cid:durableId="582229043">
    <w:abstractNumId w:val="37"/>
  </w:num>
  <w:num w:numId="28" w16cid:durableId="63459868">
    <w:abstractNumId w:val="25"/>
  </w:num>
  <w:num w:numId="29" w16cid:durableId="1617057661">
    <w:abstractNumId w:val="19"/>
  </w:num>
  <w:num w:numId="30" w16cid:durableId="30150875">
    <w:abstractNumId w:val="30"/>
  </w:num>
  <w:num w:numId="31" w16cid:durableId="208300909">
    <w:abstractNumId w:val="4"/>
  </w:num>
  <w:num w:numId="32" w16cid:durableId="1281886543">
    <w:abstractNumId w:val="27"/>
  </w:num>
  <w:num w:numId="33" w16cid:durableId="160700162">
    <w:abstractNumId w:val="29"/>
  </w:num>
  <w:num w:numId="34" w16cid:durableId="998462837">
    <w:abstractNumId w:val="21"/>
  </w:num>
  <w:num w:numId="35" w16cid:durableId="474033724">
    <w:abstractNumId w:val="35"/>
  </w:num>
  <w:num w:numId="36" w16cid:durableId="685446678">
    <w:abstractNumId w:val="1"/>
  </w:num>
  <w:num w:numId="37" w16cid:durableId="1796361822">
    <w:abstractNumId w:val="20"/>
  </w:num>
  <w:num w:numId="38" w16cid:durableId="359890609">
    <w:abstractNumId w:val="28"/>
  </w:num>
  <w:num w:numId="39" w16cid:durableId="3502313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E8"/>
    <w:rsid w:val="0000563E"/>
    <w:rsid w:val="00017476"/>
    <w:rsid w:val="000607E6"/>
    <w:rsid w:val="000667E0"/>
    <w:rsid w:val="0009595F"/>
    <w:rsid w:val="000B5803"/>
    <w:rsid w:val="00110CC8"/>
    <w:rsid w:val="001152E2"/>
    <w:rsid w:val="0014161D"/>
    <w:rsid w:val="0018161A"/>
    <w:rsid w:val="001A4C44"/>
    <w:rsid w:val="001C1A30"/>
    <w:rsid w:val="001D48E9"/>
    <w:rsid w:val="00241FDE"/>
    <w:rsid w:val="00247051"/>
    <w:rsid w:val="00291564"/>
    <w:rsid w:val="002F01E5"/>
    <w:rsid w:val="00301653"/>
    <w:rsid w:val="0032465D"/>
    <w:rsid w:val="00340BAA"/>
    <w:rsid w:val="00387F98"/>
    <w:rsid w:val="003C76AC"/>
    <w:rsid w:val="003D1F5E"/>
    <w:rsid w:val="003F2759"/>
    <w:rsid w:val="00427B32"/>
    <w:rsid w:val="00491543"/>
    <w:rsid w:val="004B528F"/>
    <w:rsid w:val="004D11CE"/>
    <w:rsid w:val="004D12B1"/>
    <w:rsid w:val="004F3C48"/>
    <w:rsid w:val="005521B5"/>
    <w:rsid w:val="005565C6"/>
    <w:rsid w:val="00563E29"/>
    <w:rsid w:val="005653F5"/>
    <w:rsid w:val="00597336"/>
    <w:rsid w:val="005E5C49"/>
    <w:rsid w:val="006006C3"/>
    <w:rsid w:val="0065074A"/>
    <w:rsid w:val="00670BF1"/>
    <w:rsid w:val="006966D4"/>
    <w:rsid w:val="006A41C6"/>
    <w:rsid w:val="006E1C2A"/>
    <w:rsid w:val="006E5136"/>
    <w:rsid w:val="007059C1"/>
    <w:rsid w:val="0071098C"/>
    <w:rsid w:val="00740CBF"/>
    <w:rsid w:val="007557E8"/>
    <w:rsid w:val="007800F9"/>
    <w:rsid w:val="0078442A"/>
    <w:rsid w:val="007D538F"/>
    <w:rsid w:val="007D74BD"/>
    <w:rsid w:val="007D7C11"/>
    <w:rsid w:val="0087095A"/>
    <w:rsid w:val="00891DDC"/>
    <w:rsid w:val="008A214C"/>
    <w:rsid w:val="008D5FB8"/>
    <w:rsid w:val="008D664B"/>
    <w:rsid w:val="008E3543"/>
    <w:rsid w:val="008F740E"/>
    <w:rsid w:val="00921D53"/>
    <w:rsid w:val="00951578"/>
    <w:rsid w:val="00966E11"/>
    <w:rsid w:val="0097495F"/>
    <w:rsid w:val="00986854"/>
    <w:rsid w:val="009A617F"/>
    <w:rsid w:val="009C07BB"/>
    <w:rsid w:val="009E5260"/>
    <w:rsid w:val="009F6D8F"/>
    <w:rsid w:val="00A21C60"/>
    <w:rsid w:val="00A3012F"/>
    <w:rsid w:val="00A30480"/>
    <w:rsid w:val="00A37B39"/>
    <w:rsid w:val="00A52223"/>
    <w:rsid w:val="00A61F40"/>
    <w:rsid w:val="00A85768"/>
    <w:rsid w:val="00A96190"/>
    <w:rsid w:val="00AA012C"/>
    <w:rsid w:val="00B3288F"/>
    <w:rsid w:val="00B57732"/>
    <w:rsid w:val="00B63851"/>
    <w:rsid w:val="00B669AF"/>
    <w:rsid w:val="00B718E3"/>
    <w:rsid w:val="00B830CA"/>
    <w:rsid w:val="00B87902"/>
    <w:rsid w:val="00BA308E"/>
    <w:rsid w:val="00BE25BA"/>
    <w:rsid w:val="00C13CED"/>
    <w:rsid w:val="00C15DA6"/>
    <w:rsid w:val="00C35BEA"/>
    <w:rsid w:val="00C955B4"/>
    <w:rsid w:val="00C96908"/>
    <w:rsid w:val="00CA723C"/>
    <w:rsid w:val="00CA7942"/>
    <w:rsid w:val="00CC2F7B"/>
    <w:rsid w:val="00CD092D"/>
    <w:rsid w:val="00CF06D7"/>
    <w:rsid w:val="00D12E71"/>
    <w:rsid w:val="00D77691"/>
    <w:rsid w:val="00D81D0E"/>
    <w:rsid w:val="00DA19E5"/>
    <w:rsid w:val="00DA26DF"/>
    <w:rsid w:val="00DA3B7E"/>
    <w:rsid w:val="00DE59A9"/>
    <w:rsid w:val="00E079D5"/>
    <w:rsid w:val="00E24418"/>
    <w:rsid w:val="00E40FC9"/>
    <w:rsid w:val="00E84774"/>
    <w:rsid w:val="00E85826"/>
    <w:rsid w:val="00EA34B8"/>
    <w:rsid w:val="00EB077D"/>
    <w:rsid w:val="00EC361D"/>
    <w:rsid w:val="00EC55A8"/>
    <w:rsid w:val="00EE26BC"/>
    <w:rsid w:val="00F03D93"/>
    <w:rsid w:val="00F4758A"/>
    <w:rsid w:val="00F943B4"/>
    <w:rsid w:val="00FA4260"/>
    <w:rsid w:val="00FB5240"/>
    <w:rsid w:val="00FC1F19"/>
    <w:rsid w:val="00FC5D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45810"/>
  <w15:docId w15:val="{CF4D8300-31BF-444E-987E-A2A98281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rsid w:val="00C35BEA"/>
    <w:pPr>
      <w:keepNext/>
      <w:keepLines/>
      <w:spacing w:before="240" w:after="120" w:line="360" w:lineRule="auto"/>
      <w:jc w:val="center"/>
      <w:outlineLvl w:val="0"/>
    </w:pPr>
    <w:rPr>
      <w:b/>
      <w:caps/>
      <w:sz w:val="28"/>
      <w:szCs w:val="48"/>
    </w:rPr>
  </w:style>
  <w:style w:type="paragraph" w:styleId="Ttulo2">
    <w:name w:val="heading 2"/>
    <w:basedOn w:val="Normal"/>
    <w:next w:val="Normal"/>
    <w:uiPriority w:val="9"/>
    <w:unhideWhenUsed/>
    <w:qFormat/>
    <w:rsid w:val="00C35BEA"/>
    <w:pPr>
      <w:keepNext/>
      <w:keepLines/>
      <w:spacing w:before="240" w:after="120" w:line="360" w:lineRule="auto"/>
      <w:outlineLvl w:val="1"/>
    </w:pPr>
    <w:rPr>
      <w:b/>
      <w:caps/>
      <w:sz w:val="24"/>
      <w:szCs w:val="36"/>
    </w:rPr>
  </w:style>
  <w:style w:type="paragraph" w:styleId="Ttulo3">
    <w:name w:val="heading 3"/>
    <w:basedOn w:val="Normal"/>
    <w:next w:val="Normal"/>
    <w:uiPriority w:val="9"/>
    <w:unhideWhenUsed/>
    <w:qFormat/>
    <w:rsid w:val="008A214C"/>
    <w:pPr>
      <w:keepNext/>
      <w:keepLines/>
      <w:numPr>
        <w:numId w:val="13"/>
      </w:numPr>
      <w:spacing w:before="240" w:after="120" w:line="360" w:lineRule="auto"/>
      <w:outlineLvl w:val="2"/>
    </w:pPr>
    <w:rPr>
      <w:b/>
      <w:caps/>
      <w:sz w:val="24"/>
      <w:szCs w:val="28"/>
    </w:rPr>
  </w:style>
  <w:style w:type="paragraph" w:styleId="Ttulo4">
    <w:name w:val="heading 4"/>
    <w:basedOn w:val="Normal"/>
    <w:next w:val="Normal"/>
    <w:uiPriority w:val="9"/>
    <w:unhideWhenUsed/>
    <w:qFormat/>
    <w:rsid w:val="00B830CA"/>
    <w:pPr>
      <w:keepNext/>
      <w:keepLines/>
      <w:numPr>
        <w:numId w:val="14"/>
      </w:numPr>
      <w:spacing w:before="120" w:after="40" w:line="480" w:lineRule="auto"/>
      <w:ind w:left="357" w:hanging="357"/>
      <w:outlineLvl w:val="3"/>
    </w:pPr>
    <w:rPr>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5B1C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B1CEE"/>
  </w:style>
  <w:style w:type="paragraph" w:styleId="Rodap">
    <w:name w:val="footer"/>
    <w:basedOn w:val="Normal"/>
    <w:link w:val="RodapChar"/>
    <w:uiPriority w:val="99"/>
    <w:unhideWhenUsed/>
    <w:rsid w:val="005B1CEE"/>
    <w:pPr>
      <w:tabs>
        <w:tab w:val="center" w:pos="4252"/>
        <w:tab w:val="right" w:pos="8504"/>
      </w:tabs>
      <w:spacing w:after="0" w:line="240" w:lineRule="auto"/>
    </w:pPr>
  </w:style>
  <w:style w:type="character" w:customStyle="1" w:styleId="RodapChar">
    <w:name w:val="Rodapé Char"/>
    <w:basedOn w:val="Fontepargpadro"/>
    <w:link w:val="Rodap"/>
    <w:uiPriority w:val="99"/>
    <w:rsid w:val="005B1CEE"/>
  </w:style>
  <w:style w:type="paragraph" w:customStyle="1" w:styleId="Default">
    <w:name w:val="Default"/>
    <w:rsid w:val="00E621DB"/>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5A6A22"/>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E40FC9"/>
    <w:rPr>
      <w:rFonts w:ascii="Times New Roman" w:hAnsi="Times New Roman" w:cs="Times New Roman"/>
      <w:sz w:val="24"/>
      <w:szCs w:val="24"/>
    </w:rPr>
  </w:style>
  <w:style w:type="character" w:styleId="Forte">
    <w:name w:val="Strong"/>
    <w:basedOn w:val="Fontepargpadro"/>
    <w:uiPriority w:val="22"/>
    <w:qFormat/>
    <w:rsid w:val="00C35BEA"/>
    <w:rPr>
      <w:b/>
      <w:bCs/>
    </w:rPr>
  </w:style>
  <w:style w:type="character" w:styleId="Hyperlink">
    <w:name w:val="Hyperlink"/>
    <w:basedOn w:val="Fontepargpadro"/>
    <w:uiPriority w:val="99"/>
    <w:unhideWhenUsed/>
    <w:rsid w:val="00FC1F19"/>
    <w:rPr>
      <w:color w:val="0563C1" w:themeColor="hyperlink"/>
      <w:u w:val="single"/>
    </w:rPr>
  </w:style>
  <w:style w:type="character" w:styleId="MenoPendente">
    <w:name w:val="Unresolved Mention"/>
    <w:basedOn w:val="Fontepargpadro"/>
    <w:uiPriority w:val="99"/>
    <w:semiHidden/>
    <w:unhideWhenUsed/>
    <w:rsid w:val="00FC1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H9Taap53X5llZRmz4jgaFxGS6A==">CgMxLjAyDmguNHFlM2ptaG94YjVlMg5oLnM1b290MTJjbzVudjgAciExNnh1ZXF2dVUtU1FDeE1URE45NG5NRUJ6ODBPZG4xUU0=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4883</Words>
  <Characters>26370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Elisa Ap.  Vasconcelos de Souza</cp:lastModifiedBy>
  <cp:revision>20</cp:revision>
  <dcterms:created xsi:type="dcterms:W3CDTF">2026-03-23T15:13:00Z</dcterms:created>
  <dcterms:modified xsi:type="dcterms:W3CDTF">2026-04-29T13:38:00Z</dcterms:modified>
</cp:coreProperties>
</file>