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6BE30BCF" w:rsidR="007557E8" w:rsidRPr="00C35BEA" w:rsidRDefault="00A43C6D" w:rsidP="00C35BEA">
      <w:pPr>
        <w:pStyle w:val="Ttulo1"/>
      </w:pPr>
      <w:r>
        <w:t>MEMORIAL DESCRITIVO</w:t>
      </w:r>
    </w:p>
    <w:p w14:paraId="1C65F692" w14:textId="77777777" w:rsidR="00A43C6D" w:rsidRPr="00C35BEA" w:rsidRDefault="00A43C6D" w:rsidP="00A43C6D">
      <w:pPr>
        <w:pStyle w:val="Ttulo3"/>
      </w:pPr>
      <w:r>
        <w:t>objeto</w:t>
      </w:r>
    </w:p>
    <w:p w14:paraId="569B97B6" w14:textId="4782641B" w:rsidR="002B5B41" w:rsidRPr="00C35BEA" w:rsidRDefault="002B5B41" w:rsidP="002B5B41">
      <w:pPr>
        <w:spacing w:after="0" w:line="360" w:lineRule="auto"/>
        <w:ind w:firstLine="360"/>
        <w:jc w:val="both"/>
        <w:rPr>
          <w:rFonts w:asciiTheme="minorHAnsi" w:hAnsiTheme="minorHAnsi" w:cstheme="minorHAnsi"/>
          <w:bCs/>
          <w:sz w:val="24"/>
          <w:szCs w:val="24"/>
        </w:rPr>
      </w:pPr>
      <w:r>
        <w:rPr>
          <w:rFonts w:asciiTheme="minorHAnsi" w:hAnsiTheme="minorHAnsi" w:cstheme="minorHAnsi"/>
          <w:bCs/>
          <w:sz w:val="24"/>
          <w:szCs w:val="24"/>
        </w:rPr>
        <w:t xml:space="preserve">A presente licitação tem por objeto a </w:t>
      </w:r>
      <w:r w:rsidR="00622E79" w:rsidRPr="006F7D0B">
        <w:rPr>
          <w:rFonts w:asciiTheme="minorHAnsi" w:hAnsiTheme="minorHAnsi" w:cstheme="minorHAnsi"/>
          <w:b/>
          <w:sz w:val="24"/>
          <w:szCs w:val="24"/>
        </w:rPr>
        <w:t>CONTRATAÇÃO DE EMPRESA ESPECIALIZADA PARA A ELABORAÇÃO DE PROJETO</w:t>
      </w:r>
      <w:r w:rsidR="00622E79">
        <w:rPr>
          <w:rFonts w:asciiTheme="minorHAnsi" w:hAnsiTheme="minorHAnsi" w:cstheme="minorHAnsi"/>
          <w:b/>
          <w:sz w:val="24"/>
          <w:szCs w:val="24"/>
        </w:rPr>
        <w:t xml:space="preserve"> </w:t>
      </w:r>
      <w:r w:rsidR="00622E79" w:rsidRPr="00A25A81">
        <w:rPr>
          <w:rFonts w:asciiTheme="minorHAnsi" w:hAnsiTheme="minorHAnsi" w:cstheme="minorHAnsi"/>
          <w:b/>
          <w:sz w:val="24"/>
          <w:szCs w:val="24"/>
        </w:rPr>
        <w:t xml:space="preserve">DE REFORMA E AMPLIAÇÃO </w:t>
      </w:r>
      <w:r w:rsidR="00622E79">
        <w:rPr>
          <w:rFonts w:asciiTheme="minorHAnsi" w:hAnsiTheme="minorHAnsi" w:cstheme="minorHAnsi"/>
          <w:b/>
          <w:sz w:val="24"/>
          <w:szCs w:val="24"/>
        </w:rPr>
        <w:t xml:space="preserve">DA </w:t>
      </w:r>
      <w:r w:rsidR="004349F6">
        <w:rPr>
          <w:rFonts w:asciiTheme="minorHAnsi" w:hAnsiTheme="minorHAnsi" w:cstheme="minorHAnsi"/>
          <w:b/>
          <w:sz w:val="24"/>
          <w:szCs w:val="24"/>
        </w:rPr>
        <w:t>EMEF OADIL PIETROBON.</w:t>
      </w:r>
    </w:p>
    <w:p w14:paraId="386DDFEF" w14:textId="77777777" w:rsidR="00A43C6D" w:rsidRPr="00C35BEA" w:rsidRDefault="00A43C6D" w:rsidP="00A43C6D">
      <w:pPr>
        <w:pStyle w:val="Ttulo3"/>
      </w:pPr>
      <w:r>
        <w:t>local dos serviços</w:t>
      </w:r>
    </w:p>
    <w:p w14:paraId="4496DB2B" w14:textId="1A626D60" w:rsidR="004349F6" w:rsidRDefault="004349F6" w:rsidP="004349F6">
      <w:pPr>
        <w:spacing w:after="0" w:line="360" w:lineRule="auto"/>
        <w:jc w:val="both"/>
        <w:rPr>
          <w:rFonts w:asciiTheme="minorHAnsi" w:hAnsiTheme="minorHAnsi" w:cstheme="minorHAnsi"/>
          <w:b/>
          <w:bCs/>
          <w:sz w:val="24"/>
          <w:szCs w:val="24"/>
        </w:rPr>
      </w:pPr>
      <w:r w:rsidRPr="00CC5C59">
        <w:rPr>
          <w:rFonts w:asciiTheme="minorHAnsi" w:hAnsiTheme="minorHAnsi" w:cstheme="minorHAnsi"/>
          <w:b/>
          <w:bCs/>
          <w:sz w:val="24"/>
          <w:szCs w:val="24"/>
        </w:rPr>
        <w:t>EMEF “</w:t>
      </w:r>
      <w:proofErr w:type="spellStart"/>
      <w:r w:rsidRPr="00CC5C59">
        <w:rPr>
          <w:rFonts w:asciiTheme="minorHAnsi" w:hAnsiTheme="minorHAnsi" w:cstheme="minorHAnsi"/>
          <w:b/>
          <w:bCs/>
          <w:sz w:val="24"/>
          <w:szCs w:val="24"/>
        </w:rPr>
        <w:t>Oadil</w:t>
      </w:r>
      <w:proofErr w:type="spellEnd"/>
      <w:r w:rsidRPr="00CC5C59">
        <w:rPr>
          <w:rFonts w:asciiTheme="minorHAnsi" w:hAnsiTheme="minorHAnsi" w:cstheme="minorHAnsi"/>
          <w:b/>
          <w:bCs/>
          <w:sz w:val="24"/>
          <w:szCs w:val="24"/>
        </w:rPr>
        <w:t xml:space="preserve"> </w:t>
      </w:r>
      <w:proofErr w:type="spellStart"/>
      <w:r w:rsidRPr="00CC5C59">
        <w:rPr>
          <w:rFonts w:asciiTheme="minorHAnsi" w:hAnsiTheme="minorHAnsi" w:cstheme="minorHAnsi"/>
          <w:b/>
          <w:bCs/>
          <w:sz w:val="24"/>
          <w:szCs w:val="24"/>
        </w:rPr>
        <w:t>Pietrobon</w:t>
      </w:r>
      <w:proofErr w:type="spellEnd"/>
      <w:r w:rsidRPr="00CC5C59">
        <w:rPr>
          <w:rFonts w:asciiTheme="minorHAnsi" w:hAnsiTheme="minorHAnsi" w:cstheme="minorHAnsi"/>
          <w:b/>
          <w:bCs/>
          <w:sz w:val="24"/>
          <w:szCs w:val="24"/>
        </w:rPr>
        <w:t>”</w:t>
      </w:r>
    </w:p>
    <w:p w14:paraId="6A62E399" w14:textId="77777777" w:rsidR="004349F6" w:rsidRDefault="004349F6" w:rsidP="004349F6">
      <w:pPr>
        <w:spacing w:after="0" w:line="360" w:lineRule="auto"/>
        <w:jc w:val="both"/>
        <w:rPr>
          <w:rFonts w:asciiTheme="minorHAnsi" w:hAnsiTheme="minorHAnsi" w:cstheme="minorHAnsi"/>
          <w:bCs/>
          <w:sz w:val="24"/>
          <w:szCs w:val="24"/>
        </w:rPr>
      </w:pPr>
      <w:r w:rsidRPr="00326F25">
        <w:rPr>
          <w:rFonts w:asciiTheme="minorHAnsi" w:hAnsiTheme="minorHAnsi" w:cstheme="minorHAnsi"/>
          <w:bCs/>
          <w:sz w:val="24"/>
          <w:szCs w:val="24"/>
        </w:rPr>
        <w:t>Endereço: </w:t>
      </w:r>
      <w:r w:rsidRPr="00CC5C59">
        <w:rPr>
          <w:rFonts w:asciiTheme="minorHAnsi" w:hAnsiTheme="minorHAnsi" w:cstheme="minorHAnsi"/>
          <w:bCs/>
          <w:sz w:val="24"/>
          <w:szCs w:val="24"/>
        </w:rPr>
        <w:t xml:space="preserve">Rua </w:t>
      </w:r>
      <w:proofErr w:type="spellStart"/>
      <w:r w:rsidRPr="00CC5C59">
        <w:rPr>
          <w:rFonts w:asciiTheme="minorHAnsi" w:hAnsiTheme="minorHAnsi" w:cstheme="minorHAnsi"/>
          <w:bCs/>
          <w:sz w:val="24"/>
          <w:szCs w:val="24"/>
        </w:rPr>
        <w:t>Ositha</w:t>
      </w:r>
      <w:proofErr w:type="spellEnd"/>
      <w:r w:rsidRPr="00CC5C59">
        <w:rPr>
          <w:rFonts w:asciiTheme="minorHAnsi" w:hAnsiTheme="minorHAnsi" w:cstheme="minorHAnsi"/>
          <w:bCs/>
          <w:sz w:val="24"/>
          <w:szCs w:val="24"/>
        </w:rPr>
        <w:t xml:space="preserve"> Sigrist </w:t>
      </w:r>
      <w:proofErr w:type="spellStart"/>
      <w:r w:rsidRPr="00CC5C59">
        <w:rPr>
          <w:rFonts w:asciiTheme="minorHAnsi" w:hAnsiTheme="minorHAnsi" w:cstheme="minorHAnsi"/>
          <w:bCs/>
          <w:sz w:val="24"/>
          <w:szCs w:val="24"/>
        </w:rPr>
        <w:t>Pongelupi</w:t>
      </w:r>
      <w:proofErr w:type="spellEnd"/>
      <w:r w:rsidRPr="00CC5C59">
        <w:rPr>
          <w:rFonts w:asciiTheme="minorHAnsi" w:hAnsiTheme="minorHAnsi" w:cstheme="minorHAnsi"/>
          <w:bCs/>
          <w:sz w:val="24"/>
          <w:szCs w:val="24"/>
        </w:rPr>
        <w:t>, 1256 - Santa Terezinha</w:t>
      </w:r>
    </w:p>
    <w:p w14:paraId="00000003" w14:textId="4ABF4AB9" w:rsidR="007557E8" w:rsidRPr="00C35BEA" w:rsidRDefault="00951578" w:rsidP="00A43C6D">
      <w:pPr>
        <w:pStyle w:val="Ttulo3"/>
      </w:pPr>
      <w:r w:rsidRPr="00C35BEA">
        <w:t>INTRODUÇÃO</w:t>
      </w:r>
    </w:p>
    <w:p w14:paraId="48FC1E71" w14:textId="77777777" w:rsidR="00A43C6D" w:rsidRDefault="00A43C6D" w:rsidP="00A43C6D">
      <w:pPr>
        <w:spacing w:after="0" w:line="360" w:lineRule="auto"/>
        <w:ind w:firstLine="360"/>
        <w:jc w:val="both"/>
        <w:rPr>
          <w:rFonts w:asciiTheme="minorHAnsi" w:hAnsiTheme="minorHAnsi" w:cstheme="minorHAnsi"/>
          <w:bCs/>
          <w:sz w:val="24"/>
          <w:szCs w:val="24"/>
        </w:rPr>
      </w:pPr>
      <w:r w:rsidRPr="00A43C6D">
        <w:rPr>
          <w:rFonts w:asciiTheme="minorHAnsi" w:hAnsiTheme="minorHAnsi" w:cstheme="minorHAnsi"/>
          <w:bCs/>
          <w:sz w:val="24"/>
          <w:szCs w:val="24"/>
        </w:rPr>
        <w:t>O presente Memorial Descritivo tem por finalidade estabelecer as diretrizes técnicas para a contratação de serviços especializados, definindo de forma clara e detalhada o escopo, os critérios técnicos, as responsabilidades e os produtos esperados em cada item da planilha orçamentária.</w:t>
      </w:r>
    </w:p>
    <w:p w14:paraId="2407D125" w14:textId="77777777" w:rsidR="00054D09" w:rsidRPr="00A43C6D" w:rsidRDefault="00054D09" w:rsidP="00054D09">
      <w:pPr>
        <w:spacing w:after="0" w:line="360" w:lineRule="auto"/>
        <w:ind w:firstLine="360"/>
        <w:jc w:val="both"/>
        <w:rPr>
          <w:rFonts w:asciiTheme="minorHAnsi" w:hAnsiTheme="minorHAnsi" w:cstheme="minorHAnsi"/>
          <w:bCs/>
          <w:sz w:val="24"/>
          <w:szCs w:val="24"/>
        </w:rPr>
      </w:pPr>
      <w:r w:rsidRPr="00A43C6D">
        <w:rPr>
          <w:rFonts w:asciiTheme="minorHAnsi" w:hAnsiTheme="minorHAnsi" w:cstheme="minorHAnsi"/>
          <w:bCs/>
          <w:sz w:val="24"/>
          <w:szCs w:val="24"/>
        </w:rPr>
        <w:t>Este documento é essencial para orientar a elaboração das propostas, assegurar a adequada compreensão dos serviços a serem executados e garantir que cada etapa — incluindo projetos, levantamentos topográficos e cadastrais — seja realizada com o nível de precisão, detalhamento e responsabilidade técnica necessários.</w:t>
      </w:r>
    </w:p>
    <w:p w14:paraId="5AEF2D1D" w14:textId="77777777" w:rsidR="00054D09" w:rsidRDefault="00054D09" w:rsidP="00054D09">
      <w:pPr>
        <w:pStyle w:val="Ttulo3"/>
      </w:pPr>
      <w:r>
        <w:t>escopo dos serviços</w:t>
      </w:r>
    </w:p>
    <w:tbl>
      <w:tblPr>
        <w:tblpPr w:leftFromText="141" w:rightFromText="141" w:bottomFromText="160" w:vertAnchor="text" w:horzAnchor="margin" w:tblpY="167"/>
        <w:tblW w:w="5000" w:type="pct"/>
        <w:tblCellMar>
          <w:left w:w="70" w:type="dxa"/>
          <w:right w:w="70" w:type="dxa"/>
        </w:tblCellMar>
        <w:tblLook w:val="04A0" w:firstRow="1" w:lastRow="0" w:firstColumn="1" w:lastColumn="0" w:noHBand="0" w:noVBand="1"/>
      </w:tblPr>
      <w:tblGrid>
        <w:gridCol w:w="262"/>
        <w:gridCol w:w="747"/>
        <w:gridCol w:w="1391"/>
        <w:gridCol w:w="6091"/>
      </w:tblGrid>
      <w:tr w:rsidR="00294009" w:rsidRPr="002B5B41" w14:paraId="2838DAAA" w14:textId="77777777" w:rsidTr="003B5B99">
        <w:trPr>
          <w:trHeight w:val="300"/>
        </w:trPr>
        <w:tc>
          <w:tcPr>
            <w:tcW w:w="154" w:type="pct"/>
            <w:tcBorders>
              <w:top w:val="single" w:sz="8" w:space="0" w:color="auto"/>
              <w:left w:val="single" w:sz="8" w:space="0" w:color="auto"/>
              <w:bottom w:val="single" w:sz="8" w:space="0" w:color="auto"/>
              <w:right w:val="single" w:sz="4" w:space="0" w:color="auto"/>
            </w:tcBorders>
            <w:shd w:val="clear" w:color="auto" w:fill="DFF0D8"/>
            <w:hideMark/>
          </w:tcPr>
          <w:p w14:paraId="39645515" w14:textId="77777777" w:rsidR="00294009" w:rsidRPr="002B5B41" w:rsidRDefault="00294009" w:rsidP="003B5B99">
            <w:pPr>
              <w:rPr>
                <w:rFonts w:asciiTheme="minorHAnsi" w:hAnsiTheme="minorHAnsi" w:cstheme="minorHAnsi"/>
                <w:bCs/>
                <w:sz w:val="24"/>
                <w:szCs w:val="24"/>
              </w:rPr>
            </w:pPr>
            <w:r>
              <w:rPr>
                <w:rFonts w:asciiTheme="minorHAnsi" w:hAnsiTheme="minorHAnsi" w:cstheme="minorHAnsi"/>
                <w:bCs/>
                <w:sz w:val="24"/>
                <w:szCs w:val="24"/>
              </w:rPr>
              <w:t>1</w:t>
            </w:r>
          </w:p>
        </w:tc>
        <w:tc>
          <w:tcPr>
            <w:tcW w:w="440" w:type="pct"/>
            <w:tcBorders>
              <w:top w:val="single" w:sz="8" w:space="0" w:color="auto"/>
              <w:left w:val="nil"/>
              <w:bottom w:val="single" w:sz="8" w:space="0" w:color="auto"/>
              <w:right w:val="single" w:sz="4" w:space="0" w:color="auto"/>
            </w:tcBorders>
            <w:shd w:val="clear" w:color="auto" w:fill="DFF0D8"/>
            <w:hideMark/>
          </w:tcPr>
          <w:p w14:paraId="5920D36E" w14:textId="2C3EA288" w:rsidR="00294009" w:rsidRPr="002B5B41" w:rsidRDefault="00294009" w:rsidP="003B5B99">
            <w:pPr>
              <w:rPr>
                <w:rFonts w:asciiTheme="minorHAnsi" w:hAnsiTheme="minorHAnsi" w:cstheme="minorHAnsi"/>
                <w:bCs/>
                <w:sz w:val="24"/>
                <w:szCs w:val="24"/>
              </w:rPr>
            </w:pPr>
            <w:r>
              <w:rPr>
                <w:rFonts w:asciiTheme="minorHAnsi" w:hAnsiTheme="minorHAnsi" w:cstheme="minorHAnsi"/>
                <w:bCs/>
                <w:sz w:val="24"/>
                <w:szCs w:val="24"/>
              </w:rPr>
              <w:t>CDHU</w:t>
            </w:r>
          </w:p>
        </w:tc>
        <w:tc>
          <w:tcPr>
            <w:tcW w:w="819" w:type="pct"/>
            <w:tcBorders>
              <w:top w:val="single" w:sz="8" w:space="0" w:color="auto"/>
              <w:left w:val="nil"/>
              <w:bottom w:val="single" w:sz="8" w:space="0" w:color="auto"/>
              <w:right w:val="single" w:sz="4" w:space="0" w:color="auto"/>
            </w:tcBorders>
            <w:shd w:val="clear" w:color="auto" w:fill="DFF0D8"/>
            <w:hideMark/>
          </w:tcPr>
          <w:p w14:paraId="5B5C03C4" w14:textId="795CD684" w:rsidR="00294009" w:rsidRPr="00294009" w:rsidRDefault="00294009" w:rsidP="00294009">
            <w:pPr>
              <w:rPr>
                <w:rFonts w:ascii="Arial" w:hAnsi="Arial" w:cs="Arial"/>
                <w:color w:val="000000"/>
                <w:sz w:val="20"/>
                <w:szCs w:val="20"/>
              </w:rPr>
            </w:pPr>
            <w:r>
              <w:rPr>
                <w:rFonts w:ascii="Arial" w:hAnsi="Arial" w:cs="Arial"/>
                <w:color w:val="000000"/>
                <w:sz w:val="20"/>
                <w:szCs w:val="20"/>
              </w:rPr>
              <w:t xml:space="preserve">01.21.010 </w:t>
            </w:r>
          </w:p>
        </w:tc>
        <w:tc>
          <w:tcPr>
            <w:tcW w:w="3587" w:type="pct"/>
            <w:tcBorders>
              <w:top w:val="single" w:sz="8" w:space="0" w:color="auto"/>
              <w:left w:val="nil"/>
              <w:bottom w:val="single" w:sz="8" w:space="0" w:color="auto"/>
              <w:right w:val="single" w:sz="4" w:space="0" w:color="auto"/>
            </w:tcBorders>
            <w:shd w:val="clear" w:color="auto" w:fill="DFF0D8"/>
            <w:hideMark/>
          </w:tcPr>
          <w:p w14:paraId="74096A1D" w14:textId="329922C9" w:rsidR="00294009" w:rsidRPr="00AA76FA" w:rsidRDefault="00294009" w:rsidP="003B5B99">
            <w:pPr>
              <w:pStyle w:val="Corpodetexto"/>
              <w:rPr>
                <w:lang w:val="pt-BR"/>
              </w:rPr>
            </w:pPr>
            <w:r w:rsidRPr="00294009">
              <w:rPr>
                <w:lang w:val="pt-BR"/>
              </w:rPr>
              <w:t>Taxa de mobilização e desmobilização de equipamentos para execução de sondagem</w:t>
            </w:r>
          </w:p>
        </w:tc>
      </w:tr>
      <w:tr w:rsidR="00294009" w:rsidRPr="002B5B41" w14:paraId="00B4454D" w14:textId="77777777" w:rsidTr="003B5B99">
        <w:trPr>
          <w:trHeight w:val="300"/>
        </w:trPr>
        <w:tc>
          <w:tcPr>
            <w:tcW w:w="1413" w:type="pct"/>
            <w:gridSpan w:val="3"/>
            <w:tcBorders>
              <w:top w:val="single" w:sz="8" w:space="0" w:color="auto"/>
              <w:left w:val="single" w:sz="8" w:space="0" w:color="auto"/>
              <w:bottom w:val="single" w:sz="4" w:space="0" w:color="auto"/>
              <w:right w:val="single" w:sz="4" w:space="0" w:color="auto"/>
            </w:tcBorders>
            <w:hideMark/>
          </w:tcPr>
          <w:p w14:paraId="2829769D" w14:textId="77777777" w:rsidR="00294009" w:rsidRPr="002B5B41" w:rsidRDefault="00294009" w:rsidP="003B5B99">
            <w:pPr>
              <w:rPr>
                <w:rFonts w:asciiTheme="minorHAnsi" w:hAnsiTheme="minorHAnsi" w:cstheme="minorHAnsi"/>
                <w:bCs/>
                <w:sz w:val="24"/>
                <w:szCs w:val="24"/>
              </w:rPr>
            </w:pPr>
            <w:r w:rsidRPr="002B5B41">
              <w:rPr>
                <w:rFonts w:asciiTheme="minorHAnsi" w:hAnsiTheme="minorHAnsi" w:cstheme="minorHAnsi"/>
                <w:bCs/>
                <w:sz w:val="24"/>
                <w:szCs w:val="24"/>
              </w:rPr>
              <w:t>Critérios de medição</w:t>
            </w:r>
          </w:p>
        </w:tc>
        <w:tc>
          <w:tcPr>
            <w:tcW w:w="3587" w:type="pct"/>
            <w:tcBorders>
              <w:top w:val="single" w:sz="8" w:space="0" w:color="auto"/>
              <w:left w:val="nil"/>
              <w:bottom w:val="single" w:sz="4" w:space="0" w:color="auto"/>
              <w:right w:val="single" w:sz="4" w:space="0" w:color="auto"/>
            </w:tcBorders>
            <w:hideMark/>
          </w:tcPr>
          <w:p w14:paraId="44D8B709" w14:textId="6124319D" w:rsidR="00294009" w:rsidRPr="00AA76FA" w:rsidRDefault="00E66FB2" w:rsidP="003B5B99">
            <w:pPr>
              <w:pStyle w:val="Corpodetexto"/>
              <w:rPr>
                <w:rFonts w:asciiTheme="minorHAnsi" w:eastAsia="Calibri" w:hAnsiTheme="minorHAnsi" w:cstheme="minorHAnsi"/>
                <w:bCs/>
                <w:sz w:val="24"/>
                <w:lang w:val="pt-BR" w:eastAsia="pt-BR"/>
              </w:rPr>
            </w:pPr>
            <w:r w:rsidRPr="00E66FB2">
              <w:rPr>
                <w:rFonts w:asciiTheme="minorHAnsi" w:eastAsia="Calibri" w:hAnsiTheme="minorHAnsi" w:cstheme="minorHAnsi"/>
                <w:bCs/>
                <w:sz w:val="24"/>
                <w:lang w:val="pt-BR" w:eastAsia="pt-BR"/>
              </w:rPr>
              <w:t>1) Será medido por taxa de mobilização e desmobilização de equipamentos para sondagem (</w:t>
            </w:r>
            <w:proofErr w:type="spellStart"/>
            <w:r w:rsidRPr="00E66FB2">
              <w:rPr>
                <w:rFonts w:asciiTheme="minorHAnsi" w:eastAsia="Calibri" w:hAnsiTheme="minorHAnsi" w:cstheme="minorHAnsi"/>
                <w:bCs/>
                <w:sz w:val="24"/>
                <w:lang w:val="pt-BR" w:eastAsia="pt-BR"/>
              </w:rPr>
              <w:t>tx</w:t>
            </w:r>
            <w:proofErr w:type="spellEnd"/>
            <w:r w:rsidRPr="00E66FB2">
              <w:rPr>
                <w:rFonts w:asciiTheme="minorHAnsi" w:eastAsia="Calibri" w:hAnsiTheme="minorHAnsi" w:cstheme="minorHAnsi"/>
                <w:bCs/>
                <w:sz w:val="24"/>
                <w:lang w:val="pt-BR" w:eastAsia="pt-BR"/>
              </w:rPr>
              <w:t>). 2) O item remunera a mobilização e desmobilização, entre a empresa fornecedora e a obra, de equipamentos necessários a execução dos serviços de sondagem.</w:t>
            </w:r>
          </w:p>
          <w:p w14:paraId="48F2ADCF" w14:textId="77777777" w:rsidR="00294009" w:rsidRPr="001763DC" w:rsidRDefault="00294009" w:rsidP="003B5B99">
            <w:pPr>
              <w:pStyle w:val="Corpodetexto"/>
              <w:rPr>
                <w:lang w:val="pt-BR"/>
              </w:rPr>
            </w:pPr>
          </w:p>
          <w:p w14:paraId="2102BA5D" w14:textId="77777777" w:rsidR="00294009" w:rsidRPr="002B5B41" w:rsidRDefault="00294009" w:rsidP="003B5B99">
            <w:pPr>
              <w:rPr>
                <w:rFonts w:asciiTheme="minorHAnsi" w:hAnsiTheme="minorHAnsi" w:cstheme="minorHAnsi"/>
                <w:bCs/>
                <w:sz w:val="24"/>
                <w:szCs w:val="24"/>
              </w:rPr>
            </w:pPr>
          </w:p>
        </w:tc>
      </w:tr>
    </w:tbl>
    <w:p w14:paraId="4D4A2E65" w14:textId="77777777" w:rsidR="00294009" w:rsidRPr="00294009" w:rsidRDefault="00294009" w:rsidP="00294009"/>
    <w:tbl>
      <w:tblPr>
        <w:tblpPr w:leftFromText="141" w:rightFromText="141" w:bottomFromText="160" w:vertAnchor="text" w:horzAnchor="margin" w:tblpY="167"/>
        <w:tblW w:w="5000" w:type="pct"/>
        <w:tblCellMar>
          <w:left w:w="70" w:type="dxa"/>
          <w:right w:w="70" w:type="dxa"/>
        </w:tblCellMar>
        <w:tblLook w:val="04A0" w:firstRow="1" w:lastRow="0" w:firstColumn="1" w:lastColumn="0" w:noHBand="0" w:noVBand="1"/>
      </w:tblPr>
      <w:tblGrid>
        <w:gridCol w:w="262"/>
        <w:gridCol w:w="747"/>
        <w:gridCol w:w="1391"/>
        <w:gridCol w:w="6091"/>
      </w:tblGrid>
      <w:tr w:rsidR="002B5B41" w:rsidRPr="002B5B41" w14:paraId="46575842" w14:textId="77777777" w:rsidTr="00AA76FA">
        <w:trPr>
          <w:trHeight w:val="300"/>
        </w:trPr>
        <w:tc>
          <w:tcPr>
            <w:tcW w:w="154" w:type="pct"/>
            <w:tcBorders>
              <w:top w:val="single" w:sz="8" w:space="0" w:color="auto"/>
              <w:left w:val="single" w:sz="8" w:space="0" w:color="auto"/>
              <w:bottom w:val="single" w:sz="8" w:space="0" w:color="auto"/>
              <w:right w:val="single" w:sz="4" w:space="0" w:color="auto"/>
            </w:tcBorders>
            <w:shd w:val="clear" w:color="auto" w:fill="DFF0D8"/>
            <w:hideMark/>
          </w:tcPr>
          <w:p w14:paraId="5D45096B" w14:textId="02E6D828" w:rsidR="002B5B41" w:rsidRPr="002B5B41" w:rsidRDefault="00294009" w:rsidP="002B5B41">
            <w:pPr>
              <w:rPr>
                <w:rFonts w:asciiTheme="minorHAnsi" w:hAnsiTheme="minorHAnsi" w:cstheme="minorHAnsi"/>
                <w:bCs/>
                <w:sz w:val="24"/>
                <w:szCs w:val="24"/>
              </w:rPr>
            </w:pPr>
            <w:r>
              <w:rPr>
                <w:rFonts w:asciiTheme="minorHAnsi" w:hAnsiTheme="minorHAnsi" w:cstheme="minorHAnsi"/>
                <w:bCs/>
                <w:sz w:val="24"/>
                <w:szCs w:val="24"/>
              </w:rPr>
              <w:lastRenderedPageBreak/>
              <w:t>2</w:t>
            </w:r>
          </w:p>
        </w:tc>
        <w:tc>
          <w:tcPr>
            <w:tcW w:w="440" w:type="pct"/>
            <w:tcBorders>
              <w:top w:val="single" w:sz="8" w:space="0" w:color="auto"/>
              <w:left w:val="nil"/>
              <w:bottom w:val="single" w:sz="8" w:space="0" w:color="auto"/>
              <w:right w:val="single" w:sz="4" w:space="0" w:color="auto"/>
            </w:tcBorders>
            <w:shd w:val="clear" w:color="auto" w:fill="DFF0D8"/>
            <w:hideMark/>
          </w:tcPr>
          <w:p w14:paraId="3C872FE1" w14:textId="60327535" w:rsidR="002B5B41" w:rsidRPr="002B5B41" w:rsidRDefault="00294009" w:rsidP="002B5B41">
            <w:pPr>
              <w:rPr>
                <w:rFonts w:asciiTheme="minorHAnsi" w:hAnsiTheme="minorHAnsi" w:cstheme="minorHAnsi"/>
                <w:bCs/>
                <w:sz w:val="24"/>
                <w:szCs w:val="24"/>
              </w:rPr>
            </w:pPr>
            <w:r>
              <w:rPr>
                <w:rFonts w:asciiTheme="minorHAnsi" w:hAnsiTheme="minorHAnsi" w:cstheme="minorHAnsi"/>
                <w:bCs/>
                <w:sz w:val="24"/>
                <w:szCs w:val="24"/>
              </w:rPr>
              <w:t>CDHU</w:t>
            </w:r>
          </w:p>
        </w:tc>
        <w:tc>
          <w:tcPr>
            <w:tcW w:w="819" w:type="pct"/>
            <w:tcBorders>
              <w:top w:val="single" w:sz="8" w:space="0" w:color="auto"/>
              <w:left w:val="nil"/>
              <w:bottom w:val="single" w:sz="8" w:space="0" w:color="auto"/>
              <w:right w:val="single" w:sz="4" w:space="0" w:color="auto"/>
            </w:tcBorders>
            <w:shd w:val="clear" w:color="auto" w:fill="DFF0D8"/>
            <w:hideMark/>
          </w:tcPr>
          <w:p w14:paraId="4EE7C612" w14:textId="77777777" w:rsidR="00294009" w:rsidRDefault="00294009" w:rsidP="00294009">
            <w:pPr>
              <w:rPr>
                <w:rFonts w:ascii="Arial" w:hAnsi="Arial" w:cs="Arial"/>
                <w:color w:val="000000"/>
                <w:sz w:val="20"/>
                <w:szCs w:val="20"/>
              </w:rPr>
            </w:pPr>
            <w:r>
              <w:rPr>
                <w:rFonts w:ascii="Arial" w:hAnsi="Arial" w:cs="Arial"/>
                <w:color w:val="000000"/>
                <w:sz w:val="20"/>
                <w:szCs w:val="20"/>
              </w:rPr>
              <w:t xml:space="preserve">01.21.110 </w:t>
            </w:r>
          </w:p>
          <w:p w14:paraId="294494B2" w14:textId="247CA050" w:rsidR="002B5B41" w:rsidRPr="002B5B41" w:rsidRDefault="002B5B41" w:rsidP="002B5B41">
            <w:pPr>
              <w:rPr>
                <w:rFonts w:asciiTheme="minorHAnsi" w:hAnsiTheme="minorHAnsi" w:cstheme="minorHAnsi"/>
                <w:bCs/>
                <w:sz w:val="24"/>
                <w:szCs w:val="24"/>
              </w:rPr>
            </w:pPr>
          </w:p>
        </w:tc>
        <w:tc>
          <w:tcPr>
            <w:tcW w:w="3587" w:type="pct"/>
            <w:tcBorders>
              <w:top w:val="single" w:sz="8" w:space="0" w:color="auto"/>
              <w:left w:val="nil"/>
              <w:bottom w:val="single" w:sz="8" w:space="0" w:color="auto"/>
              <w:right w:val="single" w:sz="4" w:space="0" w:color="auto"/>
            </w:tcBorders>
            <w:shd w:val="clear" w:color="auto" w:fill="DFF0D8"/>
            <w:hideMark/>
          </w:tcPr>
          <w:p w14:paraId="47092EDB" w14:textId="63C3C8C3" w:rsidR="002B5B41" w:rsidRPr="00294009" w:rsidRDefault="00294009" w:rsidP="00294009">
            <w:pPr>
              <w:jc w:val="both"/>
              <w:rPr>
                <w:rFonts w:ascii="Arial" w:hAnsi="Arial" w:cs="Arial"/>
                <w:color w:val="000000"/>
                <w:sz w:val="20"/>
                <w:szCs w:val="20"/>
              </w:rPr>
            </w:pPr>
            <w:r>
              <w:rPr>
                <w:rFonts w:ascii="Arial" w:hAnsi="Arial" w:cs="Arial"/>
                <w:color w:val="000000"/>
                <w:sz w:val="20"/>
                <w:szCs w:val="20"/>
              </w:rPr>
              <w:t>Sondagem do terreno à percussão (mínimo de 30 m)</w:t>
            </w:r>
          </w:p>
        </w:tc>
      </w:tr>
      <w:tr w:rsidR="002B5B41" w:rsidRPr="002B5B41" w14:paraId="7CF439F3" w14:textId="77777777" w:rsidTr="00AA76FA">
        <w:trPr>
          <w:trHeight w:val="300"/>
        </w:trPr>
        <w:tc>
          <w:tcPr>
            <w:tcW w:w="1413" w:type="pct"/>
            <w:gridSpan w:val="3"/>
            <w:tcBorders>
              <w:top w:val="single" w:sz="8" w:space="0" w:color="auto"/>
              <w:left w:val="single" w:sz="8" w:space="0" w:color="auto"/>
              <w:bottom w:val="single" w:sz="4" w:space="0" w:color="auto"/>
              <w:right w:val="single" w:sz="4" w:space="0" w:color="auto"/>
            </w:tcBorders>
            <w:hideMark/>
          </w:tcPr>
          <w:p w14:paraId="1FE1A782" w14:textId="77777777" w:rsidR="002B5B41" w:rsidRPr="002B5B41" w:rsidRDefault="002B5B41" w:rsidP="002B5B41">
            <w:pPr>
              <w:rPr>
                <w:rFonts w:asciiTheme="minorHAnsi" w:hAnsiTheme="minorHAnsi" w:cstheme="minorHAnsi"/>
                <w:bCs/>
                <w:sz w:val="24"/>
                <w:szCs w:val="24"/>
              </w:rPr>
            </w:pPr>
            <w:r w:rsidRPr="002B5B41">
              <w:rPr>
                <w:rFonts w:asciiTheme="minorHAnsi" w:hAnsiTheme="minorHAnsi" w:cstheme="minorHAnsi"/>
                <w:bCs/>
                <w:sz w:val="24"/>
                <w:szCs w:val="24"/>
              </w:rPr>
              <w:t>Critérios de medição</w:t>
            </w:r>
          </w:p>
        </w:tc>
        <w:tc>
          <w:tcPr>
            <w:tcW w:w="3587" w:type="pct"/>
            <w:tcBorders>
              <w:top w:val="single" w:sz="8" w:space="0" w:color="auto"/>
              <w:left w:val="nil"/>
              <w:bottom w:val="single" w:sz="4" w:space="0" w:color="auto"/>
              <w:right w:val="single" w:sz="4" w:space="0" w:color="auto"/>
            </w:tcBorders>
            <w:hideMark/>
          </w:tcPr>
          <w:p w14:paraId="22A559C5" w14:textId="442A3C72" w:rsidR="00AA76FA" w:rsidRPr="00AA76FA" w:rsidRDefault="00E66FB2" w:rsidP="00AA76FA">
            <w:pPr>
              <w:pStyle w:val="Corpodetexto"/>
              <w:rPr>
                <w:rFonts w:asciiTheme="minorHAnsi" w:eastAsia="Calibri" w:hAnsiTheme="minorHAnsi" w:cstheme="minorHAnsi"/>
                <w:bCs/>
                <w:sz w:val="24"/>
                <w:lang w:val="pt-BR" w:eastAsia="pt-BR"/>
              </w:rPr>
            </w:pPr>
            <w:r w:rsidRPr="00E66FB2">
              <w:rPr>
                <w:rFonts w:asciiTheme="minorHAnsi" w:eastAsia="Calibri" w:hAnsiTheme="minorHAnsi" w:cstheme="minorHAnsi"/>
                <w:bCs/>
                <w:sz w:val="24"/>
                <w:lang w:val="pt-BR" w:eastAsia="pt-BR"/>
              </w:rPr>
              <w:t>1) Será medido pelo comprimento total dos furos de sondagem executados, sendo a quantidade mínima para medição 30 metros (m). 2) O item remunera o fornecimento da mão de obra qualificada necessária para a execução de sondagem a percussão, inclusive as peças gráficas e relatórios pertinentes.</w:t>
            </w:r>
          </w:p>
          <w:p w14:paraId="3C719A42" w14:textId="77777777" w:rsidR="00AA76FA" w:rsidRPr="001763DC" w:rsidRDefault="00AA76FA" w:rsidP="00AA76FA">
            <w:pPr>
              <w:pStyle w:val="Corpodetexto"/>
              <w:rPr>
                <w:lang w:val="pt-BR"/>
              </w:rPr>
            </w:pPr>
          </w:p>
          <w:p w14:paraId="76AD99DA" w14:textId="1D71660D" w:rsidR="002B5B41" w:rsidRPr="002B5B41" w:rsidRDefault="002B5B41" w:rsidP="002B5B41">
            <w:pPr>
              <w:rPr>
                <w:rFonts w:asciiTheme="minorHAnsi" w:hAnsiTheme="minorHAnsi" w:cstheme="minorHAnsi"/>
                <w:bCs/>
                <w:sz w:val="24"/>
                <w:szCs w:val="24"/>
              </w:rPr>
            </w:pPr>
          </w:p>
        </w:tc>
      </w:tr>
    </w:tbl>
    <w:p w14:paraId="06685962" w14:textId="4058B646" w:rsidR="00A626AF" w:rsidRPr="00A626AF" w:rsidRDefault="00A626AF" w:rsidP="00A626AF">
      <w:pPr>
        <w:spacing w:after="0" w:line="360" w:lineRule="auto"/>
        <w:ind w:firstLine="709"/>
        <w:jc w:val="both"/>
        <w:rPr>
          <w:rFonts w:asciiTheme="minorHAnsi" w:hAnsiTheme="minorHAnsi" w:cstheme="minorHAnsi"/>
          <w:bCs/>
          <w:sz w:val="24"/>
          <w:szCs w:val="24"/>
        </w:rPr>
      </w:pPr>
      <w:r w:rsidRPr="00A626AF">
        <w:rPr>
          <w:rFonts w:asciiTheme="minorHAnsi" w:hAnsiTheme="minorHAnsi" w:cstheme="minorHAnsi"/>
          <w:bCs/>
          <w:sz w:val="24"/>
          <w:szCs w:val="24"/>
        </w:rPr>
        <w:t>Deverá ser executada sondagem de reconhecimento do subsolo pelo método à percussão</w:t>
      </w:r>
      <w:r w:rsidR="00834CCC">
        <w:rPr>
          <w:rFonts w:asciiTheme="minorHAnsi" w:hAnsiTheme="minorHAnsi" w:cstheme="minorHAnsi"/>
          <w:bCs/>
          <w:sz w:val="24"/>
          <w:szCs w:val="24"/>
        </w:rPr>
        <w:t xml:space="preserve">, </w:t>
      </w:r>
      <w:r w:rsidRPr="00A626AF">
        <w:rPr>
          <w:rFonts w:asciiTheme="minorHAnsi" w:hAnsiTheme="minorHAnsi" w:cstheme="minorHAnsi"/>
          <w:bCs/>
          <w:sz w:val="24"/>
          <w:szCs w:val="24"/>
        </w:rPr>
        <w:t>em conformidade com as normas técnicas vigentes</w:t>
      </w:r>
      <w:r>
        <w:rPr>
          <w:rFonts w:asciiTheme="minorHAnsi" w:hAnsiTheme="minorHAnsi" w:cstheme="minorHAnsi"/>
          <w:bCs/>
          <w:sz w:val="24"/>
          <w:szCs w:val="24"/>
        </w:rPr>
        <w:t>.</w:t>
      </w:r>
    </w:p>
    <w:p w14:paraId="6C39C6B0" w14:textId="0069B1AA" w:rsidR="00A626AF" w:rsidRPr="00A626AF" w:rsidRDefault="00A626AF" w:rsidP="00A626AF">
      <w:pPr>
        <w:spacing w:after="0" w:line="360" w:lineRule="auto"/>
        <w:ind w:firstLine="709"/>
        <w:jc w:val="both"/>
        <w:rPr>
          <w:rFonts w:asciiTheme="minorHAnsi" w:hAnsiTheme="minorHAnsi" w:cstheme="minorHAnsi"/>
          <w:bCs/>
          <w:sz w:val="24"/>
          <w:szCs w:val="24"/>
        </w:rPr>
      </w:pPr>
      <w:r w:rsidRPr="00A626AF">
        <w:rPr>
          <w:rFonts w:asciiTheme="minorHAnsi" w:hAnsiTheme="minorHAnsi" w:cstheme="minorHAnsi"/>
          <w:bCs/>
          <w:sz w:val="24"/>
          <w:szCs w:val="24"/>
        </w:rPr>
        <w:t>Os serviços têm como objetivo a caracterização geotécnica do</w:t>
      </w:r>
      <w:r w:rsidR="005713B1">
        <w:rPr>
          <w:rFonts w:asciiTheme="minorHAnsi" w:hAnsiTheme="minorHAnsi" w:cstheme="minorHAnsi"/>
          <w:bCs/>
          <w:sz w:val="24"/>
          <w:szCs w:val="24"/>
        </w:rPr>
        <w:t>s</w:t>
      </w:r>
      <w:r w:rsidRPr="00A626AF">
        <w:rPr>
          <w:rFonts w:asciiTheme="minorHAnsi" w:hAnsiTheme="minorHAnsi" w:cstheme="minorHAnsi"/>
          <w:bCs/>
          <w:sz w:val="24"/>
          <w:szCs w:val="24"/>
        </w:rPr>
        <w:t xml:space="preserve"> terreno</w:t>
      </w:r>
      <w:r w:rsidR="005713B1">
        <w:rPr>
          <w:rFonts w:asciiTheme="minorHAnsi" w:hAnsiTheme="minorHAnsi" w:cstheme="minorHAnsi"/>
          <w:bCs/>
          <w:sz w:val="24"/>
          <w:szCs w:val="24"/>
        </w:rPr>
        <w:t>s</w:t>
      </w:r>
      <w:r w:rsidRPr="00A626AF">
        <w:rPr>
          <w:rFonts w:asciiTheme="minorHAnsi" w:hAnsiTheme="minorHAnsi" w:cstheme="minorHAnsi"/>
          <w:bCs/>
          <w:sz w:val="24"/>
          <w:szCs w:val="24"/>
        </w:rPr>
        <w:t>, visando subsidiar a elaboração dos projetos de reforma e ampliação da unidade escolar, incluindo a definição de soluções de fundação adequadas às condições do solo local.</w:t>
      </w:r>
    </w:p>
    <w:p w14:paraId="7F882FB7" w14:textId="64B45EF3" w:rsidR="00A626AF" w:rsidRPr="00A626AF" w:rsidRDefault="00A626AF" w:rsidP="00A626AF">
      <w:pPr>
        <w:spacing w:after="0" w:line="360" w:lineRule="auto"/>
        <w:ind w:firstLine="709"/>
        <w:jc w:val="both"/>
        <w:rPr>
          <w:rFonts w:asciiTheme="minorHAnsi" w:hAnsiTheme="minorHAnsi" w:cstheme="minorHAnsi"/>
          <w:bCs/>
          <w:sz w:val="24"/>
          <w:szCs w:val="24"/>
        </w:rPr>
      </w:pPr>
      <w:r w:rsidRPr="00A626AF">
        <w:rPr>
          <w:rFonts w:asciiTheme="minorHAnsi" w:hAnsiTheme="minorHAnsi" w:cstheme="minorHAnsi"/>
          <w:bCs/>
          <w:sz w:val="24"/>
          <w:szCs w:val="24"/>
        </w:rPr>
        <w:t>A quantidade, locação e profundidade dos furos de sondagem deverão ser definidos em função da área da</w:t>
      </w:r>
      <w:r w:rsidR="001140F5">
        <w:rPr>
          <w:rFonts w:asciiTheme="minorHAnsi" w:hAnsiTheme="minorHAnsi" w:cstheme="minorHAnsi"/>
          <w:bCs/>
          <w:sz w:val="24"/>
          <w:szCs w:val="24"/>
        </w:rPr>
        <w:t>s</w:t>
      </w:r>
      <w:r w:rsidRPr="00A626AF">
        <w:rPr>
          <w:rFonts w:asciiTheme="minorHAnsi" w:hAnsiTheme="minorHAnsi" w:cstheme="minorHAnsi"/>
          <w:bCs/>
          <w:sz w:val="24"/>
          <w:szCs w:val="24"/>
        </w:rPr>
        <w:t xml:space="preserve"> edificaç</w:t>
      </w:r>
      <w:r w:rsidR="001140F5">
        <w:rPr>
          <w:rFonts w:asciiTheme="minorHAnsi" w:hAnsiTheme="minorHAnsi" w:cstheme="minorHAnsi"/>
          <w:bCs/>
          <w:sz w:val="24"/>
          <w:szCs w:val="24"/>
        </w:rPr>
        <w:t>ões</w:t>
      </w:r>
      <w:r w:rsidRPr="00A626AF">
        <w:rPr>
          <w:rFonts w:asciiTheme="minorHAnsi" w:hAnsiTheme="minorHAnsi" w:cstheme="minorHAnsi"/>
          <w:bCs/>
          <w:sz w:val="24"/>
          <w:szCs w:val="24"/>
        </w:rPr>
        <w:t xml:space="preserve"> existente</w:t>
      </w:r>
      <w:r w:rsidR="001140F5">
        <w:rPr>
          <w:rFonts w:asciiTheme="minorHAnsi" w:hAnsiTheme="minorHAnsi" w:cstheme="minorHAnsi"/>
          <w:bCs/>
          <w:sz w:val="24"/>
          <w:szCs w:val="24"/>
        </w:rPr>
        <w:t>s</w:t>
      </w:r>
      <w:r w:rsidRPr="00A626AF">
        <w:rPr>
          <w:rFonts w:asciiTheme="minorHAnsi" w:hAnsiTheme="minorHAnsi" w:cstheme="minorHAnsi"/>
          <w:bCs/>
          <w:sz w:val="24"/>
          <w:szCs w:val="24"/>
        </w:rPr>
        <w:t xml:space="preserve"> e das áreas previstas para ampliação, respeitando os critérios mínimos estabelecidos em norma técnica</w:t>
      </w:r>
      <w:r w:rsidR="00834CCC">
        <w:rPr>
          <w:rFonts w:asciiTheme="minorHAnsi" w:hAnsiTheme="minorHAnsi" w:cstheme="minorHAnsi"/>
          <w:bCs/>
          <w:sz w:val="24"/>
          <w:szCs w:val="24"/>
        </w:rPr>
        <w:t xml:space="preserve">. </w:t>
      </w:r>
      <w:r w:rsidRPr="00A626AF">
        <w:rPr>
          <w:rFonts w:asciiTheme="minorHAnsi" w:hAnsiTheme="minorHAnsi" w:cstheme="minorHAnsi"/>
          <w:bCs/>
          <w:sz w:val="24"/>
          <w:szCs w:val="24"/>
        </w:rPr>
        <w:t>A profundidade mínima deverá atingir camada resistente ou impenetrável ao amostrador padrão, ou conforme orientação do responsável técnico.</w:t>
      </w:r>
    </w:p>
    <w:p w14:paraId="269B8155" w14:textId="77777777" w:rsidR="00A626AF" w:rsidRPr="00A626AF" w:rsidRDefault="00A626AF" w:rsidP="00A626AF">
      <w:pPr>
        <w:spacing w:after="0" w:line="360" w:lineRule="auto"/>
        <w:ind w:firstLine="709"/>
        <w:jc w:val="both"/>
        <w:rPr>
          <w:rFonts w:asciiTheme="minorHAnsi" w:hAnsiTheme="minorHAnsi" w:cstheme="minorHAnsi"/>
          <w:bCs/>
          <w:sz w:val="24"/>
          <w:szCs w:val="24"/>
        </w:rPr>
      </w:pPr>
      <w:r w:rsidRPr="00A626AF">
        <w:rPr>
          <w:rFonts w:asciiTheme="minorHAnsi" w:hAnsiTheme="minorHAnsi" w:cstheme="minorHAnsi"/>
          <w:bCs/>
          <w:sz w:val="24"/>
          <w:szCs w:val="24"/>
        </w:rPr>
        <w:t>A execução dos ensaios deverá contemplar a cravação do amostrador padrão, com a obtenção dos índices de resistência à penetração (NSPT), coleta de amostras deformadas, identificação tátil-visual dos solos, registro do nível d’água, quando existente, e demais informações pertinentes.</w:t>
      </w:r>
    </w:p>
    <w:p w14:paraId="36BD6B7A" w14:textId="13F5D017" w:rsidR="00622E79" w:rsidRDefault="00A626AF" w:rsidP="00A626AF">
      <w:pPr>
        <w:spacing w:after="0" w:line="360" w:lineRule="auto"/>
        <w:ind w:firstLine="709"/>
        <w:jc w:val="both"/>
        <w:rPr>
          <w:rFonts w:asciiTheme="minorHAnsi" w:hAnsiTheme="minorHAnsi" w:cstheme="minorHAnsi"/>
          <w:bCs/>
          <w:sz w:val="24"/>
          <w:szCs w:val="24"/>
        </w:rPr>
      </w:pPr>
      <w:r w:rsidRPr="00A626AF">
        <w:rPr>
          <w:rFonts w:asciiTheme="minorHAnsi" w:hAnsiTheme="minorHAnsi" w:cstheme="minorHAnsi"/>
          <w:bCs/>
          <w:sz w:val="24"/>
          <w:szCs w:val="24"/>
        </w:rPr>
        <w:t>Ao final dos serviços, deverá ser apresentado relatório técnico completo, contendo, no mínimo: descrição dos procedimentos executados, perfis individuais dos furos de sondagem, classificação dos materiais encontrados, resultados dos ensaios de resistência à penetração, indicação do nível do lençol freático, planta de locação dos furos e respectiva Anotação de Responsabilidade Técnica (ART).</w:t>
      </w:r>
    </w:p>
    <w:p w14:paraId="583CBF0C" w14:textId="77777777" w:rsidR="00622E79" w:rsidRDefault="00622E79">
      <w:pPr>
        <w:rPr>
          <w:rFonts w:asciiTheme="minorHAnsi" w:hAnsiTheme="minorHAnsi" w:cstheme="minorHAnsi"/>
          <w:bCs/>
          <w:sz w:val="24"/>
          <w:szCs w:val="24"/>
        </w:rPr>
      </w:pPr>
      <w:r>
        <w:rPr>
          <w:rFonts w:asciiTheme="minorHAnsi" w:hAnsiTheme="minorHAnsi" w:cstheme="minorHAnsi"/>
          <w:bCs/>
          <w:sz w:val="24"/>
          <w:szCs w:val="24"/>
        </w:rPr>
        <w:br w:type="page"/>
      </w:r>
    </w:p>
    <w:p w14:paraId="49B36034" w14:textId="77777777" w:rsidR="002B5B41" w:rsidRDefault="002B5B41" w:rsidP="002B5B41"/>
    <w:tbl>
      <w:tblPr>
        <w:tblpPr w:leftFromText="141" w:rightFromText="141" w:bottomFromText="160" w:vertAnchor="text" w:horzAnchor="margin" w:tblpY="167"/>
        <w:tblW w:w="5000" w:type="pct"/>
        <w:tblCellMar>
          <w:left w:w="70" w:type="dxa"/>
          <w:right w:w="70" w:type="dxa"/>
        </w:tblCellMar>
        <w:tblLook w:val="04A0" w:firstRow="1" w:lastRow="0" w:firstColumn="1" w:lastColumn="0" w:noHBand="0" w:noVBand="1"/>
      </w:tblPr>
      <w:tblGrid>
        <w:gridCol w:w="262"/>
        <w:gridCol w:w="747"/>
        <w:gridCol w:w="1391"/>
        <w:gridCol w:w="6091"/>
      </w:tblGrid>
      <w:tr w:rsidR="00294009" w:rsidRPr="002B5B41" w14:paraId="6168A067" w14:textId="77777777" w:rsidTr="003B5B99">
        <w:trPr>
          <w:trHeight w:val="300"/>
        </w:trPr>
        <w:tc>
          <w:tcPr>
            <w:tcW w:w="154" w:type="pct"/>
            <w:tcBorders>
              <w:top w:val="single" w:sz="8" w:space="0" w:color="auto"/>
              <w:left w:val="single" w:sz="8" w:space="0" w:color="auto"/>
              <w:bottom w:val="single" w:sz="8" w:space="0" w:color="auto"/>
              <w:right w:val="single" w:sz="4" w:space="0" w:color="auto"/>
            </w:tcBorders>
            <w:shd w:val="clear" w:color="auto" w:fill="DFF0D8"/>
            <w:hideMark/>
          </w:tcPr>
          <w:p w14:paraId="07CFBD86" w14:textId="52B191E5" w:rsidR="00294009" w:rsidRPr="002B5B41" w:rsidRDefault="00294009" w:rsidP="003B5B99">
            <w:pPr>
              <w:rPr>
                <w:rFonts w:asciiTheme="minorHAnsi" w:hAnsiTheme="minorHAnsi" w:cstheme="minorHAnsi"/>
                <w:bCs/>
                <w:sz w:val="24"/>
                <w:szCs w:val="24"/>
              </w:rPr>
            </w:pPr>
            <w:r>
              <w:rPr>
                <w:rFonts w:asciiTheme="minorHAnsi" w:hAnsiTheme="minorHAnsi" w:cstheme="minorHAnsi"/>
                <w:bCs/>
                <w:sz w:val="24"/>
                <w:szCs w:val="24"/>
              </w:rPr>
              <w:t>3</w:t>
            </w:r>
          </w:p>
        </w:tc>
        <w:tc>
          <w:tcPr>
            <w:tcW w:w="440" w:type="pct"/>
            <w:tcBorders>
              <w:top w:val="single" w:sz="8" w:space="0" w:color="auto"/>
              <w:left w:val="nil"/>
              <w:bottom w:val="single" w:sz="8" w:space="0" w:color="auto"/>
              <w:right w:val="single" w:sz="4" w:space="0" w:color="auto"/>
            </w:tcBorders>
            <w:shd w:val="clear" w:color="auto" w:fill="DFF0D8"/>
            <w:hideMark/>
          </w:tcPr>
          <w:p w14:paraId="47A67C9F" w14:textId="77777777" w:rsidR="00294009" w:rsidRPr="002B5B41" w:rsidRDefault="00294009" w:rsidP="003B5B99">
            <w:pPr>
              <w:rPr>
                <w:rFonts w:asciiTheme="minorHAnsi" w:hAnsiTheme="minorHAnsi" w:cstheme="minorHAnsi"/>
                <w:bCs/>
                <w:sz w:val="24"/>
                <w:szCs w:val="24"/>
              </w:rPr>
            </w:pPr>
            <w:r>
              <w:rPr>
                <w:rFonts w:asciiTheme="minorHAnsi" w:hAnsiTheme="minorHAnsi" w:cstheme="minorHAnsi"/>
                <w:bCs/>
                <w:sz w:val="24"/>
                <w:szCs w:val="24"/>
              </w:rPr>
              <w:t>SIURB</w:t>
            </w:r>
          </w:p>
        </w:tc>
        <w:tc>
          <w:tcPr>
            <w:tcW w:w="819" w:type="pct"/>
            <w:tcBorders>
              <w:top w:val="single" w:sz="8" w:space="0" w:color="auto"/>
              <w:left w:val="nil"/>
              <w:bottom w:val="single" w:sz="8" w:space="0" w:color="auto"/>
              <w:right w:val="single" w:sz="4" w:space="0" w:color="auto"/>
            </w:tcBorders>
            <w:shd w:val="clear" w:color="auto" w:fill="DFF0D8"/>
            <w:hideMark/>
          </w:tcPr>
          <w:p w14:paraId="5907A96A" w14:textId="77777777" w:rsidR="00294009" w:rsidRPr="002B5B41" w:rsidRDefault="00294009" w:rsidP="003B5B99">
            <w:pPr>
              <w:rPr>
                <w:rFonts w:asciiTheme="minorHAnsi" w:hAnsiTheme="minorHAnsi" w:cstheme="minorHAnsi"/>
                <w:bCs/>
                <w:sz w:val="24"/>
                <w:szCs w:val="24"/>
              </w:rPr>
            </w:pPr>
            <w:r>
              <w:rPr>
                <w:rFonts w:asciiTheme="minorHAnsi" w:hAnsiTheme="minorHAnsi" w:cstheme="minorHAnsi"/>
                <w:bCs/>
                <w:sz w:val="24"/>
                <w:szCs w:val="24"/>
              </w:rPr>
              <w:t>20-001-013</w:t>
            </w:r>
          </w:p>
        </w:tc>
        <w:tc>
          <w:tcPr>
            <w:tcW w:w="3587" w:type="pct"/>
            <w:tcBorders>
              <w:top w:val="single" w:sz="8" w:space="0" w:color="auto"/>
              <w:left w:val="nil"/>
              <w:bottom w:val="single" w:sz="8" w:space="0" w:color="auto"/>
              <w:right w:val="single" w:sz="4" w:space="0" w:color="auto"/>
            </w:tcBorders>
            <w:shd w:val="clear" w:color="auto" w:fill="DFF0D8"/>
            <w:hideMark/>
          </w:tcPr>
          <w:p w14:paraId="15FB368E" w14:textId="77777777" w:rsidR="00294009" w:rsidRPr="00AA76FA" w:rsidRDefault="00294009" w:rsidP="003B5B99">
            <w:pPr>
              <w:pStyle w:val="Corpodetexto"/>
              <w:rPr>
                <w:lang w:val="pt-BR"/>
              </w:rPr>
            </w:pPr>
            <w:r w:rsidRPr="001763DC">
              <w:rPr>
                <w:lang w:val="pt-BR"/>
              </w:rPr>
              <w:t>LEVANTAMENTO PLANIALTIMÉTRICO DE ÁREAS - ATÉ 10.000M2</w:t>
            </w:r>
          </w:p>
        </w:tc>
      </w:tr>
      <w:tr w:rsidR="00294009" w:rsidRPr="002B5B41" w14:paraId="72C0DE2E" w14:textId="77777777" w:rsidTr="003B5B99">
        <w:trPr>
          <w:trHeight w:val="300"/>
        </w:trPr>
        <w:tc>
          <w:tcPr>
            <w:tcW w:w="1413" w:type="pct"/>
            <w:gridSpan w:val="3"/>
            <w:tcBorders>
              <w:top w:val="single" w:sz="8" w:space="0" w:color="auto"/>
              <w:left w:val="single" w:sz="8" w:space="0" w:color="auto"/>
              <w:bottom w:val="single" w:sz="4" w:space="0" w:color="auto"/>
              <w:right w:val="single" w:sz="4" w:space="0" w:color="auto"/>
            </w:tcBorders>
            <w:hideMark/>
          </w:tcPr>
          <w:p w14:paraId="05DE7FD0" w14:textId="77777777" w:rsidR="00294009" w:rsidRPr="002B5B41" w:rsidRDefault="00294009" w:rsidP="003B5B99">
            <w:pPr>
              <w:rPr>
                <w:rFonts w:asciiTheme="minorHAnsi" w:hAnsiTheme="minorHAnsi" w:cstheme="minorHAnsi"/>
                <w:bCs/>
                <w:sz w:val="24"/>
                <w:szCs w:val="24"/>
              </w:rPr>
            </w:pPr>
            <w:r w:rsidRPr="002B5B41">
              <w:rPr>
                <w:rFonts w:asciiTheme="minorHAnsi" w:hAnsiTheme="minorHAnsi" w:cstheme="minorHAnsi"/>
                <w:bCs/>
                <w:sz w:val="24"/>
                <w:szCs w:val="24"/>
              </w:rPr>
              <w:t>Critérios de medição</w:t>
            </w:r>
          </w:p>
        </w:tc>
        <w:tc>
          <w:tcPr>
            <w:tcW w:w="3587" w:type="pct"/>
            <w:tcBorders>
              <w:top w:val="single" w:sz="8" w:space="0" w:color="auto"/>
              <w:left w:val="nil"/>
              <w:bottom w:val="single" w:sz="4" w:space="0" w:color="auto"/>
              <w:right w:val="single" w:sz="4" w:space="0" w:color="auto"/>
            </w:tcBorders>
            <w:hideMark/>
          </w:tcPr>
          <w:p w14:paraId="43DA13B9" w14:textId="77777777" w:rsidR="00294009" w:rsidRPr="00AA76FA" w:rsidRDefault="00294009" w:rsidP="003B5B99">
            <w:pPr>
              <w:pStyle w:val="Corpodetexto"/>
              <w:rPr>
                <w:rFonts w:asciiTheme="minorHAnsi" w:eastAsia="Calibri" w:hAnsiTheme="minorHAnsi" w:cstheme="minorHAnsi"/>
                <w:bCs/>
                <w:sz w:val="24"/>
                <w:lang w:val="pt-BR" w:eastAsia="pt-BR"/>
              </w:rPr>
            </w:pPr>
            <w:r w:rsidRPr="00AA76FA">
              <w:rPr>
                <w:rFonts w:asciiTheme="minorHAnsi" w:eastAsia="Calibri" w:hAnsiTheme="minorHAnsi" w:cstheme="minorHAnsi"/>
                <w:bCs/>
                <w:sz w:val="24"/>
                <w:lang w:val="pt-BR" w:eastAsia="pt-BR"/>
              </w:rPr>
              <w:t>O serviço será medido por valor global (</w:t>
            </w:r>
            <w:proofErr w:type="spellStart"/>
            <w:r w:rsidRPr="00AA76FA">
              <w:rPr>
                <w:rFonts w:asciiTheme="minorHAnsi" w:eastAsia="Calibri" w:hAnsiTheme="minorHAnsi" w:cstheme="minorHAnsi"/>
                <w:bCs/>
                <w:sz w:val="24"/>
                <w:lang w:val="pt-BR" w:eastAsia="pt-BR"/>
              </w:rPr>
              <w:t>gl</w:t>
            </w:r>
            <w:proofErr w:type="spellEnd"/>
            <w:r w:rsidRPr="00AA76FA">
              <w:rPr>
                <w:rFonts w:asciiTheme="minorHAnsi" w:eastAsia="Calibri" w:hAnsiTheme="minorHAnsi" w:cstheme="minorHAnsi"/>
                <w:bCs/>
                <w:sz w:val="24"/>
                <w:lang w:val="pt-BR" w:eastAsia="pt-BR"/>
              </w:rPr>
              <w:t xml:space="preserve">) para levantamentos planimétricos com curvas de nível de metro em metro com até 10.000 m². </w:t>
            </w:r>
          </w:p>
          <w:p w14:paraId="20336CC9" w14:textId="3A5A4AF1" w:rsidR="00294009" w:rsidRPr="00AA76FA" w:rsidRDefault="00294009" w:rsidP="003B5B99">
            <w:pPr>
              <w:pStyle w:val="Corpodetexto"/>
              <w:rPr>
                <w:rFonts w:asciiTheme="minorHAnsi" w:eastAsia="Calibri" w:hAnsiTheme="minorHAnsi" w:cstheme="minorHAnsi"/>
                <w:bCs/>
                <w:sz w:val="24"/>
                <w:lang w:val="pt-BR" w:eastAsia="pt-BR"/>
              </w:rPr>
            </w:pPr>
            <w:r w:rsidRPr="00AA76FA">
              <w:rPr>
                <w:rFonts w:asciiTheme="minorHAnsi" w:eastAsia="Calibri" w:hAnsiTheme="minorHAnsi" w:cstheme="minorHAnsi"/>
                <w:bCs/>
                <w:sz w:val="24"/>
                <w:lang w:val="pt-BR" w:eastAsia="pt-BR"/>
              </w:rPr>
              <w:t>O custo unitário remunera a mão de obra e os equipamentos necessários para execução do serviço, incluindo a respectiva mobilização e desmobilização em qualquer ponto do municípi</w:t>
            </w:r>
            <w:r w:rsidR="00B31F52">
              <w:rPr>
                <w:rFonts w:asciiTheme="minorHAnsi" w:eastAsia="Calibri" w:hAnsiTheme="minorHAnsi" w:cstheme="minorHAnsi"/>
                <w:bCs/>
                <w:sz w:val="24"/>
                <w:lang w:val="pt-BR" w:eastAsia="pt-BR"/>
              </w:rPr>
              <w:t>o</w:t>
            </w:r>
            <w:r w:rsidRPr="00AA76FA">
              <w:rPr>
                <w:rFonts w:asciiTheme="minorHAnsi" w:eastAsia="Calibri" w:hAnsiTheme="minorHAnsi" w:cstheme="minorHAnsi"/>
                <w:bCs/>
                <w:sz w:val="24"/>
                <w:lang w:val="pt-BR" w:eastAsia="pt-BR"/>
              </w:rPr>
              <w:t xml:space="preserve">, bem como a apresentação gráfica e descritiva do levantamento efetuado, estritamente de acordo com o padrão técnico determinado pelo Departamento de Edificações - EDIF. </w:t>
            </w:r>
          </w:p>
          <w:p w14:paraId="6FE126EB" w14:textId="77777777" w:rsidR="00294009" w:rsidRPr="00AA76FA" w:rsidRDefault="00294009" w:rsidP="003B5B99">
            <w:pPr>
              <w:pStyle w:val="Corpodetexto"/>
              <w:rPr>
                <w:rFonts w:asciiTheme="minorHAnsi" w:eastAsia="Calibri" w:hAnsiTheme="minorHAnsi" w:cstheme="minorHAnsi"/>
                <w:bCs/>
                <w:sz w:val="24"/>
                <w:lang w:val="pt-BR" w:eastAsia="pt-BR"/>
              </w:rPr>
            </w:pPr>
            <w:r w:rsidRPr="00AA76FA">
              <w:rPr>
                <w:rFonts w:asciiTheme="minorHAnsi" w:eastAsia="Calibri" w:hAnsiTheme="minorHAnsi" w:cstheme="minorHAnsi"/>
                <w:bCs/>
                <w:sz w:val="24"/>
                <w:lang w:val="pt-BR" w:eastAsia="pt-BR"/>
              </w:rPr>
              <w:t>Para este serviço deverão ser contempladas todas as normas e melhores práticas de engenharia aplicáveis. Incluindo, mas não se limitando à NBR 13133, NBR 15777, NBR 16752 e NBR 16861.</w:t>
            </w:r>
          </w:p>
          <w:p w14:paraId="2B9F05A6" w14:textId="77777777" w:rsidR="00294009" w:rsidRPr="001763DC" w:rsidRDefault="00294009" w:rsidP="003B5B99">
            <w:pPr>
              <w:pStyle w:val="Corpodetexto"/>
              <w:rPr>
                <w:lang w:val="pt-BR"/>
              </w:rPr>
            </w:pPr>
          </w:p>
          <w:p w14:paraId="0EA889F3" w14:textId="77777777" w:rsidR="00294009" w:rsidRPr="002B5B41" w:rsidRDefault="00294009" w:rsidP="003B5B99">
            <w:pPr>
              <w:rPr>
                <w:rFonts w:asciiTheme="minorHAnsi" w:hAnsiTheme="minorHAnsi" w:cstheme="minorHAnsi"/>
                <w:bCs/>
                <w:sz w:val="24"/>
                <w:szCs w:val="24"/>
              </w:rPr>
            </w:pPr>
          </w:p>
        </w:tc>
      </w:tr>
    </w:tbl>
    <w:p w14:paraId="57EBB01A" w14:textId="77777777" w:rsidR="00294009" w:rsidRDefault="00294009" w:rsidP="002B5B41"/>
    <w:p w14:paraId="696D09E1" w14:textId="1AA623D0" w:rsidR="002B5B41" w:rsidRPr="002B5B41" w:rsidRDefault="002B5B41" w:rsidP="002B5B41">
      <w:pPr>
        <w:spacing w:after="0" w:line="360" w:lineRule="auto"/>
        <w:ind w:firstLine="709"/>
        <w:jc w:val="both"/>
        <w:rPr>
          <w:rFonts w:asciiTheme="minorHAnsi" w:hAnsiTheme="minorHAnsi" w:cstheme="minorHAnsi"/>
          <w:bCs/>
          <w:sz w:val="24"/>
          <w:szCs w:val="24"/>
        </w:rPr>
      </w:pPr>
      <w:r w:rsidRPr="002B5B41">
        <w:rPr>
          <w:rFonts w:asciiTheme="minorHAnsi" w:hAnsiTheme="minorHAnsi" w:cstheme="minorHAnsi"/>
          <w:bCs/>
          <w:sz w:val="24"/>
          <w:szCs w:val="24"/>
        </w:rPr>
        <w:t xml:space="preserve">O Levantamento </w:t>
      </w:r>
      <w:r w:rsidR="006A144A">
        <w:rPr>
          <w:rFonts w:asciiTheme="minorHAnsi" w:hAnsiTheme="minorHAnsi" w:cstheme="minorHAnsi"/>
          <w:bCs/>
          <w:sz w:val="24"/>
          <w:szCs w:val="24"/>
        </w:rPr>
        <w:t>Planialtimétrico de áreas</w:t>
      </w:r>
      <w:r w:rsidRPr="002B5B41">
        <w:rPr>
          <w:rFonts w:asciiTheme="minorHAnsi" w:hAnsiTheme="minorHAnsi" w:cstheme="minorHAnsi"/>
          <w:bCs/>
          <w:sz w:val="24"/>
          <w:szCs w:val="24"/>
        </w:rPr>
        <w:t xml:space="preserve"> deverá ser executado com precisão técnica compatível com a elaboração </w:t>
      </w:r>
      <w:r w:rsidR="00511707">
        <w:rPr>
          <w:rFonts w:asciiTheme="minorHAnsi" w:hAnsiTheme="minorHAnsi" w:cstheme="minorHAnsi"/>
          <w:bCs/>
          <w:sz w:val="24"/>
          <w:szCs w:val="24"/>
        </w:rPr>
        <w:t>dos projetos arquitetônicos e executivos</w:t>
      </w:r>
      <w:r w:rsidRPr="002B5B41">
        <w:rPr>
          <w:rFonts w:asciiTheme="minorHAnsi" w:hAnsiTheme="minorHAnsi" w:cstheme="minorHAnsi"/>
          <w:bCs/>
          <w:sz w:val="24"/>
          <w:szCs w:val="24"/>
        </w:rPr>
        <w:t>, contemplando a produção de peça gráfica completa, em meio digital editável (DWG) e PDF, contendo, no mínimo:</w:t>
      </w:r>
    </w:p>
    <w:p w14:paraId="1720F59A" w14:textId="77777777" w:rsidR="002B5B41" w:rsidRPr="002B5B41" w:rsidRDefault="002B5B41" w:rsidP="002B5B41">
      <w:pPr>
        <w:pStyle w:val="PargrafodaLista"/>
        <w:numPr>
          <w:ilvl w:val="0"/>
          <w:numId w:val="31"/>
        </w:numPr>
        <w:spacing w:after="0" w:line="360" w:lineRule="auto"/>
        <w:jc w:val="both"/>
        <w:rPr>
          <w:rFonts w:asciiTheme="minorHAnsi" w:hAnsiTheme="minorHAnsi" w:cstheme="minorHAnsi"/>
          <w:bCs/>
          <w:sz w:val="24"/>
          <w:szCs w:val="24"/>
        </w:rPr>
      </w:pPr>
      <w:r w:rsidRPr="002B5B41">
        <w:rPr>
          <w:rFonts w:asciiTheme="minorHAnsi" w:hAnsiTheme="minorHAnsi" w:cstheme="minorHAnsi"/>
          <w:bCs/>
          <w:sz w:val="24"/>
          <w:szCs w:val="24"/>
        </w:rPr>
        <w:t>Delimitação do terreno com indicação de confrontações e limites;</w:t>
      </w:r>
    </w:p>
    <w:p w14:paraId="667AC7E5" w14:textId="77777777" w:rsidR="002B5B41" w:rsidRPr="002B5B41" w:rsidRDefault="002B5B41" w:rsidP="002B5B41">
      <w:pPr>
        <w:pStyle w:val="PargrafodaLista"/>
        <w:numPr>
          <w:ilvl w:val="0"/>
          <w:numId w:val="31"/>
        </w:numPr>
        <w:spacing w:after="0" w:line="360" w:lineRule="auto"/>
        <w:jc w:val="both"/>
        <w:rPr>
          <w:rFonts w:asciiTheme="minorHAnsi" w:hAnsiTheme="minorHAnsi" w:cstheme="minorHAnsi"/>
          <w:bCs/>
          <w:sz w:val="24"/>
          <w:szCs w:val="24"/>
        </w:rPr>
      </w:pPr>
      <w:r w:rsidRPr="002B5B41">
        <w:rPr>
          <w:rFonts w:asciiTheme="minorHAnsi" w:hAnsiTheme="minorHAnsi" w:cstheme="minorHAnsi"/>
          <w:bCs/>
          <w:sz w:val="24"/>
          <w:szCs w:val="24"/>
        </w:rPr>
        <w:t>Identificação e locação das áreas construídas;</w:t>
      </w:r>
    </w:p>
    <w:p w14:paraId="0F5389D1" w14:textId="77777777" w:rsidR="002B5B41" w:rsidRPr="002B5B41" w:rsidRDefault="002B5B41" w:rsidP="002B5B41">
      <w:pPr>
        <w:pStyle w:val="PargrafodaLista"/>
        <w:numPr>
          <w:ilvl w:val="0"/>
          <w:numId w:val="31"/>
        </w:numPr>
        <w:spacing w:after="0" w:line="360" w:lineRule="auto"/>
        <w:jc w:val="both"/>
        <w:rPr>
          <w:rFonts w:asciiTheme="minorHAnsi" w:hAnsiTheme="minorHAnsi" w:cstheme="minorHAnsi"/>
          <w:bCs/>
          <w:sz w:val="24"/>
          <w:szCs w:val="24"/>
        </w:rPr>
      </w:pPr>
      <w:r w:rsidRPr="002B5B41">
        <w:rPr>
          <w:rFonts w:asciiTheme="minorHAnsi" w:hAnsiTheme="minorHAnsi" w:cstheme="minorHAnsi"/>
          <w:bCs/>
          <w:sz w:val="24"/>
          <w:szCs w:val="24"/>
        </w:rPr>
        <w:t>Calçamentos, passeios e pavimentações existentes;</w:t>
      </w:r>
    </w:p>
    <w:p w14:paraId="12DAC070" w14:textId="77777777" w:rsidR="002B5B41" w:rsidRPr="002B5B41" w:rsidRDefault="002B5B41" w:rsidP="002B5B41">
      <w:pPr>
        <w:pStyle w:val="PargrafodaLista"/>
        <w:numPr>
          <w:ilvl w:val="0"/>
          <w:numId w:val="31"/>
        </w:numPr>
        <w:spacing w:after="0" w:line="360" w:lineRule="auto"/>
        <w:jc w:val="both"/>
        <w:rPr>
          <w:rFonts w:asciiTheme="minorHAnsi" w:hAnsiTheme="minorHAnsi" w:cstheme="minorHAnsi"/>
          <w:bCs/>
          <w:sz w:val="24"/>
          <w:szCs w:val="24"/>
        </w:rPr>
      </w:pPr>
      <w:r w:rsidRPr="002B5B41">
        <w:rPr>
          <w:rFonts w:asciiTheme="minorHAnsi" w:hAnsiTheme="minorHAnsi" w:cstheme="minorHAnsi"/>
          <w:bCs/>
          <w:sz w:val="24"/>
          <w:szCs w:val="24"/>
        </w:rPr>
        <w:t>Jardins, áreas verdes e elementos paisagísticos relevantes;</w:t>
      </w:r>
    </w:p>
    <w:p w14:paraId="6D15544A" w14:textId="77777777" w:rsidR="002B5B41" w:rsidRPr="002B5B41" w:rsidRDefault="002B5B41" w:rsidP="002B5B41">
      <w:pPr>
        <w:pStyle w:val="PargrafodaLista"/>
        <w:numPr>
          <w:ilvl w:val="0"/>
          <w:numId w:val="31"/>
        </w:numPr>
        <w:spacing w:after="0" w:line="360" w:lineRule="auto"/>
        <w:jc w:val="both"/>
        <w:rPr>
          <w:rFonts w:asciiTheme="minorHAnsi" w:hAnsiTheme="minorHAnsi" w:cstheme="minorHAnsi"/>
          <w:bCs/>
          <w:sz w:val="24"/>
          <w:szCs w:val="24"/>
        </w:rPr>
      </w:pPr>
      <w:r w:rsidRPr="002B5B41">
        <w:rPr>
          <w:rFonts w:asciiTheme="minorHAnsi" w:hAnsiTheme="minorHAnsi" w:cstheme="minorHAnsi"/>
          <w:bCs/>
          <w:sz w:val="24"/>
          <w:szCs w:val="24"/>
        </w:rPr>
        <w:t>Muros, cercamentos, portões e acessos;</w:t>
      </w:r>
    </w:p>
    <w:p w14:paraId="664F7F49" w14:textId="77777777" w:rsidR="002B5B41" w:rsidRPr="002B5B41" w:rsidRDefault="002B5B41" w:rsidP="002B5B41">
      <w:pPr>
        <w:pStyle w:val="PargrafodaLista"/>
        <w:numPr>
          <w:ilvl w:val="0"/>
          <w:numId w:val="31"/>
        </w:numPr>
        <w:spacing w:after="0" w:line="360" w:lineRule="auto"/>
        <w:jc w:val="both"/>
        <w:rPr>
          <w:rFonts w:asciiTheme="minorHAnsi" w:hAnsiTheme="minorHAnsi" w:cstheme="minorHAnsi"/>
          <w:bCs/>
          <w:sz w:val="24"/>
          <w:szCs w:val="24"/>
        </w:rPr>
      </w:pPr>
      <w:r w:rsidRPr="002B5B41">
        <w:rPr>
          <w:rFonts w:asciiTheme="minorHAnsi" w:hAnsiTheme="minorHAnsi" w:cstheme="minorHAnsi"/>
          <w:bCs/>
          <w:sz w:val="24"/>
          <w:szCs w:val="24"/>
        </w:rPr>
        <w:t>Sistema viário interno, quando existente;</w:t>
      </w:r>
    </w:p>
    <w:p w14:paraId="12D2FCA6" w14:textId="77777777" w:rsidR="002B5B41" w:rsidRPr="002B5B41" w:rsidRDefault="002B5B41" w:rsidP="002B5B41">
      <w:pPr>
        <w:pStyle w:val="PargrafodaLista"/>
        <w:numPr>
          <w:ilvl w:val="0"/>
          <w:numId w:val="31"/>
        </w:numPr>
        <w:spacing w:after="0" w:line="360" w:lineRule="auto"/>
        <w:jc w:val="both"/>
        <w:rPr>
          <w:rFonts w:asciiTheme="minorHAnsi" w:hAnsiTheme="minorHAnsi" w:cstheme="minorHAnsi"/>
          <w:bCs/>
          <w:sz w:val="24"/>
          <w:szCs w:val="24"/>
        </w:rPr>
      </w:pPr>
      <w:r w:rsidRPr="002B5B41">
        <w:rPr>
          <w:rFonts w:asciiTheme="minorHAnsi" w:hAnsiTheme="minorHAnsi" w:cstheme="minorHAnsi"/>
          <w:bCs/>
          <w:sz w:val="24"/>
          <w:szCs w:val="24"/>
        </w:rPr>
        <w:t>Interferências físicas aparentes;</w:t>
      </w:r>
    </w:p>
    <w:p w14:paraId="433319B6" w14:textId="77777777" w:rsidR="002B5B41" w:rsidRPr="002B5B41" w:rsidRDefault="002B5B41" w:rsidP="002B5B41">
      <w:pPr>
        <w:pStyle w:val="PargrafodaLista"/>
        <w:numPr>
          <w:ilvl w:val="0"/>
          <w:numId w:val="31"/>
        </w:numPr>
        <w:spacing w:after="0" w:line="360" w:lineRule="auto"/>
        <w:jc w:val="both"/>
        <w:rPr>
          <w:rFonts w:asciiTheme="minorHAnsi" w:hAnsiTheme="minorHAnsi" w:cstheme="minorHAnsi"/>
          <w:bCs/>
          <w:sz w:val="24"/>
          <w:szCs w:val="24"/>
        </w:rPr>
      </w:pPr>
      <w:r w:rsidRPr="002B5B41">
        <w:rPr>
          <w:rFonts w:asciiTheme="minorHAnsi" w:hAnsiTheme="minorHAnsi" w:cstheme="minorHAnsi"/>
          <w:bCs/>
          <w:sz w:val="24"/>
          <w:szCs w:val="24"/>
        </w:rPr>
        <w:t>Curvas de nível e pontos cotados, com indicação de desníveis e inclinações.</w:t>
      </w:r>
    </w:p>
    <w:p w14:paraId="1A6E37CE" w14:textId="77777777" w:rsidR="002B5B41" w:rsidRPr="002B5B41" w:rsidRDefault="002B5B41" w:rsidP="002B5B41">
      <w:pPr>
        <w:spacing w:after="0" w:line="360" w:lineRule="auto"/>
        <w:ind w:firstLine="709"/>
        <w:jc w:val="both"/>
        <w:rPr>
          <w:rFonts w:asciiTheme="minorHAnsi" w:hAnsiTheme="minorHAnsi" w:cstheme="minorHAnsi"/>
          <w:bCs/>
          <w:sz w:val="24"/>
          <w:szCs w:val="24"/>
        </w:rPr>
      </w:pPr>
      <w:r w:rsidRPr="002B5B41">
        <w:rPr>
          <w:rFonts w:asciiTheme="minorHAnsi" w:hAnsiTheme="minorHAnsi" w:cstheme="minorHAnsi"/>
          <w:bCs/>
          <w:sz w:val="24"/>
          <w:szCs w:val="24"/>
        </w:rPr>
        <w:t xml:space="preserve">Deverão ser contemplados, nos levantamentos, os estudos e detalhamentos referentes ao percurso acessível desde a via pública até o interior da unidade escolar, ainda que parcialmente situado fora dos limites do terreno. Tal previsão atende às </w:t>
      </w:r>
      <w:r w:rsidRPr="002B5B41">
        <w:rPr>
          <w:rFonts w:asciiTheme="minorHAnsi" w:hAnsiTheme="minorHAnsi" w:cstheme="minorHAnsi"/>
          <w:bCs/>
          <w:sz w:val="24"/>
          <w:szCs w:val="24"/>
        </w:rPr>
        <w:lastRenderedPageBreak/>
        <w:t>diretrizes legais e técnicas de acessibilidade, garantindo a continuidade da rota acessível e o efetivo acesso autônomo e seguro à edificação.</w:t>
      </w:r>
    </w:p>
    <w:p w14:paraId="115FA7C4" w14:textId="72091513" w:rsidR="002B5B41" w:rsidRPr="002B5B41" w:rsidRDefault="002B5B41" w:rsidP="002B5B41">
      <w:pPr>
        <w:spacing w:after="0" w:line="360" w:lineRule="auto"/>
        <w:ind w:firstLine="709"/>
        <w:jc w:val="both"/>
        <w:rPr>
          <w:rFonts w:asciiTheme="minorHAnsi" w:hAnsiTheme="minorHAnsi" w:cstheme="minorHAnsi"/>
          <w:bCs/>
          <w:sz w:val="24"/>
          <w:szCs w:val="24"/>
        </w:rPr>
      </w:pPr>
      <w:r w:rsidRPr="002B5B41">
        <w:rPr>
          <w:rFonts w:asciiTheme="minorHAnsi" w:hAnsiTheme="minorHAnsi" w:cstheme="minorHAnsi"/>
          <w:bCs/>
          <w:sz w:val="24"/>
          <w:szCs w:val="24"/>
        </w:rPr>
        <w:t xml:space="preserve">O levantamento deverá conter todos os parâmetros técnicos indispensáveis à elaboração </w:t>
      </w:r>
      <w:r w:rsidR="006A144A">
        <w:rPr>
          <w:rFonts w:asciiTheme="minorHAnsi" w:hAnsiTheme="minorHAnsi" w:cstheme="minorHAnsi"/>
          <w:bCs/>
          <w:sz w:val="24"/>
          <w:szCs w:val="24"/>
        </w:rPr>
        <w:t>dos projetos básicos e executivos</w:t>
      </w:r>
      <w:r w:rsidRPr="002B5B41">
        <w:rPr>
          <w:rFonts w:asciiTheme="minorHAnsi" w:hAnsiTheme="minorHAnsi" w:cstheme="minorHAnsi"/>
          <w:bCs/>
          <w:sz w:val="24"/>
          <w:szCs w:val="24"/>
        </w:rPr>
        <w:t>, especialmente no que se refere às áreas externas e aos acessos às áreas internas, permitindo a definição adequada de rotas acessíveis, rampas, rebaixamentos, inclinações e demais soluções técnicas necessárias à eliminação de barreiras arquitetônicas.</w:t>
      </w:r>
    </w:p>
    <w:p w14:paraId="1DB3BA16" w14:textId="77777777" w:rsidR="002B5B41" w:rsidRDefault="002B5B41" w:rsidP="002B5B41">
      <w:pPr>
        <w:spacing w:after="0" w:line="360" w:lineRule="auto"/>
        <w:ind w:firstLine="709"/>
        <w:jc w:val="both"/>
        <w:rPr>
          <w:rFonts w:asciiTheme="minorHAnsi" w:hAnsiTheme="minorHAnsi" w:cstheme="minorHAnsi"/>
          <w:bCs/>
          <w:sz w:val="24"/>
          <w:szCs w:val="24"/>
        </w:rPr>
      </w:pPr>
      <w:r w:rsidRPr="002B5B41">
        <w:rPr>
          <w:rFonts w:asciiTheme="minorHAnsi" w:hAnsiTheme="minorHAnsi" w:cstheme="minorHAnsi"/>
          <w:bCs/>
          <w:sz w:val="24"/>
          <w:szCs w:val="24"/>
        </w:rPr>
        <w:t>Deverão ser observados critérios de precisão compatíveis com a finalidade do projeto, garantindo base técnica segura para as etapas subsequentes de desenvolvimento dos projetos executivos.</w:t>
      </w:r>
    </w:p>
    <w:tbl>
      <w:tblPr>
        <w:tblpPr w:leftFromText="141" w:rightFromText="141" w:bottomFromText="160" w:vertAnchor="text" w:horzAnchor="margin" w:tblpY="167"/>
        <w:tblW w:w="5000" w:type="pct"/>
        <w:tblCellMar>
          <w:left w:w="70" w:type="dxa"/>
          <w:right w:w="70" w:type="dxa"/>
        </w:tblCellMar>
        <w:tblLook w:val="04A0" w:firstRow="1" w:lastRow="0" w:firstColumn="1" w:lastColumn="0" w:noHBand="0" w:noVBand="1"/>
      </w:tblPr>
      <w:tblGrid>
        <w:gridCol w:w="262"/>
        <w:gridCol w:w="747"/>
        <w:gridCol w:w="1391"/>
        <w:gridCol w:w="6091"/>
      </w:tblGrid>
      <w:tr w:rsidR="006A144A" w:rsidRPr="002B5B41" w14:paraId="53BA2216" w14:textId="77777777" w:rsidTr="00EA047B">
        <w:trPr>
          <w:trHeight w:val="300"/>
        </w:trPr>
        <w:tc>
          <w:tcPr>
            <w:tcW w:w="154" w:type="pct"/>
            <w:tcBorders>
              <w:top w:val="single" w:sz="8" w:space="0" w:color="auto"/>
              <w:left w:val="single" w:sz="8" w:space="0" w:color="auto"/>
              <w:bottom w:val="single" w:sz="8" w:space="0" w:color="auto"/>
              <w:right w:val="single" w:sz="4" w:space="0" w:color="auto"/>
            </w:tcBorders>
            <w:shd w:val="clear" w:color="auto" w:fill="DFF0D8"/>
            <w:hideMark/>
          </w:tcPr>
          <w:p w14:paraId="433A0D73" w14:textId="31916AFE" w:rsidR="006A144A" w:rsidRPr="002B5B41" w:rsidRDefault="00294009" w:rsidP="00EA047B">
            <w:pPr>
              <w:rPr>
                <w:rFonts w:asciiTheme="minorHAnsi" w:hAnsiTheme="minorHAnsi" w:cstheme="minorHAnsi"/>
                <w:bCs/>
                <w:sz w:val="24"/>
                <w:szCs w:val="24"/>
              </w:rPr>
            </w:pPr>
            <w:r>
              <w:rPr>
                <w:rFonts w:asciiTheme="minorHAnsi" w:hAnsiTheme="minorHAnsi" w:cstheme="minorHAnsi"/>
                <w:bCs/>
                <w:sz w:val="24"/>
                <w:szCs w:val="24"/>
              </w:rPr>
              <w:t>4</w:t>
            </w:r>
          </w:p>
        </w:tc>
        <w:tc>
          <w:tcPr>
            <w:tcW w:w="440" w:type="pct"/>
            <w:tcBorders>
              <w:top w:val="single" w:sz="8" w:space="0" w:color="auto"/>
              <w:left w:val="nil"/>
              <w:bottom w:val="single" w:sz="8" w:space="0" w:color="auto"/>
              <w:right w:val="single" w:sz="4" w:space="0" w:color="auto"/>
            </w:tcBorders>
            <w:shd w:val="clear" w:color="auto" w:fill="DFF0D8"/>
            <w:hideMark/>
          </w:tcPr>
          <w:p w14:paraId="2522D97C" w14:textId="77777777" w:rsidR="006A144A" w:rsidRPr="002B5B41" w:rsidRDefault="006A144A" w:rsidP="00EA047B">
            <w:pPr>
              <w:rPr>
                <w:rFonts w:asciiTheme="minorHAnsi" w:hAnsiTheme="minorHAnsi" w:cstheme="minorHAnsi"/>
                <w:bCs/>
                <w:sz w:val="24"/>
                <w:szCs w:val="24"/>
              </w:rPr>
            </w:pPr>
            <w:r>
              <w:rPr>
                <w:rFonts w:asciiTheme="minorHAnsi" w:hAnsiTheme="minorHAnsi" w:cstheme="minorHAnsi"/>
                <w:bCs/>
                <w:sz w:val="24"/>
                <w:szCs w:val="24"/>
              </w:rPr>
              <w:t>SIURB</w:t>
            </w:r>
          </w:p>
        </w:tc>
        <w:tc>
          <w:tcPr>
            <w:tcW w:w="819" w:type="pct"/>
            <w:tcBorders>
              <w:top w:val="single" w:sz="8" w:space="0" w:color="auto"/>
              <w:left w:val="nil"/>
              <w:bottom w:val="single" w:sz="8" w:space="0" w:color="auto"/>
              <w:right w:val="single" w:sz="4" w:space="0" w:color="auto"/>
            </w:tcBorders>
            <w:shd w:val="clear" w:color="auto" w:fill="DFF0D8"/>
            <w:hideMark/>
          </w:tcPr>
          <w:p w14:paraId="44FE2251" w14:textId="1726E7B2" w:rsidR="006A144A" w:rsidRPr="002B5B41" w:rsidRDefault="006A144A" w:rsidP="00EA047B">
            <w:pPr>
              <w:rPr>
                <w:rFonts w:asciiTheme="minorHAnsi" w:hAnsiTheme="minorHAnsi" w:cstheme="minorHAnsi"/>
                <w:bCs/>
                <w:sz w:val="24"/>
                <w:szCs w:val="24"/>
              </w:rPr>
            </w:pPr>
            <w:r>
              <w:rPr>
                <w:rFonts w:asciiTheme="minorHAnsi" w:hAnsiTheme="minorHAnsi" w:cstheme="minorHAnsi"/>
                <w:bCs/>
                <w:sz w:val="24"/>
                <w:szCs w:val="24"/>
              </w:rPr>
              <w:t>20-003-070</w:t>
            </w:r>
          </w:p>
        </w:tc>
        <w:tc>
          <w:tcPr>
            <w:tcW w:w="3587" w:type="pct"/>
            <w:tcBorders>
              <w:top w:val="single" w:sz="8" w:space="0" w:color="auto"/>
              <w:left w:val="nil"/>
              <w:bottom w:val="single" w:sz="8" w:space="0" w:color="auto"/>
              <w:right w:val="single" w:sz="4" w:space="0" w:color="auto"/>
            </w:tcBorders>
            <w:shd w:val="clear" w:color="auto" w:fill="DFF0D8"/>
            <w:hideMark/>
          </w:tcPr>
          <w:p w14:paraId="64776713" w14:textId="2EDB96DB" w:rsidR="006A144A" w:rsidRPr="00AA76FA" w:rsidRDefault="006A144A" w:rsidP="00EA047B">
            <w:pPr>
              <w:pStyle w:val="Corpodetexto"/>
              <w:rPr>
                <w:lang w:val="pt-BR"/>
              </w:rPr>
            </w:pPr>
            <w:r w:rsidRPr="000057C7">
              <w:rPr>
                <w:rFonts w:asciiTheme="minorHAnsi" w:hAnsiTheme="minorHAnsi" w:cstheme="minorHAnsi"/>
                <w:bCs/>
                <w:sz w:val="24"/>
              </w:rPr>
              <w:t>LEVANTAMENTO CADASTRAL DE EDIFICAÇÃO ATÉ 500M2</w:t>
            </w:r>
          </w:p>
        </w:tc>
      </w:tr>
      <w:tr w:rsidR="006A144A" w:rsidRPr="002B5B41" w14:paraId="75EF6D9B" w14:textId="77777777" w:rsidTr="00EA047B">
        <w:trPr>
          <w:trHeight w:val="300"/>
        </w:trPr>
        <w:tc>
          <w:tcPr>
            <w:tcW w:w="1413" w:type="pct"/>
            <w:gridSpan w:val="3"/>
            <w:tcBorders>
              <w:top w:val="single" w:sz="8" w:space="0" w:color="auto"/>
              <w:left w:val="single" w:sz="8" w:space="0" w:color="auto"/>
              <w:bottom w:val="single" w:sz="4" w:space="0" w:color="auto"/>
              <w:right w:val="single" w:sz="4" w:space="0" w:color="auto"/>
            </w:tcBorders>
            <w:hideMark/>
          </w:tcPr>
          <w:p w14:paraId="26BA8C32" w14:textId="77777777" w:rsidR="006A144A" w:rsidRPr="002B5B41" w:rsidRDefault="006A144A" w:rsidP="00EA047B">
            <w:pPr>
              <w:rPr>
                <w:rFonts w:asciiTheme="minorHAnsi" w:hAnsiTheme="minorHAnsi" w:cstheme="minorHAnsi"/>
                <w:bCs/>
                <w:sz w:val="24"/>
                <w:szCs w:val="24"/>
              </w:rPr>
            </w:pPr>
            <w:r w:rsidRPr="002B5B41">
              <w:rPr>
                <w:rFonts w:asciiTheme="minorHAnsi" w:hAnsiTheme="minorHAnsi" w:cstheme="minorHAnsi"/>
                <w:bCs/>
                <w:sz w:val="24"/>
                <w:szCs w:val="24"/>
              </w:rPr>
              <w:t>Critérios de medição</w:t>
            </w:r>
          </w:p>
        </w:tc>
        <w:tc>
          <w:tcPr>
            <w:tcW w:w="3587" w:type="pct"/>
            <w:tcBorders>
              <w:top w:val="single" w:sz="8" w:space="0" w:color="auto"/>
              <w:left w:val="nil"/>
              <w:bottom w:val="single" w:sz="4" w:space="0" w:color="auto"/>
              <w:right w:val="single" w:sz="4" w:space="0" w:color="auto"/>
            </w:tcBorders>
            <w:hideMark/>
          </w:tcPr>
          <w:p w14:paraId="2ADFE51C" w14:textId="77777777" w:rsidR="006A144A" w:rsidRPr="006A144A" w:rsidRDefault="006A144A" w:rsidP="006A144A">
            <w:pPr>
              <w:pStyle w:val="Corpodetexto"/>
              <w:rPr>
                <w:rFonts w:asciiTheme="minorHAnsi" w:eastAsia="Calibri" w:hAnsiTheme="minorHAnsi" w:cstheme="minorHAnsi"/>
                <w:bCs/>
                <w:sz w:val="24"/>
                <w:lang w:val="pt-BR" w:eastAsia="pt-BR"/>
              </w:rPr>
            </w:pPr>
            <w:r w:rsidRPr="006A144A">
              <w:rPr>
                <w:rFonts w:asciiTheme="minorHAnsi" w:eastAsia="Calibri" w:hAnsiTheme="minorHAnsi" w:cstheme="minorHAnsi"/>
                <w:bCs/>
                <w:sz w:val="24"/>
                <w:lang w:val="pt-BR" w:eastAsia="pt-BR"/>
              </w:rPr>
              <w:t>O serviço será medido por valor global (</w:t>
            </w:r>
            <w:proofErr w:type="spellStart"/>
            <w:r w:rsidRPr="006A144A">
              <w:rPr>
                <w:rFonts w:asciiTheme="minorHAnsi" w:eastAsia="Calibri" w:hAnsiTheme="minorHAnsi" w:cstheme="minorHAnsi"/>
                <w:bCs/>
                <w:sz w:val="24"/>
                <w:lang w:val="pt-BR" w:eastAsia="pt-BR"/>
              </w:rPr>
              <w:t>gl</w:t>
            </w:r>
            <w:proofErr w:type="spellEnd"/>
            <w:r w:rsidRPr="006A144A">
              <w:rPr>
                <w:rFonts w:asciiTheme="minorHAnsi" w:eastAsia="Calibri" w:hAnsiTheme="minorHAnsi" w:cstheme="minorHAnsi"/>
                <w:bCs/>
                <w:sz w:val="24"/>
                <w:lang w:val="pt-BR" w:eastAsia="pt-BR"/>
              </w:rPr>
              <w:t xml:space="preserve">) para edificações de até 500 m² (quinhentos metros quadrados) de área construída, calculada pela soma das projeções horizontais de todos os pavimentos e áreas cobertas, inclusive marquises e beirais, de toda a unidade. </w:t>
            </w:r>
          </w:p>
          <w:p w14:paraId="6A653A76" w14:textId="77777777" w:rsidR="006A144A" w:rsidRPr="006A144A" w:rsidRDefault="006A144A" w:rsidP="006A144A">
            <w:pPr>
              <w:pStyle w:val="Corpodetexto"/>
              <w:rPr>
                <w:rFonts w:asciiTheme="minorHAnsi" w:eastAsia="Calibri" w:hAnsiTheme="minorHAnsi" w:cstheme="minorHAnsi"/>
                <w:bCs/>
                <w:sz w:val="24"/>
                <w:lang w:val="pt-BR" w:eastAsia="pt-BR"/>
              </w:rPr>
            </w:pPr>
            <w:r w:rsidRPr="006A144A">
              <w:rPr>
                <w:rFonts w:asciiTheme="minorHAnsi" w:eastAsia="Calibri" w:hAnsiTheme="minorHAnsi" w:cstheme="minorHAnsi"/>
                <w:bCs/>
                <w:sz w:val="24"/>
                <w:lang w:val="pt-BR" w:eastAsia="pt-BR"/>
              </w:rPr>
              <w:t xml:space="preserve">O custo unitário remunera a mão de obra, equipamentos e os materiais necessários para execução do serviço, incluindo medições em campo, desenhos arquitetônicos da edificação, plotagens e mídias digitais (DVD/ PEN DRIVE/ HD) para arquivo. Áreas excedentes a 500 m² serão medidas em outros itens específicos. </w:t>
            </w:r>
          </w:p>
          <w:p w14:paraId="4F93D8C2" w14:textId="4880B229" w:rsidR="006A144A" w:rsidRPr="002B5B41" w:rsidRDefault="006A144A" w:rsidP="006A144A">
            <w:pPr>
              <w:rPr>
                <w:rFonts w:asciiTheme="minorHAnsi" w:hAnsiTheme="minorHAnsi" w:cstheme="minorHAnsi"/>
                <w:bCs/>
                <w:sz w:val="24"/>
                <w:szCs w:val="24"/>
              </w:rPr>
            </w:pPr>
            <w:r w:rsidRPr="006A144A">
              <w:rPr>
                <w:rFonts w:asciiTheme="minorHAnsi" w:hAnsiTheme="minorHAnsi" w:cstheme="minorHAnsi"/>
                <w:bCs/>
                <w:sz w:val="24"/>
              </w:rPr>
              <w:t>Para este serviço deverão ser contempladas todas as normas e melhores práticas de engenharia aplicáveis. Incluindo, mas não se limitando à NBR 14645 e às especificações técnicas de EDIF/ SIURB.</w:t>
            </w:r>
          </w:p>
        </w:tc>
      </w:tr>
    </w:tbl>
    <w:p w14:paraId="4C891D68" w14:textId="77777777" w:rsidR="006A144A" w:rsidRDefault="006A144A" w:rsidP="002B5B41">
      <w:pPr>
        <w:spacing w:after="0" w:line="360" w:lineRule="auto"/>
        <w:ind w:firstLine="709"/>
        <w:jc w:val="both"/>
        <w:rPr>
          <w:rFonts w:asciiTheme="minorHAnsi" w:hAnsiTheme="minorHAnsi" w:cstheme="minorHAnsi"/>
          <w:bCs/>
          <w:sz w:val="24"/>
          <w:szCs w:val="24"/>
        </w:rPr>
      </w:pPr>
    </w:p>
    <w:tbl>
      <w:tblPr>
        <w:tblpPr w:leftFromText="141" w:rightFromText="141" w:bottomFromText="160" w:vertAnchor="text" w:horzAnchor="margin" w:tblpY="167"/>
        <w:tblW w:w="5000" w:type="pct"/>
        <w:tblCellMar>
          <w:left w:w="70" w:type="dxa"/>
          <w:right w:w="70" w:type="dxa"/>
        </w:tblCellMar>
        <w:tblLook w:val="04A0" w:firstRow="1" w:lastRow="0" w:firstColumn="1" w:lastColumn="0" w:noHBand="0" w:noVBand="1"/>
      </w:tblPr>
      <w:tblGrid>
        <w:gridCol w:w="262"/>
        <w:gridCol w:w="747"/>
        <w:gridCol w:w="1391"/>
        <w:gridCol w:w="6091"/>
      </w:tblGrid>
      <w:tr w:rsidR="006A144A" w:rsidRPr="002B5B41" w14:paraId="2BFBF06F" w14:textId="77777777" w:rsidTr="00EA047B">
        <w:trPr>
          <w:trHeight w:val="300"/>
        </w:trPr>
        <w:tc>
          <w:tcPr>
            <w:tcW w:w="154" w:type="pct"/>
            <w:tcBorders>
              <w:top w:val="single" w:sz="8" w:space="0" w:color="auto"/>
              <w:left w:val="single" w:sz="8" w:space="0" w:color="auto"/>
              <w:bottom w:val="single" w:sz="8" w:space="0" w:color="auto"/>
              <w:right w:val="single" w:sz="4" w:space="0" w:color="auto"/>
            </w:tcBorders>
            <w:shd w:val="clear" w:color="auto" w:fill="DFF0D8"/>
            <w:hideMark/>
          </w:tcPr>
          <w:p w14:paraId="799C1A1A" w14:textId="64285AD5" w:rsidR="006A144A" w:rsidRPr="002B5B41" w:rsidRDefault="00294009" w:rsidP="00EA047B">
            <w:pPr>
              <w:rPr>
                <w:rFonts w:asciiTheme="minorHAnsi" w:hAnsiTheme="minorHAnsi" w:cstheme="minorHAnsi"/>
                <w:bCs/>
                <w:sz w:val="24"/>
                <w:szCs w:val="24"/>
              </w:rPr>
            </w:pPr>
            <w:r>
              <w:rPr>
                <w:rFonts w:asciiTheme="minorHAnsi" w:hAnsiTheme="minorHAnsi" w:cstheme="minorHAnsi"/>
                <w:bCs/>
                <w:sz w:val="24"/>
                <w:szCs w:val="24"/>
              </w:rPr>
              <w:t>5</w:t>
            </w:r>
          </w:p>
        </w:tc>
        <w:tc>
          <w:tcPr>
            <w:tcW w:w="440" w:type="pct"/>
            <w:tcBorders>
              <w:top w:val="single" w:sz="8" w:space="0" w:color="auto"/>
              <w:left w:val="nil"/>
              <w:bottom w:val="single" w:sz="8" w:space="0" w:color="auto"/>
              <w:right w:val="single" w:sz="4" w:space="0" w:color="auto"/>
            </w:tcBorders>
            <w:shd w:val="clear" w:color="auto" w:fill="DFF0D8"/>
            <w:hideMark/>
          </w:tcPr>
          <w:p w14:paraId="74A24D9B" w14:textId="77777777" w:rsidR="006A144A" w:rsidRPr="002B5B41" w:rsidRDefault="006A144A" w:rsidP="00EA047B">
            <w:pPr>
              <w:rPr>
                <w:rFonts w:asciiTheme="minorHAnsi" w:hAnsiTheme="minorHAnsi" w:cstheme="minorHAnsi"/>
                <w:bCs/>
                <w:sz w:val="24"/>
                <w:szCs w:val="24"/>
              </w:rPr>
            </w:pPr>
            <w:r>
              <w:rPr>
                <w:rFonts w:asciiTheme="minorHAnsi" w:hAnsiTheme="minorHAnsi" w:cstheme="minorHAnsi"/>
                <w:bCs/>
                <w:sz w:val="24"/>
                <w:szCs w:val="24"/>
              </w:rPr>
              <w:t>SIURB</w:t>
            </w:r>
          </w:p>
        </w:tc>
        <w:tc>
          <w:tcPr>
            <w:tcW w:w="819" w:type="pct"/>
            <w:tcBorders>
              <w:top w:val="single" w:sz="8" w:space="0" w:color="auto"/>
              <w:left w:val="nil"/>
              <w:bottom w:val="single" w:sz="8" w:space="0" w:color="auto"/>
              <w:right w:val="single" w:sz="4" w:space="0" w:color="auto"/>
            </w:tcBorders>
            <w:shd w:val="clear" w:color="auto" w:fill="DFF0D8"/>
            <w:hideMark/>
          </w:tcPr>
          <w:p w14:paraId="11881E62" w14:textId="151CFAAD" w:rsidR="006A144A" w:rsidRPr="002B5B41" w:rsidRDefault="006A144A" w:rsidP="00EA047B">
            <w:pPr>
              <w:rPr>
                <w:rFonts w:asciiTheme="minorHAnsi" w:hAnsiTheme="minorHAnsi" w:cstheme="minorHAnsi"/>
                <w:bCs/>
                <w:sz w:val="24"/>
                <w:szCs w:val="24"/>
              </w:rPr>
            </w:pPr>
            <w:r>
              <w:rPr>
                <w:rFonts w:asciiTheme="minorHAnsi" w:hAnsiTheme="minorHAnsi" w:cstheme="minorHAnsi"/>
                <w:bCs/>
                <w:sz w:val="24"/>
                <w:szCs w:val="24"/>
              </w:rPr>
              <w:t>20-003-071</w:t>
            </w:r>
          </w:p>
        </w:tc>
        <w:tc>
          <w:tcPr>
            <w:tcW w:w="3587" w:type="pct"/>
            <w:tcBorders>
              <w:top w:val="single" w:sz="8" w:space="0" w:color="auto"/>
              <w:left w:val="nil"/>
              <w:bottom w:val="single" w:sz="8" w:space="0" w:color="auto"/>
              <w:right w:val="single" w:sz="4" w:space="0" w:color="auto"/>
            </w:tcBorders>
            <w:shd w:val="clear" w:color="auto" w:fill="DFF0D8"/>
            <w:hideMark/>
          </w:tcPr>
          <w:p w14:paraId="2E025ECF" w14:textId="4E26D4B7" w:rsidR="006A144A" w:rsidRPr="00AA76FA" w:rsidRDefault="006A144A" w:rsidP="00EA047B">
            <w:pPr>
              <w:pStyle w:val="Corpodetexto"/>
              <w:rPr>
                <w:lang w:val="pt-BR"/>
              </w:rPr>
            </w:pPr>
            <w:r w:rsidRPr="000057C7">
              <w:rPr>
                <w:rFonts w:asciiTheme="minorHAnsi" w:hAnsiTheme="minorHAnsi" w:cstheme="minorHAnsi"/>
                <w:bCs/>
                <w:sz w:val="24"/>
              </w:rPr>
              <w:t>LEVANTAMENTO CADASTRAL DE EDIFICAÇÃO EXCEDENTE ENTRE 501M2 À 2000M2</w:t>
            </w:r>
          </w:p>
        </w:tc>
      </w:tr>
      <w:tr w:rsidR="006A144A" w:rsidRPr="002B5B41" w14:paraId="36E1CBA5" w14:textId="77777777" w:rsidTr="00EA047B">
        <w:trPr>
          <w:trHeight w:val="300"/>
        </w:trPr>
        <w:tc>
          <w:tcPr>
            <w:tcW w:w="1413" w:type="pct"/>
            <w:gridSpan w:val="3"/>
            <w:tcBorders>
              <w:top w:val="single" w:sz="8" w:space="0" w:color="auto"/>
              <w:left w:val="single" w:sz="8" w:space="0" w:color="auto"/>
              <w:bottom w:val="single" w:sz="4" w:space="0" w:color="auto"/>
              <w:right w:val="single" w:sz="4" w:space="0" w:color="auto"/>
            </w:tcBorders>
            <w:hideMark/>
          </w:tcPr>
          <w:p w14:paraId="7B43A5DE" w14:textId="77777777" w:rsidR="006A144A" w:rsidRPr="002B5B41" w:rsidRDefault="006A144A" w:rsidP="00EA047B">
            <w:pPr>
              <w:rPr>
                <w:rFonts w:asciiTheme="minorHAnsi" w:hAnsiTheme="minorHAnsi" w:cstheme="minorHAnsi"/>
                <w:bCs/>
                <w:sz w:val="24"/>
                <w:szCs w:val="24"/>
              </w:rPr>
            </w:pPr>
            <w:r w:rsidRPr="002B5B41">
              <w:rPr>
                <w:rFonts w:asciiTheme="minorHAnsi" w:hAnsiTheme="minorHAnsi" w:cstheme="minorHAnsi"/>
                <w:bCs/>
                <w:sz w:val="24"/>
                <w:szCs w:val="24"/>
              </w:rPr>
              <w:t>Critérios de medição</w:t>
            </w:r>
          </w:p>
        </w:tc>
        <w:tc>
          <w:tcPr>
            <w:tcW w:w="3587" w:type="pct"/>
            <w:tcBorders>
              <w:top w:val="single" w:sz="8" w:space="0" w:color="auto"/>
              <w:left w:val="nil"/>
              <w:bottom w:val="single" w:sz="4" w:space="0" w:color="auto"/>
              <w:right w:val="single" w:sz="4" w:space="0" w:color="auto"/>
            </w:tcBorders>
            <w:hideMark/>
          </w:tcPr>
          <w:p w14:paraId="3641FE07" w14:textId="77777777" w:rsidR="006A144A" w:rsidRPr="006A144A" w:rsidRDefault="006A144A" w:rsidP="006A144A">
            <w:pPr>
              <w:pStyle w:val="Corpodetexto"/>
              <w:rPr>
                <w:rFonts w:asciiTheme="minorHAnsi" w:eastAsia="Calibri" w:hAnsiTheme="minorHAnsi" w:cstheme="minorHAnsi"/>
                <w:bCs/>
                <w:sz w:val="24"/>
                <w:lang w:val="pt-BR" w:eastAsia="pt-BR"/>
              </w:rPr>
            </w:pPr>
            <w:r w:rsidRPr="006A144A">
              <w:rPr>
                <w:rFonts w:asciiTheme="minorHAnsi" w:eastAsia="Calibri" w:hAnsiTheme="minorHAnsi" w:cstheme="minorHAnsi"/>
                <w:bCs/>
                <w:sz w:val="24"/>
                <w:lang w:val="pt-BR" w:eastAsia="pt-BR"/>
              </w:rPr>
              <w:t xml:space="preserve">O serviço será medido por metro quadrado (m²) de área construída excedente a 501m² e inferior a 2000 m², calculada pela soma das projeções horizontais de todos os pavimentos e áreas cobertas, inclusive marquises e beirais, de toda a unidade. </w:t>
            </w:r>
          </w:p>
          <w:p w14:paraId="1CBB1861" w14:textId="77777777" w:rsidR="006A144A" w:rsidRPr="006A144A" w:rsidRDefault="006A144A" w:rsidP="006A144A">
            <w:pPr>
              <w:pStyle w:val="Corpodetexto"/>
              <w:rPr>
                <w:rFonts w:asciiTheme="minorHAnsi" w:eastAsia="Calibri" w:hAnsiTheme="minorHAnsi" w:cstheme="minorHAnsi"/>
                <w:bCs/>
                <w:sz w:val="24"/>
                <w:lang w:val="pt-BR" w:eastAsia="pt-BR"/>
              </w:rPr>
            </w:pPr>
            <w:r w:rsidRPr="006A144A">
              <w:rPr>
                <w:rFonts w:asciiTheme="minorHAnsi" w:eastAsia="Calibri" w:hAnsiTheme="minorHAnsi" w:cstheme="minorHAnsi"/>
                <w:bCs/>
                <w:sz w:val="24"/>
                <w:lang w:val="pt-BR" w:eastAsia="pt-BR"/>
              </w:rPr>
              <w:lastRenderedPageBreak/>
              <w:t xml:space="preserve">O custo unitário remunera a mão de obra, equipamentos e os materiais necessários para execução do serviço, incluindo medições em campo, desenhos arquitetônicos da edificação, plotagens e mídias digitais (DVD/ PEN DRIVE/ HD) para arquivo. A área inferior a 501 m² será medida em item específico, assim como a faixa de área superior a 2000 m², se houver. </w:t>
            </w:r>
          </w:p>
          <w:p w14:paraId="6699D734" w14:textId="50A2FFCD" w:rsidR="006A144A" w:rsidRPr="002B5B41" w:rsidRDefault="006A144A" w:rsidP="006A144A">
            <w:pPr>
              <w:rPr>
                <w:rFonts w:asciiTheme="minorHAnsi" w:hAnsiTheme="minorHAnsi" w:cstheme="minorHAnsi"/>
                <w:bCs/>
                <w:sz w:val="24"/>
                <w:szCs w:val="24"/>
              </w:rPr>
            </w:pPr>
            <w:r w:rsidRPr="006A144A">
              <w:rPr>
                <w:rFonts w:asciiTheme="minorHAnsi" w:hAnsiTheme="minorHAnsi" w:cstheme="minorHAnsi"/>
                <w:bCs/>
                <w:sz w:val="24"/>
              </w:rPr>
              <w:t>Para este serviço deverão ser contempladas todas as normas e melhores práticas de engenharia aplicáveis. Incluindo, mas não se limitando à NBR 14645 e às especificações técnicas de EDIF/ SIURB.</w:t>
            </w:r>
          </w:p>
        </w:tc>
      </w:tr>
    </w:tbl>
    <w:p w14:paraId="2046E940" w14:textId="77777777" w:rsidR="000057C7" w:rsidRPr="000057C7" w:rsidRDefault="000057C7" w:rsidP="000057C7">
      <w:pPr>
        <w:spacing w:after="0" w:line="360" w:lineRule="auto"/>
        <w:ind w:firstLine="709"/>
        <w:jc w:val="both"/>
        <w:rPr>
          <w:rFonts w:asciiTheme="minorHAnsi" w:hAnsiTheme="minorHAnsi" w:cstheme="minorHAnsi"/>
          <w:bCs/>
          <w:sz w:val="24"/>
          <w:szCs w:val="24"/>
        </w:rPr>
      </w:pPr>
      <w:r w:rsidRPr="000057C7">
        <w:rPr>
          <w:rFonts w:asciiTheme="minorHAnsi" w:hAnsiTheme="minorHAnsi" w:cstheme="minorHAnsi"/>
          <w:bCs/>
          <w:sz w:val="24"/>
          <w:szCs w:val="24"/>
        </w:rPr>
        <w:lastRenderedPageBreak/>
        <w:t>O Levantamento Cadastral de Edificação deverá ser realizado in loco, com medições técnicas detalhadas, de modo a representar fielmente as condições existentes da edificação.</w:t>
      </w:r>
    </w:p>
    <w:p w14:paraId="5B6EFDBC" w14:textId="77777777" w:rsidR="000057C7" w:rsidRPr="000057C7" w:rsidRDefault="000057C7" w:rsidP="000057C7">
      <w:pPr>
        <w:spacing w:after="0" w:line="360" w:lineRule="auto"/>
        <w:ind w:firstLine="709"/>
        <w:jc w:val="both"/>
        <w:rPr>
          <w:rFonts w:asciiTheme="minorHAnsi" w:hAnsiTheme="minorHAnsi" w:cstheme="minorHAnsi"/>
          <w:bCs/>
          <w:sz w:val="24"/>
          <w:szCs w:val="24"/>
        </w:rPr>
      </w:pPr>
      <w:r w:rsidRPr="000057C7">
        <w:rPr>
          <w:rFonts w:asciiTheme="minorHAnsi" w:hAnsiTheme="minorHAnsi" w:cstheme="minorHAnsi"/>
          <w:bCs/>
          <w:sz w:val="24"/>
          <w:szCs w:val="24"/>
        </w:rPr>
        <w:t>O produto deverá conter plantas baixas, cortes, fachadas, quadro de áreas, indicação de sistemas construtivos aparentes, níveis, espessuras de paredes, dimensões de vãos, circulações, elementos estruturais visíveis, além da identificação de interferências e eventuais patologias aparentes.</w:t>
      </w:r>
    </w:p>
    <w:p w14:paraId="4C090C0F" w14:textId="77777777" w:rsidR="000057C7" w:rsidRPr="000057C7" w:rsidRDefault="000057C7" w:rsidP="000057C7">
      <w:pPr>
        <w:spacing w:after="0" w:line="360" w:lineRule="auto"/>
        <w:ind w:firstLine="709"/>
        <w:jc w:val="both"/>
        <w:rPr>
          <w:rFonts w:asciiTheme="minorHAnsi" w:hAnsiTheme="minorHAnsi" w:cstheme="minorHAnsi"/>
          <w:bCs/>
          <w:sz w:val="24"/>
          <w:szCs w:val="24"/>
        </w:rPr>
      </w:pPr>
      <w:r w:rsidRPr="000057C7">
        <w:rPr>
          <w:rFonts w:asciiTheme="minorHAnsi" w:hAnsiTheme="minorHAnsi" w:cstheme="minorHAnsi"/>
          <w:bCs/>
          <w:sz w:val="24"/>
          <w:szCs w:val="24"/>
        </w:rPr>
        <w:t>O levantamento deverá apresentar todas as especificações e informações técnicas necessárias para subsidiar as etapas subsequentes de desenvolvimento do Projeto Básico e dos Projetos Executivos, garantindo precisão, compatibilização e segurança técnica na definição das intervenções propostas.</w:t>
      </w:r>
    </w:p>
    <w:p w14:paraId="70819719" w14:textId="77777777" w:rsidR="000057C7" w:rsidRDefault="000057C7" w:rsidP="002B5B41">
      <w:pPr>
        <w:spacing w:after="0" w:line="360" w:lineRule="auto"/>
        <w:ind w:firstLine="709"/>
        <w:jc w:val="both"/>
        <w:rPr>
          <w:rFonts w:asciiTheme="minorHAnsi" w:hAnsiTheme="minorHAnsi" w:cstheme="minorHAnsi"/>
          <w:bCs/>
          <w:sz w:val="24"/>
          <w:szCs w:val="24"/>
        </w:rPr>
      </w:pPr>
    </w:p>
    <w:tbl>
      <w:tblPr>
        <w:tblpPr w:leftFromText="141" w:rightFromText="141" w:bottomFromText="160" w:vertAnchor="text" w:horzAnchor="margin" w:tblpY="167"/>
        <w:tblW w:w="5000" w:type="pct"/>
        <w:tblCellMar>
          <w:left w:w="70" w:type="dxa"/>
          <w:right w:w="70" w:type="dxa"/>
        </w:tblCellMar>
        <w:tblLook w:val="04A0" w:firstRow="1" w:lastRow="0" w:firstColumn="1" w:lastColumn="0" w:noHBand="0" w:noVBand="1"/>
      </w:tblPr>
      <w:tblGrid>
        <w:gridCol w:w="262"/>
        <w:gridCol w:w="747"/>
        <w:gridCol w:w="1391"/>
        <w:gridCol w:w="6091"/>
      </w:tblGrid>
      <w:tr w:rsidR="00F95466" w:rsidRPr="002B5B41" w14:paraId="2287BE8E" w14:textId="77777777" w:rsidTr="00EA047B">
        <w:trPr>
          <w:trHeight w:val="300"/>
        </w:trPr>
        <w:tc>
          <w:tcPr>
            <w:tcW w:w="154" w:type="pct"/>
            <w:tcBorders>
              <w:top w:val="single" w:sz="8" w:space="0" w:color="auto"/>
              <w:left w:val="single" w:sz="8" w:space="0" w:color="auto"/>
              <w:bottom w:val="single" w:sz="8" w:space="0" w:color="auto"/>
              <w:right w:val="single" w:sz="4" w:space="0" w:color="auto"/>
            </w:tcBorders>
            <w:shd w:val="clear" w:color="auto" w:fill="DFF0D8"/>
            <w:hideMark/>
          </w:tcPr>
          <w:p w14:paraId="527FD81E" w14:textId="36C3DDF1" w:rsidR="00F95466" w:rsidRPr="002B5B41" w:rsidRDefault="00294009" w:rsidP="00EA047B">
            <w:pPr>
              <w:rPr>
                <w:rFonts w:asciiTheme="minorHAnsi" w:hAnsiTheme="minorHAnsi" w:cstheme="minorHAnsi"/>
                <w:bCs/>
                <w:sz w:val="24"/>
                <w:szCs w:val="24"/>
              </w:rPr>
            </w:pPr>
            <w:r>
              <w:rPr>
                <w:rFonts w:asciiTheme="minorHAnsi" w:hAnsiTheme="minorHAnsi" w:cstheme="minorHAnsi"/>
                <w:bCs/>
                <w:sz w:val="24"/>
                <w:szCs w:val="24"/>
              </w:rPr>
              <w:t>6</w:t>
            </w:r>
          </w:p>
        </w:tc>
        <w:tc>
          <w:tcPr>
            <w:tcW w:w="440" w:type="pct"/>
            <w:tcBorders>
              <w:top w:val="single" w:sz="8" w:space="0" w:color="auto"/>
              <w:left w:val="nil"/>
              <w:bottom w:val="single" w:sz="8" w:space="0" w:color="auto"/>
              <w:right w:val="single" w:sz="4" w:space="0" w:color="auto"/>
            </w:tcBorders>
            <w:shd w:val="clear" w:color="auto" w:fill="DFF0D8"/>
            <w:hideMark/>
          </w:tcPr>
          <w:p w14:paraId="0D92C79A" w14:textId="77777777" w:rsidR="00F95466" w:rsidRPr="002B5B41" w:rsidRDefault="00F95466" w:rsidP="00EA047B">
            <w:pPr>
              <w:rPr>
                <w:rFonts w:asciiTheme="minorHAnsi" w:hAnsiTheme="minorHAnsi" w:cstheme="minorHAnsi"/>
                <w:bCs/>
                <w:sz w:val="24"/>
                <w:szCs w:val="24"/>
              </w:rPr>
            </w:pPr>
            <w:r>
              <w:rPr>
                <w:rFonts w:asciiTheme="minorHAnsi" w:hAnsiTheme="minorHAnsi" w:cstheme="minorHAnsi"/>
                <w:bCs/>
                <w:sz w:val="24"/>
                <w:szCs w:val="24"/>
              </w:rPr>
              <w:t>SIURB</w:t>
            </w:r>
          </w:p>
        </w:tc>
        <w:tc>
          <w:tcPr>
            <w:tcW w:w="819" w:type="pct"/>
            <w:tcBorders>
              <w:top w:val="single" w:sz="8" w:space="0" w:color="auto"/>
              <w:left w:val="nil"/>
              <w:bottom w:val="single" w:sz="8" w:space="0" w:color="auto"/>
              <w:right w:val="single" w:sz="4" w:space="0" w:color="auto"/>
            </w:tcBorders>
            <w:shd w:val="clear" w:color="auto" w:fill="DFF0D8"/>
            <w:hideMark/>
          </w:tcPr>
          <w:p w14:paraId="5300041C" w14:textId="5C1F3440" w:rsidR="00F95466" w:rsidRPr="002B5B41" w:rsidRDefault="00F95466" w:rsidP="00EA047B">
            <w:pPr>
              <w:rPr>
                <w:rFonts w:asciiTheme="minorHAnsi" w:hAnsiTheme="minorHAnsi" w:cstheme="minorHAnsi"/>
                <w:bCs/>
                <w:sz w:val="24"/>
                <w:szCs w:val="24"/>
              </w:rPr>
            </w:pPr>
            <w:r>
              <w:rPr>
                <w:rFonts w:asciiTheme="minorHAnsi" w:hAnsiTheme="minorHAnsi" w:cstheme="minorHAnsi"/>
                <w:bCs/>
                <w:sz w:val="24"/>
                <w:szCs w:val="24"/>
              </w:rPr>
              <w:t>20-003-078</w:t>
            </w:r>
          </w:p>
        </w:tc>
        <w:tc>
          <w:tcPr>
            <w:tcW w:w="3587" w:type="pct"/>
            <w:tcBorders>
              <w:top w:val="single" w:sz="8" w:space="0" w:color="auto"/>
              <w:left w:val="nil"/>
              <w:bottom w:val="single" w:sz="8" w:space="0" w:color="auto"/>
              <w:right w:val="single" w:sz="4" w:space="0" w:color="auto"/>
            </w:tcBorders>
            <w:shd w:val="clear" w:color="auto" w:fill="DFF0D8"/>
            <w:hideMark/>
          </w:tcPr>
          <w:p w14:paraId="42AA839C" w14:textId="7BF415B1" w:rsidR="00F95466" w:rsidRPr="00AA76FA" w:rsidRDefault="00F95466" w:rsidP="00EA047B">
            <w:pPr>
              <w:pStyle w:val="Corpodetexto"/>
              <w:rPr>
                <w:lang w:val="pt-BR"/>
              </w:rPr>
            </w:pPr>
            <w:r w:rsidRPr="00470801">
              <w:rPr>
                <w:rFonts w:asciiTheme="minorHAnsi" w:hAnsiTheme="minorHAnsi" w:cstheme="minorHAnsi"/>
                <w:bCs/>
                <w:sz w:val="24"/>
              </w:rPr>
              <w:t>LEVANTAMENTO CADASTRAL INSTALAÇÕES HIDRO-SANITÁRIAS ATÉ 500M2</w:t>
            </w:r>
          </w:p>
        </w:tc>
      </w:tr>
      <w:tr w:rsidR="00F95466" w:rsidRPr="002B5B41" w14:paraId="2FEEFFF4" w14:textId="77777777" w:rsidTr="00EA047B">
        <w:trPr>
          <w:trHeight w:val="300"/>
        </w:trPr>
        <w:tc>
          <w:tcPr>
            <w:tcW w:w="1413" w:type="pct"/>
            <w:gridSpan w:val="3"/>
            <w:tcBorders>
              <w:top w:val="single" w:sz="8" w:space="0" w:color="auto"/>
              <w:left w:val="single" w:sz="8" w:space="0" w:color="auto"/>
              <w:bottom w:val="single" w:sz="4" w:space="0" w:color="auto"/>
              <w:right w:val="single" w:sz="4" w:space="0" w:color="auto"/>
            </w:tcBorders>
            <w:hideMark/>
          </w:tcPr>
          <w:p w14:paraId="4CA620FB" w14:textId="77777777" w:rsidR="00F95466" w:rsidRPr="002B5B41" w:rsidRDefault="00F95466" w:rsidP="00EA047B">
            <w:pPr>
              <w:rPr>
                <w:rFonts w:asciiTheme="minorHAnsi" w:hAnsiTheme="minorHAnsi" w:cstheme="minorHAnsi"/>
                <w:bCs/>
                <w:sz w:val="24"/>
                <w:szCs w:val="24"/>
              </w:rPr>
            </w:pPr>
            <w:r w:rsidRPr="002B5B41">
              <w:rPr>
                <w:rFonts w:asciiTheme="minorHAnsi" w:hAnsiTheme="minorHAnsi" w:cstheme="minorHAnsi"/>
                <w:bCs/>
                <w:sz w:val="24"/>
                <w:szCs w:val="24"/>
              </w:rPr>
              <w:t>Critérios de medição</w:t>
            </w:r>
          </w:p>
        </w:tc>
        <w:tc>
          <w:tcPr>
            <w:tcW w:w="3587" w:type="pct"/>
            <w:tcBorders>
              <w:top w:val="single" w:sz="8" w:space="0" w:color="auto"/>
              <w:left w:val="nil"/>
              <w:bottom w:val="single" w:sz="4" w:space="0" w:color="auto"/>
              <w:right w:val="single" w:sz="4" w:space="0" w:color="auto"/>
            </w:tcBorders>
            <w:hideMark/>
          </w:tcPr>
          <w:p w14:paraId="1C4C1D65" w14:textId="77777777" w:rsidR="00F95466" w:rsidRPr="006A144A" w:rsidRDefault="00F95466" w:rsidP="00EA047B">
            <w:pPr>
              <w:pStyle w:val="Corpodetexto"/>
              <w:rPr>
                <w:rFonts w:asciiTheme="minorHAnsi" w:eastAsia="Calibri" w:hAnsiTheme="minorHAnsi" w:cstheme="minorHAnsi"/>
                <w:bCs/>
                <w:sz w:val="24"/>
                <w:lang w:val="pt-BR" w:eastAsia="pt-BR"/>
              </w:rPr>
            </w:pPr>
            <w:r w:rsidRPr="006A144A">
              <w:rPr>
                <w:rFonts w:asciiTheme="minorHAnsi" w:eastAsia="Calibri" w:hAnsiTheme="minorHAnsi" w:cstheme="minorHAnsi"/>
                <w:bCs/>
                <w:sz w:val="24"/>
                <w:lang w:val="pt-BR" w:eastAsia="pt-BR"/>
              </w:rPr>
              <w:t xml:space="preserve">O serviço será medido por metro quadrado (m²) de área construída excedente a 501m² e inferior a 2000 m², calculada pela soma das projeções horizontais de todos os pavimentos e áreas cobertas, inclusive marquises e beirais, de toda a unidade. </w:t>
            </w:r>
          </w:p>
          <w:p w14:paraId="2F1067DC" w14:textId="77777777" w:rsidR="00F95466" w:rsidRPr="006A144A" w:rsidRDefault="00F95466" w:rsidP="00EA047B">
            <w:pPr>
              <w:pStyle w:val="Corpodetexto"/>
              <w:rPr>
                <w:rFonts w:asciiTheme="minorHAnsi" w:eastAsia="Calibri" w:hAnsiTheme="minorHAnsi" w:cstheme="minorHAnsi"/>
                <w:bCs/>
                <w:sz w:val="24"/>
                <w:lang w:val="pt-BR" w:eastAsia="pt-BR"/>
              </w:rPr>
            </w:pPr>
            <w:r w:rsidRPr="006A144A">
              <w:rPr>
                <w:rFonts w:asciiTheme="minorHAnsi" w:eastAsia="Calibri" w:hAnsiTheme="minorHAnsi" w:cstheme="minorHAnsi"/>
                <w:bCs/>
                <w:sz w:val="24"/>
                <w:lang w:val="pt-BR" w:eastAsia="pt-BR"/>
              </w:rPr>
              <w:t xml:space="preserve">O custo unitário remunera a mão de obra, equipamentos e os materiais necessários para execução do serviço, incluindo medições em campo, desenhos arquitetônicos da edificação, plotagens e mídias digitais (DVD/ PEN DRIVE/ HD) para arquivo. A área inferior a 501 m² será medida em item </w:t>
            </w:r>
            <w:r w:rsidRPr="006A144A">
              <w:rPr>
                <w:rFonts w:asciiTheme="minorHAnsi" w:eastAsia="Calibri" w:hAnsiTheme="minorHAnsi" w:cstheme="minorHAnsi"/>
                <w:bCs/>
                <w:sz w:val="24"/>
                <w:lang w:val="pt-BR" w:eastAsia="pt-BR"/>
              </w:rPr>
              <w:lastRenderedPageBreak/>
              <w:t xml:space="preserve">específico, assim como a faixa de área superior a 2000 m², se houver. </w:t>
            </w:r>
          </w:p>
          <w:p w14:paraId="236D374B" w14:textId="77777777" w:rsidR="00F95466" w:rsidRPr="002B5B41" w:rsidRDefault="00F95466" w:rsidP="00EA047B">
            <w:pPr>
              <w:rPr>
                <w:rFonts w:asciiTheme="minorHAnsi" w:hAnsiTheme="minorHAnsi" w:cstheme="minorHAnsi"/>
                <w:bCs/>
                <w:sz w:val="24"/>
                <w:szCs w:val="24"/>
              </w:rPr>
            </w:pPr>
            <w:r w:rsidRPr="006A144A">
              <w:rPr>
                <w:rFonts w:asciiTheme="minorHAnsi" w:hAnsiTheme="minorHAnsi" w:cstheme="minorHAnsi"/>
                <w:bCs/>
                <w:sz w:val="24"/>
              </w:rPr>
              <w:t>Para este serviço deverão ser contempladas todas as normas e melhores práticas de engenharia aplicáveis. Incluindo, mas não se limitando à NBR 14645 e às especificações técnicas de EDIF/ SIURB.</w:t>
            </w:r>
          </w:p>
        </w:tc>
      </w:tr>
    </w:tbl>
    <w:p w14:paraId="046790C9" w14:textId="77777777" w:rsidR="00F95466" w:rsidRDefault="00F95466" w:rsidP="00834CCC">
      <w:pPr>
        <w:spacing w:after="0" w:line="360" w:lineRule="auto"/>
        <w:jc w:val="both"/>
        <w:rPr>
          <w:rFonts w:asciiTheme="minorHAnsi" w:hAnsiTheme="minorHAnsi" w:cstheme="minorHAnsi"/>
          <w:bCs/>
          <w:sz w:val="24"/>
          <w:szCs w:val="24"/>
        </w:rPr>
      </w:pPr>
    </w:p>
    <w:tbl>
      <w:tblPr>
        <w:tblpPr w:leftFromText="141" w:rightFromText="141" w:bottomFromText="160" w:vertAnchor="text" w:horzAnchor="margin" w:tblpY="167"/>
        <w:tblW w:w="5000" w:type="pct"/>
        <w:tblCellMar>
          <w:left w:w="70" w:type="dxa"/>
          <w:right w:w="70" w:type="dxa"/>
        </w:tblCellMar>
        <w:tblLook w:val="04A0" w:firstRow="1" w:lastRow="0" w:firstColumn="1" w:lastColumn="0" w:noHBand="0" w:noVBand="1"/>
      </w:tblPr>
      <w:tblGrid>
        <w:gridCol w:w="262"/>
        <w:gridCol w:w="747"/>
        <w:gridCol w:w="1391"/>
        <w:gridCol w:w="6091"/>
      </w:tblGrid>
      <w:tr w:rsidR="00F95466" w:rsidRPr="002B5B41" w14:paraId="02E50D47" w14:textId="77777777" w:rsidTr="00EA047B">
        <w:trPr>
          <w:trHeight w:val="300"/>
        </w:trPr>
        <w:tc>
          <w:tcPr>
            <w:tcW w:w="154" w:type="pct"/>
            <w:tcBorders>
              <w:top w:val="single" w:sz="8" w:space="0" w:color="auto"/>
              <w:left w:val="single" w:sz="8" w:space="0" w:color="auto"/>
              <w:bottom w:val="single" w:sz="8" w:space="0" w:color="auto"/>
              <w:right w:val="single" w:sz="4" w:space="0" w:color="auto"/>
            </w:tcBorders>
            <w:shd w:val="clear" w:color="auto" w:fill="DFF0D8"/>
            <w:hideMark/>
          </w:tcPr>
          <w:p w14:paraId="2D93179D" w14:textId="3D0293B1" w:rsidR="00F95466" w:rsidRPr="002B5B41" w:rsidRDefault="00294009" w:rsidP="00EA047B">
            <w:pPr>
              <w:rPr>
                <w:rFonts w:asciiTheme="minorHAnsi" w:hAnsiTheme="minorHAnsi" w:cstheme="minorHAnsi"/>
                <w:bCs/>
                <w:sz w:val="24"/>
                <w:szCs w:val="24"/>
              </w:rPr>
            </w:pPr>
            <w:r>
              <w:rPr>
                <w:rFonts w:asciiTheme="minorHAnsi" w:hAnsiTheme="minorHAnsi" w:cstheme="minorHAnsi"/>
                <w:bCs/>
                <w:sz w:val="24"/>
                <w:szCs w:val="24"/>
              </w:rPr>
              <w:t>7</w:t>
            </w:r>
          </w:p>
        </w:tc>
        <w:tc>
          <w:tcPr>
            <w:tcW w:w="440" w:type="pct"/>
            <w:tcBorders>
              <w:top w:val="single" w:sz="8" w:space="0" w:color="auto"/>
              <w:left w:val="nil"/>
              <w:bottom w:val="single" w:sz="8" w:space="0" w:color="auto"/>
              <w:right w:val="single" w:sz="4" w:space="0" w:color="auto"/>
            </w:tcBorders>
            <w:shd w:val="clear" w:color="auto" w:fill="DFF0D8"/>
            <w:hideMark/>
          </w:tcPr>
          <w:p w14:paraId="7EFDB31B" w14:textId="77777777" w:rsidR="00F95466" w:rsidRPr="002B5B41" w:rsidRDefault="00F95466" w:rsidP="00EA047B">
            <w:pPr>
              <w:rPr>
                <w:rFonts w:asciiTheme="minorHAnsi" w:hAnsiTheme="minorHAnsi" w:cstheme="minorHAnsi"/>
                <w:bCs/>
                <w:sz w:val="24"/>
                <w:szCs w:val="24"/>
              </w:rPr>
            </w:pPr>
            <w:r>
              <w:rPr>
                <w:rFonts w:asciiTheme="minorHAnsi" w:hAnsiTheme="minorHAnsi" w:cstheme="minorHAnsi"/>
                <w:bCs/>
                <w:sz w:val="24"/>
                <w:szCs w:val="24"/>
              </w:rPr>
              <w:t>SIURB</w:t>
            </w:r>
          </w:p>
        </w:tc>
        <w:tc>
          <w:tcPr>
            <w:tcW w:w="819" w:type="pct"/>
            <w:tcBorders>
              <w:top w:val="single" w:sz="8" w:space="0" w:color="auto"/>
              <w:left w:val="nil"/>
              <w:bottom w:val="single" w:sz="8" w:space="0" w:color="auto"/>
              <w:right w:val="single" w:sz="4" w:space="0" w:color="auto"/>
            </w:tcBorders>
            <w:shd w:val="clear" w:color="auto" w:fill="DFF0D8"/>
            <w:hideMark/>
          </w:tcPr>
          <w:p w14:paraId="65CD0CAD" w14:textId="1AC8AD1E" w:rsidR="00F95466" w:rsidRPr="002B5B41" w:rsidRDefault="00F95466" w:rsidP="00EA047B">
            <w:pPr>
              <w:rPr>
                <w:rFonts w:asciiTheme="minorHAnsi" w:hAnsiTheme="minorHAnsi" w:cstheme="minorHAnsi"/>
                <w:bCs/>
                <w:sz w:val="24"/>
                <w:szCs w:val="24"/>
              </w:rPr>
            </w:pPr>
            <w:r>
              <w:rPr>
                <w:rFonts w:asciiTheme="minorHAnsi" w:hAnsiTheme="minorHAnsi" w:cstheme="minorHAnsi"/>
                <w:bCs/>
                <w:sz w:val="24"/>
                <w:szCs w:val="24"/>
              </w:rPr>
              <w:t>20-003-079</w:t>
            </w:r>
          </w:p>
        </w:tc>
        <w:tc>
          <w:tcPr>
            <w:tcW w:w="3587" w:type="pct"/>
            <w:tcBorders>
              <w:top w:val="single" w:sz="8" w:space="0" w:color="auto"/>
              <w:left w:val="nil"/>
              <w:bottom w:val="single" w:sz="8" w:space="0" w:color="auto"/>
              <w:right w:val="single" w:sz="4" w:space="0" w:color="auto"/>
            </w:tcBorders>
            <w:shd w:val="clear" w:color="auto" w:fill="DFF0D8"/>
            <w:hideMark/>
          </w:tcPr>
          <w:p w14:paraId="066C46CE" w14:textId="336BE499" w:rsidR="00F95466" w:rsidRPr="00AA76FA" w:rsidRDefault="00F95466" w:rsidP="00EA047B">
            <w:pPr>
              <w:pStyle w:val="Corpodetexto"/>
              <w:rPr>
                <w:lang w:val="pt-BR"/>
              </w:rPr>
            </w:pPr>
            <w:r w:rsidRPr="00F95466">
              <w:rPr>
                <w:rFonts w:asciiTheme="minorHAnsi" w:hAnsiTheme="minorHAnsi" w:cstheme="minorHAnsi"/>
                <w:bCs/>
                <w:sz w:val="24"/>
                <w:lang w:val="pt-BR"/>
              </w:rPr>
              <w:t>LEVANTAMENTO CADASTRAL INSTALAÇÕES HIDRO-SANITÁRIAS EXCEDENTE ENTRE 501M2 À 2000M2</w:t>
            </w:r>
          </w:p>
        </w:tc>
      </w:tr>
      <w:tr w:rsidR="00F95466" w:rsidRPr="002B5B41" w14:paraId="69843250" w14:textId="77777777" w:rsidTr="00EA047B">
        <w:trPr>
          <w:trHeight w:val="300"/>
        </w:trPr>
        <w:tc>
          <w:tcPr>
            <w:tcW w:w="1413" w:type="pct"/>
            <w:gridSpan w:val="3"/>
            <w:tcBorders>
              <w:top w:val="single" w:sz="8" w:space="0" w:color="auto"/>
              <w:left w:val="single" w:sz="8" w:space="0" w:color="auto"/>
              <w:bottom w:val="single" w:sz="4" w:space="0" w:color="auto"/>
              <w:right w:val="single" w:sz="4" w:space="0" w:color="auto"/>
            </w:tcBorders>
            <w:hideMark/>
          </w:tcPr>
          <w:p w14:paraId="283B185D" w14:textId="77777777" w:rsidR="00F95466" w:rsidRPr="002B5B41" w:rsidRDefault="00F95466" w:rsidP="00EA047B">
            <w:pPr>
              <w:rPr>
                <w:rFonts w:asciiTheme="minorHAnsi" w:hAnsiTheme="minorHAnsi" w:cstheme="minorHAnsi"/>
                <w:bCs/>
                <w:sz w:val="24"/>
                <w:szCs w:val="24"/>
              </w:rPr>
            </w:pPr>
            <w:r w:rsidRPr="002B5B41">
              <w:rPr>
                <w:rFonts w:asciiTheme="minorHAnsi" w:hAnsiTheme="minorHAnsi" w:cstheme="minorHAnsi"/>
                <w:bCs/>
                <w:sz w:val="24"/>
                <w:szCs w:val="24"/>
              </w:rPr>
              <w:t>Critérios de medição</w:t>
            </w:r>
          </w:p>
        </w:tc>
        <w:tc>
          <w:tcPr>
            <w:tcW w:w="3587" w:type="pct"/>
            <w:tcBorders>
              <w:top w:val="single" w:sz="8" w:space="0" w:color="auto"/>
              <w:left w:val="nil"/>
              <w:bottom w:val="single" w:sz="4" w:space="0" w:color="auto"/>
              <w:right w:val="single" w:sz="4" w:space="0" w:color="auto"/>
            </w:tcBorders>
            <w:hideMark/>
          </w:tcPr>
          <w:p w14:paraId="401EC298" w14:textId="77777777" w:rsidR="00F95466" w:rsidRPr="00F95466" w:rsidRDefault="00F95466" w:rsidP="00F95466">
            <w:pPr>
              <w:pStyle w:val="Corpodetexto"/>
              <w:rPr>
                <w:rFonts w:asciiTheme="minorHAnsi" w:eastAsia="Calibri" w:hAnsiTheme="minorHAnsi" w:cstheme="minorHAnsi"/>
                <w:bCs/>
                <w:sz w:val="24"/>
                <w:lang w:val="pt-BR" w:eastAsia="pt-BR"/>
              </w:rPr>
            </w:pPr>
            <w:r w:rsidRPr="00F95466">
              <w:rPr>
                <w:rFonts w:asciiTheme="minorHAnsi" w:eastAsia="Calibri" w:hAnsiTheme="minorHAnsi" w:cstheme="minorHAnsi"/>
                <w:bCs/>
                <w:sz w:val="24"/>
                <w:lang w:val="pt-BR" w:eastAsia="pt-BR"/>
              </w:rPr>
              <w:t xml:space="preserve">O serviço será medido por metro quadrado (m²) de área construída excedente a 501m² e inferior a 2000 m², calculada pela soma das projeções horizontais de todos os pavimentos e áreas cobertas, inclusive marquises e beirais, de toda a unidade. </w:t>
            </w:r>
          </w:p>
          <w:p w14:paraId="771C25B2" w14:textId="77777777" w:rsidR="00F95466" w:rsidRPr="00F95466" w:rsidRDefault="00F95466" w:rsidP="00F95466">
            <w:pPr>
              <w:pStyle w:val="Corpodetexto"/>
              <w:rPr>
                <w:rFonts w:asciiTheme="minorHAnsi" w:eastAsia="Calibri" w:hAnsiTheme="minorHAnsi" w:cstheme="minorHAnsi"/>
                <w:bCs/>
                <w:sz w:val="24"/>
                <w:lang w:val="pt-BR" w:eastAsia="pt-BR"/>
              </w:rPr>
            </w:pPr>
            <w:r w:rsidRPr="00F95466">
              <w:rPr>
                <w:rFonts w:asciiTheme="minorHAnsi" w:eastAsia="Calibri" w:hAnsiTheme="minorHAnsi" w:cstheme="minorHAnsi"/>
                <w:bCs/>
                <w:sz w:val="24"/>
                <w:lang w:val="pt-BR" w:eastAsia="pt-BR"/>
              </w:rPr>
              <w:t xml:space="preserve">O custo unitário remunera a mão de obra, equipamentos e os materiais necessários para os serviços de levantamento em campo de toda tubulação, bombas, registros, válvulas caixas de inspeção e outros correlatos, assim como o lançamento em desenho de arquitetura existente, plotagens e mídias digitais (DVD/ PEN DRIVE/ HD) para arquivo. A área inferior a 501 m² será medida em item específico, assim como a faixa de área superior a 2000 m², se houver. </w:t>
            </w:r>
          </w:p>
          <w:p w14:paraId="508DC325" w14:textId="0DDF0DC3" w:rsidR="00F95466" w:rsidRPr="002B5B41" w:rsidRDefault="00F95466" w:rsidP="00F95466">
            <w:pPr>
              <w:rPr>
                <w:rFonts w:asciiTheme="minorHAnsi" w:hAnsiTheme="minorHAnsi" w:cstheme="minorHAnsi"/>
                <w:bCs/>
                <w:sz w:val="24"/>
                <w:szCs w:val="24"/>
              </w:rPr>
            </w:pPr>
            <w:r w:rsidRPr="00F95466">
              <w:rPr>
                <w:rFonts w:asciiTheme="minorHAnsi" w:hAnsiTheme="minorHAnsi" w:cstheme="minorHAnsi"/>
                <w:bCs/>
                <w:sz w:val="24"/>
              </w:rPr>
              <w:t>Para este serviço deverão ser contempladas todas as normas e melhores práticas de engenharia aplicáveis. Incluindo, mas não se limitando à NBR 14645 e às especificações técnicas de EDIF/ SIURB.</w:t>
            </w:r>
          </w:p>
        </w:tc>
      </w:tr>
    </w:tbl>
    <w:p w14:paraId="2B2145E1" w14:textId="19558719" w:rsidR="00AD3CDA" w:rsidRPr="00AD3CDA" w:rsidRDefault="00AD3CDA" w:rsidP="00AD3CDA">
      <w:pPr>
        <w:spacing w:after="0" w:line="360" w:lineRule="auto"/>
        <w:ind w:firstLine="709"/>
        <w:jc w:val="both"/>
        <w:rPr>
          <w:rFonts w:asciiTheme="minorHAnsi" w:hAnsiTheme="minorHAnsi" w:cstheme="minorHAnsi"/>
          <w:bCs/>
          <w:sz w:val="24"/>
          <w:szCs w:val="24"/>
        </w:rPr>
      </w:pPr>
      <w:r w:rsidRPr="00AD3CDA">
        <w:rPr>
          <w:rFonts w:asciiTheme="minorHAnsi" w:hAnsiTheme="minorHAnsi" w:cstheme="minorHAnsi"/>
          <w:bCs/>
          <w:sz w:val="24"/>
          <w:szCs w:val="24"/>
        </w:rPr>
        <w:t xml:space="preserve">O Levantamento Cadastral das Instalações </w:t>
      </w:r>
      <w:proofErr w:type="spellStart"/>
      <w:r w:rsidRPr="00AD3CDA">
        <w:rPr>
          <w:rFonts w:asciiTheme="minorHAnsi" w:hAnsiTheme="minorHAnsi" w:cstheme="minorHAnsi"/>
          <w:bCs/>
          <w:sz w:val="24"/>
          <w:szCs w:val="24"/>
        </w:rPr>
        <w:t>Hidro-Sanitárias</w:t>
      </w:r>
      <w:proofErr w:type="spellEnd"/>
      <w:r w:rsidRPr="00AD3CDA">
        <w:rPr>
          <w:rFonts w:asciiTheme="minorHAnsi" w:hAnsiTheme="minorHAnsi" w:cstheme="minorHAnsi"/>
          <w:bCs/>
          <w:sz w:val="24"/>
          <w:szCs w:val="24"/>
        </w:rPr>
        <w:t xml:space="preserve"> deverá ser realizado mediante vistoria técnica in loco, contemplando a identificação, mapeamento e representação das redes aparentes e dos pontos de utilização existentes, abrangendo as redes hidráulicas, sanitárias (esgotamento sanitário) e de drenagem pluvial.</w:t>
      </w:r>
    </w:p>
    <w:p w14:paraId="4773D530" w14:textId="77777777" w:rsidR="00AD3CDA" w:rsidRPr="00AD3CDA" w:rsidRDefault="00AD3CDA" w:rsidP="00AD3CDA">
      <w:pPr>
        <w:spacing w:after="0" w:line="360" w:lineRule="auto"/>
        <w:ind w:firstLine="709"/>
        <w:jc w:val="both"/>
        <w:rPr>
          <w:rFonts w:asciiTheme="minorHAnsi" w:hAnsiTheme="minorHAnsi" w:cstheme="minorHAnsi"/>
          <w:bCs/>
          <w:sz w:val="24"/>
          <w:szCs w:val="24"/>
        </w:rPr>
      </w:pPr>
      <w:r w:rsidRPr="00AD3CDA">
        <w:rPr>
          <w:rFonts w:asciiTheme="minorHAnsi" w:hAnsiTheme="minorHAnsi" w:cstheme="minorHAnsi"/>
          <w:bCs/>
          <w:sz w:val="24"/>
          <w:szCs w:val="24"/>
        </w:rPr>
        <w:t>Deverão ser contemplados, no mínimo, sistemas de abastecimento de água, esgotamento sanitário e drenagem, incluindo prumadas, ramais, colunas, reservatórios, caixas d’água, caixas de inspeção e de gordura, ralos, calhas, condutores verticais e horizontais de águas pluviais, pontos de consumo, louças e metais sanitários, bem como demais dispositivos e componentes visíveis das instalações.</w:t>
      </w:r>
    </w:p>
    <w:p w14:paraId="30AF0F27" w14:textId="72014ACF" w:rsidR="002B5B41" w:rsidRPr="00AD3CDA" w:rsidRDefault="00AD3CDA" w:rsidP="00AD3CDA">
      <w:pPr>
        <w:spacing w:after="0" w:line="360" w:lineRule="auto"/>
        <w:ind w:firstLine="709"/>
        <w:jc w:val="both"/>
        <w:rPr>
          <w:rFonts w:asciiTheme="minorHAnsi" w:hAnsiTheme="minorHAnsi" w:cstheme="minorHAnsi"/>
          <w:bCs/>
          <w:sz w:val="24"/>
          <w:szCs w:val="24"/>
        </w:rPr>
      </w:pPr>
      <w:r w:rsidRPr="00AD3CDA">
        <w:rPr>
          <w:rFonts w:asciiTheme="minorHAnsi" w:hAnsiTheme="minorHAnsi" w:cstheme="minorHAnsi"/>
          <w:bCs/>
          <w:sz w:val="24"/>
          <w:szCs w:val="24"/>
        </w:rPr>
        <w:lastRenderedPageBreak/>
        <w:t>O levantamento deverá apresentar informações suficientes quanto à localização dos pontos, diâmetros aparentes, materiais identificáveis, sentidos de escoamento (quando possível), interligações entre sistemas e demais elementos necessários, de modo a subsidiar tecnicamente a elaboração dos projetos de reforma e ampliação das redes hidráulica, sanitária e de drenagem.</w:t>
      </w:r>
    </w:p>
    <w:tbl>
      <w:tblPr>
        <w:tblpPr w:leftFromText="141" w:rightFromText="141" w:bottomFromText="160" w:vertAnchor="text" w:horzAnchor="margin" w:tblpY="167"/>
        <w:tblW w:w="5000" w:type="pct"/>
        <w:tblCellMar>
          <w:left w:w="70" w:type="dxa"/>
          <w:right w:w="70" w:type="dxa"/>
        </w:tblCellMar>
        <w:tblLook w:val="04A0" w:firstRow="1" w:lastRow="0" w:firstColumn="1" w:lastColumn="0" w:noHBand="0" w:noVBand="1"/>
      </w:tblPr>
      <w:tblGrid>
        <w:gridCol w:w="262"/>
        <w:gridCol w:w="747"/>
        <w:gridCol w:w="1391"/>
        <w:gridCol w:w="6091"/>
      </w:tblGrid>
      <w:tr w:rsidR="00C33DB5" w:rsidRPr="002B5B41" w14:paraId="72025A53" w14:textId="77777777" w:rsidTr="00EA047B">
        <w:trPr>
          <w:trHeight w:val="300"/>
        </w:trPr>
        <w:tc>
          <w:tcPr>
            <w:tcW w:w="154" w:type="pct"/>
            <w:tcBorders>
              <w:top w:val="single" w:sz="8" w:space="0" w:color="auto"/>
              <w:left w:val="single" w:sz="8" w:space="0" w:color="auto"/>
              <w:bottom w:val="single" w:sz="8" w:space="0" w:color="auto"/>
              <w:right w:val="single" w:sz="4" w:space="0" w:color="auto"/>
            </w:tcBorders>
            <w:shd w:val="clear" w:color="auto" w:fill="DFF0D8"/>
            <w:hideMark/>
          </w:tcPr>
          <w:p w14:paraId="44414253" w14:textId="4988D4A2" w:rsidR="00C33DB5" w:rsidRPr="002B5B41" w:rsidRDefault="00294009" w:rsidP="00EA047B">
            <w:pPr>
              <w:rPr>
                <w:rFonts w:asciiTheme="minorHAnsi" w:hAnsiTheme="minorHAnsi" w:cstheme="minorHAnsi"/>
                <w:bCs/>
                <w:sz w:val="24"/>
                <w:szCs w:val="24"/>
              </w:rPr>
            </w:pPr>
            <w:r>
              <w:rPr>
                <w:rFonts w:asciiTheme="minorHAnsi" w:hAnsiTheme="minorHAnsi" w:cstheme="minorHAnsi"/>
                <w:bCs/>
                <w:sz w:val="24"/>
                <w:szCs w:val="24"/>
              </w:rPr>
              <w:t>8</w:t>
            </w:r>
          </w:p>
        </w:tc>
        <w:tc>
          <w:tcPr>
            <w:tcW w:w="440" w:type="pct"/>
            <w:tcBorders>
              <w:top w:val="single" w:sz="8" w:space="0" w:color="auto"/>
              <w:left w:val="nil"/>
              <w:bottom w:val="single" w:sz="8" w:space="0" w:color="auto"/>
              <w:right w:val="single" w:sz="4" w:space="0" w:color="auto"/>
            </w:tcBorders>
            <w:shd w:val="clear" w:color="auto" w:fill="DFF0D8"/>
            <w:hideMark/>
          </w:tcPr>
          <w:p w14:paraId="169A4DE2" w14:textId="77777777" w:rsidR="00C33DB5" w:rsidRPr="002B5B41" w:rsidRDefault="00C33DB5" w:rsidP="00EA047B">
            <w:pPr>
              <w:rPr>
                <w:rFonts w:asciiTheme="minorHAnsi" w:hAnsiTheme="minorHAnsi" w:cstheme="minorHAnsi"/>
                <w:bCs/>
                <w:sz w:val="24"/>
                <w:szCs w:val="24"/>
              </w:rPr>
            </w:pPr>
            <w:r>
              <w:rPr>
                <w:rFonts w:asciiTheme="minorHAnsi" w:hAnsiTheme="minorHAnsi" w:cstheme="minorHAnsi"/>
                <w:bCs/>
                <w:sz w:val="24"/>
                <w:szCs w:val="24"/>
              </w:rPr>
              <w:t>SIURB</w:t>
            </w:r>
          </w:p>
        </w:tc>
        <w:tc>
          <w:tcPr>
            <w:tcW w:w="819" w:type="pct"/>
            <w:tcBorders>
              <w:top w:val="single" w:sz="8" w:space="0" w:color="auto"/>
              <w:left w:val="nil"/>
              <w:bottom w:val="single" w:sz="8" w:space="0" w:color="auto"/>
              <w:right w:val="single" w:sz="4" w:space="0" w:color="auto"/>
            </w:tcBorders>
            <w:shd w:val="clear" w:color="auto" w:fill="DFF0D8"/>
            <w:hideMark/>
          </w:tcPr>
          <w:p w14:paraId="38AAA7E0" w14:textId="5A3B2316" w:rsidR="00C33DB5" w:rsidRPr="002B5B41" w:rsidRDefault="00C33DB5" w:rsidP="00EA047B">
            <w:pPr>
              <w:rPr>
                <w:rFonts w:asciiTheme="minorHAnsi" w:hAnsiTheme="minorHAnsi" w:cstheme="minorHAnsi"/>
                <w:bCs/>
                <w:sz w:val="24"/>
                <w:szCs w:val="24"/>
              </w:rPr>
            </w:pPr>
            <w:r>
              <w:rPr>
                <w:rFonts w:asciiTheme="minorHAnsi" w:hAnsiTheme="minorHAnsi" w:cstheme="minorHAnsi"/>
                <w:bCs/>
                <w:sz w:val="24"/>
                <w:szCs w:val="24"/>
              </w:rPr>
              <w:t>20-003-074</w:t>
            </w:r>
          </w:p>
        </w:tc>
        <w:tc>
          <w:tcPr>
            <w:tcW w:w="3587" w:type="pct"/>
            <w:tcBorders>
              <w:top w:val="single" w:sz="8" w:space="0" w:color="auto"/>
              <w:left w:val="nil"/>
              <w:bottom w:val="single" w:sz="8" w:space="0" w:color="auto"/>
              <w:right w:val="single" w:sz="4" w:space="0" w:color="auto"/>
            </w:tcBorders>
            <w:shd w:val="clear" w:color="auto" w:fill="DFF0D8"/>
            <w:hideMark/>
          </w:tcPr>
          <w:p w14:paraId="05F70EE0" w14:textId="66B8F659" w:rsidR="00C33DB5" w:rsidRPr="00AA76FA" w:rsidRDefault="00C33DB5" w:rsidP="00EA047B">
            <w:pPr>
              <w:pStyle w:val="Corpodetexto"/>
              <w:rPr>
                <w:lang w:val="pt-BR"/>
              </w:rPr>
            </w:pPr>
            <w:r w:rsidRPr="001763DC">
              <w:rPr>
                <w:lang w:val="pt-BR"/>
              </w:rPr>
              <w:t>LEVANTAMENTO CADASTRAL INSTALAÇÕES ELÉTRICAS ATÉ 500M2</w:t>
            </w:r>
          </w:p>
        </w:tc>
      </w:tr>
      <w:tr w:rsidR="00C33DB5" w:rsidRPr="002B5B41" w14:paraId="46EEA4AF" w14:textId="77777777" w:rsidTr="00EA047B">
        <w:trPr>
          <w:trHeight w:val="300"/>
        </w:trPr>
        <w:tc>
          <w:tcPr>
            <w:tcW w:w="1413" w:type="pct"/>
            <w:gridSpan w:val="3"/>
            <w:tcBorders>
              <w:top w:val="single" w:sz="8" w:space="0" w:color="auto"/>
              <w:left w:val="single" w:sz="8" w:space="0" w:color="auto"/>
              <w:bottom w:val="single" w:sz="4" w:space="0" w:color="auto"/>
              <w:right w:val="single" w:sz="4" w:space="0" w:color="auto"/>
            </w:tcBorders>
            <w:hideMark/>
          </w:tcPr>
          <w:p w14:paraId="5F500FC5" w14:textId="77777777" w:rsidR="00C33DB5" w:rsidRPr="002B5B41" w:rsidRDefault="00C33DB5" w:rsidP="00EA047B">
            <w:pPr>
              <w:rPr>
                <w:rFonts w:asciiTheme="minorHAnsi" w:hAnsiTheme="minorHAnsi" w:cstheme="minorHAnsi"/>
                <w:bCs/>
                <w:sz w:val="24"/>
                <w:szCs w:val="24"/>
              </w:rPr>
            </w:pPr>
            <w:r w:rsidRPr="002B5B41">
              <w:rPr>
                <w:rFonts w:asciiTheme="minorHAnsi" w:hAnsiTheme="minorHAnsi" w:cstheme="minorHAnsi"/>
                <w:bCs/>
                <w:sz w:val="24"/>
                <w:szCs w:val="24"/>
              </w:rPr>
              <w:t>Critérios de medição</w:t>
            </w:r>
          </w:p>
        </w:tc>
        <w:tc>
          <w:tcPr>
            <w:tcW w:w="3587" w:type="pct"/>
            <w:tcBorders>
              <w:top w:val="single" w:sz="8" w:space="0" w:color="auto"/>
              <w:left w:val="nil"/>
              <w:bottom w:val="single" w:sz="4" w:space="0" w:color="auto"/>
              <w:right w:val="single" w:sz="4" w:space="0" w:color="auto"/>
            </w:tcBorders>
            <w:hideMark/>
          </w:tcPr>
          <w:p w14:paraId="20E61D8A" w14:textId="77777777" w:rsidR="00C33DB5" w:rsidRPr="00C33DB5" w:rsidRDefault="00C33DB5" w:rsidP="00C33DB5">
            <w:pPr>
              <w:pStyle w:val="Corpodetexto"/>
              <w:rPr>
                <w:rFonts w:asciiTheme="minorHAnsi" w:eastAsia="Calibri" w:hAnsiTheme="minorHAnsi" w:cstheme="minorHAnsi"/>
                <w:bCs/>
                <w:sz w:val="24"/>
                <w:lang w:val="pt-BR" w:eastAsia="pt-BR"/>
              </w:rPr>
            </w:pPr>
            <w:r w:rsidRPr="00C33DB5">
              <w:rPr>
                <w:rFonts w:asciiTheme="minorHAnsi" w:eastAsia="Calibri" w:hAnsiTheme="minorHAnsi" w:cstheme="minorHAnsi"/>
                <w:bCs/>
                <w:sz w:val="24"/>
                <w:lang w:val="pt-BR" w:eastAsia="pt-BR"/>
              </w:rPr>
              <w:t>O serviço será medido por valor global (</w:t>
            </w:r>
            <w:proofErr w:type="spellStart"/>
            <w:r w:rsidRPr="00C33DB5">
              <w:rPr>
                <w:rFonts w:asciiTheme="minorHAnsi" w:eastAsia="Calibri" w:hAnsiTheme="minorHAnsi" w:cstheme="minorHAnsi"/>
                <w:bCs/>
                <w:sz w:val="24"/>
                <w:lang w:val="pt-BR" w:eastAsia="pt-BR"/>
              </w:rPr>
              <w:t>gl</w:t>
            </w:r>
            <w:proofErr w:type="spellEnd"/>
            <w:r w:rsidRPr="00C33DB5">
              <w:rPr>
                <w:rFonts w:asciiTheme="minorHAnsi" w:eastAsia="Calibri" w:hAnsiTheme="minorHAnsi" w:cstheme="minorHAnsi"/>
                <w:bCs/>
                <w:sz w:val="24"/>
                <w:lang w:val="pt-BR" w:eastAsia="pt-BR"/>
              </w:rPr>
              <w:t xml:space="preserve">) para edificações de até 500 m² (quinhentos metros quadrados) de área construída, calculada pela soma das projeções horizontais de todos os pavimentos e áreas cobertas, inclusive marquises e beirais, de toda a unidade. </w:t>
            </w:r>
          </w:p>
          <w:p w14:paraId="3707F8FF" w14:textId="77777777" w:rsidR="00C33DB5" w:rsidRPr="00C33DB5" w:rsidRDefault="00C33DB5" w:rsidP="00C33DB5">
            <w:pPr>
              <w:pStyle w:val="Corpodetexto"/>
              <w:rPr>
                <w:rFonts w:asciiTheme="minorHAnsi" w:eastAsia="Calibri" w:hAnsiTheme="minorHAnsi" w:cstheme="minorHAnsi"/>
                <w:bCs/>
                <w:sz w:val="24"/>
                <w:lang w:val="pt-BR" w:eastAsia="pt-BR"/>
              </w:rPr>
            </w:pPr>
            <w:r w:rsidRPr="00C33DB5">
              <w:rPr>
                <w:rFonts w:asciiTheme="minorHAnsi" w:eastAsia="Calibri" w:hAnsiTheme="minorHAnsi" w:cstheme="minorHAnsi"/>
                <w:bCs/>
                <w:sz w:val="24"/>
                <w:lang w:val="pt-BR" w:eastAsia="pt-BR"/>
              </w:rPr>
              <w:t xml:space="preserve">O custo unitário remunera a mão de obra, equipamentos e os materiais necessários para os serviços de levantamento em campo de toda fiação, eletrodutos disjuntores, luminárias, chaves, quadros, entradas de energia, interruptores, tomadas e outros correlatos, assim como o lançamento em desenho de arquitetura existente, plotagens e mídias digitais (DVD/ PEN DRIVE/ HD) para arquivo. Áreas excedentes a 500 m² serão medidas em outros itens específicos. </w:t>
            </w:r>
          </w:p>
          <w:p w14:paraId="1EEEB6FC" w14:textId="47E81B83" w:rsidR="00C33DB5" w:rsidRPr="002B5B41" w:rsidRDefault="00C33DB5" w:rsidP="00C33DB5">
            <w:pPr>
              <w:rPr>
                <w:rFonts w:asciiTheme="minorHAnsi" w:hAnsiTheme="minorHAnsi" w:cstheme="minorHAnsi"/>
                <w:bCs/>
                <w:sz w:val="24"/>
                <w:szCs w:val="24"/>
              </w:rPr>
            </w:pPr>
            <w:r w:rsidRPr="00C33DB5">
              <w:rPr>
                <w:rFonts w:asciiTheme="minorHAnsi" w:hAnsiTheme="minorHAnsi" w:cstheme="minorHAnsi"/>
                <w:bCs/>
                <w:sz w:val="24"/>
              </w:rPr>
              <w:t>Para este serviço deverão ser contempladas todas as normas e melhores práticas de engenharia aplicáveis. Incluindo, mas não se limitando à NBR 14645 e às especificações técnicas de EDIF/ SIURB.</w:t>
            </w:r>
          </w:p>
        </w:tc>
      </w:tr>
    </w:tbl>
    <w:p w14:paraId="7903900F" w14:textId="77777777" w:rsidR="00C33DB5" w:rsidRDefault="00C33DB5" w:rsidP="002B5B41"/>
    <w:tbl>
      <w:tblPr>
        <w:tblpPr w:leftFromText="141" w:rightFromText="141" w:bottomFromText="160" w:vertAnchor="text" w:horzAnchor="margin" w:tblpY="167"/>
        <w:tblW w:w="5000" w:type="pct"/>
        <w:tblCellMar>
          <w:left w:w="70" w:type="dxa"/>
          <w:right w:w="70" w:type="dxa"/>
        </w:tblCellMar>
        <w:tblLook w:val="04A0" w:firstRow="1" w:lastRow="0" w:firstColumn="1" w:lastColumn="0" w:noHBand="0" w:noVBand="1"/>
      </w:tblPr>
      <w:tblGrid>
        <w:gridCol w:w="262"/>
        <w:gridCol w:w="747"/>
        <w:gridCol w:w="1391"/>
        <w:gridCol w:w="6091"/>
      </w:tblGrid>
      <w:tr w:rsidR="00C33DB5" w:rsidRPr="002B5B41" w14:paraId="153F0328" w14:textId="77777777" w:rsidTr="00EA047B">
        <w:trPr>
          <w:trHeight w:val="300"/>
        </w:trPr>
        <w:tc>
          <w:tcPr>
            <w:tcW w:w="154" w:type="pct"/>
            <w:tcBorders>
              <w:top w:val="single" w:sz="8" w:space="0" w:color="auto"/>
              <w:left w:val="single" w:sz="8" w:space="0" w:color="auto"/>
              <w:bottom w:val="single" w:sz="8" w:space="0" w:color="auto"/>
              <w:right w:val="single" w:sz="4" w:space="0" w:color="auto"/>
            </w:tcBorders>
            <w:shd w:val="clear" w:color="auto" w:fill="DFF0D8"/>
            <w:hideMark/>
          </w:tcPr>
          <w:p w14:paraId="2613296E" w14:textId="657381B3" w:rsidR="00C33DB5" w:rsidRPr="002B5B41" w:rsidRDefault="00294009" w:rsidP="00EA047B">
            <w:pPr>
              <w:rPr>
                <w:rFonts w:asciiTheme="minorHAnsi" w:hAnsiTheme="minorHAnsi" w:cstheme="minorHAnsi"/>
                <w:bCs/>
                <w:sz w:val="24"/>
                <w:szCs w:val="24"/>
              </w:rPr>
            </w:pPr>
            <w:r>
              <w:rPr>
                <w:rFonts w:asciiTheme="minorHAnsi" w:hAnsiTheme="minorHAnsi" w:cstheme="minorHAnsi"/>
                <w:bCs/>
                <w:sz w:val="24"/>
                <w:szCs w:val="24"/>
              </w:rPr>
              <w:t>9</w:t>
            </w:r>
          </w:p>
        </w:tc>
        <w:tc>
          <w:tcPr>
            <w:tcW w:w="440" w:type="pct"/>
            <w:tcBorders>
              <w:top w:val="single" w:sz="8" w:space="0" w:color="auto"/>
              <w:left w:val="nil"/>
              <w:bottom w:val="single" w:sz="8" w:space="0" w:color="auto"/>
              <w:right w:val="single" w:sz="4" w:space="0" w:color="auto"/>
            </w:tcBorders>
            <w:shd w:val="clear" w:color="auto" w:fill="DFF0D8"/>
            <w:hideMark/>
          </w:tcPr>
          <w:p w14:paraId="48292C90" w14:textId="77777777" w:rsidR="00C33DB5" w:rsidRPr="002B5B41" w:rsidRDefault="00C33DB5" w:rsidP="00EA047B">
            <w:pPr>
              <w:rPr>
                <w:rFonts w:asciiTheme="minorHAnsi" w:hAnsiTheme="minorHAnsi" w:cstheme="minorHAnsi"/>
                <w:bCs/>
                <w:sz w:val="24"/>
                <w:szCs w:val="24"/>
              </w:rPr>
            </w:pPr>
            <w:r>
              <w:rPr>
                <w:rFonts w:asciiTheme="minorHAnsi" w:hAnsiTheme="minorHAnsi" w:cstheme="minorHAnsi"/>
                <w:bCs/>
                <w:sz w:val="24"/>
                <w:szCs w:val="24"/>
              </w:rPr>
              <w:t>SIURB</w:t>
            </w:r>
          </w:p>
        </w:tc>
        <w:tc>
          <w:tcPr>
            <w:tcW w:w="819" w:type="pct"/>
            <w:tcBorders>
              <w:top w:val="single" w:sz="8" w:space="0" w:color="auto"/>
              <w:left w:val="nil"/>
              <w:bottom w:val="single" w:sz="8" w:space="0" w:color="auto"/>
              <w:right w:val="single" w:sz="4" w:space="0" w:color="auto"/>
            </w:tcBorders>
            <w:shd w:val="clear" w:color="auto" w:fill="DFF0D8"/>
            <w:hideMark/>
          </w:tcPr>
          <w:p w14:paraId="6E9F74B7" w14:textId="6A23F16B" w:rsidR="00C33DB5" w:rsidRPr="002B5B41" w:rsidRDefault="00C33DB5" w:rsidP="00EA047B">
            <w:pPr>
              <w:rPr>
                <w:rFonts w:asciiTheme="minorHAnsi" w:hAnsiTheme="minorHAnsi" w:cstheme="minorHAnsi"/>
                <w:bCs/>
                <w:sz w:val="24"/>
                <w:szCs w:val="24"/>
              </w:rPr>
            </w:pPr>
            <w:r>
              <w:rPr>
                <w:rFonts w:asciiTheme="minorHAnsi" w:hAnsiTheme="minorHAnsi" w:cstheme="minorHAnsi"/>
                <w:bCs/>
                <w:sz w:val="24"/>
                <w:szCs w:val="24"/>
              </w:rPr>
              <w:t>20-003-075</w:t>
            </w:r>
          </w:p>
        </w:tc>
        <w:tc>
          <w:tcPr>
            <w:tcW w:w="3587" w:type="pct"/>
            <w:tcBorders>
              <w:top w:val="single" w:sz="8" w:space="0" w:color="auto"/>
              <w:left w:val="nil"/>
              <w:bottom w:val="single" w:sz="8" w:space="0" w:color="auto"/>
              <w:right w:val="single" w:sz="4" w:space="0" w:color="auto"/>
            </w:tcBorders>
            <w:shd w:val="clear" w:color="auto" w:fill="DFF0D8"/>
            <w:hideMark/>
          </w:tcPr>
          <w:p w14:paraId="764D799A" w14:textId="1FA050DE" w:rsidR="00C33DB5" w:rsidRPr="00AA76FA" w:rsidRDefault="00C33DB5" w:rsidP="00EA047B">
            <w:pPr>
              <w:pStyle w:val="Corpodetexto"/>
              <w:rPr>
                <w:lang w:val="pt-BR"/>
              </w:rPr>
            </w:pPr>
            <w:r w:rsidRPr="001763DC">
              <w:rPr>
                <w:lang w:val="pt-BR"/>
              </w:rPr>
              <w:t>LEVANT. CADASTRAL INSTALAÇÕES ELÉTRICAS EXCEDENTE ENTRE 501M2 À 2000M2</w:t>
            </w:r>
          </w:p>
        </w:tc>
      </w:tr>
      <w:tr w:rsidR="00C33DB5" w:rsidRPr="002B5B41" w14:paraId="17EF440A" w14:textId="77777777" w:rsidTr="00EA047B">
        <w:trPr>
          <w:trHeight w:val="300"/>
        </w:trPr>
        <w:tc>
          <w:tcPr>
            <w:tcW w:w="1413" w:type="pct"/>
            <w:gridSpan w:val="3"/>
            <w:tcBorders>
              <w:top w:val="single" w:sz="8" w:space="0" w:color="auto"/>
              <w:left w:val="single" w:sz="8" w:space="0" w:color="auto"/>
              <w:bottom w:val="single" w:sz="4" w:space="0" w:color="auto"/>
              <w:right w:val="single" w:sz="4" w:space="0" w:color="auto"/>
            </w:tcBorders>
            <w:hideMark/>
          </w:tcPr>
          <w:p w14:paraId="2D68D2E6" w14:textId="77777777" w:rsidR="00C33DB5" w:rsidRPr="002B5B41" w:rsidRDefault="00C33DB5" w:rsidP="00EA047B">
            <w:pPr>
              <w:rPr>
                <w:rFonts w:asciiTheme="minorHAnsi" w:hAnsiTheme="minorHAnsi" w:cstheme="minorHAnsi"/>
                <w:bCs/>
                <w:sz w:val="24"/>
                <w:szCs w:val="24"/>
              </w:rPr>
            </w:pPr>
            <w:r w:rsidRPr="002B5B41">
              <w:rPr>
                <w:rFonts w:asciiTheme="minorHAnsi" w:hAnsiTheme="minorHAnsi" w:cstheme="minorHAnsi"/>
                <w:bCs/>
                <w:sz w:val="24"/>
                <w:szCs w:val="24"/>
              </w:rPr>
              <w:t>Critérios de medição</w:t>
            </w:r>
          </w:p>
        </w:tc>
        <w:tc>
          <w:tcPr>
            <w:tcW w:w="3587" w:type="pct"/>
            <w:tcBorders>
              <w:top w:val="single" w:sz="8" w:space="0" w:color="auto"/>
              <w:left w:val="nil"/>
              <w:bottom w:val="single" w:sz="4" w:space="0" w:color="auto"/>
              <w:right w:val="single" w:sz="4" w:space="0" w:color="auto"/>
            </w:tcBorders>
            <w:hideMark/>
          </w:tcPr>
          <w:p w14:paraId="4793EF48" w14:textId="77777777" w:rsidR="00C33DB5" w:rsidRPr="00C33DB5" w:rsidRDefault="00C33DB5" w:rsidP="00C33DB5">
            <w:pPr>
              <w:pStyle w:val="Corpodetexto"/>
              <w:rPr>
                <w:rFonts w:asciiTheme="minorHAnsi" w:eastAsia="Calibri" w:hAnsiTheme="minorHAnsi" w:cstheme="minorHAnsi"/>
                <w:bCs/>
                <w:sz w:val="24"/>
                <w:lang w:val="pt-BR" w:eastAsia="pt-BR"/>
              </w:rPr>
            </w:pPr>
            <w:r w:rsidRPr="00C33DB5">
              <w:rPr>
                <w:rFonts w:asciiTheme="minorHAnsi" w:eastAsia="Calibri" w:hAnsiTheme="minorHAnsi" w:cstheme="minorHAnsi"/>
                <w:bCs/>
                <w:sz w:val="24"/>
                <w:lang w:val="pt-BR" w:eastAsia="pt-BR"/>
              </w:rPr>
              <w:t xml:space="preserve">O serviço será medido por metro quadrado (m²) de área construída excedente a 501m² e inferior a 2000 m², calculada pela soma das projeções horizontais de todos os pavimentos e áreas cobertas, inclusive marquises e beirais, de toda a unidade. </w:t>
            </w:r>
          </w:p>
          <w:p w14:paraId="114F6816" w14:textId="77777777" w:rsidR="00C33DB5" w:rsidRPr="00C33DB5" w:rsidRDefault="00C33DB5" w:rsidP="00C33DB5">
            <w:pPr>
              <w:pStyle w:val="Corpodetexto"/>
              <w:rPr>
                <w:rFonts w:asciiTheme="minorHAnsi" w:eastAsia="Calibri" w:hAnsiTheme="minorHAnsi" w:cstheme="minorHAnsi"/>
                <w:bCs/>
                <w:sz w:val="24"/>
                <w:lang w:val="pt-BR" w:eastAsia="pt-BR"/>
              </w:rPr>
            </w:pPr>
            <w:r w:rsidRPr="00C33DB5">
              <w:rPr>
                <w:rFonts w:asciiTheme="minorHAnsi" w:eastAsia="Calibri" w:hAnsiTheme="minorHAnsi" w:cstheme="minorHAnsi"/>
                <w:bCs/>
                <w:sz w:val="24"/>
                <w:lang w:val="pt-BR" w:eastAsia="pt-BR"/>
              </w:rPr>
              <w:t xml:space="preserve">O custo unitário remunera a mão de obra, equipamentos e os materiais necessários para os serviços de levantamento em campo de toda fiação, eletrodutos disjuntores, luminárias, chaves, quadros, entradas de energia, interruptores, tomadas e outros correlatos, assim como o lançamento em desenho de arquitetura existente, plotagens e mídias digitais (DVD/ PEN DRIVE/ HD) para arquivo. A área inferior a 501 m² será </w:t>
            </w:r>
            <w:r w:rsidRPr="00C33DB5">
              <w:rPr>
                <w:rFonts w:asciiTheme="minorHAnsi" w:eastAsia="Calibri" w:hAnsiTheme="minorHAnsi" w:cstheme="minorHAnsi"/>
                <w:bCs/>
                <w:sz w:val="24"/>
                <w:lang w:val="pt-BR" w:eastAsia="pt-BR"/>
              </w:rPr>
              <w:lastRenderedPageBreak/>
              <w:t xml:space="preserve">medida em item específico, assim como a faixa de área superior a 2000 m², se houver. </w:t>
            </w:r>
          </w:p>
          <w:p w14:paraId="0E421368" w14:textId="2E58E00C" w:rsidR="00C33DB5" w:rsidRPr="002B5B41" w:rsidRDefault="00C33DB5" w:rsidP="00C33DB5">
            <w:pPr>
              <w:rPr>
                <w:rFonts w:asciiTheme="minorHAnsi" w:hAnsiTheme="minorHAnsi" w:cstheme="minorHAnsi"/>
                <w:bCs/>
                <w:sz w:val="24"/>
                <w:szCs w:val="24"/>
              </w:rPr>
            </w:pPr>
            <w:r w:rsidRPr="00C33DB5">
              <w:rPr>
                <w:rFonts w:asciiTheme="minorHAnsi" w:hAnsiTheme="minorHAnsi" w:cstheme="minorHAnsi"/>
                <w:bCs/>
                <w:sz w:val="24"/>
              </w:rPr>
              <w:t>Para este serviço deverão ser contempladas todas as normas e melhores práticas de engenharia aplicáveis. Incluindo, mas não se limitando à NBR 14645 e às especificações técnicas de EDIF/ SIURB.</w:t>
            </w:r>
          </w:p>
        </w:tc>
      </w:tr>
    </w:tbl>
    <w:p w14:paraId="7E4AD6CE" w14:textId="77777777" w:rsidR="00AD3CDA" w:rsidRPr="00AD3CDA" w:rsidRDefault="00AD3CDA" w:rsidP="00AD3CDA">
      <w:pPr>
        <w:spacing w:after="0" w:line="360" w:lineRule="auto"/>
        <w:ind w:firstLine="360"/>
        <w:jc w:val="both"/>
        <w:rPr>
          <w:rFonts w:asciiTheme="minorHAnsi" w:hAnsiTheme="minorHAnsi" w:cstheme="minorHAnsi"/>
          <w:bCs/>
          <w:sz w:val="24"/>
          <w:szCs w:val="24"/>
        </w:rPr>
      </w:pPr>
      <w:r w:rsidRPr="00AD3CDA">
        <w:rPr>
          <w:rFonts w:asciiTheme="minorHAnsi" w:hAnsiTheme="minorHAnsi" w:cstheme="minorHAnsi"/>
          <w:bCs/>
          <w:sz w:val="24"/>
          <w:szCs w:val="24"/>
        </w:rPr>
        <w:lastRenderedPageBreak/>
        <w:t>O Levantamento Cadastral das Instalações Elétricas deverá ser realizado mediante vistoria técnica in loco, contemplando a identificação, mapeamento e representação das redes aparentes e dos pontos de utilização existentes, incluindo, no mínimo, quadros de distribuição, circuitos elétricos, eletrodutos, eletrocalhas, condutores, dispositivos de proteção, tomadas, interruptores, luminárias e demais pontos de consumo de energia.</w:t>
      </w:r>
    </w:p>
    <w:p w14:paraId="0D90D490" w14:textId="77777777" w:rsidR="00AD3CDA" w:rsidRPr="00AD3CDA" w:rsidRDefault="00AD3CDA" w:rsidP="00AD3CDA">
      <w:pPr>
        <w:spacing w:after="0" w:line="360" w:lineRule="auto"/>
        <w:ind w:firstLine="360"/>
        <w:jc w:val="both"/>
        <w:rPr>
          <w:rFonts w:asciiTheme="minorHAnsi" w:hAnsiTheme="minorHAnsi" w:cstheme="minorHAnsi"/>
          <w:bCs/>
          <w:sz w:val="24"/>
          <w:szCs w:val="24"/>
        </w:rPr>
      </w:pPr>
      <w:r w:rsidRPr="00AD3CDA">
        <w:rPr>
          <w:rFonts w:asciiTheme="minorHAnsi" w:hAnsiTheme="minorHAnsi" w:cstheme="minorHAnsi"/>
          <w:bCs/>
          <w:sz w:val="24"/>
          <w:szCs w:val="24"/>
        </w:rPr>
        <w:t>O levantamento deverá contemplar também as instalações de rede lógica e de dados, incluindo pontos de rede, infraestrutura de cabeamento estruturado, eletrocalhas, tubulações e demais elementos associados, bem como o Sistema de Proteção contra Descargas Atmosféricas (SPDA), abrangendo captores, descidas, malha de aterramento, conexões e demais componentes visíveis.</w:t>
      </w:r>
    </w:p>
    <w:p w14:paraId="48314AE6" w14:textId="4B3583A2" w:rsidR="00C33DB5" w:rsidRPr="00AD3CDA" w:rsidRDefault="00AD3CDA" w:rsidP="00AD3CDA">
      <w:pPr>
        <w:spacing w:after="0" w:line="360" w:lineRule="auto"/>
        <w:ind w:firstLine="360"/>
        <w:jc w:val="both"/>
        <w:rPr>
          <w:rFonts w:asciiTheme="minorHAnsi" w:hAnsiTheme="minorHAnsi" w:cstheme="minorHAnsi"/>
          <w:bCs/>
          <w:sz w:val="24"/>
          <w:szCs w:val="24"/>
        </w:rPr>
      </w:pPr>
      <w:r w:rsidRPr="00AD3CDA">
        <w:rPr>
          <w:rFonts w:asciiTheme="minorHAnsi" w:hAnsiTheme="minorHAnsi" w:cstheme="minorHAnsi"/>
          <w:bCs/>
          <w:sz w:val="24"/>
          <w:szCs w:val="24"/>
        </w:rPr>
        <w:t>O levantamento deverá apresentar informações suficientes quanto à localização dos pontos, características aparentes dos componentes, dimensionamentos identificáveis e demais elementos necessários, de modo a subsidiar tecnicamente a elaboração dos projetos de reforma e ampliação das instalações elétricas, de dados e do sistema de proteção contra descargas atmosféricas.</w:t>
      </w:r>
    </w:p>
    <w:tbl>
      <w:tblPr>
        <w:tblpPr w:leftFromText="141" w:rightFromText="141" w:vertAnchor="text" w:horzAnchor="margin" w:tblpY="719"/>
        <w:tblW w:w="5000" w:type="pct"/>
        <w:tblCellMar>
          <w:left w:w="70" w:type="dxa"/>
          <w:right w:w="70" w:type="dxa"/>
        </w:tblCellMar>
        <w:tblLook w:val="04A0" w:firstRow="1" w:lastRow="0" w:firstColumn="1" w:lastColumn="0" w:noHBand="0" w:noVBand="1"/>
      </w:tblPr>
      <w:tblGrid>
        <w:gridCol w:w="363"/>
        <w:gridCol w:w="752"/>
        <w:gridCol w:w="1483"/>
        <w:gridCol w:w="5893"/>
      </w:tblGrid>
      <w:tr w:rsidR="00054D09" w:rsidRPr="00A43C6D" w14:paraId="1AE192A5" w14:textId="77777777" w:rsidTr="00054D09">
        <w:trPr>
          <w:trHeight w:val="300"/>
        </w:trPr>
        <w:tc>
          <w:tcPr>
            <w:tcW w:w="148" w:type="pct"/>
            <w:tcBorders>
              <w:top w:val="single" w:sz="8" w:space="0" w:color="auto"/>
              <w:left w:val="single" w:sz="8" w:space="0" w:color="auto"/>
              <w:bottom w:val="single" w:sz="8" w:space="0" w:color="auto"/>
              <w:right w:val="single" w:sz="4" w:space="0" w:color="auto"/>
            </w:tcBorders>
            <w:shd w:val="clear" w:color="000000" w:fill="DFF0D8"/>
            <w:hideMark/>
          </w:tcPr>
          <w:p w14:paraId="3E1F65BF" w14:textId="0E3A2437" w:rsidR="00054D09" w:rsidRPr="00A43C6D" w:rsidRDefault="00294009" w:rsidP="00054D09">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10</w:t>
            </w:r>
          </w:p>
        </w:tc>
        <w:tc>
          <w:tcPr>
            <w:tcW w:w="443" w:type="pct"/>
            <w:tcBorders>
              <w:top w:val="single" w:sz="8" w:space="0" w:color="auto"/>
              <w:left w:val="nil"/>
              <w:bottom w:val="single" w:sz="8" w:space="0" w:color="auto"/>
              <w:right w:val="single" w:sz="4" w:space="0" w:color="auto"/>
            </w:tcBorders>
            <w:shd w:val="clear" w:color="000000" w:fill="DFF0D8"/>
            <w:hideMark/>
          </w:tcPr>
          <w:p w14:paraId="558F25BB" w14:textId="77777777" w:rsidR="00054D09" w:rsidRPr="00A43C6D" w:rsidRDefault="00054D09" w:rsidP="00054D09">
            <w:pPr>
              <w:spacing w:after="0" w:line="240" w:lineRule="auto"/>
              <w:rPr>
                <w:rFonts w:ascii="Arial" w:eastAsia="Times New Roman" w:hAnsi="Arial" w:cs="Arial"/>
                <w:color w:val="000000"/>
                <w:sz w:val="20"/>
                <w:szCs w:val="20"/>
              </w:rPr>
            </w:pPr>
            <w:r w:rsidRPr="00A43C6D">
              <w:rPr>
                <w:rFonts w:ascii="Arial" w:eastAsia="Times New Roman" w:hAnsi="Arial" w:cs="Arial"/>
                <w:color w:val="000000"/>
                <w:sz w:val="20"/>
                <w:szCs w:val="20"/>
              </w:rPr>
              <w:t>SIURB</w:t>
            </w:r>
          </w:p>
        </w:tc>
        <w:tc>
          <w:tcPr>
            <w:tcW w:w="906" w:type="pct"/>
            <w:tcBorders>
              <w:top w:val="single" w:sz="8" w:space="0" w:color="auto"/>
              <w:left w:val="nil"/>
              <w:bottom w:val="single" w:sz="8" w:space="0" w:color="auto"/>
              <w:right w:val="single" w:sz="4" w:space="0" w:color="auto"/>
            </w:tcBorders>
            <w:shd w:val="clear" w:color="000000" w:fill="DFF0D8"/>
            <w:hideMark/>
          </w:tcPr>
          <w:p w14:paraId="6FA74C80" w14:textId="77777777" w:rsidR="00054D09" w:rsidRPr="00A43C6D" w:rsidRDefault="00054D09" w:rsidP="00054D09">
            <w:pPr>
              <w:spacing w:after="0" w:line="240" w:lineRule="auto"/>
              <w:rPr>
                <w:rFonts w:ascii="Arial" w:eastAsia="Times New Roman" w:hAnsi="Arial" w:cs="Arial"/>
                <w:color w:val="000000"/>
                <w:sz w:val="20"/>
                <w:szCs w:val="20"/>
              </w:rPr>
            </w:pPr>
            <w:r w:rsidRPr="00A43C6D">
              <w:rPr>
                <w:rFonts w:ascii="Arial" w:eastAsia="Times New Roman" w:hAnsi="Arial" w:cs="Arial"/>
                <w:color w:val="000000"/>
                <w:sz w:val="20"/>
                <w:szCs w:val="20"/>
              </w:rPr>
              <w:t>20-003-0</w:t>
            </w:r>
            <w:r>
              <w:rPr>
                <w:rFonts w:ascii="Arial" w:eastAsia="Times New Roman" w:hAnsi="Arial" w:cs="Arial"/>
                <w:color w:val="000000"/>
                <w:sz w:val="20"/>
                <w:szCs w:val="20"/>
              </w:rPr>
              <w:t>60</w:t>
            </w:r>
          </w:p>
        </w:tc>
        <w:tc>
          <w:tcPr>
            <w:tcW w:w="3503" w:type="pct"/>
            <w:tcBorders>
              <w:top w:val="single" w:sz="8" w:space="0" w:color="auto"/>
              <w:left w:val="nil"/>
              <w:bottom w:val="single" w:sz="8" w:space="0" w:color="auto"/>
              <w:right w:val="single" w:sz="4" w:space="0" w:color="auto"/>
            </w:tcBorders>
            <w:shd w:val="clear" w:color="000000" w:fill="DFF0D8"/>
            <w:hideMark/>
          </w:tcPr>
          <w:p w14:paraId="002EB4FA" w14:textId="77777777" w:rsidR="00054D09" w:rsidRPr="00A43C6D" w:rsidRDefault="00054D09" w:rsidP="00054D09">
            <w:pPr>
              <w:spacing w:after="0" w:line="240" w:lineRule="auto"/>
              <w:rPr>
                <w:rFonts w:ascii="Arial" w:eastAsia="Times New Roman" w:hAnsi="Arial" w:cs="Arial"/>
                <w:color w:val="000000"/>
                <w:sz w:val="20"/>
                <w:szCs w:val="20"/>
              </w:rPr>
            </w:pPr>
            <w:r w:rsidRPr="00A43C6D">
              <w:rPr>
                <w:rFonts w:ascii="Arial" w:eastAsia="Times New Roman" w:hAnsi="Arial" w:cs="Arial"/>
                <w:color w:val="000000"/>
                <w:sz w:val="20"/>
                <w:szCs w:val="20"/>
              </w:rPr>
              <w:t>PROJETO BÁSICO (PRANCHA A1)</w:t>
            </w:r>
          </w:p>
        </w:tc>
      </w:tr>
      <w:tr w:rsidR="00054D09" w:rsidRPr="00A43C6D" w14:paraId="48BBD0DE" w14:textId="77777777" w:rsidTr="00054D09">
        <w:trPr>
          <w:trHeight w:val="300"/>
        </w:trPr>
        <w:tc>
          <w:tcPr>
            <w:tcW w:w="1497" w:type="pct"/>
            <w:gridSpan w:val="3"/>
            <w:tcBorders>
              <w:top w:val="single" w:sz="8" w:space="0" w:color="auto"/>
              <w:left w:val="single" w:sz="8" w:space="0" w:color="auto"/>
              <w:bottom w:val="single" w:sz="4" w:space="0" w:color="auto"/>
              <w:right w:val="single" w:sz="4" w:space="0" w:color="auto"/>
            </w:tcBorders>
          </w:tcPr>
          <w:p w14:paraId="5AC383C8" w14:textId="77777777" w:rsidR="00054D09" w:rsidRPr="00A43C6D" w:rsidRDefault="00054D09" w:rsidP="00054D09">
            <w:pPr>
              <w:spacing w:after="0" w:line="240" w:lineRule="auto"/>
              <w:rPr>
                <w:rFonts w:ascii="Arial" w:eastAsia="Times New Roman" w:hAnsi="Arial" w:cs="Arial"/>
                <w:color w:val="000000"/>
                <w:sz w:val="20"/>
                <w:szCs w:val="20"/>
              </w:rPr>
            </w:pPr>
            <w:r w:rsidRPr="002D48B6">
              <w:rPr>
                <w:rFonts w:asciiTheme="minorHAnsi" w:hAnsiTheme="minorHAnsi" w:cstheme="minorHAnsi"/>
                <w:bCs/>
                <w:sz w:val="24"/>
                <w:szCs w:val="24"/>
              </w:rPr>
              <w:t>Critérios de medição</w:t>
            </w:r>
          </w:p>
        </w:tc>
        <w:tc>
          <w:tcPr>
            <w:tcW w:w="3503" w:type="pct"/>
            <w:tcBorders>
              <w:top w:val="single" w:sz="8" w:space="0" w:color="auto"/>
              <w:left w:val="nil"/>
              <w:bottom w:val="single" w:sz="4" w:space="0" w:color="auto"/>
              <w:right w:val="single" w:sz="4" w:space="0" w:color="auto"/>
            </w:tcBorders>
          </w:tcPr>
          <w:p w14:paraId="19A36E98" w14:textId="77777777" w:rsidR="00054D09" w:rsidRPr="00846D51" w:rsidRDefault="00054D09" w:rsidP="00846D51">
            <w:pPr>
              <w:pStyle w:val="Corpodetexto"/>
              <w:rPr>
                <w:rFonts w:asciiTheme="minorHAnsi" w:eastAsia="Calibri" w:hAnsiTheme="minorHAnsi" w:cstheme="minorHAnsi"/>
                <w:bCs/>
                <w:sz w:val="24"/>
                <w:lang w:val="pt-BR" w:eastAsia="pt-BR"/>
              </w:rPr>
            </w:pPr>
            <w:r w:rsidRPr="00846D51">
              <w:rPr>
                <w:rFonts w:asciiTheme="minorHAnsi" w:eastAsia="Calibri" w:hAnsiTheme="minorHAnsi" w:cstheme="minorHAnsi"/>
                <w:bCs/>
                <w:sz w:val="24"/>
                <w:lang w:val="pt-BR" w:eastAsia="pt-BR"/>
              </w:rPr>
              <w:t>O serviço será medido por unidade (</w:t>
            </w:r>
            <w:proofErr w:type="spellStart"/>
            <w:r w:rsidRPr="00846D51">
              <w:rPr>
                <w:rFonts w:asciiTheme="minorHAnsi" w:eastAsia="Calibri" w:hAnsiTheme="minorHAnsi" w:cstheme="minorHAnsi"/>
                <w:bCs/>
                <w:sz w:val="24"/>
                <w:lang w:val="pt-BR" w:eastAsia="pt-BR"/>
              </w:rPr>
              <w:t>un</w:t>
            </w:r>
            <w:proofErr w:type="spellEnd"/>
            <w:r w:rsidRPr="00846D51">
              <w:rPr>
                <w:rFonts w:asciiTheme="minorHAnsi" w:eastAsia="Calibri" w:hAnsiTheme="minorHAnsi" w:cstheme="minorHAnsi"/>
                <w:bCs/>
                <w:sz w:val="24"/>
                <w:lang w:val="pt-BR" w:eastAsia="pt-BR"/>
              </w:rPr>
              <w:t xml:space="preserve">) de projeto básico desenvolvido em formato A1, atendendo as recomendações das normas técnicas e em estrita observância às legislações Federal, Estadual e Municipal e a quaisquer ordens ou determinações do poder público, de modo que os desenhos representem o objeto contratado. Os projetos desenvolvidos deverão ainda seguir o disposto nos memoriais específicos fornecidos pelo contratante. </w:t>
            </w:r>
          </w:p>
          <w:p w14:paraId="2DD67604" w14:textId="77777777" w:rsidR="00054D09" w:rsidRPr="00846D51" w:rsidRDefault="00054D09" w:rsidP="00846D51">
            <w:pPr>
              <w:pStyle w:val="Corpodetexto"/>
              <w:rPr>
                <w:rFonts w:asciiTheme="minorHAnsi" w:eastAsia="Calibri" w:hAnsiTheme="minorHAnsi" w:cstheme="minorHAnsi"/>
                <w:bCs/>
                <w:sz w:val="24"/>
                <w:lang w:val="pt-BR" w:eastAsia="pt-BR"/>
              </w:rPr>
            </w:pPr>
            <w:r w:rsidRPr="00846D51">
              <w:rPr>
                <w:rFonts w:asciiTheme="minorHAnsi" w:eastAsia="Calibri" w:hAnsiTheme="minorHAnsi" w:cstheme="minorHAnsi"/>
                <w:bCs/>
                <w:sz w:val="24"/>
                <w:lang w:val="pt-BR" w:eastAsia="pt-BR"/>
              </w:rPr>
              <w:t xml:space="preserve">O custo unitário remunera a mão de obra necessária para execução do serviço, incluindo a apresentação de desenhos técnicos, memórias de cálculo, tabelas de quantitativos, </w:t>
            </w:r>
            <w:r w:rsidRPr="00846D51">
              <w:rPr>
                <w:rFonts w:asciiTheme="minorHAnsi" w:eastAsia="Calibri" w:hAnsiTheme="minorHAnsi" w:cstheme="minorHAnsi"/>
                <w:bCs/>
                <w:sz w:val="24"/>
                <w:lang w:val="pt-BR" w:eastAsia="pt-BR"/>
              </w:rPr>
              <w:lastRenderedPageBreak/>
              <w:t xml:space="preserve">especificações, serviços de plotagem e a disponibilização do arquivo em meio digital. </w:t>
            </w:r>
          </w:p>
          <w:p w14:paraId="177A4528" w14:textId="77777777" w:rsidR="00054D09" w:rsidRPr="009C4A5D" w:rsidRDefault="00054D09" w:rsidP="00846D51">
            <w:pPr>
              <w:pStyle w:val="Corpodetexto"/>
              <w:rPr>
                <w:rFonts w:asciiTheme="minorHAnsi" w:hAnsiTheme="minorHAnsi" w:cstheme="minorHAnsi"/>
                <w:bCs/>
                <w:sz w:val="24"/>
              </w:rPr>
            </w:pPr>
            <w:r w:rsidRPr="00846D51">
              <w:rPr>
                <w:rFonts w:asciiTheme="minorHAnsi" w:eastAsia="Calibri" w:hAnsiTheme="minorHAnsi" w:cstheme="minorHAnsi"/>
                <w:bCs/>
                <w:sz w:val="24"/>
                <w:lang w:val="pt-BR" w:eastAsia="pt-BR"/>
              </w:rPr>
              <w:t>Para este serviço deverão ser contempladas todas as normas e melhores práticas de engenharia aplicáveis. Incluindo, mas não se limitando à NBR 6492, NBR 16636, NBR 16752 e NBR 16861.</w:t>
            </w:r>
          </w:p>
        </w:tc>
      </w:tr>
    </w:tbl>
    <w:p w14:paraId="767FE883" w14:textId="77777777" w:rsidR="00054D09" w:rsidRPr="00A43C6D" w:rsidRDefault="00054D09" w:rsidP="00A43C6D">
      <w:pPr>
        <w:spacing w:after="0" w:line="360" w:lineRule="auto"/>
        <w:ind w:firstLine="360"/>
        <w:jc w:val="both"/>
        <w:rPr>
          <w:rFonts w:asciiTheme="minorHAnsi" w:hAnsiTheme="minorHAnsi" w:cstheme="minorHAnsi"/>
          <w:bCs/>
          <w:sz w:val="24"/>
          <w:szCs w:val="24"/>
        </w:rPr>
      </w:pPr>
    </w:p>
    <w:p w14:paraId="4FB3144C" w14:textId="77777777" w:rsidR="00846D51" w:rsidRDefault="00846D51" w:rsidP="00846D51">
      <w:pPr>
        <w:spacing w:after="0" w:line="360" w:lineRule="auto"/>
        <w:ind w:firstLine="360"/>
        <w:jc w:val="both"/>
        <w:rPr>
          <w:rFonts w:asciiTheme="minorHAnsi" w:hAnsiTheme="minorHAnsi" w:cstheme="minorHAnsi"/>
          <w:bCs/>
          <w:sz w:val="24"/>
          <w:szCs w:val="24"/>
        </w:rPr>
      </w:pPr>
    </w:p>
    <w:p w14:paraId="351948C6" w14:textId="52638A07" w:rsidR="00846D51" w:rsidRPr="00846D51" w:rsidRDefault="00846D51" w:rsidP="00846D51">
      <w:pPr>
        <w:spacing w:after="0" w:line="360" w:lineRule="auto"/>
        <w:ind w:firstLine="360"/>
        <w:jc w:val="both"/>
        <w:rPr>
          <w:rFonts w:asciiTheme="minorHAnsi" w:hAnsiTheme="minorHAnsi" w:cstheme="minorHAnsi"/>
          <w:bCs/>
          <w:sz w:val="24"/>
          <w:szCs w:val="24"/>
        </w:rPr>
      </w:pPr>
      <w:r w:rsidRPr="00846D51">
        <w:rPr>
          <w:rFonts w:asciiTheme="minorHAnsi" w:hAnsiTheme="minorHAnsi" w:cstheme="minorHAnsi"/>
          <w:bCs/>
          <w:sz w:val="24"/>
          <w:szCs w:val="24"/>
        </w:rPr>
        <w:t>O Projeto Básico, a ser apresentado em prancha no formato A1, corresponde ao Projeto de Arquitetura para Ampliação e Reforma da Unidade Escolar, devendo contemplar todas as intervenções necessárias à adequação dos ambientes às demandas atuais, às normas técnicas vigentes e à legislação aplicável.</w:t>
      </w:r>
    </w:p>
    <w:p w14:paraId="26099365" w14:textId="77777777" w:rsidR="00846D51" w:rsidRPr="00846D51" w:rsidRDefault="00846D51" w:rsidP="00846D51">
      <w:pPr>
        <w:spacing w:after="0" w:line="360" w:lineRule="auto"/>
        <w:ind w:firstLine="360"/>
        <w:jc w:val="both"/>
        <w:rPr>
          <w:rFonts w:asciiTheme="minorHAnsi" w:hAnsiTheme="minorHAnsi" w:cstheme="minorHAnsi"/>
          <w:bCs/>
          <w:sz w:val="24"/>
          <w:szCs w:val="24"/>
        </w:rPr>
      </w:pPr>
      <w:r w:rsidRPr="00846D51">
        <w:rPr>
          <w:rFonts w:asciiTheme="minorHAnsi" w:hAnsiTheme="minorHAnsi" w:cstheme="minorHAnsi"/>
          <w:bCs/>
          <w:sz w:val="24"/>
          <w:szCs w:val="24"/>
        </w:rPr>
        <w:t>Deverão ser previstas, quando necessárias, intervenções como ampliação de ambientes, reconfiguração de layouts, adequação de circulações, melhorias de funcionalidade e conforto, substituição e adequação de esquadrias, revisão de acabamentos, intervenções estruturais pontuais, entre outras medidas indispensáveis ao pleno atendimento das necessidades da unidade escolar.</w:t>
      </w:r>
    </w:p>
    <w:p w14:paraId="58685DC3" w14:textId="77777777" w:rsidR="00846D51" w:rsidRPr="00846D51" w:rsidRDefault="00846D51" w:rsidP="00846D51">
      <w:pPr>
        <w:spacing w:after="0" w:line="360" w:lineRule="auto"/>
        <w:ind w:firstLine="360"/>
        <w:jc w:val="both"/>
        <w:rPr>
          <w:rFonts w:asciiTheme="minorHAnsi" w:hAnsiTheme="minorHAnsi" w:cstheme="minorHAnsi"/>
          <w:bCs/>
          <w:sz w:val="24"/>
          <w:szCs w:val="24"/>
        </w:rPr>
      </w:pPr>
      <w:r w:rsidRPr="00846D51">
        <w:rPr>
          <w:rFonts w:asciiTheme="minorHAnsi" w:hAnsiTheme="minorHAnsi" w:cstheme="minorHAnsi"/>
          <w:bCs/>
          <w:sz w:val="24"/>
          <w:szCs w:val="24"/>
        </w:rPr>
        <w:t>Adicionalmente, o projeto deverá contemplar soluções de acessibilidade, assegurando o atendimento às normas técnicas e à legislação vigente, com a eliminação de barreiras arquitetônicas e a promoção do acesso universal. Para tanto, deverão ser previstas, quando aplicáveis, adequação de pavimentação, rebaixamento de guias, implantação de rampas e corrimãos, adaptação de sanitários acessíveis, alargamento e adequação de portas, instalação de piso tátil, sinalização acessível e readequação de circulações, garantindo condições de uso autônomo, seguro e inclusivo por todos os usuários.</w:t>
      </w:r>
    </w:p>
    <w:p w14:paraId="36E1D409" w14:textId="0A27A0D5" w:rsidR="00846D51" w:rsidRPr="00846D51" w:rsidRDefault="00846D51" w:rsidP="00846D51">
      <w:pPr>
        <w:spacing w:after="0" w:line="360" w:lineRule="auto"/>
        <w:ind w:firstLine="360"/>
        <w:jc w:val="both"/>
        <w:rPr>
          <w:rFonts w:asciiTheme="minorHAnsi" w:hAnsiTheme="minorHAnsi" w:cstheme="minorHAnsi"/>
          <w:bCs/>
          <w:sz w:val="24"/>
          <w:szCs w:val="24"/>
        </w:rPr>
      </w:pPr>
      <w:r w:rsidRPr="00846D51">
        <w:rPr>
          <w:rFonts w:asciiTheme="minorHAnsi" w:hAnsiTheme="minorHAnsi" w:cstheme="minorHAnsi"/>
          <w:bCs/>
          <w:sz w:val="24"/>
          <w:szCs w:val="24"/>
        </w:rPr>
        <w:t xml:space="preserve">O Projeto Básico deverá </w:t>
      </w:r>
      <w:r>
        <w:rPr>
          <w:rFonts w:asciiTheme="minorHAnsi" w:hAnsiTheme="minorHAnsi" w:cstheme="minorHAnsi"/>
          <w:bCs/>
          <w:sz w:val="24"/>
          <w:szCs w:val="24"/>
        </w:rPr>
        <w:t>apresentar</w:t>
      </w:r>
      <w:r w:rsidRPr="00846D51">
        <w:rPr>
          <w:rFonts w:asciiTheme="minorHAnsi" w:hAnsiTheme="minorHAnsi" w:cstheme="minorHAnsi"/>
          <w:bCs/>
          <w:sz w:val="24"/>
          <w:szCs w:val="24"/>
        </w:rPr>
        <w:t xml:space="preserve"> elementos suficientes e com nível de precisão adequado para caracterizar a obra ou serviço, incluindo, no mínimo:</w:t>
      </w:r>
    </w:p>
    <w:p w14:paraId="10904114" w14:textId="77777777" w:rsidR="00846D51" w:rsidRPr="00846D51" w:rsidRDefault="00846D51" w:rsidP="00846D51">
      <w:pPr>
        <w:numPr>
          <w:ilvl w:val="0"/>
          <w:numId w:val="32"/>
        </w:numPr>
        <w:spacing w:after="0" w:line="360" w:lineRule="auto"/>
        <w:jc w:val="both"/>
        <w:rPr>
          <w:rFonts w:asciiTheme="minorHAnsi" w:hAnsiTheme="minorHAnsi" w:cstheme="minorHAnsi"/>
          <w:bCs/>
          <w:sz w:val="24"/>
          <w:szCs w:val="24"/>
        </w:rPr>
      </w:pPr>
      <w:r w:rsidRPr="00846D51">
        <w:rPr>
          <w:rFonts w:asciiTheme="minorHAnsi" w:hAnsiTheme="minorHAnsi" w:cstheme="minorHAnsi"/>
          <w:bCs/>
          <w:sz w:val="24"/>
          <w:szCs w:val="24"/>
        </w:rPr>
        <w:t>Implantação;</w:t>
      </w:r>
    </w:p>
    <w:p w14:paraId="091D4DA6" w14:textId="77777777" w:rsidR="00846D51" w:rsidRPr="00846D51" w:rsidRDefault="00846D51" w:rsidP="00846D51">
      <w:pPr>
        <w:numPr>
          <w:ilvl w:val="0"/>
          <w:numId w:val="32"/>
        </w:numPr>
        <w:spacing w:after="0" w:line="360" w:lineRule="auto"/>
        <w:jc w:val="both"/>
        <w:rPr>
          <w:rFonts w:asciiTheme="minorHAnsi" w:hAnsiTheme="minorHAnsi" w:cstheme="minorHAnsi"/>
          <w:bCs/>
          <w:sz w:val="24"/>
          <w:szCs w:val="24"/>
        </w:rPr>
      </w:pPr>
      <w:r w:rsidRPr="00846D51">
        <w:rPr>
          <w:rFonts w:asciiTheme="minorHAnsi" w:hAnsiTheme="minorHAnsi" w:cstheme="minorHAnsi"/>
          <w:bCs/>
          <w:sz w:val="24"/>
          <w:szCs w:val="24"/>
        </w:rPr>
        <w:t>Plantas baixas;</w:t>
      </w:r>
    </w:p>
    <w:p w14:paraId="44388151" w14:textId="77777777" w:rsidR="00846D51" w:rsidRPr="00846D51" w:rsidRDefault="00846D51" w:rsidP="00846D51">
      <w:pPr>
        <w:numPr>
          <w:ilvl w:val="0"/>
          <w:numId w:val="32"/>
        </w:numPr>
        <w:spacing w:after="0" w:line="360" w:lineRule="auto"/>
        <w:jc w:val="both"/>
        <w:rPr>
          <w:rFonts w:asciiTheme="minorHAnsi" w:hAnsiTheme="minorHAnsi" w:cstheme="minorHAnsi"/>
          <w:bCs/>
          <w:sz w:val="24"/>
          <w:szCs w:val="24"/>
        </w:rPr>
      </w:pPr>
      <w:r w:rsidRPr="00846D51">
        <w:rPr>
          <w:rFonts w:asciiTheme="minorHAnsi" w:hAnsiTheme="minorHAnsi" w:cstheme="minorHAnsi"/>
          <w:bCs/>
          <w:sz w:val="24"/>
          <w:szCs w:val="24"/>
        </w:rPr>
        <w:t>Cortes e fachadas;</w:t>
      </w:r>
    </w:p>
    <w:p w14:paraId="46C5DA1D" w14:textId="77777777" w:rsidR="00846D51" w:rsidRPr="00846D51" w:rsidRDefault="00846D51" w:rsidP="00846D51">
      <w:pPr>
        <w:numPr>
          <w:ilvl w:val="0"/>
          <w:numId w:val="32"/>
        </w:numPr>
        <w:spacing w:after="0" w:line="360" w:lineRule="auto"/>
        <w:jc w:val="both"/>
        <w:rPr>
          <w:rFonts w:asciiTheme="minorHAnsi" w:hAnsiTheme="minorHAnsi" w:cstheme="minorHAnsi"/>
          <w:bCs/>
          <w:sz w:val="24"/>
          <w:szCs w:val="24"/>
        </w:rPr>
      </w:pPr>
      <w:r w:rsidRPr="00846D51">
        <w:rPr>
          <w:rFonts w:asciiTheme="minorHAnsi" w:hAnsiTheme="minorHAnsi" w:cstheme="minorHAnsi"/>
          <w:bCs/>
          <w:sz w:val="24"/>
          <w:szCs w:val="24"/>
        </w:rPr>
        <w:t>Quadro de áreas;</w:t>
      </w:r>
    </w:p>
    <w:p w14:paraId="2F4D74A3" w14:textId="77777777" w:rsidR="00846D51" w:rsidRPr="00846D51" w:rsidRDefault="00846D51" w:rsidP="00846D51">
      <w:pPr>
        <w:numPr>
          <w:ilvl w:val="0"/>
          <w:numId w:val="32"/>
        </w:numPr>
        <w:spacing w:after="0" w:line="360" w:lineRule="auto"/>
        <w:jc w:val="both"/>
        <w:rPr>
          <w:rFonts w:asciiTheme="minorHAnsi" w:hAnsiTheme="minorHAnsi" w:cstheme="minorHAnsi"/>
          <w:bCs/>
          <w:sz w:val="24"/>
          <w:szCs w:val="24"/>
        </w:rPr>
      </w:pPr>
      <w:r w:rsidRPr="00846D51">
        <w:rPr>
          <w:rFonts w:asciiTheme="minorHAnsi" w:hAnsiTheme="minorHAnsi" w:cstheme="minorHAnsi"/>
          <w:bCs/>
          <w:sz w:val="24"/>
          <w:szCs w:val="24"/>
        </w:rPr>
        <w:t>Especificações técnicas preliminares;</w:t>
      </w:r>
    </w:p>
    <w:p w14:paraId="49804C7C" w14:textId="77777777" w:rsidR="00846D51" w:rsidRPr="00846D51" w:rsidRDefault="00846D51" w:rsidP="00846D51">
      <w:pPr>
        <w:numPr>
          <w:ilvl w:val="0"/>
          <w:numId w:val="32"/>
        </w:numPr>
        <w:spacing w:after="0" w:line="360" w:lineRule="auto"/>
        <w:jc w:val="both"/>
        <w:rPr>
          <w:rFonts w:asciiTheme="minorHAnsi" w:hAnsiTheme="minorHAnsi" w:cstheme="minorHAnsi"/>
          <w:bCs/>
          <w:sz w:val="24"/>
          <w:szCs w:val="24"/>
        </w:rPr>
      </w:pPr>
      <w:r w:rsidRPr="00846D51">
        <w:rPr>
          <w:rFonts w:asciiTheme="minorHAnsi" w:hAnsiTheme="minorHAnsi" w:cstheme="minorHAnsi"/>
          <w:bCs/>
          <w:sz w:val="24"/>
          <w:szCs w:val="24"/>
        </w:rPr>
        <w:lastRenderedPageBreak/>
        <w:t>Indicação dos sistemas construtivos;</w:t>
      </w:r>
    </w:p>
    <w:p w14:paraId="5A02FE85" w14:textId="77777777" w:rsidR="00846D51" w:rsidRPr="00846D51" w:rsidRDefault="00846D51" w:rsidP="00846D51">
      <w:pPr>
        <w:numPr>
          <w:ilvl w:val="0"/>
          <w:numId w:val="32"/>
        </w:numPr>
        <w:spacing w:after="0" w:line="360" w:lineRule="auto"/>
        <w:jc w:val="both"/>
        <w:rPr>
          <w:rFonts w:asciiTheme="minorHAnsi" w:hAnsiTheme="minorHAnsi" w:cstheme="minorHAnsi"/>
          <w:bCs/>
          <w:sz w:val="24"/>
          <w:szCs w:val="24"/>
        </w:rPr>
      </w:pPr>
      <w:r w:rsidRPr="00846D51">
        <w:rPr>
          <w:rFonts w:asciiTheme="minorHAnsi" w:hAnsiTheme="minorHAnsi" w:cstheme="minorHAnsi"/>
          <w:bCs/>
          <w:sz w:val="24"/>
          <w:szCs w:val="24"/>
        </w:rPr>
        <w:t>Memorial descritivo;</w:t>
      </w:r>
    </w:p>
    <w:p w14:paraId="3FEB2D7A" w14:textId="77777777" w:rsidR="00846D51" w:rsidRPr="00846D51" w:rsidRDefault="00846D51" w:rsidP="00846D51">
      <w:pPr>
        <w:numPr>
          <w:ilvl w:val="0"/>
          <w:numId w:val="32"/>
        </w:numPr>
        <w:spacing w:after="0" w:line="360" w:lineRule="auto"/>
        <w:jc w:val="both"/>
        <w:rPr>
          <w:rFonts w:asciiTheme="minorHAnsi" w:hAnsiTheme="minorHAnsi" w:cstheme="minorHAnsi"/>
          <w:bCs/>
          <w:sz w:val="24"/>
          <w:szCs w:val="24"/>
        </w:rPr>
      </w:pPr>
      <w:r w:rsidRPr="00846D51">
        <w:rPr>
          <w:rFonts w:asciiTheme="minorHAnsi" w:hAnsiTheme="minorHAnsi" w:cstheme="minorHAnsi"/>
          <w:bCs/>
          <w:sz w:val="24"/>
          <w:szCs w:val="24"/>
        </w:rPr>
        <w:t>Elementos necessários à estimativa orçamentária.</w:t>
      </w:r>
    </w:p>
    <w:p w14:paraId="46F5E85D" w14:textId="1BF4485B" w:rsidR="00CC07B4" w:rsidRPr="00846D51" w:rsidRDefault="00846D51" w:rsidP="00CC07B4">
      <w:pPr>
        <w:spacing w:after="0" w:line="360" w:lineRule="auto"/>
        <w:ind w:firstLine="360"/>
        <w:jc w:val="both"/>
        <w:rPr>
          <w:rFonts w:asciiTheme="minorHAnsi" w:hAnsiTheme="minorHAnsi" w:cstheme="minorHAnsi"/>
          <w:sz w:val="24"/>
          <w:szCs w:val="24"/>
        </w:rPr>
      </w:pPr>
      <w:r w:rsidRPr="00846D51">
        <w:rPr>
          <w:rFonts w:asciiTheme="minorHAnsi" w:hAnsiTheme="minorHAnsi" w:cstheme="minorHAnsi"/>
          <w:bCs/>
          <w:sz w:val="24"/>
          <w:szCs w:val="24"/>
        </w:rPr>
        <w:t>Deverão ser contemplados, ainda, os estudos e detalhamentos referentes à integração entre as áreas existentes e as áreas a serem ampliadas, garantindo a compatibilização funcional, construtiva e operacional da edificação como um todo, bem como a adequada inserção da intervenção no terreno e em seu entorno. Além disso, deverá ser assegurada a continuidade do percurso acessível desde a via pública até o interior da unidade escolar, ainda que parcialmente situado fora dos limites do terreno, em conformidade com as diretrizes legais e técnicas de acessibilidade.</w:t>
      </w:r>
    </w:p>
    <w:tbl>
      <w:tblPr>
        <w:tblpPr w:leftFromText="141" w:rightFromText="141" w:vertAnchor="text" w:horzAnchor="margin" w:tblpY="1854"/>
        <w:tblW w:w="5000" w:type="pct"/>
        <w:tblCellMar>
          <w:left w:w="70" w:type="dxa"/>
          <w:right w:w="70" w:type="dxa"/>
        </w:tblCellMar>
        <w:tblLook w:val="04A0" w:firstRow="1" w:lastRow="0" w:firstColumn="1" w:lastColumn="0" w:noHBand="0" w:noVBand="1"/>
      </w:tblPr>
      <w:tblGrid>
        <w:gridCol w:w="363"/>
        <w:gridCol w:w="718"/>
        <w:gridCol w:w="1498"/>
        <w:gridCol w:w="5912"/>
      </w:tblGrid>
      <w:tr w:rsidR="0033395A" w:rsidRPr="00A43C6D" w14:paraId="7108F7D6" w14:textId="77777777" w:rsidTr="0033395A">
        <w:trPr>
          <w:trHeight w:val="300"/>
        </w:trPr>
        <w:tc>
          <w:tcPr>
            <w:tcW w:w="148" w:type="pct"/>
            <w:tcBorders>
              <w:top w:val="single" w:sz="8" w:space="0" w:color="auto"/>
              <w:left w:val="single" w:sz="8" w:space="0" w:color="auto"/>
              <w:bottom w:val="single" w:sz="8" w:space="0" w:color="auto"/>
              <w:right w:val="single" w:sz="4" w:space="0" w:color="auto"/>
            </w:tcBorders>
            <w:shd w:val="clear" w:color="000000" w:fill="DFF0D8"/>
            <w:hideMark/>
          </w:tcPr>
          <w:p w14:paraId="6A4B06CF" w14:textId="5E3653D8" w:rsidR="0033395A" w:rsidRPr="00A43C6D" w:rsidRDefault="00294009" w:rsidP="0033395A">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11</w:t>
            </w:r>
          </w:p>
        </w:tc>
        <w:tc>
          <w:tcPr>
            <w:tcW w:w="442" w:type="pct"/>
            <w:tcBorders>
              <w:top w:val="single" w:sz="8" w:space="0" w:color="auto"/>
              <w:left w:val="nil"/>
              <w:bottom w:val="single" w:sz="8" w:space="0" w:color="auto"/>
              <w:right w:val="single" w:sz="4" w:space="0" w:color="auto"/>
            </w:tcBorders>
            <w:shd w:val="clear" w:color="000000" w:fill="DFF0D8"/>
            <w:hideMark/>
          </w:tcPr>
          <w:p w14:paraId="5B512EAE" w14:textId="77777777" w:rsidR="0033395A" w:rsidRPr="00A43C6D" w:rsidRDefault="0033395A" w:rsidP="0033395A">
            <w:pPr>
              <w:spacing w:after="0" w:line="240" w:lineRule="auto"/>
              <w:rPr>
                <w:rFonts w:ascii="Arial" w:eastAsia="Times New Roman" w:hAnsi="Arial" w:cs="Arial"/>
                <w:color w:val="000000"/>
                <w:sz w:val="20"/>
                <w:szCs w:val="20"/>
              </w:rPr>
            </w:pPr>
            <w:r>
              <w:rPr>
                <w:rFonts w:ascii="Arial" w:hAnsi="Arial" w:cs="Arial"/>
                <w:color w:val="000000"/>
                <w:sz w:val="20"/>
                <w:szCs w:val="20"/>
              </w:rPr>
              <w:t>CDHU</w:t>
            </w:r>
          </w:p>
        </w:tc>
        <w:tc>
          <w:tcPr>
            <w:tcW w:w="907" w:type="pct"/>
            <w:tcBorders>
              <w:top w:val="single" w:sz="8" w:space="0" w:color="auto"/>
              <w:left w:val="nil"/>
              <w:bottom w:val="single" w:sz="8" w:space="0" w:color="auto"/>
              <w:right w:val="single" w:sz="4" w:space="0" w:color="auto"/>
            </w:tcBorders>
            <w:shd w:val="clear" w:color="000000" w:fill="DFF0D8"/>
            <w:hideMark/>
          </w:tcPr>
          <w:p w14:paraId="5478B03D" w14:textId="77777777" w:rsidR="0033395A" w:rsidRPr="00A43C6D" w:rsidRDefault="0033395A" w:rsidP="0033395A">
            <w:pPr>
              <w:spacing w:after="0" w:line="240" w:lineRule="auto"/>
              <w:rPr>
                <w:rFonts w:ascii="Arial" w:eastAsia="Times New Roman" w:hAnsi="Arial" w:cs="Arial"/>
                <w:color w:val="000000"/>
                <w:sz w:val="20"/>
                <w:szCs w:val="20"/>
              </w:rPr>
            </w:pPr>
            <w:r>
              <w:rPr>
                <w:rFonts w:ascii="Arial" w:hAnsi="Arial" w:cs="Arial"/>
                <w:color w:val="000000"/>
                <w:sz w:val="20"/>
                <w:szCs w:val="20"/>
              </w:rPr>
              <w:t>01.17.041</w:t>
            </w:r>
          </w:p>
        </w:tc>
        <w:tc>
          <w:tcPr>
            <w:tcW w:w="3503" w:type="pct"/>
            <w:tcBorders>
              <w:top w:val="single" w:sz="8" w:space="0" w:color="auto"/>
              <w:left w:val="nil"/>
              <w:bottom w:val="single" w:sz="8" w:space="0" w:color="auto"/>
              <w:right w:val="single" w:sz="4" w:space="0" w:color="auto"/>
            </w:tcBorders>
            <w:shd w:val="clear" w:color="000000" w:fill="DFF0D8"/>
            <w:hideMark/>
          </w:tcPr>
          <w:p w14:paraId="350DE4A2" w14:textId="77777777" w:rsidR="0033395A" w:rsidRPr="00A43C6D" w:rsidRDefault="0033395A" w:rsidP="0033395A">
            <w:pPr>
              <w:spacing w:after="0" w:line="240" w:lineRule="auto"/>
              <w:rPr>
                <w:rFonts w:ascii="Arial" w:eastAsia="Times New Roman" w:hAnsi="Arial" w:cs="Arial"/>
                <w:color w:val="000000"/>
                <w:sz w:val="20"/>
                <w:szCs w:val="20"/>
              </w:rPr>
            </w:pPr>
            <w:r>
              <w:rPr>
                <w:rFonts w:ascii="Arial" w:hAnsi="Arial" w:cs="Arial"/>
                <w:color w:val="000000"/>
                <w:sz w:val="20"/>
                <w:szCs w:val="20"/>
              </w:rPr>
              <w:t>Projeto executivo de arquitetura em formato A0</w:t>
            </w:r>
          </w:p>
        </w:tc>
      </w:tr>
      <w:tr w:rsidR="0033395A" w:rsidRPr="00A43C6D" w14:paraId="33350B57" w14:textId="77777777" w:rsidTr="0033395A">
        <w:trPr>
          <w:trHeight w:val="300"/>
        </w:trPr>
        <w:tc>
          <w:tcPr>
            <w:tcW w:w="1497" w:type="pct"/>
            <w:gridSpan w:val="3"/>
            <w:tcBorders>
              <w:top w:val="single" w:sz="8" w:space="0" w:color="auto"/>
              <w:left w:val="single" w:sz="8" w:space="0" w:color="auto"/>
              <w:bottom w:val="single" w:sz="4" w:space="0" w:color="auto"/>
              <w:right w:val="single" w:sz="4" w:space="0" w:color="auto"/>
            </w:tcBorders>
          </w:tcPr>
          <w:p w14:paraId="0018B68C" w14:textId="77777777" w:rsidR="0033395A" w:rsidRPr="00A43C6D" w:rsidRDefault="0033395A" w:rsidP="0033395A">
            <w:pPr>
              <w:spacing w:after="0" w:line="240" w:lineRule="auto"/>
              <w:rPr>
                <w:rFonts w:ascii="Arial" w:eastAsia="Times New Roman" w:hAnsi="Arial" w:cs="Arial"/>
                <w:color w:val="000000"/>
                <w:sz w:val="20"/>
                <w:szCs w:val="20"/>
              </w:rPr>
            </w:pPr>
            <w:r w:rsidRPr="002D48B6">
              <w:rPr>
                <w:rFonts w:asciiTheme="minorHAnsi" w:hAnsiTheme="minorHAnsi" w:cstheme="minorHAnsi"/>
                <w:bCs/>
                <w:sz w:val="24"/>
                <w:szCs w:val="24"/>
              </w:rPr>
              <w:t>Critérios de medição</w:t>
            </w:r>
          </w:p>
        </w:tc>
        <w:tc>
          <w:tcPr>
            <w:tcW w:w="3503" w:type="pct"/>
            <w:tcBorders>
              <w:top w:val="single" w:sz="8" w:space="0" w:color="auto"/>
              <w:left w:val="nil"/>
              <w:bottom w:val="single" w:sz="4" w:space="0" w:color="auto"/>
              <w:right w:val="single" w:sz="4" w:space="0" w:color="auto"/>
            </w:tcBorders>
          </w:tcPr>
          <w:p w14:paraId="4F1FB841" w14:textId="77777777" w:rsidR="0033395A" w:rsidRPr="00846D51" w:rsidRDefault="0033395A" w:rsidP="00846D51">
            <w:pPr>
              <w:pStyle w:val="Corpodetexto"/>
              <w:rPr>
                <w:rFonts w:asciiTheme="minorHAnsi" w:eastAsia="Calibri" w:hAnsiTheme="minorHAnsi" w:cstheme="minorHAnsi"/>
                <w:bCs/>
                <w:sz w:val="24"/>
                <w:lang w:val="pt-BR" w:eastAsia="pt-BR"/>
              </w:rPr>
            </w:pPr>
            <w:r w:rsidRPr="00846D51">
              <w:rPr>
                <w:rFonts w:asciiTheme="minorHAnsi" w:eastAsia="Calibri" w:hAnsiTheme="minorHAnsi" w:cstheme="minorHAnsi"/>
                <w:bCs/>
                <w:sz w:val="24"/>
                <w:lang w:val="pt-BR" w:eastAsia="pt-BR"/>
              </w:rPr>
              <w:t>1) Será medido por unidade de desenho fornecido e aprovado pela Contratante e/ou Gerenciadora (</w:t>
            </w:r>
            <w:proofErr w:type="spellStart"/>
            <w:r w:rsidRPr="00846D51">
              <w:rPr>
                <w:rFonts w:asciiTheme="minorHAnsi" w:eastAsia="Calibri" w:hAnsiTheme="minorHAnsi" w:cstheme="minorHAnsi"/>
                <w:bCs/>
                <w:sz w:val="24"/>
                <w:lang w:val="pt-BR" w:eastAsia="pt-BR"/>
              </w:rPr>
              <w:t>un</w:t>
            </w:r>
            <w:proofErr w:type="spellEnd"/>
            <w:r w:rsidRPr="00846D51">
              <w:rPr>
                <w:rFonts w:asciiTheme="minorHAnsi" w:eastAsia="Calibri" w:hAnsiTheme="minorHAnsi" w:cstheme="minorHAnsi"/>
                <w:bCs/>
                <w:sz w:val="24"/>
                <w:lang w:val="pt-BR" w:eastAsia="pt-BR"/>
              </w:rPr>
              <w:t xml:space="preserve">). </w:t>
            </w:r>
          </w:p>
          <w:p w14:paraId="0EEC7394" w14:textId="77777777" w:rsidR="0033395A" w:rsidRPr="00846D51" w:rsidRDefault="0033395A" w:rsidP="00846D51">
            <w:pPr>
              <w:pStyle w:val="Corpodetexto"/>
              <w:rPr>
                <w:rFonts w:asciiTheme="minorHAnsi" w:eastAsia="Calibri" w:hAnsiTheme="minorHAnsi" w:cstheme="minorHAnsi"/>
                <w:bCs/>
                <w:sz w:val="24"/>
                <w:lang w:val="pt-BR" w:eastAsia="pt-BR"/>
              </w:rPr>
            </w:pPr>
            <w:r w:rsidRPr="00846D51">
              <w:rPr>
                <w:rFonts w:asciiTheme="minorHAnsi" w:eastAsia="Calibri" w:hAnsiTheme="minorHAnsi" w:cstheme="minorHAnsi"/>
                <w:bCs/>
                <w:sz w:val="24"/>
                <w:lang w:val="pt-BR" w:eastAsia="pt-BR"/>
              </w:rPr>
              <w:t xml:space="preserve">2) O item remunera o fornecimento de projeto executivo de arquitetura, contendo todas as informações e detalhes construtivos, para a execução completa da obra de acordo com o padrão da Contratante e/ou Gerenciadora. Não constam deste item os custos de estudo preliminar, concepção e projeto básico. O projeto deverá ser constituído por: peças gráficas no formato A0; especificações técnicas; memoriais descritivos, listas de quantidade e memórias de cálculo pertinentes. Apresentados conforme relação abaixo: </w:t>
            </w:r>
          </w:p>
          <w:p w14:paraId="201AAD57" w14:textId="77777777" w:rsidR="0033395A" w:rsidRPr="00846D51" w:rsidRDefault="0033395A" w:rsidP="00846D51">
            <w:pPr>
              <w:pStyle w:val="Corpodetexto"/>
              <w:rPr>
                <w:rFonts w:asciiTheme="minorHAnsi" w:eastAsia="Calibri" w:hAnsiTheme="minorHAnsi" w:cstheme="minorHAnsi"/>
                <w:bCs/>
                <w:sz w:val="24"/>
                <w:lang w:val="pt-BR" w:eastAsia="pt-BR"/>
              </w:rPr>
            </w:pPr>
            <w:r w:rsidRPr="00846D51">
              <w:rPr>
                <w:rFonts w:asciiTheme="minorHAnsi" w:eastAsia="Calibri" w:hAnsiTheme="minorHAnsi" w:cstheme="minorHAnsi"/>
                <w:bCs/>
                <w:sz w:val="24"/>
                <w:lang w:val="pt-BR" w:eastAsia="pt-BR"/>
              </w:rPr>
              <w:t>a) Os produtos gráficos deverão ser desenvolvidos por meio do software AUTOCAD versão 2000 e apresentados da seguinte forma:</w:t>
            </w:r>
          </w:p>
          <w:p w14:paraId="3A789B67" w14:textId="77777777" w:rsidR="0033395A" w:rsidRPr="00846D51" w:rsidRDefault="0033395A" w:rsidP="00846D51">
            <w:pPr>
              <w:pStyle w:val="Corpodetexto"/>
              <w:rPr>
                <w:rFonts w:asciiTheme="minorHAnsi" w:eastAsia="Calibri" w:hAnsiTheme="minorHAnsi" w:cstheme="minorHAnsi"/>
                <w:bCs/>
                <w:sz w:val="24"/>
                <w:lang w:val="pt-BR" w:eastAsia="pt-BR"/>
              </w:rPr>
            </w:pPr>
            <w:r w:rsidRPr="00846D51">
              <w:rPr>
                <w:rFonts w:asciiTheme="minorHAnsi" w:eastAsia="Calibri" w:hAnsiTheme="minorHAnsi" w:cstheme="minorHAnsi"/>
                <w:bCs/>
                <w:sz w:val="24"/>
                <w:lang w:val="pt-BR" w:eastAsia="pt-BR"/>
              </w:rPr>
              <w:t xml:space="preserve">- Revisões até a aprovação do projeto, em papel sulfite, para ajustes e liberação pela Contratante e/ou Gerenciadora, para a execução do projeto executivo; </w:t>
            </w:r>
          </w:p>
          <w:p w14:paraId="3FEE8C1E" w14:textId="77777777" w:rsidR="0033395A" w:rsidRPr="00846D51" w:rsidRDefault="0033395A" w:rsidP="00846D51">
            <w:pPr>
              <w:pStyle w:val="Corpodetexto"/>
              <w:rPr>
                <w:rFonts w:asciiTheme="minorHAnsi" w:eastAsia="Calibri" w:hAnsiTheme="minorHAnsi" w:cstheme="minorHAnsi"/>
                <w:bCs/>
                <w:sz w:val="24"/>
                <w:lang w:val="pt-BR" w:eastAsia="pt-BR"/>
              </w:rPr>
            </w:pPr>
            <w:r w:rsidRPr="00846D51">
              <w:rPr>
                <w:rFonts w:asciiTheme="minorHAnsi" w:eastAsia="Calibri" w:hAnsiTheme="minorHAnsi" w:cstheme="minorHAnsi"/>
                <w:bCs/>
                <w:sz w:val="24"/>
                <w:lang w:val="pt-BR" w:eastAsia="pt-BR"/>
              </w:rPr>
              <w:t xml:space="preserve">- A entrega do projeto executivo, devidamente aprovado pela Contratante e/ou Gerenciadora, deverá ser constituída por: duas cópias plotadas em papel sulfite; uma cópia do </w:t>
            </w:r>
            <w:r w:rsidRPr="00846D51">
              <w:rPr>
                <w:rFonts w:asciiTheme="minorHAnsi" w:eastAsia="Calibri" w:hAnsiTheme="minorHAnsi" w:cstheme="minorHAnsi"/>
                <w:bCs/>
                <w:sz w:val="24"/>
                <w:lang w:val="pt-BR" w:eastAsia="pt-BR"/>
              </w:rPr>
              <w:lastRenderedPageBreak/>
              <w:t xml:space="preserve">arquivo eletrônico com extensão </w:t>
            </w:r>
            <w:proofErr w:type="spellStart"/>
            <w:r w:rsidRPr="00846D51">
              <w:rPr>
                <w:rFonts w:asciiTheme="minorHAnsi" w:eastAsia="Calibri" w:hAnsiTheme="minorHAnsi" w:cstheme="minorHAnsi"/>
                <w:bCs/>
                <w:sz w:val="24"/>
                <w:lang w:val="pt-BR" w:eastAsia="pt-BR"/>
              </w:rPr>
              <w:t>dwg</w:t>
            </w:r>
            <w:proofErr w:type="spellEnd"/>
            <w:r w:rsidRPr="00846D51">
              <w:rPr>
                <w:rFonts w:asciiTheme="minorHAnsi" w:eastAsia="Calibri" w:hAnsiTheme="minorHAnsi" w:cstheme="minorHAnsi"/>
                <w:bCs/>
                <w:sz w:val="24"/>
                <w:lang w:val="pt-BR" w:eastAsia="pt-BR"/>
              </w:rPr>
              <w:t xml:space="preserve"> e a respectiva versão com extensão </w:t>
            </w:r>
            <w:proofErr w:type="spellStart"/>
            <w:r w:rsidRPr="00846D51">
              <w:rPr>
                <w:rFonts w:asciiTheme="minorHAnsi" w:eastAsia="Calibri" w:hAnsiTheme="minorHAnsi" w:cstheme="minorHAnsi"/>
                <w:bCs/>
                <w:sz w:val="24"/>
                <w:lang w:val="pt-BR" w:eastAsia="pt-BR"/>
              </w:rPr>
              <w:t>plt</w:t>
            </w:r>
            <w:proofErr w:type="spellEnd"/>
            <w:r w:rsidRPr="00846D51">
              <w:rPr>
                <w:rFonts w:asciiTheme="minorHAnsi" w:eastAsia="Calibri" w:hAnsiTheme="minorHAnsi" w:cstheme="minorHAnsi"/>
                <w:bCs/>
                <w:sz w:val="24"/>
                <w:lang w:val="pt-BR" w:eastAsia="pt-BR"/>
              </w:rPr>
              <w:t xml:space="preserve">, em </w:t>
            </w:r>
            <w:proofErr w:type="spellStart"/>
            <w:r w:rsidRPr="00846D51">
              <w:rPr>
                <w:rFonts w:asciiTheme="minorHAnsi" w:eastAsia="Calibri" w:hAnsiTheme="minorHAnsi" w:cstheme="minorHAnsi"/>
                <w:bCs/>
                <w:sz w:val="24"/>
                <w:lang w:val="pt-BR" w:eastAsia="pt-BR"/>
              </w:rPr>
              <w:t>compact</w:t>
            </w:r>
            <w:proofErr w:type="spellEnd"/>
            <w:r w:rsidRPr="00846D51">
              <w:rPr>
                <w:rFonts w:asciiTheme="minorHAnsi" w:eastAsia="Calibri" w:hAnsiTheme="minorHAnsi" w:cstheme="minorHAnsi"/>
                <w:bCs/>
                <w:sz w:val="24"/>
                <w:lang w:val="pt-BR" w:eastAsia="pt-BR"/>
              </w:rPr>
              <w:t xml:space="preserve"> disc (CD Rom). </w:t>
            </w:r>
          </w:p>
          <w:p w14:paraId="3D82429A" w14:textId="77777777" w:rsidR="0033395A" w:rsidRPr="00846D51" w:rsidRDefault="0033395A" w:rsidP="00846D51">
            <w:pPr>
              <w:pStyle w:val="Corpodetexto"/>
              <w:rPr>
                <w:rFonts w:asciiTheme="minorHAnsi" w:eastAsia="Calibri" w:hAnsiTheme="minorHAnsi" w:cstheme="minorHAnsi"/>
                <w:bCs/>
                <w:sz w:val="24"/>
                <w:lang w:val="pt-BR" w:eastAsia="pt-BR"/>
              </w:rPr>
            </w:pPr>
            <w:r w:rsidRPr="00846D51">
              <w:rPr>
                <w:rFonts w:asciiTheme="minorHAnsi" w:eastAsia="Calibri" w:hAnsiTheme="minorHAnsi" w:cstheme="minorHAnsi"/>
                <w:bCs/>
                <w:sz w:val="24"/>
                <w:lang w:val="pt-BR" w:eastAsia="pt-BR"/>
              </w:rPr>
              <w:t xml:space="preserve">b) Os relatórios, as especificações técnicas, os memoriais descritivos, lista de quantidades e as memórias de cálculo pertinentes ao projeto deverão ser desenvolvidas por meio dos softwares WINWORD, ou EXCEL e apresentados da seguinte forma: </w:t>
            </w:r>
          </w:p>
          <w:p w14:paraId="4941D068" w14:textId="77777777" w:rsidR="0033395A" w:rsidRPr="00846D51" w:rsidRDefault="0033395A" w:rsidP="00846D51">
            <w:pPr>
              <w:pStyle w:val="Corpodetexto"/>
              <w:rPr>
                <w:rFonts w:asciiTheme="minorHAnsi" w:eastAsia="Calibri" w:hAnsiTheme="minorHAnsi" w:cstheme="minorHAnsi"/>
                <w:bCs/>
                <w:sz w:val="24"/>
                <w:lang w:val="pt-BR" w:eastAsia="pt-BR"/>
              </w:rPr>
            </w:pPr>
            <w:r w:rsidRPr="00846D51">
              <w:rPr>
                <w:rFonts w:asciiTheme="minorHAnsi" w:eastAsia="Calibri" w:hAnsiTheme="minorHAnsi" w:cstheme="minorHAnsi"/>
                <w:bCs/>
                <w:sz w:val="24"/>
                <w:lang w:val="pt-BR" w:eastAsia="pt-BR"/>
              </w:rPr>
              <w:t xml:space="preserve">- Duas cópias completas no formato A4, em papel sulfite, encadernadas; </w:t>
            </w:r>
          </w:p>
          <w:p w14:paraId="7CE5040A" w14:textId="77777777" w:rsidR="0033395A" w:rsidRPr="00846D51" w:rsidRDefault="0033395A" w:rsidP="00846D51">
            <w:pPr>
              <w:pStyle w:val="Corpodetexto"/>
              <w:rPr>
                <w:rFonts w:asciiTheme="minorHAnsi" w:eastAsia="Calibri" w:hAnsiTheme="minorHAnsi" w:cstheme="minorHAnsi"/>
                <w:bCs/>
                <w:sz w:val="24"/>
                <w:lang w:val="pt-BR" w:eastAsia="pt-BR"/>
              </w:rPr>
            </w:pPr>
            <w:r w:rsidRPr="00846D51">
              <w:rPr>
                <w:rFonts w:asciiTheme="minorHAnsi" w:eastAsia="Calibri" w:hAnsiTheme="minorHAnsi" w:cstheme="minorHAnsi"/>
                <w:bCs/>
                <w:sz w:val="24"/>
                <w:lang w:val="pt-BR" w:eastAsia="pt-BR"/>
              </w:rPr>
              <w:t xml:space="preserve">- Os arquivos eletrônicos com extensão </w:t>
            </w:r>
            <w:proofErr w:type="spellStart"/>
            <w:r w:rsidRPr="00846D51">
              <w:rPr>
                <w:rFonts w:asciiTheme="minorHAnsi" w:eastAsia="Calibri" w:hAnsiTheme="minorHAnsi" w:cstheme="minorHAnsi"/>
                <w:bCs/>
                <w:sz w:val="24"/>
                <w:lang w:val="pt-BR" w:eastAsia="pt-BR"/>
              </w:rPr>
              <w:t>doc</w:t>
            </w:r>
            <w:proofErr w:type="spellEnd"/>
            <w:r w:rsidRPr="00846D51">
              <w:rPr>
                <w:rFonts w:asciiTheme="minorHAnsi" w:eastAsia="Calibri" w:hAnsiTheme="minorHAnsi" w:cstheme="minorHAnsi"/>
                <w:bCs/>
                <w:sz w:val="24"/>
                <w:lang w:val="pt-BR" w:eastAsia="pt-BR"/>
              </w:rPr>
              <w:t xml:space="preserve"> ou </w:t>
            </w:r>
            <w:proofErr w:type="spellStart"/>
            <w:r w:rsidRPr="00846D51">
              <w:rPr>
                <w:rFonts w:asciiTheme="minorHAnsi" w:eastAsia="Calibri" w:hAnsiTheme="minorHAnsi" w:cstheme="minorHAnsi"/>
                <w:bCs/>
                <w:sz w:val="24"/>
                <w:lang w:val="pt-BR" w:eastAsia="pt-BR"/>
              </w:rPr>
              <w:t>xls</w:t>
            </w:r>
            <w:proofErr w:type="spellEnd"/>
            <w:r w:rsidRPr="00846D51">
              <w:rPr>
                <w:rFonts w:asciiTheme="minorHAnsi" w:eastAsia="Calibri" w:hAnsiTheme="minorHAnsi" w:cstheme="minorHAnsi"/>
                <w:bCs/>
                <w:sz w:val="24"/>
                <w:lang w:val="pt-BR" w:eastAsia="pt-BR"/>
              </w:rPr>
              <w:t xml:space="preserve">, em </w:t>
            </w:r>
            <w:proofErr w:type="spellStart"/>
            <w:r w:rsidRPr="00846D51">
              <w:rPr>
                <w:rFonts w:asciiTheme="minorHAnsi" w:eastAsia="Calibri" w:hAnsiTheme="minorHAnsi" w:cstheme="minorHAnsi"/>
                <w:bCs/>
                <w:sz w:val="24"/>
                <w:lang w:val="pt-BR" w:eastAsia="pt-BR"/>
              </w:rPr>
              <w:t>compact</w:t>
            </w:r>
            <w:proofErr w:type="spellEnd"/>
            <w:r w:rsidRPr="00846D51">
              <w:rPr>
                <w:rFonts w:asciiTheme="minorHAnsi" w:eastAsia="Calibri" w:hAnsiTheme="minorHAnsi" w:cstheme="minorHAnsi"/>
                <w:bCs/>
                <w:sz w:val="24"/>
                <w:lang w:val="pt-BR" w:eastAsia="pt-BR"/>
              </w:rPr>
              <w:t xml:space="preserve"> disc (CD Rom). </w:t>
            </w:r>
          </w:p>
          <w:p w14:paraId="78D8E0CD" w14:textId="77777777" w:rsidR="0033395A" w:rsidRPr="009C4A5D" w:rsidRDefault="0033395A" w:rsidP="00846D51">
            <w:pPr>
              <w:pStyle w:val="Corpodetexto"/>
              <w:rPr>
                <w:rFonts w:asciiTheme="minorHAnsi" w:hAnsiTheme="minorHAnsi" w:cstheme="minorHAnsi"/>
                <w:bCs/>
                <w:sz w:val="24"/>
              </w:rPr>
            </w:pPr>
            <w:r w:rsidRPr="00846D51">
              <w:rPr>
                <w:rFonts w:asciiTheme="minorHAnsi" w:eastAsia="Calibri" w:hAnsiTheme="minorHAnsi" w:cstheme="minorHAnsi"/>
                <w:bCs/>
                <w:sz w:val="24"/>
                <w:lang w:val="pt-BR" w:eastAsia="pt-BR"/>
              </w:rPr>
              <w:t>3) O item não contempla fator K e BDI</w:t>
            </w:r>
          </w:p>
        </w:tc>
      </w:tr>
    </w:tbl>
    <w:p w14:paraId="07C3243F" w14:textId="77777777" w:rsidR="00F01086" w:rsidRDefault="00F01086" w:rsidP="008E0D8F">
      <w:pPr>
        <w:spacing w:after="0" w:line="360" w:lineRule="auto"/>
        <w:jc w:val="both"/>
        <w:rPr>
          <w:rFonts w:asciiTheme="minorHAnsi" w:hAnsiTheme="minorHAnsi" w:cstheme="minorHAnsi"/>
          <w:bCs/>
          <w:sz w:val="24"/>
          <w:szCs w:val="24"/>
        </w:rPr>
      </w:pPr>
    </w:p>
    <w:p w14:paraId="225AF5BF" w14:textId="77777777" w:rsidR="008828BE" w:rsidRPr="008828BE" w:rsidRDefault="008828BE" w:rsidP="008828BE">
      <w:pPr>
        <w:spacing w:after="0" w:line="360" w:lineRule="auto"/>
        <w:ind w:firstLine="360"/>
        <w:jc w:val="both"/>
        <w:rPr>
          <w:rFonts w:asciiTheme="minorHAnsi" w:hAnsiTheme="minorHAnsi" w:cstheme="minorHAnsi"/>
          <w:bCs/>
          <w:sz w:val="24"/>
          <w:szCs w:val="24"/>
        </w:rPr>
      </w:pPr>
      <w:r w:rsidRPr="008828BE">
        <w:rPr>
          <w:rFonts w:asciiTheme="minorHAnsi" w:hAnsiTheme="minorHAnsi" w:cstheme="minorHAnsi"/>
          <w:bCs/>
          <w:sz w:val="24"/>
          <w:szCs w:val="24"/>
        </w:rPr>
        <w:t>O Projeto Executivo de Arquitetura, a ser apresentado em prancha no formato A0, deverá contemplar o desenvolvimento completo e detalhado das soluções arquitetônicas para duas frentes de intervenção distintas, sendo: (i) ampliação da unidade escolar e (</w:t>
      </w:r>
      <w:proofErr w:type="spellStart"/>
      <w:r w:rsidRPr="008828BE">
        <w:rPr>
          <w:rFonts w:asciiTheme="minorHAnsi" w:hAnsiTheme="minorHAnsi" w:cstheme="minorHAnsi"/>
          <w:bCs/>
          <w:sz w:val="24"/>
          <w:szCs w:val="24"/>
        </w:rPr>
        <w:t>ii</w:t>
      </w:r>
      <w:proofErr w:type="spellEnd"/>
      <w:r w:rsidRPr="008828BE">
        <w:rPr>
          <w:rFonts w:asciiTheme="minorHAnsi" w:hAnsiTheme="minorHAnsi" w:cstheme="minorHAnsi"/>
          <w:bCs/>
          <w:sz w:val="24"/>
          <w:szCs w:val="24"/>
        </w:rPr>
        <w:t>) reforma das edificações existentes, devendo ambos os conjuntos ser apresentados de forma clara, organizada e devidamente identificada.</w:t>
      </w:r>
    </w:p>
    <w:p w14:paraId="16926FD0" w14:textId="77777777" w:rsidR="008828BE" w:rsidRPr="008828BE" w:rsidRDefault="008828BE" w:rsidP="008828BE">
      <w:pPr>
        <w:spacing w:after="0" w:line="360" w:lineRule="auto"/>
        <w:ind w:firstLine="360"/>
        <w:jc w:val="both"/>
        <w:rPr>
          <w:rFonts w:asciiTheme="minorHAnsi" w:hAnsiTheme="minorHAnsi" w:cstheme="minorHAnsi"/>
          <w:bCs/>
          <w:sz w:val="24"/>
          <w:szCs w:val="24"/>
        </w:rPr>
      </w:pPr>
      <w:r w:rsidRPr="008828BE">
        <w:rPr>
          <w:rFonts w:asciiTheme="minorHAnsi" w:hAnsiTheme="minorHAnsi" w:cstheme="minorHAnsi"/>
          <w:bCs/>
          <w:sz w:val="24"/>
          <w:szCs w:val="24"/>
        </w:rPr>
        <w:t>Os projetos deverão apresentar nível de detalhamento suficiente para a perfeita compreensão, execução e compatibilização com os demais projetos complementares, contemplando todas as informações técnicas necessárias à execução da obra, em conformidade com as normas técnicas vigentes e a legislação aplicável.</w:t>
      </w:r>
    </w:p>
    <w:p w14:paraId="0AD846B9" w14:textId="77777777" w:rsidR="008828BE" w:rsidRPr="008828BE" w:rsidRDefault="008828BE" w:rsidP="008828BE">
      <w:pPr>
        <w:spacing w:after="0" w:line="360" w:lineRule="auto"/>
        <w:ind w:firstLine="360"/>
        <w:jc w:val="both"/>
        <w:rPr>
          <w:rFonts w:asciiTheme="minorHAnsi" w:hAnsiTheme="minorHAnsi" w:cstheme="minorHAnsi"/>
          <w:bCs/>
          <w:sz w:val="24"/>
          <w:szCs w:val="24"/>
        </w:rPr>
      </w:pPr>
      <w:r w:rsidRPr="008828BE">
        <w:rPr>
          <w:rFonts w:asciiTheme="minorHAnsi" w:hAnsiTheme="minorHAnsi" w:cstheme="minorHAnsi"/>
          <w:bCs/>
          <w:sz w:val="24"/>
          <w:szCs w:val="24"/>
        </w:rPr>
        <w:t>Para o Projeto Executivo de Ampliação, deverão ser detalhados todos os novos ambientes e elementos construtivos a serem implantados, incluindo implantação geral, plantas baixas, cortes, fachadas, detalhamentos construtivos, especificação de materiais, esquadrias, acabamentos e indicações de níveis e cotas, bem como a integração física e funcional com a edificação existente.</w:t>
      </w:r>
    </w:p>
    <w:p w14:paraId="261DD79D" w14:textId="77777777" w:rsidR="008828BE" w:rsidRPr="008828BE" w:rsidRDefault="008828BE" w:rsidP="008828BE">
      <w:pPr>
        <w:spacing w:after="0" w:line="360" w:lineRule="auto"/>
        <w:ind w:firstLine="360"/>
        <w:jc w:val="both"/>
        <w:rPr>
          <w:rFonts w:asciiTheme="minorHAnsi" w:hAnsiTheme="minorHAnsi" w:cstheme="minorHAnsi"/>
          <w:bCs/>
          <w:sz w:val="24"/>
          <w:szCs w:val="24"/>
        </w:rPr>
      </w:pPr>
      <w:r w:rsidRPr="008828BE">
        <w:rPr>
          <w:rFonts w:asciiTheme="minorHAnsi" w:hAnsiTheme="minorHAnsi" w:cstheme="minorHAnsi"/>
          <w:bCs/>
          <w:sz w:val="24"/>
          <w:szCs w:val="24"/>
        </w:rPr>
        <w:t>Para o Projeto Executivo de Reforma, deverão ser claramente indicadas todas as intervenções nas edificações existentes, incluindo demolições, remoções, adequações, reconstruções e inserções de novos elementos, com a devida representação gráfica das situações existente, a demolir e a construir, além dos detalhamentos necessários à correta execução dos serviços.</w:t>
      </w:r>
    </w:p>
    <w:p w14:paraId="61E5628C" w14:textId="77777777" w:rsidR="008828BE" w:rsidRPr="008828BE" w:rsidRDefault="008828BE" w:rsidP="008828BE">
      <w:pPr>
        <w:spacing w:after="0" w:line="360" w:lineRule="auto"/>
        <w:ind w:firstLine="360"/>
        <w:jc w:val="both"/>
        <w:rPr>
          <w:rFonts w:asciiTheme="minorHAnsi" w:hAnsiTheme="minorHAnsi" w:cstheme="minorHAnsi"/>
          <w:bCs/>
          <w:sz w:val="24"/>
          <w:szCs w:val="24"/>
        </w:rPr>
      </w:pPr>
      <w:r w:rsidRPr="008828BE">
        <w:rPr>
          <w:rFonts w:asciiTheme="minorHAnsi" w:hAnsiTheme="minorHAnsi" w:cstheme="minorHAnsi"/>
          <w:bCs/>
          <w:sz w:val="24"/>
          <w:szCs w:val="24"/>
        </w:rPr>
        <w:t>Ambos os projetos deverão contemplar, no mínimo:</w:t>
      </w:r>
    </w:p>
    <w:p w14:paraId="38027DC3" w14:textId="77777777" w:rsidR="008828BE" w:rsidRPr="008828BE" w:rsidRDefault="008828BE" w:rsidP="008828BE">
      <w:pPr>
        <w:numPr>
          <w:ilvl w:val="0"/>
          <w:numId w:val="33"/>
        </w:numPr>
        <w:spacing w:after="0" w:line="360" w:lineRule="auto"/>
        <w:jc w:val="both"/>
        <w:rPr>
          <w:rFonts w:asciiTheme="minorHAnsi" w:hAnsiTheme="minorHAnsi" w:cstheme="minorHAnsi"/>
          <w:bCs/>
          <w:sz w:val="24"/>
          <w:szCs w:val="24"/>
        </w:rPr>
      </w:pPr>
      <w:r w:rsidRPr="008828BE">
        <w:rPr>
          <w:rFonts w:asciiTheme="minorHAnsi" w:hAnsiTheme="minorHAnsi" w:cstheme="minorHAnsi"/>
          <w:bCs/>
          <w:sz w:val="24"/>
          <w:szCs w:val="24"/>
        </w:rPr>
        <w:t>Implantação geral;</w:t>
      </w:r>
    </w:p>
    <w:p w14:paraId="529F60B4" w14:textId="77777777" w:rsidR="008828BE" w:rsidRPr="008828BE" w:rsidRDefault="008828BE" w:rsidP="008828BE">
      <w:pPr>
        <w:numPr>
          <w:ilvl w:val="0"/>
          <w:numId w:val="33"/>
        </w:numPr>
        <w:spacing w:after="0" w:line="360" w:lineRule="auto"/>
        <w:jc w:val="both"/>
        <w:rPr>
          <w:rFonts w:asciiTheme="minorHAnsi" w:hAnsiTheme="minorHAnsi" w:cstheme="minorHAnsi"/>
          <w:bCs/>
          <w:sz w:val="24"/>
          <w:szCs w:val="24"/>
        </w:rPr>
      </w:pPr>
      <w:r w:rsidRPr="008828BE">
        <w:rPr>
          <w:rFonts w:asciiTheme="minorHAnsi" w:hAnsiTheme="minorHAnsi" w:cstheme="minorHAnsi"/>
          <w:bCs/>
          <w:sz w:val="24"/>
          <w:szCs w:val="24"/>
        </w:rPr>
        <w:lastRenderedPageBreak/>
        <w:t>Plantas baixas com cotas, níveis e identificação dos ambientes;</w:t>
      </w:r>
    </w:p>
    <w:p w14:paraId="474DC271" w14:textId="77777777" w:rsidR="008828BE" w:rsidRPr="008828BE" w:rsidRDefault="008828BE" w:rsidP="008828BE">
      <w:pPr>
        <w:numPr>
          <w:ilvl w:val="0"/>
          <w:numId w:val="33"/>
        </w:numPr>
        <w:spacing w:after="0" w:line="360" w:lineRule="auto"/>
        <w:jc w:val="both"/>
        <w:rPr>
          <w:rFonts w:asciiTheme="minorHAnsi" w:hAnsiTheme="minorHAnsi" w:cstheme="minorHAnsi"/>
          <w:bCs/>
          <w:sz w:val="24"/>
          <w:szCs w:val="24"/>
        </w:rPr>
      </w:pPr>
      <w:r w:rsidRPr="008828BE">
        <w:rPr>
          <w:rFonts w:asciiTheme="minorHAnsi" w:hAnsiTheme="minorHAnsi" w:cstheme="minorHAnsi"/>
          <w:bCs/>
          <w:sz w:val="24"/>
          <w:szCs w:val="24"/>
        </w:rPr>
        <w:t>Cortes e fachadas;</w:t>
      </w:r>
    </w:p>
    <w:p w14:paraId="0D2935DB" w14:textId="77777777" w:rsidR="008828BE" w:rsidRPr="008828BE" w:rsidRDefault="008828BE" w:rsidP="008828BE">
      <w:pPr>
        <w:numPr>
          <w:ilvl w:val="0"/>
          <w:numId w:val="33"/>
        </w:numPr>
        <w:spacing w:after="0" w:line="360" w:lineRule="auto"/>
        <w:jc w:val="both"/>
        <w:rPr>
          <w:rFonts w:asciiTheme="minorHAnsi" w:hAnsiTheme="minorHAnsi" w:cstheme="minorHAnsi"/>
          <w:bCs/>
          <w:sz w:val="24"/>
          <w:szCs w:val="24"/>
        </w:rPr>
      </w:pPr>
      <w:r w:rsidRPr="008828BE">
        <w:rPr>
          <w:rFonts w:asciiTheme="minorHAnsi" w:hAnsiTheme="minorHAnsi" w:cstheme="minorHAnsi"/>
          <w:bCs/>
          <w:sz w:val="24"/>
          <w:szCs w:val="24"/>
        </w:rPr>
        <w:t>Planta de cobertura;</w:t>
      </w:r>
    </w:p>
    <w:p w14:paraId="0103CD02" w14:textId="77777777" w:rsidR="008828BE" w:rsidRPr="008828BE" w:rsidRDefault="008828BE" w:rsidP="008828BE">
      <w:pPr>
        <w:numPr>
          <w:ilvl w:val="0"/>
          <w:numId w:val="33"/>
        </w:numPr>
        <w:spacing w:after="0" w:line="360" w:lineRule="auto"/>
        <w:jc w:val="both"/>
        <w:rPr>
          <w:rFonts w:asciiTheme="minorHAnsi" w:hAnsiTheme="minorHAnsi" w:cstheme="minorHAnsi"/>
          <w:bCs/>
          <w:sz w:val="24"/>
          <w:szCs w:val="24"/>
        </w:rPr>
      </w:pPr>
      <w:r w:rsidRPr="008828BE">
        <w:rPr>
          <w:rFonts w:asciiTheme="minorHAnsi" w:hAnsiTheme="minorHAnsi" w:cstheme="minorHAnsi"/>
          <w:bCs/>
          <w:sz w:val="24"/>
          <w:szCs w:val="24"/>
        </w:rPr>
        <w:t>Detalhamentos construtivos e executivos;</w:t>
      </w:r>
    </w:p>
    <w:p w14:paraId="09DC6CEB" w14:textId="77777777" w:rsidR="008828BE" w:rsidRPr="008828BE" w:rsidRDefault="008828BE" w:rsidP="008828BE">
      <w:pPr>
        <w:numPr>
          <w:ilvl w:val="0"/>
          <w:numId w:val="33"/>
        </w:numPr>
        <w:spacing w:after="0" w:line="360" w:lineRule="auto"/>
        <w:jc w:val="both"/>
        <w:rPr>
          <w:rFonts w:asciiTheme="minorHAnsi" w:hAnsiTheme="minorHAnsi" w:cstheme="minorHAnsi"/>
          <w:bCs/>
          <w:sz w:val="24"/>
          <w:szCs w:val="24"/>
        </w:rPr>
      </w:pPr>
      <w:r w:rsidRPr="008828BE">
        <w:rPr>
          <w:rFonts w:asciiTheme="minorHAnsi" w:hAnsiTheme="minorHAnsi" w:cstheme="minorHAnsi"/>
          <w:bCs/>
          <w:sz w:val="24"/>
          <w:szCs w:val="24"/>
        </w:rPr>
        <w:t>Especificações técnicas completas;</w:t>
      </w:r>
    </w:p>
    <w:p w14:paraId="684B26C5" w14:textId="77777777" w:rsidR="008828BE" w:rsidRPr="008828BE" w:rsidRDefault="008828BE" w:rsidP="008828BE">
      <w:pPr>
        <w:numPr>
          <w:ilvl w:val="0"/>
          <w:numId w:val="33"/>
        </w:numPr>
        <w:spacing w:after="0" w:line="360" w:lineRule="auto"/>
        <w:jc w:val="both"/>
        <w:rPr>
          <w:rFonts w:asciiTheme="minorHAnsi" w:hAnsiTheme="minorHAnsi" w:cstheme="minorHAnsi"/>
          <w:bCs/>
          <w:sz w:val="24"/>
          <w:szCs w:val="24"/>
        </w:rPr>
      </w:pPr>
      <w:r w:rsidRPr="008828BE">
        <w:rPr>
          <w:rFonts w:asciiTheme="minorHAnsi" w:hAnsiTheme="minorHAnsi" w:cstheme="minorHAnsi"/>
          <w:bCs/>
          <w:sz w:val="24"/>
          <w:szCs w:val="24"/>
        </w:rPr>
        <w:t>Indicação de materiais e acabamentos;</w:t>
      </w:r>
    </w:p>
    <w:p w14:paraId="261B5023" w14:textId="77777777" w:rsidR="008828BE" w:rsidRPr="008828BE" w:rsidRDefault="008828BE" w:rsidP="008828BE">
      <w:pPr>
        <w:numPr>
          <w:ilvl w:val="0"/>
          <w:numId w:val="33"/>
        </w:numPr>
        <w:spacing w:after="0" w:line="360" w:lineRule="auto"/>
        <w:jc w:val="both"/>
        <w:rPr>
          <w:rFonts w:asciiTheme="minorHAnsi" w:hAnsiTheme="minorHAnsi" w:cstheme="minorHAnsi"/>
          <w:bCs/>
          <w:sz w:val="24"/>
          <w:szCs w:val="24"/>
        </w:rPr>
      </w:pPr>
      <w:r w:rsidRPr="008828BE">
        <w:rPr>
          <w:rFonts w:asciiTheme="minorHAnsi" w:hAnsiTheme="minorHAnsi" w:cstheme="minorHAnsi"/>
          <w:bCs/>
          <w:sz w:val="24"/>
          <w:szCs w:val="24"/>
        </w:rPr>
        <w:t>Quadro de esquadrias;</w:t>
      </w:r>
    </w:p>
    <w:p w14:paraId="00DE148D" w14:textId="77777777" w:rsidR="008828BE" w:rsidRPr="008828BE" w:rsidRDefault="008828BE" w:rsidP="008828BE">
      <w:pPr>
        <w:numPr>
          <w:ilvl w:val="0"/>
          <w:numId w:val="33"/>
        </w:numPr>
        <w:spacing w:after="0" w:line="360" w:lineRule="auto"/>
        <w:jc w:val="both"/>
        <w:rPr>
          <w:rFonts w:asciiTheme="minorHAnsi" w:hAnsiTheme="minorHAnsi" w:cstheme="minorHAnsi"/>
          <w:bCs/>
          <w:sz w:val="24"/>
          <w:szCs w:val="24"/>
        </w:rPr>
      </w:pPr>
      <w:r w:rsidRPr="008828BE">
        <w:rPr>
          <w:rFonts w:asciiTheme="minorHAnsi" w:hAnsiTheme="minorHAnsi" w:cstheme="minorHAnsi"/>
          <w:bCs/>
          <w:sz w:val="24"/>
          <w:szCs w:val="24"/>
        </w:rPr>
        <w:t>Quadro de áreas;</w:t>
      </w:r>
    </w:p>
    <w:p w14:paraId="62C723C9" w14:textId="77777777" w:rsidR="008828BE" w:rsidRPr="008828BE" w:rsidRDefault="008828BE" w:rsidP="008828BE">
      <w:pPr>
        <w:numPr>
          <w:ilvl w:val="0"/>
          <w:numId w:val="33"/>
        </w:numPr>
        <w:spacing w:after="0" w:line="360" w:lineRule="auto"/>
        <w:jc w:val="both"/>
        <w:rPr>
          <w:rFonts w:asciiTheme="minorHAnsi" w:hAnsiTheme="minorHAnsi" w:cstheme="minorHAnsi"/>
          <w:bCs/>
          <w:sz w:val="24"/>
          <w:szCs w:val="24"/>
        </w:rPr>
      </w:pPr>
      <w:r w:rsidRPr="008828BE">
        <w:rPr>
          <w:rFonts w:asciiTheme="minorHAnsi" w:hAnsiTheme="minorHAnsi" w:cstheme="minorHAnsi"/>
          <w:bCs/>
          <w:sz w:val="24"/>
          <w:szCs w:val="24"/>
        </w:rPr>
        <w:t>Memorial descritivo;</w:t>
      </w:r>
    </w:p>
    <w:p w14:paraId="0CB4C990" w14:textId="77777777" w:rsidR="008828BE" w:rsidRPr="008828BE" w:rsidRDefault="008828BE" w:rsidP="008828BE">
      <w:pPr>
        <w:numPr>
          <w:ilvl w:val="0"/>
          <w:numId w:val="33"/>
        </w:numPr>
        <w:spacing w:after="0" w:line="360" w:lineRule="auto"/>
        <w:jc w:val="both"/>
        <w:rPr>
          <w:rFonts w:asciiTheme="minorHAnsi" w:hAnsiTheme="minorHAnsi" w:cstheme="minorHAnsi"/>
          <w:bCs/>
          <w:sz w:val="24"/>
          <w:szCs w:val="24"/>
        </w:rPr>
      </w:pPr>
      <w:r w:rsidRPr="008828BE">
        <w:rPr>
          <w:rFonts w:asciiTheme="minorHAnsi" w:hAnsiTheme="minorHAnsi" w:cstheme="minorHAnsi"/>
          <w:bCs/>
          <w:sz w:val="24"/>
          <w:szCs w:val="24"/>
        </w:rPr>
        <w:t>Elementos necessários à compatibilização com os projetos complementares.</w:t>
      </w:r>
    </w:p>
    <w:p w14:paraId="0EA55BB4" w14:textId="77777777" w:rsidR="008828BE" w:rsidRPr="008828BE" w:rsidRDefault="008828BE" w:rsidP="008828BE">
      <w:pPr>
        <w:spacing w:after="0" w:line="360" w:lineRule="auto"/>
        <w:ind w:firstLine="360"/>
        <w:jc w:val="both"/>
        <w:rPr>
          <w:rFonts w:asciiTheme="minorHAnsi" w:hAnsiTheme="minorHAnsi" w:cstheme="minorHAnsi"/>
          <w:bCs/>
          <w:sz w:val="24"/>
          <w:szCs w:val="24"/>
        </w:rPr>
      </w:pPr>
      <w:r w:rsidRPr="008828BE">
        <w:rPr>
          <w:rFonts w:asciiTheme="minorHAnsi" w:hAnsiTheme="minorHAnsi" w:cstheme="minorHAnsi"/>
          <w:bCs/>
          <w:sz w:val="24"/>
          <w:szCs w:val="24"/>
        </w:rPr>
        <w:t>Deverão ser incorporadas, em ambos os projetos, as soluções de acessibilidade, garantindo a eliminação de barreiras arquitetônicas e o atendimento às normas vigentes, com detalhamento de rampas, corrimãos, sanitários acessíveis, circulações, sinalização e demais dispositivos, assegurando o uso autônomo, seguro e inclusivo da edificação.</w:t>
      </w:r>
    </w:p>
    <w:p w14:paraId="7C345551" w14:textId="77777777" w:rsidR="008828BE" w:rsidRPr="00CE2544" w:rsidRDefault="008828BE" w:rsidP="00A42A57">
      <w:pPr>
        <w:spacing w:after="0" w:line="360" w:lineRule="auto"/>
        <w:ind w:firstLine="360"/>
        <w:jc w:val="both"/>
        <w:rPr>
          <w:rFonts w:asciiTheme="minorHAnsi" w:hAnsiTheme="minorHAnsi" w:cstheme="minorHAnsi"/>
          <w:bCs/>
          <w:sz w:val="24"/>
          <w:szCs w:val="24"/>
        </w:rPr>
      </w:pPr>
    </w:p>
    <w:tbl>
      <w:tblPr>
        <w:tblpPr w:leftFromText="141" w:rightFromText="141" w:vertAnchor="text" w:horzAnchor="margin" w:tblpY="1854"/>
        <w:tblW w:w="5000" w:type="pct"/>
        <w:tblCellMar>
          <w:left w:w="70" w:type="dxa"/>
          <w:right w:w="70" w:type="dxa"/>
        </w:tblCellMar>
        <w:tblLook w:val="04A0" w:firstRow="1" w:lastRow="0" w:firstColumn="1" w:lastColumn="0" w:noHBand="0" w:noVBand="1"/>
      </w:tblPr>
      <w:tblGrid>
        <w:gridCol w:w="363"/>
        <w:gridCol w:w="718"/>
        <w:gridCol w:w="1498"/>
        <w:gridCol w:w="5912"/>
      </w:tblGrid>
      <w:tr w:rsidR="00A42A57" w:rsidRPr="00A43C6D" w14:paraId="77FFF0DE" w14:textId="77777777" w:rsidTr="005F6606">
        <w:trPr>
          <w:trHeight w:val="300"/>
        </w:trPr>
        <w:tc>
          <w:tcPr>
            <w:tcW w:w="148" w:type="pct"/>
            <w:tcBorders>
              <w:top w:val="single" w:sz="8" w:space="0" w:color="auto"/>
              <w:left w:val="single" w:sz="8" w:space="0" w:color="auto"/>
              <w:bottom w:val="single" w:sz="8" w:space="0" w:color="auto"/>
              <w:right w:val="single" w:sz="4" w:space="0" w:color="auto"/>
            </w:tcBorders>
            <w:shd w:val="clear" w:color="000000" w:fill="DFF0D8"/>
            <w:hideMark/>
          </w:tcPr>
          <w:p w14:paraId="084F9D2B" w14:textId="322032B3" w:rsidR="00A42A57" w:rsidRPr="00A43C6D" w:rsidRDefault="00511707" w:rsidP="00A42A57">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w:t>
            </w:r>
            <w:r w:rsidR="00294009">
              <w:rPr>
                <w:rFonts w:ascii="Arial" w:eastAsia="Times New Roman" w:hAnsi="Arial" w:cs="Arial"/>
                <w:color w:val="000000"/>
                <w:sz w:val="20"/>
                <w:szCs w:val="20"/>
              </w:rPr>
              <w:t>2</w:t>
            </w:r>
          </w:p>
        </w:tc>
        <w:tc>
          <w:tcPr>
            <w:tcW w:w="442" w:type="pct"/>
            <w:tcBorders>
              <w:top w:val="single" w:sz="8" w:space="0" w:color="auto"/>
              <w:left w:val="nil"/>
              <w:bottom w:val="single" w:sz="8" w:space="0" w:color="auto"/>
              <w:right w:val="single" w:sz="4" w:space="0" w:color="auto"/>
            </w:tcBorders>
            <w:shd w:val="clear" w:color="000000" w:fill="DFF0D8"/>
            <w:hideMark/>
          </w:tcPr>
          <w:p w14:paraId="714D3690" w14:textId="77777777" w:rsidR="00A42A57" w:rsidRPr="00A43C6D" w:rsidRDefault="00A42A57" w:rsidP="00A42A57">
            <w:pPr>
              <w:spacing w:after="0" w:line="240" w:lineRule="auto"/>
              <w:rPr>
                <w:rFonts w:ascii="Arial" w:eastAsia="Times New Roman" w:hAnsi="Arial" w:cs="Arial"/>
                <w:color w:val="000000"/>
                <w:sz w:val="20"/>
                <w:szCs w:val="20"/>
              </w:rPr>
            </w:pPr>
            <w:r>
              <w:rPr>
                <w:rFonts w:ascii="Arial" w:hAnsi="Arial" w:cs="Arial"/>
                <w:color w:val="000000"/>
                <w:sz w:val="20"/>
                <w:szCs w:val="20"/>
              </w:rPr>
              <w:t>CDHU</w:t>
            </w:r>
          </w:p>
        </w:tc>
        <w:tc>
          <w:tcPr>
            <w:tcW w:w="907" w:type="pct"/>
            <w:tcBorders>
              <w:top w:val="single" w:sz="8" w:space="0" w:color="auto"/>
              <w:left w:val="nil"/>
              <w:bottom w:val="single" w:sz="8" w:space="0" w:color="auto"/>
              <w:right w:val="single" w:sz="4" w:space="0" w:color="auto"/>
            </w:tcBorders>
            <w:shd w:val="clear" w:color="000000" w:fill="DFF0D8"/>
            <w:hideMark/>
          </w:tcPr>
          <w:p w14:paraId="3A331824" w14:textId="55FB1971" w:rsidR="00A42A57" w:rsidRPr="00A43C6D" w:rsidRDefault="00A42A57" w:rsidP="00A42A57">
            <w:pPr>
              <w:spacing w:after="0" w:line="240" w:lineRule="auto"/>
              <w:rPr>
                <w:rFonts w:ascii="Arial" w:eastAsia="Times New Roman" w:hAnsi="Arial" w:cs="Arial"/>
                <w:color w:val="000000"/>
                <w:sz w:val="20"/>
                <w:szCs w:val="20"/>
              </w:rPr>
            </w:pPr>
            <w:r>
              <w:rPr>
                <w:rFonts w:ascii="Arial" w:hAnsi="Arial" w:cs="Arial"/>
                <w:color w:val="000000"/>
                <w:sz w:val="20"/>
                <w:szCs w:val="20"/>
              </w:rPr>
              <w:t>01.17.031</w:t>
            </w:r>
          </w:p>
        </w:tc>
        <w:tc>
          <w:tcPr>
            <w:tcW w:w="3503" w:type="pct"/>
            <w:tcBorders>
              <w:top w:val="single" w:sz="8" w:space="0" w:color="auto"/>
              <w:left w:val="nil"/>
              <w:bottom w:val="single" w:sz="8" w:space="0" w:color="auto"/>
              <w:right w:val="single" w:sz="4" w:space="0" w:color="auto"/>
            </w:tcBorders>
            <w:shd w:val="clear" w:color="000000" w:fill="DFF0D8"/>
            <w:hideMark/>
          </w:tcPr>
          <w:p w14:paraId="5531F139" w14:textId="6ACC5B4A" w:rsidR="00A42A57" w:rsidRPr="00A43C6D" w:rsidRDefault="00A42A57" w:rsidP="00A42A57">
            <w:pPr>
              <w:spacing w:after="0" w:line="240" w:lineRule="auto"/>
              <w:rPr>
                <w:rFonts w:ascii="Arial" w:eastAsia="Times New Roman" w:hAnsi="Arial" w:cs="Arial"/>
                <w:color w:val="000000"/>
                <w:sz w:val="20"/>
                <w:szCs w:val="20"/>
              </w:rPr>
            </w:pPr>
            <w:r>
              <w:rPr>
                <w:rFonts w:ascii="Arial" w:hAnsi="Arial" w:cs="Arial"/>
                <w:color w:val="000000"/>
                <w:sz w:val="20"/>
                <w:szCs w:val="20"/>
              </w:rPr>
              <w:t>Projeto executivo de arquitetura em formato A1</w:t>
            </w:r>
          </w:p>
        </w:tc>
      </w:tr>
      <w:tr w:rsidR="00A42A57" w:rsidRPr="00A43C6D" w14:paraId="72B71147" w14:textId="77777777" w:rsidTr="005F6606">
        <w:trPr>
          <w:trHeight w:val="300"/>
        </w:trPr>
        <w:tc>
          <w:tcPr>
            <w:tcW w:w="1497" w:type="pct"/>
            <w:gridSpan w:val="3"/>
            <w:tcBorders>
              <w:top w:val="single" w:sz="8" w:space="0" w:color="auto"/>
              <w:left w:val="single" w:sz="8" w:space="0" w:color="auto"/>
              <w:bottom w:val="single" w:sz="4" w:space="0" w:color="auto"/>
              <w:right w:val="single" w:sz="4" w:space="0" w:color="auto"/>
            </w:tcBorders>
          </w:tcPr>
          <w:p w14:paraId="30C87AB2" w14:textId="77777777" w:rsidR="00A42A57" w:rsidRPr="00A43C6D" w:rsidRDefault="00A42A57" w:rsidP="005F6606">
            <w:pPr>
              <w:spacing w:after="0" w:line="240" w:lineRule="auto"/>
              <w:rPr>
                <w:rFonts w:ascii="Arial" w:eastAsia="Times New Roman" w:hAnsi="Arial" w:cs="Arial"/>
                <w:color w:val="000000"/>
                <w:sz w:val="20"/>
                <w:szCs w:val="20"/>
              </w:rPr>
            </w:pPr>
            <w:r w:rsidRPr="002D48B6">
              <w:rPr>
                <w:rFonts w:asciiTheme="minorHAnsi" w:hAnsiTheme="minorHAnsi" w:cstheme="minorHAnsi"/>
                <w:bCs/>
                <w:sz w:val="24"/>
                <w:szCs w:val="24"/>
              </w:rPr>
              <w:t>Critérios de medição</w:t>
            </w:r>
          </w:p>
        </w:tc>
        <w:tc>
          <w:tcPr>
            <w:tcW w:w="3503" w:type="pct"/>
            <w:tcBorders>
              <w:top w:val="single" w:sz="8" w:space="0" w:color="auto"/>
              <w:left w:val="nil"/>
              <w:bottom w:val="single" w:sz="4" w:space="0" w:color="auto"/>
              <w:right w:val="single" w:sz="4" w:space="0" w:color="auto"/>
            </w:tcBorders>
          </w:tcPr>
          <w:p w14:paraId="58E6A414" w14:textId="77777777" w:rsidR="00A42A57" w:rsidRPr="00EB2FB4" w:rsidRDefault="00A42A57" w:rsidP="00EB2FB4">
            <w:pPr>
              <w:pStyle w:val="Corpodetexto"/>
              <w:rPr>
                <w:rFonts w:asciiTheme="minorHAnsi" w:eastAsia="Calibri" w:hAnsiTheme="minorHAnsi" w:cstheme="minorHAnsi"/>
                <w:bCs/>
                <w:sz w:val="24"/>
                <w:lang w:val="pt-BR" w:eastAsia="pt-BR"/>
              </w:rPr>
            </w:pPr>
            <w:r w:rsidRPr="00EB2FB4">
              <w:rPr>
                <w:rFonts w:asciiTheme="minorHAnsi" w:eastAsia="Calibri" w:hAnsiTheme="minorHAnsi" w:cstheme="minorHAnsi"/>
                <w:bCs/>
                <w:sz w:val="24"/>
                <w:lang w:val="pt-BR" w:eastAsia="pt-BR"/>
              </w:rPr>
              <w:t>1) Será medido por unidade de desenho fornecido e aprovado pela Contratante e/ou Gerenciadora (</w:t>
            </w:r>
            <w:proofErr w:type="spellStart"/>
            <w:r w:rsidRPr="00EB2FB4">
              <w:rPr>
                <w:rFonts w:asciiTheme="minorHAnsi" w:eastAsia="Calibri" w:hAnsiTheme="minorHAnsi" w:cstheme="minorHAnsi"/>
                <w:bCs/>
                <w:sz w:val="24"/>
                <w:lang w:val="pt-BR" w:eastAsia="pt-BR"/>
              </w:rPr>
              <w:t>un</w:t>
            </w:r>
            <w:proofErr w:type="spellEnd"/>
            <w:r w:rsidRPr="00EB2FB4">
              <w:rPr>
                <w:rFonts w:asciiTheme="minorHAnsi" w:eastAsia="Calibri" w:hAnsiTheme="minorHAnsi" w:cstheme="minorHAnsi"/>
                <w:bCs/>
                <w:sz w:val="24"/>
                <w:lang w:val="pt-BR" w:eastAsia="pt-BR"/>
              </w:rPr>
              <w:t xml:space="preserve">). </w:t>
            </w:r>
          </w:p>
          <w:p w14:paraId="3B2AAB5C" w14:textId="77777777" w:rsidR="00A42A57" w:rsidRPr="00EB2FB4" w:rsidRDefault="00A42A57" w:rsidP="00EB2FB4">
            <w:pPr>
              <w:pStyle w:val="Corpodetexto"/>
              <w:rPr>
                <w:rFonts w:asciiTheme="minorHAnsi" w:eastAsia="Calibri" w:hAnsiTheme="minorHAnsi" w:cstheme="minorHAnsi"/>
                <w:bCs/>
                <w:sz w:val="24"/>
                <w:lang w:val="pt-BR" w:eastAsia="pt-BR"/>
              </w:rPr>
            </w:pPr>
            <w:r w:rsidRPr="00EB2FB4">
              <w:rPr>
                <w:rFonts w:asciiTheme="minorHAnsi" w:eastAsia="Calibri" w:hAnsiTheme="minorHAnsi" w:cstheme="minorHAnsi"/>
                <w:bCs/>
                <w:sz w:val="24"/>
                <w:lang w:val="pt-BR" w:eastAsia="pt-BR"/>
              </w:rPr>
              <w:t xml:space="preserve">2) O item remunera o fornecimento de projeto executivo de estrutura, contendo todas as informações e detalhes construtivos, para a execução completa da obra de acordo com o padrão da Contratante e/ou Gerenciadora. Não constam deste item os custos de estudo preliminar, concepção e projeto básico. O projeto deverá ser constituído por: peças gráficas no formato A1; especificações técnicas; memoriais descritivos, listas de quantidade e memórias de cálculo pertinentes. Apresentados conforme relação abaixo: </w:t>
            </w:r>
          </w:p>
          <w:p w14:paraId="70456690" w14:textId="77777777" w:rsidR="00A42A57" w:rsidRPr="00EB2FB4" w:rsidRDefault="00A42A57" w:rsidP="00EB2FB4">
            <w:pPr>
              <w:pStyle w:val="Corpodetexto"/>
              <w:rPr>
                <w:rFonts w:asciiTheme="minorHAnsi" w:eastAsia="Calibri" w:hAnsiTheme="minorHAnsi" w:cstheme="minorHAnsi"/>
                <w:bCs/>
                <w:sz w:val="24"/>
                <w:lang w:val="pt-BR" w:eastAsia="pt-BR"/>
              </w:rPr>
            </w:pPr>
            <w:r w:rsidRPr="00EB2FB4">
              <w:rPr>
                <w:rFonts w:asciiTheme="minorHAnsi" w:eastAsia="Calibri" w:hAnsiTheme="minorHAnsi" w:cstheme="minorHAnsi"/>
                <w:bCs/>
                <w:sz w:val="24"/>
                <w:lang w:val="pt-BR" w:eastAsia="pt-BR"/>
              </w:rPr>
              <w:lastRenderedPageBreak/>
              <w:t xml:space="preserve">a) Os produtos gráficos deverão ser desenvolvidos por meio do software AUTOCAD versão 2000 e apresentados da seguinte forma: </w:t>
            </w:r>
          </w:p>
          <w:p w14:paraId="13F804C6" w14:textId="77777777" w:rsidR="00A42A57" w:rsidRPr="00EB2FB4" w:rsidRDefault="00A42A57" w:rsidP="00EB2FB4">
            <w:pPr>
              <w:pStyle w:val="Corpodetexto"/>
              <w:rPr>
                <w:rFonts w:asciiTheme="minorHAnsi" w:eastAsia="Calibri" w:hAnsiTheme="minorHAnsi" w:cstheme="minorHAnsi"/>
                <w:bCs/>
                <w:sz w:val="24"/>
                <w:lang w:val="pt-BR" w:eastAsia="pt-BR"/>
              </w:rPr>
            </w:pPr>
            <w:r w:rsidRPr="00EB2FB4">
              <w:rPr>
                <w:rFonts w:asciiTheme="minorHAnsi" w:eastAsia="Calibri" w:hAnsiTheme="minorHAnsi" w:cstheme="minorHAnsi"/>
                <w:bCs/>
                <w:sz w:val="24"/>
                <w:lang w:val="pt-BR" w:eastAsia="pt-BR"/>
              </w:rPr>
              <w:t xml:space="preserve">- Revisões até a aprovação do projeto, em papel sulfite, para ajustes e liberação pela Contratante e/ou Gerenciadora, para a execução do projeto executivo; </w:t>
            </w:r>
          </w:p>
          <w:p w14:paraId="0A4C974F" w14:textId="77777777" w:rsidR="00A42A57" w:rsidRPr="00EB2FB4" w:rsidRDefault="00A42A57" w:rsidP="00EB2FB4">
            <w:pPr>
              <w:pStyle w:val="Corpodetexto"/>
              <w:rPr>
                <w:rFonts w:asciiTheme="minorHAnsi" w:eastAsia="Calibri" w:hAnsiTheme="minorHAnsi" w:cstheme="minorHAnsi"/>
                <w:bCs/>
                <w:sz w:val="24"/>
                <w:lang w:val="pt-BR" w:eastAsia="pt-BR"/>
              </w:rPr>
            </w:pPr>
            <w:r w:rsidRPr="00EB2FB4">
              <w:rPr>
                <w:rFonts w:asciiTheme="minorHAnsi" w:eastAsia="Calibri" w:hAnsiTheme="minorHAnsi" w:cstheme="minorHAnsi"/>
                <w:bCs/>
                <w:sz w:val="24"/>
                <w:lang w:val="pt-BR" w:eastAsia="pt-BR"/>
              </w:rPr>
              <w:t xml:space="preserve">- A entrega do projeto executivo, devidamente aprovado pela Contratante e/ou Gerenciadora, deverá ser constituída por: duas cópias plotadas em papel sulfite; uma cópia do arquivo eletrônico com extensão </w:t>
            </w:r>
            <w:proofErr w:type="spellStart"/>
            <w:r w:rsidRPr="00EB2FB4">
              <w:rPr>
                <w:rFonts w:asciiTheme="minorHAnsi" w:eastAsia="Calibri" w:hAnsiTheme="minorHAnsi" w:cstheme="minorHAnsi"/>
                <w:bCs/>
                <w:sz w:val="24"/>
                <w:lang w:val="pt-BR" w:eastAsia="pt-BR"/>
              </w:rPr>
              <w:t>dwg</w:t>
            </w:r>
            <w:proofErr w:type="spellEnd"/>
            <w:r w:rsidRPr="00EB2FB4">
              <w:rPr>
                <w:rFonts w:asciiTheme="minorHAnsi" w:eastAsia="Calibri" w:hAnsiTheme="minorHAnsi" w:cstheme="minorHAnsi"/>
                <w:bCs/>
                <w:sz w:val="24"/>
                <w:lang w:val="pt-BR" w:eastAsia="pt-BR"/>
              </w:rPr>
              <w:t xml:space="preserve"> e a respectiva versão com extensão </w:t>
            </w:r>
            <w:proofErr w:type="spellStart"/>
            <w:r w:rsidRPr="00EB2FB4">
              <w:rPr>
                <w:rFonts w:asciiTheme="minorHAnsi" w:eastAsia="Calibri" w:hAnsiTheme="minorHAnsi" w:cstheme="minorHAnsi"/>
                <w:bCs/>
                <w:sz w:val="24"/>
                <w:lang w:val="pt-BR" w:eastAsia="pt-BR"/>
              </w:rPr>
              <w:t>plt</w:t>
            </w:r>
            <w:proofErr w:type="spellEnd"/>
            <w:r w:rsidRPr="00EB2FB4">
              <w:rPr>
                <w:rFonts w:asciiTheme="minorHAnsi" w:eastAsia="Calibri" w:hAnsiTheme="minorHAnsi" w:cstheme="minorHAnsi"/>
                <w:bCs/>
                <w:sz w:val="24"/>
                <w:lang w:val="pt-BR" w:eastAsia="pt-BR"/>
              </w:rPr>
              <w:t xml:space="preserve">, em </w:t>
            </w:r>
            <w:proofErr w:type="spellStart"/>
            <w:r w:rsidRPr="00EB2FB4">
              <w:rPr>
                <w:rFonts w:asciiTheme="minorHAnsi" w:eastAsia="Calibri" w:hAnsiTheme="minorHAnsi" w:cstheme="minorHAnsi"/>
                <w:bCs/>
                <w:sz w:val="24"/>
                <w:lang w:val="pt-BR" w:eastAsia="pt-BR"/>
              </w:rPr>
              <w:t>compact</w:t>
            </w:r>
            <w:proofErr w:type="spellEnd"/>
            <w:r w:rsidRPr="00EB2FB4">
              <w:rPr>
                <w:rFonts w:asciiTheme="minorHAnsi" w:eastAsia="Calibri" w:hAnsiTheme="minorHAnsi" w:cstheme="minorHAnsi"/>
                <w:bCs/>
                <w:sz w:val="24"/>
                <w:lang w:val="pt-BR" w:eastAsia="pt-BR"/>
              </w:rPr>
              <w:t xml:space="preserve"> disc (CD Rom). </w:t>
            </w:r>
          </w:p>
          <w:p w14:paraId="60B5B0ED" w14:textId="77777777" w:rsidR="00A42A57" w:rsidRPr="00EB2FB4" w:rsidRDefault="00A42A57" w:rsidP="00EB2FB4">
            <w:pPr>
              <w:pStyle w:val="Corpodetexto"/>
              <w:rPr>
                <w:rFonts w:asciiTheme="minorHAnsi" w:eastAsia="Calibri" w:hAnsiTheme="minorHAnsi" w:cstheme="minorHAnsi"/>
                <w:bCs/>
                <w:sz w:val="24"/>
                <w:lang w:val="pt-BR" w:eastAsia="pt-BR"/>
              </w:rPr>
            </w:pPr>
            <w:r w:rsidRPr="00EB2FB4">
              <w:rPr>
                <w:rFonts w:asciiTheme="minorHAnsi" w:eastAsia="Calibri" w:hAnsiTheme="minorHAnsi" w:cstheme="minorHAnsi"/>
                <w:bCs/>
                <w:sz w:val="24"/>
                <w:lang w:val="pt-BR" w:eastAsia="pt-BR"/>
              </w:rPr>
              <w:t xml:space="preserve">b) Os relatórios, as especificações técnicas, os memoriais descritivos, lista de quantidades e as memórias de cálculo pertinentes ao projeto deverão ser desenvolvidas por meio dos softwares WINWORD, ou EXCEL e apresentados da seguinte forma: </w:t>
            </w:r>
          </w:p>
          <w:p w14:paraId="0C4FD48B" w14:textId="77777777" w:rsidR="00A42A57" w:rsidRPr="00EB2FB4" w:rsidRDefault="00A42A57" w:rsidP="00EB2FB4">
            <w:pPr>
              <w:pStyle w:val="Corpodetexto"/>
              <w:rPr>
                <w:rFonts w:asciiTheme="minorHAnsi" w:eastAsia="Calibri" w:hAnsiTheme="minorHAnsi" w:cstheme="minorHAnsi"/>
                <w:bCs/>
                <w:sz w:val="24"/>
                <w:lang w:val="pt-BR" w:eastAsia="pt-BR"/>
              </w:rPr>
            </w:pPr>
            <w:r w:rsidRPr="00EB2FB4">
              <w:rPr>
                <w:rFonts w:asciiTheme="minorHAnsi" w:eastAsia="Calibri" w:hAnsiTheme="minorHAnsi" w:cstheme="minorHAnsi"/>
                <w:bCs/>
                <w:sz w:val="24"/>
                <w:lang w:val="pt-BR" w:eastAsia="pt-BR"/>
              </w:rPr>
              <w:t xml:space="preserve">- Duas cópias completas no formato A4, em papel sulfite, encadernadas; </w:t>
            </w:r>
          </w:p>
          <w:p w14:paraId="362B862C" w14:textId="77777777" w:rsidR="00A42A57" w:rsidRPr="00EB2FB4" w:rsidRDefault="00A42A57" w:rsidP="00EB2FB4">
            <w:pPr>
              <w:pStyle w:val="Corpodetexto"/>
              <w:rPr>
                <w:rFonts w:asciiTheme="minorHAnsi" w:eastAsia="Calibri" w:hAnsiTheme="minorHAnsi" w:cstheme="minorHAnsi"/>
                <w:bCs/>
                <w:sz w:val="24"/>
                <w:lang w:val="pt-BR" w:eastAsia="pt-BR"/>
              </w:rPr>
            </w:pPr>
            <w:r w:rsidRPr="00EB2FB4">
              <w:rPr>
                <w:rFonts w:asciiTheme="minorHAnsi" w:eastAsia="Calibri" w:hAnsiTheme="minorHAnsi" w:cstheme="minorHAnsi"/>
                <w:bCs/>
                <w:sz w:val="24"/>
                <w:lang w:val="pt-BR" w:eastAsia="pt-BR"/>
              </w:rPr>
              <w:t xml:space="preserve">- Os arquivos eletrônicos com extensão </w:t>
            </w:r>
            <w:proofErr w:type="spellStart"/>
            <w:r w:rsidRPr="00EB2FB4">
              <w:rPr>
                <w:rFonts w:asciiTheme="minorHAnsi" w:eastAsia="Calibri" w:hAnsiTheme="minorHAnsi" w:cstheme="minorHAnsi"/>
                <w:bCs/>
                <w:sz w:val="24"/>
                <w:lang w:val="pt-BR" w:eastAsia="pt-BR"/>
              </w:rPr>
              <w:t>doc</w:t>
            </w:r>
            <w:proofErr w:type="spellEnd"/>
            <w:r w:rsidRPr="00EB2FB4">
              <w:rPr>
                <w:rFonts w:asciiTheme="minorHAnsi" w:eastAsia="Calibri" w:hAnsiTheme="minorHAnsi" w:cstheme="minorHAnsi"/>
                <w:bCs/>
                <w:sz w:val="24"/>
                <w:lang w:val="pt-BR" w:eastAsia="pt-BR"/>
              </w:rPr>
              <w:t xml:space="preserve"> ou </w:t>
            </w:r>
            <w:proofErr w:type="spellStart"/>
            <w:r w:rsidRPr="00EB2FB4">
              <w:rPr>
                <w:rFonts w:asciiTheme="minorHAnsi" w:eastAsia="Calibri" w:hAnsiTheme="minorHAnsi" w:cstheme="minorHAnsi"/>
                <w:bCs/>
                <w:sz w:val="24"/>
                <w:lang w:val="pt-BR" w:eastAsia="pt-BR"/>
              </w:rPr>
              <w:t>xls</w:t>
            </w:r>
            <w:proofErr w:type="spellEnd"/>
            <w:r w:rsidRPr="00EB2FB4">
              <w:rPr>
                <w:rFonts w:asciiTheme="minorHAnsi" w:eastAsia="Calibri" w:hAnsiTheme="minorHAnsi" w:cstheme="minorHAnsi"/>
                <w:bCs/>
                <w:sz w:val="24"/>
                <w:lang w:val="pt-BR" w:eastAsia="pt-BR"/>
              </w:rPr>
              <w:t xml:space="preserve">, em </w:t>
            </w:r>
            <w:proofErr w:type="spellStart"/>
            <w:r w:rsidRPr="00EB2FB4">
              <w:rPr>
                <w:rFonts w:asciiTheme="minorHAnsi" w:eastAsia="Calibri" w:hAnsiTheme="minorHAnsi" w:cstheme="minorHAnsi"/>
                <w:bCs/>
                <w:sz w:val="24"/>
                <w:lang w:val="pt-BR" w:eastAsia="pt-BR"/>
              </w:rPr>
              <w:t>compact</w:t>
            </w:r>
            <w:proofErr w:type="spellEnd"/>
            <w:r w:rsidRPr="00EB2FB4">
              <w:rPr>
                <w:rFonts w:asciiTheme="minorHAnsi" w:eastAsia="Calibri" w:hAnsiTheme="minorHAnsi" w:cstheme="minorHAnsi"/>
                <w:bCs/>
                <w:sz w:val="24"/>
                <w:lang w:val="pt-BR" w:eastAsia="pt-BR"/>
              </w:rPr>
              <w:t xml:space="preserve"> disc (CD Rom). </w:t>
            </w:r>
          </w:p>
          <w:p w14:paraId="3D940600" w14:textId="6D99890C" w:rsidR="00A42A57" w:rsidRPr="009C4A5D" w:rsidRDefault="00A42A57" w:rsidP="00EB2FB4">
            <w:pPr>
              <w:pStyle w:val="Corpodetexto"/>
              <w:rPr>
                <w:rFonts w:asciiTheme="minorHAnsi" w:hAnsiTheme="minorHAnsi" w:cstheme="minorHAnsi"/>
                <w:bCs/>
                <w:sz w:val="24"/>
              </w:rPr>
            </w:pPr>
            <w:r w:rsidRPr="00EB2FB4">
              <w:rPr>
                <w:rFonts w:asciiTheme="minorHAnsi" w:eastAsia="Calibri" w:hAnsiTheme="minorHAnsi" w:cstheme="minorHAnsi"/>
                <w:bCs/>
                <w:sz w:val="24"/>
                <w:lang w:val="pt-BR" w:eastAsia="pt-BR"/>
              </w:rPr>
              <w:t>3) O item não contempla fator K e BDI.</w:t>
            </w:r>
          </w:p>
        </w:tc>
      </w:tr>
    </w:tbl>
    <w:p w14:paraId="1C706D1E" w14:textId="77777777" w:rsidR="00CE2544" w:rsidRPr="008E0D8F" w:rsidRDefault="00CE2544" w:rsidP="008E0D8F">
      <w:pPr>
        <w:spacing w:after="0" w:line="360" w:lineRule="auto"/>
        <w:jc w:val="both"/>
        <w:rPr>
          <w:rFonts w:asciiTheme="minorHAnsi" w:hAnsiTheme="minorHAnsi" w:cstheme="minorHAnsi"/>
          <w:bCs/>
          <w:sz w:val="24"/>
          <w:szCs w:val="24"/>
        </w:rPr>
      </w:pPr>
    </w:p>
    <w:p w14:paraId="49050576" w14:textId="77777777" w:rsidR="008828BE" w:rsidRPr="008828BE" w:rsidRDefault="008828BE" w:rsidP="008828BE">
      <w:pPr>
        <w:spacing w:after="0" w:line="360" w:lineRule="auto"/>
        <w:ind w:firstLine="720"/>
        <w:jc w:val="both"/>
        <w:rPr>
          <w:rFonts w:asciiTheme="minorHAnsi" w:hAnsiTheme="minorHAnsi" w:cstheme="minorHAnsi"/>
          <w:bCs/>
          <w:sz w:val="24"/>
          <w:szCs w:val="24"/>
        </w:rPr>
      </w:pPr>
      <w:r w:rsidRPr="008828BE">
        <w:rPr>
          <w:rFonts w:asciiTheme="minorHAnsi" w:hAnsiTheme="minorHAnsi" w:cstheme="minorHAnsi"/>
          <w:bCs/>
          <w:sz w:val="24"/>
          <w:szCs w:val="24"/>
        </w:rPr>
        <w:t>O Projeto Executivo de Arquitetura, a ser apresentado em prancha no formato A1, corresponde ao Projeto Executivo de Implantação e Acessibilidade Externa, devendo contemplar o desenvolvimento completo e detalhado das soluções relacionadas à organização do conjunto no terreno e às condições de acesso, circulação e uso das áreas externas da unidade escolar, em conformidade com as normas técnicas vigentes e a legislação aplicável.</w:t>
      </w:r>
    </w:p>
    <w:p w14:paraId="60AF4E51" w14:textId="77777777" w:rsidR="008828BE" w:rsidRPr="008828BE" w:rsidRDefault="008828BE" w:rsidP="008828BE">
      <w:pPr>
        <w:spacing w:after="0" w:line="360" w:lineRule="auto"/>
        <w:ind w:firstLine="720"/>
        <w:jc w:val="both"/>
        <w:rPr>
          <w:rFonts w:asciiTheme="minorHAnsi" w:hAnsiTheme="minorHAnsi" w:cstheme="minorHAnsi"/>
          <w:bCs/>
          <w:sz w:val="24"/>
          <w:szCs w:val="24"/>
        </w:rPr>
      </w:pPr>
      <w:r w:rsidRPr="008828BE">
        <w:rPr>
          <w:rFonts w:asciiTheme="minorHAnsi" w:hAnsiTheme="minorHAnsi" w:cstheme="minorHAnsi"/>
          <w:bCs/>
          <w:sz w:val="24"/>
          <w:szCs w:val="24"/>
        </w:rPr>
        <w:t>O projeto deverá apresentar nível de detalhamento suficiente para a perfeita compreensão e execução das intervenções, contemplando implantação geral, acessos de pedestres e veículos, circulações externas, estacionamentos (quando houver), áreas de convivência, áreas permeáveis, sistemas de drenagem superficial, mobiliário urbano, paisagismo (quando aplicável), bem como todos os elementos necessários à adequada utilização dos espaços externos.</w:t>
      </w:r>
    </w:p>
    <w:p w14:paraId="405C5A15" w14:textId="77777777" w:rsidR="008828BE" w:rsidRPr="008828BE" w:rsidRDefault="008828BE" w:rsidP="008828BE">
      <w:pPr>
        <w:spacing w:after="0" w:line="360" w:lineRule="auto"/>
        <w:ind w:firstLine="720"/>
        <w:jc w:val="both"/>
        <w:rPr>
          <w:rFonts w:asciiTheme="minorHAnsi" w:hAnsiTheme="minorHAnsi" w:cstheme="minorHAnsi"/>
          <w:bCs/>
          <w:sz w:val="24"/>
          <w:szCs w:val="24"/>
        </w:rPr>
      </w:pPr>
      <w:r w:rsidRPr="008828BE">
        <w:rPr>
          <w:rFonts w:asciiTheme="minorHAnsi" w:hAnsiTheme="minorHAnsi" w:cstheme="minorHAnsi"/>
          <w:bCs/>
          <w:sz w:val="24"/>
          <w:szCs w:val="24"/>
        </w:rPr>
        <w:t xml:space="preserve">Deverão ser detalhadas as soluções de acessibilidade externa, assegurando a eliminação de barreiras arquitetônicas e o atendimento às normas vigentes, incluindo rampas, corrimãos, rebaixamento de guias, piso tátil, faixas de travessia, sinalização </w:t>
      </w:r>
      <w:r w:rsidRPr="008828BE">
        <w:rPr>
          <w:rFonts w:asciiTheme="minorHAnsi" w:hAnsiTheme="minorHAnsi" w:cstheme="minorHAnsi"/>
          <w:bCs/>
          <w:sz w:val="24"/>
          <w:szCs w:val="24"/>
        </w:rPr>
        <w:lastRenderedPageBreak/>
        <w:t>acessível, dimensionamento de circulações e demais dispositivos, garantindo o acesso autônomo, seguro e inclusivo desde a via pública até os acessos da edificação.</w:t>
      </w:r>
    </w:p>
    <w:p w14:paraId="31F8BD9C" w14:textId="77777777" w:rsidR="008828BE" w:rsidRPr="008828BE" w:rsidRDefault="008828BE" w:rsidP="008828BE">
      <w:pPr>
        <w:spacing w:after="0" w:line="360" w:lineRule="auto"/>
        <w:ind w:firstLine="360"/>
        <w:jc w:val="both"/>
        <w:rPr>
          <w:rFonts w:asciiTheme="minorHAnsi" w:hAnsiTheme="minorHAnsi" w:cstheme="minorHAnsi"/>
          <w:bCs/>
          <w:sz w:val="24"/>
          <w:szCs w:val="24"/>
        </w:rPr>
      </w:pPr>
      <w:r w:rsidRPr="008828BE">
        <w:rPr>
          <w:rFonts w:asciiTheme="minorHAnsi" w:hAnsiTheme="minorHAnsi" w:cstheme="minorHAnsi"/>
          <w:bCs/>
          <w:sz w:val="24"/>
          <w:szCs w:val="24"/>
        </w:rPr>
        <w:t>O projeto deverá contemplar, no mínimo:</w:t>
      </w:r>
    </w:p>
    <w:p w14:paraId="2E8EC551" w14:textId="77777777" w:rsidR="008828BE" w:rsidRPr="008828BE" w:rsidRDefault="008828BE" w:rsidP="008828BE">
      <w:pPr>
        <w:numPr>
          <w:ilvl w:val="0"/>
          <w:numId w:val="34"/>
        </w:numPr>
        <w:spacing w:after="0" w:line="360" w:lineRule="auto"/>
        <w:jc w:val="both"/>
        <w:rPr>
          <w:rFonts w:asciiTheme="minorHAnsi" w:hAnsiTheme="minorHAnsi" w:cstheme="minorHAnsi"/>
          <w:bCs/>
          <w:sz w:val="24"/>
          <w:szCs w:val="24"/>
        </w:rPr>
      </w:pPr>
      <w:r w:rsidRPr="008828BE">
        <w:rPr>
          <w:rFonts w:asciiTheme="minorHAnsi" w:hAnsiTheme="minorHAnsi" w:cstheme="minorHAnsi"/>
          <w:bCs/>
          <w:sz w:val="24"/>
          <w:szCs w:val="24"/>
        </w:rPr>
        <w:t>Implantação geral com indicação de cotas, níveis e afastamentos;</w:t>
      </w:r>
    </w:p>
    <w:p w14:paraId="36347E62" w14:textId="77777777" w:rsidR="008828BE" w:rsidRPr="008828BE" w:rsidRDefault="008828BE" w:rsidP="008828BE">
      <w:pPr>
        <w:numPr>
          <w:ilvl w:val="0"/>
          <w:numId w:val="34"/>
        </w:numPr>
        <w:spacing w:after="0" w:line="360" w:lineRule="auto"/>
        <w:jc w:val="both"/>
        <w:rPr>
          <w:rFonts w:asciiTheme="minorHAnsi" w:hAnsiTheme="minorHAnsi" w:cstheme="minorHAnsi"/>
          <w:bCs/>
          <w:sz w:val="24"/>
          <w:szCs w:val="24"/>
        </w:rPr>
      </w:pPr>
      <w:r w:rsidRPr="008828BE">
        <w:rPr>
          <w:rFonts w:asciiTheme="minorHAnsi" w:hAnsiTheme="minorHAnsi" w:cstheme="minorHAnsi"/>
          <w:bCs/>
          <w:sz w:val="24"/>
          <w:szCs w:val="24"/>
        </w:rPr>
        <w:t>Planta de acessibilidade externa;</w:t>
      </w:r>
    </w:p>
    <w:p w14:paraId="16E133CB" w14:textId="77777777" w:rsidR="008828BE" w:rsidRPr="008828BE" w:rsidRDefault="008828BE" w:rsidP="008828BE">
      <w:pPr>
        <w:numPr>
          <w:ilvl w:val="0"/>
          <w:numId w:val="34"/>
        </w:numPr>
        <w:spacing w:after="0" w:line="360" w:lineRule="auto"/>
        <w:jc w:val="both"/>
        <w:rPr>
          <w:rFonts w:asciiTheme="minorHAnsi" w:hAnsiTheme="minorHAnsi" w:cstheme="minorHAnsi"/>
          <w:bCs/>
          <w:sz w:val="24"/>
          <w:szCs w:val="24"/>
        </w:rPr>
      </w:pPr>
      <w:r w:rsidRPr="008828BE">
        <w:rPr>
          <w:rFonts w:asciiTheme="minorHAnsi" w:hAnsiTheme="minorHAnsi" w:cstheme="minorHAnsi"/>
          <w:bCs/>
          <w:sz w:val="24"/>
          <w:szCs w:val="24"/>
        </w:rPr>
        <w:t>Detalhamento de rampas, escadas e corrimãos;</w:t>
      </w:r>
    </w:p>
    <w:p w14:paraId="588CC371" w14:textId="77777777" w:rsidR="008828BE" w:rsidRPr="008828BE" w:rsidRDefault="008828BE" w:rsidP="008828BE">
      <w:pPr>
        <w:numPr>
          <w:ilvl w:val="0"/>
          <w:numId w:val="34"/>
        </w:numPr>
        <w:spacing w:after="0" w:line="360" w:lineRule="auto"/>
        <w:jc w:val="both"/>
        <w:rPr>
          <w:rFonts w:asciiTheme="minorHAnsi" w:hAnsiTheme="minorHAnsi" w:cstheme="minorHAnsi"/>
          <w:bCs/>
          <w:sz w:val="24"/>
          <w:szCs w:val="24"/>
        </w:rPr>
      </w:pPr>
      <w:r w:rsidRPr="008828BE">
        <w:rPr>
          <w:rFonts w:asciiTheme="minorHAnsi" w:hAnsiTheme="minorHAnsi" w:cstheme="minorHAnsi"/>
          <w:bCs/>
          <w:sz w:val="24"/>
          <w:szCs w:val="24"/>
        </w:rPr>
        <w:t>Indicação de fluxos de pedestres e veículos;</w:t>
      </w:r>
    </w:p>
    <w:p w14:paraId="2B32B7F2" w14:textId="77777777" w:rsidR="008828BE" w:rsidRPr="008828BE" w:rsidRDefault="008828BE" w:rsidP="008828BE">
      <w:pPr>
        <w:numPr>
          <w:ilvl w:val="0"/>
          <w:numId w:val="34"/>
        </w:numPr>
        <w:spacing w:after="0" w:line="360" w:lineRule="auto"/>
        <w:jc w:val="both"/>
        <w:rPr>
          <w:rFonts w:asciiTheme="minorHAnsi" w:hAnsiTheme="minorHAnsi" w:cstheme="minorHAnsi"/>
          <w:bCs/>
          <w:sz w:val="24"/>
          <w:szCs w:val="24"/>
        </w:rPr>
      </w:pPr>
      <w:r w:rsidRPr="008828BE">
        <w:rPr>
          <w:rFonts w:asciiTheme="minorHAnsi" w:hAnsiTheme="minorHAnsi" w:cstheme="minorHAnsi"/>
          <w:bCs/>
          <w:sz w:val="24"/>
          <w:szCs w:val="24"/>
        </w:rPr>
        <w:t>Detalhamento de pavimentações e acabamentos externos;</w:t>
      </w:r>
    </w:p>
    <w:p w14:paraId="53C775FC" w14:textId="77777777" w:rsidR="008828BE" w:rsidRPr="008828BE" w:rsidRDefault="008828BE" w:rsidP="008828BE">
      <w:pPr>
        <w:numPr>
          <w:ilvl w:val="0"/>
          <w:numId w:val="34"/>
        </w:numPr>
        <w:spacing w:after="0" w:line="360" w:lineRule="auto"/>
        <w:jc w:val="both"/>
        <w:rPr>
          <w:rFonts w:asciiTheme="minorHAnsi" w:hAnsiTheme="minorHAnsi" w:cstheme="minorHAnsi"/>
          <w:bCs/>
          <w:sz w:val="24"/>
          <w:szCs w:val="24"/>
        </w:rPr>
      </w:pPr>
      <w:r w:rsidRPr="008828BE">
        <w:rPr>
          <w:rFonts w:asciiTheme="minorHAnsi" w:hAnsiTheme="minorHAnsi" w:cstheme="minorHAnsi"/>
          <w:bCs/>
          <w:sz w:val="24"/>
          <w:szCs w:val="24"/>
        </w:rPr>
        <w:t>Indicação de elementos de drenagem superficial;</w:t>
      </w:r>
    </w:p>
    <w:p w14:paraId="260631CB" w14:textId="77777777" w:rsidR="008828BE" w:rsidRPr="008828BE" w:rsidRDefault="008828BE" w:rsidP="008828BE">
      <w:pPr>
        <w:numPr>
          <w:ilvl w:val="0"/>
          <w:numId w:val="34"/>
        </w:numPr>
        <w:spacing w:after="0" w:line="360" w:lineRule="auto"/>
        <w:jc w:val="both"/>
        <w:rPr>
          <w:rFonts w:asciiTheme="minorHAnsi" w:hAnsiTheme="minorHAnsi" w:cstheme="minorHAnsi"/>
          <w:bCs/>
          <w:sz w:val="24"/>
          <w:szCs w:val="24"/>
        </w:rPr>
      </w:pPr>
      <w:r w:rsidRPr="008828BE">
        <w:rPr>
          <w:rFonts w:asciiTheme="minorHAnsi" w:hAnsiTheme="minorHAnsi" w:cstheme="minorHAnsi"/>
          <w:bCs/>
          <w:sz w:val="24"/>
          <w:szCs w:val="24"/>
        </w:rPr>
        <w:t>Especificações técnicas completas;</w:t>
      </w:r>
    </w:p>
    <w:p w14:paraId="56B10C24" w14:textId="77777777" w:rsidR="008828BE" w:rsidRPr="008828BE" w:rsidRDefault="008828BE" w:rsidP="008828BE">
      <w:pPr>
        <w:numPr>
          <w:ilvl w:val="0"/>
          <w:numId w:val="34"/>
        </w:numPr>
        <w:spacing w:after="0" w:line="360" w:lineRule="auto"/>
        <w:jc w:val="both"/>
        <w:rPr>
          <w:rFonts w:asciiTheme="minorHAnsi" w:hAnsiTheme="minorHAnsi" w:cstheme="minorHAnsi"/>
          <w:bCs/>
          <w:sz w:val="24"/>
          <w:szCs w:val="24"/>
        </w:rPr>
      </w:pPr>
      <w:r w:rsidRPr="008828BE">
        <w:rPr>
          <w:rFonts w:asciiTheme="minorHAnsi" w:hAnsiTheme="minorHAnsi" w:cstheme="minorHAnsi"/>
          <w:bCs/>
          <w:sz w:val="24"/>
          <w:szCs w:val="24"/>
        </w:rPr>
        <w:t>Indicação de materiais;</w:t>
      </w:r>
    </w:p>
    <w:p w14:paraId="612BA149" w14:textId="77777777" w:rsidR="008828BE" w:rsidRPr="008828BE" w:rsidRDefault="008828BE" w:rsidP="008828BE">
      <w:pPr>
        <w:numPr>
          <w:ilvl w:val="0"/>
          <w:numId w:val="34"/>
        </w:numPr>
        <w:spacing w:after="0" w:line="360" w:lineRule="auto"/>
        <w:jc w:val="both"/>
        <w:rPr>
          <w:rFonts w:asciiTheme="minorHAnsi" w:hAnsiTheme="minorHAnsi" w:cstheme="minorHAnsi"/>
          <w:bCs/>
          <w:sz w:val="24"/>
          <w:szCs w:val="24"/>
        </w:rPr>
      </w:pPr>
      <w:r w:rsidRPr="008828BE">
        <w:rPr>
          <w:rFonts w:asciiTheme="minorHAnsi" w:hAnsiTheme="minorHAnsi" w:cstheme="minorHAnsi"/>
          <w:bCs/>
          <w:sz w:val="24"/>
          <w:szCs w:val="24"/>
        </w:rPr>
        <w:t>Memorial descritivo;</w:t>
      </w:r>
    </w:p>
    <w:p w14:paraId="61D7500C" w14:textId="77777777" w:rsidR="008828BE" w:rsidRPr="008828BE" w:rsidRDefault="008828BE" w:rsidP="008828BE">
      <w:pPr>
        <w:numPr>
          <w:ilvl w:val="0"/>
          <w:numId w:val="34"/>
        </w:numPr>
        <w:spacing w:after="0" w:line="360" w:lineRule="auto"/>
        <w:jc w:val="both"/>
        <w:rPr>
          <w:rFonts w:asciiTheme="minorHAnsi" w:hAnsiTheme="minorHAnsi" w:cstheme="minorHAnsi"/>
          <w:bCs/>
          <w:sz w:val="24"/>
          <w:szCs w:val="24"/>
        </w:rPr>
      </w:pPr>
      <w:r w:rsidRPr="008828BE">
        <w:rPr>
          <w:rFonts w:asciiTheme="minorHAnsi" w:hAnsiTheme="minorHAnsi" w:cstheme="minorHAnsi"/>
          <w:bCs/>
          <w:sz w:val="24"/>
          <w:szCs w:val="24"/>
        </w:rPr>
        <w:t>Elementos necessários à compatibilização com os projetos complementares.</w:t>
      </w:r>
    </w:p>
    <w:p w14:paraId="1C26D718" w14:textId="77777777" w:rsidR="008828BE" w:rsidRDefault="008828BE" w:rsidP="008828BE">
      <w:pPr>
        <w:spacing w:after="0" w:line="360" w:lineRule="auto"/>
        <w:ind w:firstLine="360"/>
        <w:jc w:val="both"/>
        <w:rPr>
          <w:rFonts w:asciiTheme="minorHAnsi" w:hAnsiTheme="minorHAnsi" w:cstheme="minorHAnsi"/>
          <w:bCs/>
          <w:sz w:val="24"/>
          <w:szCs w:val="24"/>
        </w:rPr>
      </w:pPr>
      <w:r w:rsidRPr="008828BE">
        <w:rPr>
          <w:rFonts w:asciiTheme="minorHAnsi" w:hAnsiTheme="minorHAnsi" w:cstheme="minorHAnsi"/>
          <w:bCs/>
          <w:sz w:val="24"/>
          <w:szCs w:val="24"/>
        </w:rPr>
        <w:t>Deverão ser contemplados, ainda, os estudos e detalhamentos referentes à integração entre as áreas existentes e as áreas ampliadas, bem como a adequada inserção das intervenções no terreno e em seu entorno, garantindo a continuidade dos fluxos, o desempenho funcional da edificação e a plena viabilidade de execução da obra.</w:t>
      </w:r>
    </w:p>
    <w:tbl>
      <w:tblPr>
        <w:tblpPr w:leftFromText="141" w:rightFromText="141" w:vertAnchor="text" w:horzAnchor="margin" w:tblpY="167"/>
        <w:tblW w:w="5000" w:type="pct"/>
        <w:tblCellMar>
          <w:left w:w="70" w:type="dxa"/>
          <w:right w:w="70" w:type="dxa"/>
        </w:tblCellMar>
        <w:tblLook w:val="04A0" w:firstRow="1" w:lastRow="0" w:firstColumn="1" w:lastColumn="0" w:noHBand="0" w:noVBand="1"/>
      </w:tblPr>
      <w:tblGrid>
        <w:gridCol w:w="363"/>
        <w:gridCol w:w="718"/>
        <w:gridCol w:w="1498"/>
        <w:gridCol w:w="5912"/>
      </w:tblGrid>
      <w:tr w:rsidR="00EB2FB4" w:rsidRPr="00A43C6D" w14:paraId="27D705B2" w14:textId="77777777" w:rsidTr="00E675E0">
        <w:trPr>
          <w:trHeight w:val="300"/>
        </w:trPr>
        <w:tc>
          <w:tcPr>
            <w:tcW w:w="148" w:type="pct"/>
            <w:tcBorders>
              <w:top w:val="single" w:sz="8" w:space="0" w:color="auto"/>
              <w:left w:val="single" w:sz="8" w:space="0" w:color="auto"/>
              <w:bottom w:val="single" w:sz="8" w:space="0" w:color="auto"/>
              <w:right w:val="single" w:sz="4" w:space="0" w:color="auto"/>
            </w:tcBorders>
            <w:shd w:val="clear" w:color="000000" w:fill="DFF0D8"/>
            <w:hideMark/>
          </w:tcPr>
          <w:p w14:paraId="42F3DA4C" w14:textId="46881FE7" w:rsidR="00EB2FB4" w:rsidRPr="00A43C6D" w:rsidRDefault="00EB2FB4" w:rsidP="00E675E0">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w:t>
            </w:r>
            <w:r w:rsidR="00294009">
              <w:rPr>
                <w:rFonts w:ascii="Arial" w:eastAsia="Times New Roman" w:hAnsi="Arial" w:cs="Arial"/>
                <w:color w:val="000000"/>
                <w:sz w:val="20"/>
                <w:szCs w:val="20"/>
              </w:rPr>
              <w:t>3</w:t>
            </w:r>
          </w:p>
        </w:tc>
        <w:tc>
          <w:tcPr>
            <w:tcW w:w="443" w:type="pct"/>
            <w:tcBorders>
              <w:top w:val="single" w:sz="8" w:space="0" w:color="auto"/>
              <w:left w:val="nil"/>
              <w:bottom w:val="single" w:sz="8" w:space="0" w:color="auto"/>
              <w:right w:val="single" w:sz="4" w:space="0" w:color="auto"/>
            </w:tcBorders>
            <w:shd w:val="clear" w:color="000000" w:fill="DFF0D8"/>
            <w:hideMark/>
          </w:tcPr>
          <w:p w14:paraId="200A6B54" w14:textId="6ACFEA83" w:rsidR="00EB2FB4" w:rsidRPr="00A43C6D" w:rsidRDefault="00EB2FB4" w:rsidP="00E675E0">
            <w:pPr>
              <w:spacing w:after="0" w:line="240" w:lineRule="auto"/>
              <w:rPr>
                <w:rFonts w:ascii="Arial" w:eastAsia="Times New Roman" w:hAnsi="Arial" w:cs="Arial"/>
                <w:color w:val="000000"/>
                <w:sz w:val="20"/>
                <w:szCs w:val="20"/>
              </w:rPr>
            </w:pPr>
            <w:r>
              <w:rPr>
                <w:rFonts w:ascii="Arial" w:hAnsi="Arial" w:cs="Arial"/>
                <w:color w:val="000000"/>
                <w:sz w:val="20"/>
                <w:szCs w:val="20"/>
              </w:rPr>
              <w:t>CDHU</w:t>
            </w:r>
          </w:p>
        </w:tc>
        <w:tc>
          <w:tcPr>
            <w:tcW w:w="906" w:type="pct"/>
            <w:tcBorders>
              <w:top w:val="single" w:sz="8" w:space="0" w:color="auto"/>
              <w:left w:val="nil"/>
              <w:bottom w:val="single" w:sz="8" w:space="0" w:color="auto"/>
              <w:right w:val="single" w:sz="4" w:space="0" w:color="auto"/>
            </w:tcBorders>
            <w:shd w:val="clear" w:color="000000" w:fill="DFF0D8"/>
            <w:hideMark/>
          </w:tcPr>
          <w:p w14:paraId="4AC44790" w14:textId="061206DA" w:rsidR="00EB2FB4" w:rsidRPr="00A43C6D" w:rsidRDefault="00EB2FB4" w:rsidP="00E675E0">
            <w:pPr>
              <w:spacing w:after="0" w:line="240" w:lineRule="auto"/>
              <w:rPr>
                <w:rFonts w:ascii="Arial" w:eastAsia="Times New Roman" w:hAnsi="Arial" w:cs="Arial"/>
                <w:color w:val="000000"/>
                <w:sz w:val="20"/>
                <w:szCs w:val="20"/>
              </w:rPr>
            </w:pPr>
            <w:r>
              <w:rPr>
                <w:rFonts w:ascii="Arial" w:hAnsi="Arial" w:cs="Arial"/>
                <w:color w:val="000000"/>
                <w:sz w:val="20"/>
                <w:szCs w:val="20"/>
              </w:rPr>
              <w:t>01.17.061</w:t>
            </w:r>
          </w:p>
        </w:tc>
        <w:tc>
          <w:tcPr>
            <w:tcW w:w="3503" w:type="pct"/>
            <w:tcBorders>
              <w:top w:val="single" w:sz="8" w:space="0" w:color="auto"/>
              <w:left w:val="nil"/>
              <w:bottom w:val="single" w:sz="8" w:space="0" w:color="auto"/>
              <w:right w:val="single" w:sz="4" w:space="0" w:color="auto"/>
            </w:tcBorders>
            <w:shd w:val="clear" w:color="000000" w:fill="DFF0D8"/>
            <w:hideMark/>
          </w:tcPr>
          <w:p w14:paraId="66FA352E" w14:textId="62410DDB" w:rsidR="00EB2FB4" w:rsidRPr="00A43C6D" w:rsidRDefault="00EB2FB4" w:rsidP="00E675E0">
            <w:pPr>
              <w:spacing w:after="0" w:line="240" w:lineRule="auto"/>
              <w:rPr>
                <w:rFonts w:ascii="Arial" w:eastAsia="Times New Roman" w:hAnsi="Arial" w:cs="Arial"/>
                <w:color w:val="000000"/>
                <w:sz w:val="20"/>
                <w:szCs w:val="20"/>
              </w:rPr>
            </w:pPr>
            <w:r w:rsidRPr="00EB2FB4">
              <w:rPr>
                <w:rFonts w:ascii="Arial" w:hAnsi="Arial" w:cs="Arial"/>
                <w:color w:val="000000"/>
                <w:sz w:val="20"/>
                <w:szCs w:val="20"/>
              </w:rPr>
              <w:t>PROJETO EXECUTIVO DE ESTRUTURA EM FORMATO A0</w:t>
            </w:r>
          </w:p>
        </w:tc>
      </w:tr>
      <w:tr w:rsidR="00EB2FB4" w:rsidRPr="00A43C6D" w14:paraId="375487F1" w14:textId="77777777" w:rsidTr="00E675E0">
        <w:trPr>
          <w:trHeight w:val="300"/>
        </w:trPr>
        <w:tc>
          <w:tcPr>
            <w:tcW w:w="1497" w:type="pct"/>
            <w:gridSpan w:val="3"/>
            <w:tcBorders>
              <w:top w:val="single" w:sz="8" w:space="0" w:color="auto"/>
              <w:left w:val="single" w:sz="8" w:space="0" w:color="auto"/>
              <w:bottom w:val="single" w:sz="4" w:space="0" w:color="auto"/>
              <w:right w:val="single" w:sz="4" w:space="0" w:color="auto"/>
            </w:tcBorders>
          </w:tcPr>
          <w:p w14:paraId="7F024B49" w14:textId="77777777" w:rsidR="00EB2FB4" w:rsidRPr="00A43C6D" w:rsidRDefault="00EB2FB4" w:rsidP="00E675E0">
            <w:pPr>
              <w:spacing w:after="0" w:line="360" w:lineRule="auto"/>
              <w:jc w:val="both"/>
              <w:rPr>
                <w:rFonts w:ascii="Arial" w:eastAsia="Times New Roman" w:hAnsi="Arial" w:cs="Arial"/>
                <w:color w:val="000000"/>
                <w:sz w:val="20"/>
                <w:szCs w:val="20"/>
              </w:rPr>
            </w:pPr>
            <w:r w:rsidRPr="000236AE">
              <w:rPr>
                <w:rFonts w:asciiTheme="minorHAnsi" w:hAnsiTheme="minorHAnsi" w:cstheme="minorHAnsi"/>
                <w:bCs/>
                <w:sz w:val="24"/>
                <w:szCs w:val="24"/>
              </w:rPr>
              <w:t>Critérios de medição</w:t>
            </w:r>
          </w:p>
        </w:tc>
        <w:tc>
          <w:tcPr>
            <w:tcW w:w="3503" w:type="pct"/>
            <w:tcBorders>
              <w:top w:val="single" w:sz="8" w:space="0" w:color="auto"/>
              <w:left w:val="nil"/>
              <w:bottom w:val="single" w:sz="4" w:space="0" w:color="auto"/>
              <w:right w:val="single" w:sz="4" w:space="0" w:color="auto"/>
            </w:tcBorders>
          </w:tcPr>
          <w:p w14:paraId="3C12D2A0" w14:textId="77777777" w:rsidR="005C1997" w:rsidRDefault="005C1997" w:rsidP="005C1997">
            <w:pPr>
              <w:spacing w:after="0" w:line="240" w:lineRule="auto"/>
              <w:jc w:val="both"/>
              <w:rPr>
                <w:rFonts w:asciiTheme="minorHAnsi" w:hAnsiTheme="minorHAnsi" w:cstheme="minorHAnsi"/>
                <w:bCs/>
                <w:sz w:val="24"/>
                <w:szCs w:val="24"/>
              </w:rPr>
            </w:pPr>
            <w:r w:rsidRPr="005C1997">
              <w:rPr>
                <w:rFonts w:asciiTheme="minorHAnsi" w:hAnsiTheme="minorHAnsi" w:cstheme="minorHAnsi"/>
                <w:bCs/>
                <w:sz w:val="24"/>
                <w:szCs w:val="24"/>
              </w:rPr>
              <w:t>1) Será medido por unidade de desenho fornecido e aprovado pela Contratante e/ou Gerenciadora (</w:t>
            </w:r>
            <w:proofErr w:type="spellStart"/>
            <w:r w:rsidRPr="005C1997">
              <w:rPr>
                <w:rFonts w:asciiTheme="minorHAnsi" w:hAnsiTheme="minorHAnsi" w:cstheme="minorHAnsi"/>
                <w:bCs/>
                <w:sz w:val="24"/>
                <w:szCs w:val="24"/>
              </w:rPr>
              <w:t>un</w:t>
            </w:r>
            <w:proofErr w:type="spellEnd"/>
            <w:r w:rsidRPr="005C1997">
              <w:rPr>
                <w:rFonts w:asciiTheme="minorHAnsi" w:hAnsiTheme="minorHAnsi" w:cstheme="minorHAnsi"/>
                <w:bCs/>
                <w:sz w:val="24"/>
                <w:szCs w:val="24"/>
              </w:rPr>
              <w:t xml:space="preserve">). </w:t>
            </w:r>
          </w:p>
          <w:p w14:paraId="15A8AA48" w14:textId="77777777" w:rsidR="000771E0" w:rsidRDefault="005C1997" w:rsidP="005C1997">
            <w:pPr>
              <w:spacing w:after="0" w:line="240" w:lineRule="auto"/>
              <w:jc w:val="both"/>
              <w:rPr>
                <w:rFonts w:asciiTheme="minorHAnsi" w:hAnsiTheme="minorHAnsi" w:cstheme="minorHAnsi"/>
                <w:bCs/>
                <w:sz w:val="24"/>
                <w:szCs w:val="24"/>
              </w:rPr>
            </w:pPr>
            <w:r w:rsidRPr="005C1997">
              <w:rPr>
                <w:rFonts w:asciiTheme="minorHAnsi" w:hAnsiTheme="minorHAnsi" w:cstheme="minorHAnsi"/>
                <w:bCs/>
                <w:sz w:val="24"/>
                <w:szCs w:val="24"/>
              </w:rPr>
              <w:t xml:space="preserve">2) O item remunera o fornecimento de projeto executivo de estrutura, contendo todas as informações e detalhes construtivos, para a execução completa da obra de acordo com o padrão da Contratante e/ou Gerenciadora. Não constam deste item os custos de estudo preliminar, concepção e projeto básico. O projeto deverá ser constituído por: peças gráficas no formato A0; especificações técnicas; memoriais descritivos, listas de quantidade e memórias de cálculo pertinentes. Apresentados conforme relação abaixo: </w:t>
            </w:r>
          </w:p>
          <w:p w14:paraId="4D3C0F3D" w14:textId="77777777" w:rsidR="000771E0" w:rsidRDefault="005C1997" w:rsidP="005C1997">
            <w:pPr>
              <w:spacing w:after="0" w:line="240" w:lineRule="auto"/>
              <w:jc w:val="both"/>
              <w:rPr>
                <w:rFonts w:asciiTheme="minorHAnsi" w:hAnsiTheme="minorHAnsi" w:cstheme="minorHAnsi"/>
                <w:bCs/>
                <w:sz w:val="24"/>
                <w:szCs w:val="24"/>
              </w:rPr>
            </w:pPr>
            <w:r w:rsidRPr="005C1997">
              <w:rPr>
                <w:rFonts w:asciiTheme="minorHAnsi" w:hAnsiTheme="minorHAnsi" w:cstheme="minorHAnsi"/>
                <w:bCs/>
                <w:sz w:val="24"/>
                <w:szCs w:val="24"/>
              </w:rPr>
              <w:t>a) Os produtos gráficos deverão ser desenvolvidos por meio do software AUTOCAD versão 2000 e apresentados da seguinte forma:</w:t>
            </w:r>
          </w:p>
          <w:p w14:paraId="60B9E407" w14:textId="77777777" w:rsidR="000771E0" w:rsidRDefault="005C1997" w:rsidP="005C1997">
            <w:pPr>
              <w:spacing w:after="0" w:line="240" w:lineRule="auto"/>
              <w:jc w:val="both"/>
              <w:rPr>
                <w:rFonts w:asciiTheme="minorHAnsi" w:hAnsiTheme="minorHAnsi" w:cstheme="minorHAnsi"/>
                <w:bCs/>
                <w:sz w:val="24"/>
                <w:szCs w:val="24"/>
              </w:rPr>
            </w:pPr>
            <w:r w:rsidRPr="005C1997">
              <w:rPr>
                <w:rFonts w:asciiTheme="minorHAnsi" w:hAnsiTheme="minorHAnsi" w:cstheme="minorHAnsi"/>
                <w:bCs/>
                <w:sz w:val="24"/>
                <w:szCs w:val="24"/>
              </w:rPr>
              <w:lastRenderedPageBreak/>
              <w:t>- Revisões até a aprovação do projeto, em papel sulfite, para ajustes e liberação pela Contratante e/ou Gerenciadora, para a execução do projeto executivo;</w:t>
            </w:r>
          </w:p>
          <w:p w14:paraId="4E76A687" w14:textId="77777777" w:rsidR="000771E0" w:rsidRDefault="005C1997" w:rsidP="005C1997">
            <w:pPr>
              <w:spacing w:after="0" w:line="240" w:lineRule="auto"/>
              <w:jc w:val="both"/>
              <w:rPr>
                <w:rFonts w:asciiTheme="minorHAnsi" w:hAnsiTheme="minorHAnsi" w:cstheme="minorHAnsi"/>
                <w:bCs/>
                <w:sz w:val="24"/>
                <w:szCs w:val="24"/>
              </w:rPr>
            </w:pPr>
            <w:r w:rsidRPr="005C1997">
              <w:rPr>
                <w:rFonts w:asciiTheme="minorHAnsi" w:hAnsiTheme="minorHAnsi" w:cstheme="minorHAnsi"/>
                <w:bCs/>
                <w:sz w:val="24"/>
                <w:szCs w:val="24"/>
              </w:rPr>
              <w:t xml:space="preserve">- A entrega do projeto executivo, devidamente aprovado pela Contratante e/ou Gerenciadora, deverá ser constituída por: duas cópias plotadas em papel sulfite; uma cópia do arquivo eletrônico com extensão </w:t>
            </w:r>
            <w:proofErr w:type="spellStart"/>
            <w:r w:rsidRPr="005C1997">
              <w:rPr>
                <w:rFonts w:asciiTheme="minorHAnsi" w:hAnsiTheme="minorHAnsi" w:cstheme="minorHAnsi"/>
                <w:bCs/>
                <w:sz w:val="24"/>
                <w:szCs w:val="24"/>
              </w:rPr>
              <w:t>dwg</w:t>
            </w:r>
            <w:proofErr w:type="spellEnd"/>
            <w:r w:rsidRPr="005C1997">
              <w:rPr>
                <w:rFonts w:asciiTheme="minorHAnsi" w:hAnsiTheme="minorHAnsi" w:cstheme="minorHAnsi"/>
                <w:bCs/>
                <w:sz w:val="24"/>
                <w:szCs w:val="24"/>
              </w:rPr>
              <w:t xml:space="preserve"> e a respectiva versão com extensão </w:t>
            </w:r>
            <w:proofErr w:type="spellStart"/>
            <w:r w:rsidRPr="005C1997">
              <w:rPr>
                <w:rFonts w:asciiTheme="minorHAnsi" w:hAnsiTheme="minorHAnsi" w:cstheme="minorHAnsi"/>
                <w:bCs/>
                <w:sz w:val="24"/>
                <w:szCs w:val="24"/>
              </w:rPr>
              <w:t>plt</w:t>
            </w:r>
            <w:proofErr w:type="spellEnd"/>
            <w:r w:rsidRPr="005C1997">
              <w:rPr>
                <w:rFonts w:asciiTheme="minorHAnsi" w:hAnsiTheme="minorHAnsi" w:cstheme="minorHAnsi"/>
                <w:bCs/>
                <w:sz w:val="24"/>
                <w:szCs w:val="24"/>
              </w:rPr>
              <w:t xml:space="preserve">, em </w:t>
            </w:r>
            <w:proofErr w:type="spellStart"/>
            <w:r w:rsidRPr="005C1997">
              <w:rPr>
                <w:rFonts w:asciiTheme="minorHAnsi" w:hAnsiTheme="minorHAnsi" w:cstheme="minorHAnsi"/>
                <w:bCs/>
                <w:sz w:val="24"/>
                <w:szCs w:val="24"/>
              </w:rPr>
              <w:t>compact</w:t>
            </w:r>
            <w:proofErr w:type="spellEnd"/>
            <w:r w:rsidRPr="005C1997">
              <w:rPr>
                <w:rFonts w:asciiTheme="minorHAnsi" w:hAnsiTheme="minorHAnsi" w:cstheme="minorHAnsi"/>
                <w:bCs/>
                <w:sz w:val="24"/>
                <w:szCs w:val="24"/>
              </w:rPr>
              <w:t xml:space="preserve"> disc (CD Rom). </w:t>
            </w:r>
          </w:p>
          <w:p w14:paraId="7889FC60" w14:textId="77777777" w:rsidR="000771E0" w:rsidRDefault="005C1997" w:rsidP="005C1997">
            <w:pPr>
              <w:spacing w:after="0" w:line="240" w:lineRule="auto"/>
              <w:jc w:val="both"/>
              <w:rPr>
                <w:rFonts w:asciiTheme="minorHAnsi" w:hAnsiTheme="minorHAnsi" w:cstheme="minorHAnsi"/>
                <w:bCs/>
                <w:sz w:val="24"/>
                <w:szCs w:val="24"/>
              </w:rPr>
            </w:pPr>
            <w:r w:rsidRPr="005C1997">
              <w:rPr>
                <w:rFonts w:asciiTheme="minorHAnsi" w:hAnsiTheme="minorHAnsi" w:cstheme="minorHAnsi"/>
                <w:bCs/>
                <w:sz w:val="24"/>
                <w:szCs w:val="24"/>
              </w:rPr>
              <w:t>b) Os relatórios, as especificações técnicas, os memoriais descritivos, lista de quantidades e as memórias de cálculo pertinentes ao projeto deverão ser desenvolvidas por meio dos softwares WINWORD,</w:t>
            </w:r>
            <w:r w:rsidR="000771E0">
              <w:rPr>
                <w:rFonts w:asciiTheme="minorHAnsi" w:hAnsiTheme="minorHAnsi" w:cstheme="minorHAnsi"/>
                <w:bCs/>
                <w:sz w:val="24"/>
                <w:szCs w:val="24"/>
              </w:rPr>
              <w:t xml:space="preserve"> </w:t>
            </w:r>
            <w:r w:rsidRPr="005C1997">
              <w:rPr>
                <w:rFonts w:asciiTheme="minorHAnsi" w:hAnsiTheme="minorHAnsi" w:cstheme="minorHAnsi"/>
                <w:bCs/>
                <w:sz w:val="24"/>
                <w:szCs w:val="24"/>
              </w:rPr>
              <w:t>ou EXCEL e apresentados da seguinte forma:</w:t>
            </w:r>
          </w:p>
          <w:p w14:paraId="0AF27135" w14:textId="77777777" w:rsidR="000771E0" w:rsidRDefault="005C1997" w:rsidP="005C1997">
            <w:pPr>
              <w:spacing w:after="0" w:line="240" w:lineRule="auto"/>
              <w:jc w:val="both"/>
              <w:rPr>
                <w:rFonts w:asciiTheme="minorHAnsi" w:hAnsiTheme="minorHAnsi" w:cstheme="minorHAnsi"/>
                <w:bCs/>
                <w:sz w:val="24"/>
                <w:szCs w:val="24"/>
              </w:rPr>
            </w:pPr>
            <w:r w:rsidRPr="005C1997">
              <w:rPr>
                <w:rFonts w:asciiTheme="minorHAnsi" w:hAnsiTheme="minorHAnsi" w:cstheme="minorHAnsi"/>
                <w:bCs/>
                <w:sz w:val="24"/>
                <w:szCs w:val="24"/>
              </w:rPr>
              <w:t>- Duas cópias completas no formato A4, em papel sulfite, encadernadas;</w:t>
            </w:r>
          </w:p>
          <w:p w14:paraId="6782FC32" w14:textId="77777777" w:rsidR="000771E0" w:rsidRDefault="005C1997" w:rsidP="005C1997">
            <w:pPr>
              <w:spacing w:after="0" w:line="240" w:lineRule="auto"/>
              <w:jc w:val="both"/>
              <w:rPr>
                <w:rFonts w:asciiTheme="minorHAnsi" w:hAnsiTheme="minorHAnsi" w:cstheme="minorHAnsi"/>
                <w:bCs/>
                <w:sz w:val="24"/>
                <w:szCs w:val="24"/>
              </w:rPr>
            </w:pPr>
            <w:r w:rsidRPr="005C1997">
              <w:rPr>
                <w:rFonts w:asciiTheme="minorHAnsi" w:hAnsiTheme="minorHAnsi" w:cstheme="minorHAnsi"/>
                <w:bCs/>
                <w:sz w:val="24"/>
                <w:szCs w:val="24"/>
              </w:rPr>
              <w:t xml:space="preserve">- Os arquivos eletrônicos com extensão </w:t>
            </w:r>
            <w:proofErr w:type="spellStart"/>
            <w:r w:rsidRPr="005C1997">
              <w:rPr>
                <w:rFonts w:asciiTheme="minorHAnsi" w:hAnsiTheme="minorHAnsi" w:cstheme="minorHAnsi"/>
                <w:bCs/>
                <w:sz w:val="24"/>
                <w:szCs w:val="24"/>
              </w:rPr>
              <w:t>doc</w:t>
            </w:r>
            <w:proofErr w:type="spellEnd"/>
            <w:r w:rsidRPr="005C1997">
              <w:rPr>
                <w:rFonts w:asciiTheme="minorHAnsi" w:hAnsiTheme="minorHAnsi" w:cstheme="minorHAnsi"/>
                <w:bCs/>
                <w:sz w:val="24"/>
                <w:szCs w:val="24"/>
              </w:rPr>
              <w:t xml:space="preserve"> ou </w:t>
            </w:r>
            <w:proofErr w:type="spellStart"/>
            <w:r w:rsidRPr="005C1997">
              <w:rPr>
                <w:rFonts w:asciiTheme="minorHAnsi" w:hAnsiTheme="minorHAnsi" w:cstheme="minorHAnsi"/>
                <w:bCs/>
                <w:sz w:val="24"/>
                <w:szCs w:val="24"/>
              </w:rPr>
              <w:t>xls</w:t>
            </w:r>
            <w:proofErr w:type="spellEnd"/>
            <w:r w:rsidRPr="005C1997">
              <w:rPr>
                <w:rFonts w:asciiTheme="minorHAnsi" w:hAnsiTheme="minorHAnsi" w:cstheme="minorHAnsi"/>
                <w:bCs/>
                <w:sz w:val="24"/>
                <w:szCs w:val="24"/>
              </w:rPr>
              <w:t xml:space="preserve">, em </w:t>
            </w:r>
            <w:proofErr w:type="spellStart"/>
            <w:r w:rsidRPr="005C1997">
              <w:rPr>
                <w:rFonts w:asciiTheme="minorHAnsi" w:hAnsiTheme="minorHAnsi" w:cstheme="minorHAnsi"/>
                <w:bCs/>
                <w:sz w:val="24"/>
                <w:szCs w:val="24"/>
              </w:rPr>
              <w:t>compact</w:t>
            </w:r>
            <w:proofErr w:type="spellEnd"/>
            <w:r w:rsidRPr="005C1997">
              <w:rPr>
                <w:rFonts w:asciiTheme="minorHAnsi" w:hAnsiTheme="minorHAnsi" w:cstheme="minorHAnsi"/>
                <w:bCs/>
                <w:sz w:val="24"/>
                <w:szCs w:val="24"/>
              </w:rPr>
              <w:t xml:space="preserve"> disc (CD Rom). </w:t>
            </w:r>
          </w:p>
          <w:p w14:paraId="60AF120E" w14:textId="11EDB69A" w:rsidR="00EB2FB4" w:rsidRPr="009C4A5D" w:rsidRDefault="005C1997" w:rsidP="005C1997">
            <w:pPr>
              <w:spacing w:after="0" w:line="240" w:lineRule="auto"/>
              <w:jc w:val="both"/>
              <w:rPr>
                <w:rFonts w:asciiTheme="minorHAnsi" w:hAnsiTheme="minorHAnsi" w:cstheme="minorHAnsi"/>
                <w:bCs/>
                <w:sz w:val="24"/>
                <w:szCs w:val="24"/>
              </w:rPr>
            </w:pPr>
            <w:r w:rsidRPr="005C1997">
              <w:rPr>
                <w:rFonts w:asciiTheme="minorHAnsi" w:hAnsiTheme="minorHAnsi" w:cstheme="minorHAnsi"/>
                <w:bCs/>
                <w:sz w:val="24"/>
                <w:szCs w:val="24"/>
              </w:rPr>
              <w:t>3) O item não contempla fator K e BDI</w:t>
            </w:r>
          </w:p>
        </w:tc>
      </w:tr>
    </w:tbl>
    <w:p w14:paraId="5C264361" w14:textId="77777777" w:rsidR="00EB2FB4" w:rsidRDefault="00EB2FB4" w:rsidP="008828BE">
      <w:pPr>
        <w:spacing w:after="0" w:line="360" w:lineRule="auto"/>
        <w:ind w:firstLine="360"/>
        <w:jc w:val="both"/>
        <w:rPr>
          <w:rFonts w:asciiTheme="minorHAnsi" w:hAnsiTheme="minorHAnsi" w:cstheme="minorHAnsi"/>
          <w:bCs/>
          <w:sz w:val="24"/>
          <w:szCs w:val="24"/>
        </w:rPr>
      </w:pPr>
    </w:p>
    <w:p w14:paraId="25166E67" w14:textId="7458AE93" w:rsidR="00BC3547" w:rsidRPr="00BC3547" w:rsidRDefault="00BC3547" w:rsidP="00BC3547">
      <w:pPr>
        <w:spacing w:after="0" w:line="360" w:lineRule="auto"/>
        <w:ind w:firstLine="360"/>
        <w:jc w:val="both"/>
        <w:rPr>
          <w:rFonts w:asciiTheme="minorHAnsi" w:hAnsiTheme="minorHAnsi" w:cstheme="minorHAnsi"/>
          <w:bCs/>
          <w:sz w:val="24"/>
          <w:szCs w:val="24"/>
        </w:rPr>
      </w:pPr>
      <w:r w:rsidRPr="00BC3547">
        <w:rPr>
          <w:rFonts w:asciiTheme="minorHAnsi" w:hAnsiTheme="minorHAnsi" w:cstheme="minorHAnsi"/>
          <w:bCs/>
          <w:sz w:val="24"/>
          <w:szCs w:val="24"/>
        </w:rPr>
        <w:t>O</w:t>
      </w:r>
      <w:r w:rsidR="008B2B23">
        <w:rPr>
          <w:rFonts w:asciiTheme="minorHAnsi" w:hAnsiTheme="minorHAnsi" w:cstheme="minorHAnsi"/>
          <w:bCs/>
          <w:sz w:val="24"/>
          <w:szCs w:val="24"/>
        </w:rPr>
        <w:t>s</w:t>
      </w:r>
      <w:r w:rsidRPr="00BC3547">
        <w:rPr>
          <w:rFonts w:asciiTheme="minorHAnsi" w:hAnsiTheme="minorHAnsi" w:cstheme="minorHAnsi"/>
          <w:bCs/>
          <w:sz w:val="24"/>
          <w:szCs w:val="24"/>
        </w:rPr>
        <w:t xml:space="preserve"> Projeto</w:t>
      </w:r>
      <w:r w:rsidR="008B2B23">
        <w:rPr>
          <w:rFonts w:asciiTheme="minorHAnsi" w:hAnsiTheme="minorHAnsi" w:cstheme="minorHAnsi"/>
          <w:bCs/>
          <w:sz w:val="24"/>
          <w:szCs w:val="24"/>
        </w:rPr>
        <w:t>s</w:t>
      </w:r>
      <w:r w:rsidRPr="00BC3547">
        <w:rPr>
          <w:rFonts w:asciiTheme="minorHAnsi" w:hAnsiTheme="minorHAnsi" w:cstheme="minorHAnsi"/>
          <w:bCs/>
          <w:sz w:val="24"/>
          <w:szCs w:val="24"/>
        </w:rPr>
        <w:t xml:space="preserve"> Executivo</w:t>
      </w:r>
      <w:r w:rsidR="008B2B23">
        <w:rPr>
          <w:rFonts w:asciiTheme="minorHAnsi" w:hAnsiTheme="minorHAnsi" w:cstheme="minorHAnsi"/>
          <w:bCs/>
          <w:sz w:val="24"/>
          <w:szCs w:val="24"/>
        </w:rPr>
        <w:t>s</w:t>
      </w:r>
      <w:r w:rsidRPr="00BC3547">
        <w:rPr>
          <w:rFonts w:asciiTheme="minorHAnsi" w:hAnsiTheme="minorHAnsi" w:cstheme="minorHAnsi"/>
          <w:bCs/>
          <w:sz w:val="24"/>
          <w:szCs w:val="24"/>
        </w:rPr>
        <w:t xml:space="preserve"> de Estrutura, a ser</w:t>
      </w:r>
      <w:r w:rsidR="008B2B23">
        <w:rPr>
          <w:rFonts w:asciiTheme="minorHAnsi" w:hAnsiTheme="minorHAnsi" w:cstheme="minorHAnsi"/>
          <w:bCs/>
          <w:sz w:val="24"/>
          <w:szCs w:val="24"/>
        </w:rPr>
        <w:t>em</w:t>
      </w:r>
      <w:r w:rsidRPr="00BC3547">
        <w:rPr>
          <w:rFonts w:asciiTheme="minorHAnsi" w:hAnsiTheme="minorHAnsi" w:cstheme="minorHAnsi"/>
          <w:bCs/>
          <w:sz w:val="24"/>
          <w:szCs w:val="24"/>
        </w:rPr>
        <w:t xml:space="preserve"> apresentado</w:t>
      </w:r>
      <w:r w:rsidR="008B2B23">
        <w:rPr>
          <w:rFonts w:asciiTheme="minorHAnsi" w:hAnsiTheme="minorHAnsi" w:cstheme="minorHAnsi"/>
          <w:bCs/>
          <w:sz w:val="24"/>
          <w:szCs w:val="24"/>
        </w:rPr>
        <w:t>s</w:t>
      </w:r>
      <w:r w:rsidRPr="00BC3547">
        <w:rPr>
          <w:rFonts w:asciiTheme="minorHAnsi" w:hAnsiTheme="minorHAnsi" w:cstheme="minorHAnsi"/>
          <w:bCs/>
          <w:sz w:val="24"/>
          <w:szCs w:val="24"/>
        </w:rPr>
        <w:t xml:space="preserve"> em prancha</w:t>
      </w:r>
      <w:r w:rsidR="008B2B23">
        <w:rPr>
          <w:rFonts w:asciiTheme="minorHAnsi" w:hAnsiTheme="minorHAnsi" w:cstheme="minorHAnsi"/>
          <w:bCs/>
          <w:sz w:val="24"/>
          <w:szCs w:val="24"/>
        </w:rPr>
        <w:t>s</w:t>
      </w:r>
      <w:r w:rsidRPr="00BC3547">
        <w:rPr>
          <w:rFonts w:asciiTheme="minorHAnsi" w:hAnsiTheme="minorHAnsi" w:cstheme="minorHAnsi"/>
          <w:bCs/>
          <w:sz w:val="24"/>
          <w:szCs w:val="24"/>
        </w:rPr>
        <w:t xml:space="preserve"> no formato A0, dever</w:t>
      </w:r>
      <w:r w:rsidR="008B2B23">
        <w:rPr>
          <w:rFonts w:asciiTheme="minorHAnsi" w:hAnsiTheme="minorHAnsi" w:cstheme="minorHAnsi"/>
          <w:bCs/>
          <w:sz w:val="24"/>
          <w:szCs w:val="24"/>
        </w:rPr>
        <w:t>ão</w:t>
      </w:r>
      <w:r w:rsidRPr="00BC3547">
        <w:rPr>
          <w:rFonts w:asciiTheme="minorHAnsi" w:hAnsiTheme="minorHAnsi" w:cstheme="minorHAnsi"/>
          <w:bCs/>
          <w:sz w:val="24"/>
          <w:szCs w:val="24"/>
        </w:rPr>
        <w:t xml:space="preserve"> contemplar o desenvolvimento completo e detalhado das soluções estruturais necessárias à ampliação e à reforma da unidade escolar, incluindo estruturas novas e adequações/reforços nas estruturas existentes, em conformidade com as normas técnicas vigentes e a legislação aplicável.</w:t>
      </w:r>
    </w:p>
    <w:p w14:paraId="68962867" w14:textId="4097DD43" w:rsidR="00BC3547" w:rsidRPr="00BC3547" w:rsidRDefault="00BC3547" w:rsidP="00BC3547">
      <w:pPr>
        <w:spacing w:after="0" w:line="360" w:lineRule="auto"/>
        <w:ind w:firstLine="360"/>
        <w:jc w:val="both"/>
        <w:rPr>
          <w:rFonts w:asciiTheme="minorHAnsi" w:hAnsiTheme="minorHAnsi" w:cstheme="minorHAnsi"/>
          <w:bCs/>
          <w:sz w:val="24"/>
          <w:szCs w:val="24"/>
        </w:rPr>
      </w:pPr>
      <w:r w:rsidRPr="00BC3547">
        <w:rPr>
          <w:rFonts w:asciiTheme="minorHAnsi" w:hAnsiTheme="minorHAnsi" w:cstheme="minorHAnsi"/>
          <w:bCs/>
          <w:sz w:val="24"/>
          <w:szCs w:val="24"/>
        </w:rPr>
        <w:t>O</w:t>
      </w:r>
      <w:r w:rsidR="008B2B23">
        <w:rPr>
          <w:rFonts w:asciiTheme="minorHAnsi" w:hAnsiTheme="minorHAnsi" w:cstheme="minorHAnsi"/>
          <w:bCs/>
          <w:sz w:val="24"/>
          <w:szCs w:val="24"/>
        </w:rPr>
        <w:t>s</w:t>
      </w:r>
      <w:r w:rsidRPr="00BC3547">
        <w:rPr>
          <w:rFonts w:asciiTheme="minorHAnsi" w:hAnsiTheme="minorHAnsi" w:cstheme="minorHAnsi"/>
          <w:bCs/>
          <w:sz w:val="24"/>
          <w:szCs w:val="24"/>
        </w:rPr>
        <w:t xml:space="preserve"> projeto</w:t>
      </w:r>
      <w:r w:rsidR="008B2B23">
        <w:rPr>
          <w:rFonts w:asciiTheme="minorHAnsi" w:hAnsiTheme="minorHAnsi" w:cstheme="minorHAnsi"/>
          <w:bCs/>
          <w:sz w:val="24"/>
          <w:szCs w:val="24"/>
        </w:rPr>
        <w:t>s</w:t>
      </w:r>
      <w:r w:rsidRPr="00BC3547">
        <w:rPr>
          <w:rFonts w:asciiTheme="minorHAnsi" w:hAnsiTheme="minorHAnsi" w:cstheme="minorHAnsi"/>
          <w:bCs/>
          <w:sz w:val="24"/>
          <w:szCs w:val="24"/>
        </w:rPr>
        <w:t xml:space="preserve"> dever</w:t>
      </w:r>
      <w:r w:rsidR="008B2B23">
        <w:rPr>
          <w:rFonts w:asciiTheme="minorHAnsi" w:hAnsiTheme="minorHAnsi" w:cstheme="minorHAnsi"/>
          <w:bCs/>
          <w:sz w:val="24"/>
          <w:szCs w:val="24"/>
        </w:rPr>
        <w:t>ão</w:t>
      </w:r>
      <w:r w:rsidRPr="00BC3547">
        <w:rPr>
          <w:rFonts w:asciiTheme="minorHAnsi" w:hAnsiTheme="minorHAnsi" w:cstheme="minorHAnsi"/>
          <w:bCs/>
          <w:sz w:val="24"/>
          <w:szCs w:val="24"/>
        </w:rPr>
        <w:t xml:space="preserve"> apresentar nível de detalhamento suficiente para a perfeita compreensão, dimensionamento e execução das estruturas, contemplando fundações, elementos de infraestrutura e superestrutura, estruturas de concreto armado, metálicas e/ou mistas (quando aplicável), bem como reforços estruturais, considerando as condições reais da edificação e as cargas atuantes.</w:t>
      </w:r>
    </w:p>
    <w:p w14:paraId="6398E017" w14:textId="77777777" w:rsidR="00BC3547" w:rsidRPr="00BC3547" w:rsidRDefault="00BC3547" w:rsidP="00BC3547">
      <w:pPr>
        <w:spacing w:after="0" w:line="360" w:lineRule="auto"/>
        <w:ind w:firstLine="360"/>
        <w:jc w:val="both"/>
        <w:rPr>
          <w:rFonts w:asciiTheme="minorHAnsi" w:hAnsiTheme="minorHAnsi" w:cstheme="minorHAnsi"/>
          <w:bCs/>
          <w:sz w:val="24"/>
          <w:szCs w:val="24"/>
        </w:rPr>
      </w:pPr>
      <w:r w:rsidRPr="00BC3547">
        <w:rPr>
          <w:rFonts w:asciiTheme="minorHAnsi" w:hAnsiTheme="minorHAnsi" w:cstheme="minorHAnsi"/>
          <w:bCs/>
          <w:sz w:val="24"/>
          <w:szCs w:val="24"/>
        </w:rPr>
        <w:t>Para as áreas de ampliação, deverão ser detalhados todos os elementos estruturais novos, incluindo locação de fundações, formas, armações, detalhamento de pilares, vigas, lajes, escadas e demais componentes, com indicação de dimensões, níveis, cotas e especificações dos materiais.</w:t>
      </w:r>
    </w:p>
    <w:p w14:paraId="7AD9C90A" w14:textId="77777777" w:rsidR="00BC3547" w:rsidRPr="00BC3547" w:rsidRDefault="00BC3547" w:rsidP="00BC3547">
      <w:pPr>
        <w:spacing w:after="0" w:line="360" w:lineRule="auto"/>
        <w:ind w:firstLine="360"/>
        <w:jc w:val="both"/>
        <w:rPr>
          <w:rFonts w:asciiTheme="minorHAnsi" w:hAnsiTheme="minorHAnsi" w:cstheme="minorHAnsi"/>
          <w:bCs/>
          <w:sz w:val="24"/>
          <w:szCs w:val="24"/>
        </w:rPr>
      </w:pPr>
      <w:r w:rsidRPr="00BC3547">
        <w:rPr>
          <w:rFonts w:asciiTheme="minorHAnsi" w:hAnsiTheme="minorHAnsi" w:cstheme="minorHAnsi"/>
          <w:bCs/>
          <w:sz w:val="24"/>
          <w:szCs w:val="24"/>
        </w:rPr>
        <w:t xml:space="preserve">Para as áreas de reforma, deverão ser claramente indicadas as intervenções na estrutura existente, incluindo demolições parciais, reforços, recuperações estruturais, substituições e adequações necessárias, com base em levantamento prévio e, quando </w:t>
      </w:r>
      <w:r w:rsidRPr="00BC3547">
        <w:rPr>
          <w:rFonts w:asciiTheme="minorHAnsi" w:hAnsiTheme="minorHAnsi" w:cstheme="minorHAnsi"/>
          <w:bCs/>
          <w:sz w:val="24"/>
          <w:szCs w:val="24"/>
        </w:rPr>
        <w:lastRenderedPageBreak/>
        <w:t>necessário, em ensaios e verificações técnicas, garantindo a segurança e o desempenho da edificação.</w:t>
      </w:r>
    </w:p>
    <w:p w14:paraId="10027A0C" w14:textId="06C7B681" w:rsidR="00BC3547" w:rsidRPr="00BC3547" w:rsidRDefault="00BC3547" w:rsidP="00BC3547">
      <w:pPr>
        <w:spacing w:after="0" w:line="360" w:lineRule="auto"/>
        <w:ind w:firstLine="360"/>
        <w:jc w:val="both"/>
        <w:rPr>
          <w:rFonts w:asciiTheme="minorHAnsi" w:hAnsiTheme="minorHAnsi" w:cstheme="minorHAnsi"/>
          <w:bCs/>
          <w:sz w:val="24"/>
          <w:szCs w:val="24"/>
        </w:rPr>
      </w:pPr>
      <w:r w:rsidRPr="00BC3547">
        <w:rPr>
          <w:rFonts w:asciiTheme="minorHAnsi" w:hAnsiTheme="minorHAnsi" w:cstheme="minorHAnsi"/>
          <w:bCs/>
          <w:sz w:val="24"/>
          <w:szCs w:val="24"/>
        </w:rPr>
        <w:t>O</w:t>
      </w:r>
      <w:r w:rsidR="008B2B23">
        <w:rPr>
          <w:rFonts w:asciiTheme="minorHAnsi" w:hAnsiTheme="minorHAnsi" w:cstheme="minorHAnsi"/>
          <w:bCs/>
          <w:sz w:val="24"/>
          <w:szCs w:val="24"/>
        </w:rPr>
        <w:t>s</w:t>
      </w:r>
      <w:r w:rsidRPr="00BC3547">
        <w:rPr>
          <w:rFonts w:asciiTheme="minorHAnsi" w:hAnsiTheme="minorHAnsi" w:cstheme="minorHAnsi"/>
          <w:bCs/>
          <w:sz w:val="24"/>
          <w:szCs w:val="24"/>
        </w:rPr>
        <w:t xml:space="preserve"> projeto</w:t>
      </w:r>
      <w:r w:rsidR="008B2B23">
        <w:rPr>
          <w:rFonts w:asciiTheme="minorHAnsi" w:hAnsiTheme="minorHAnsi" w:cstheme="minorHAnsi"/>
          <w:bCs/>
          <w:sz w:val="24"/>
          <w:szCs w:val="24"/>
        </w:rPr>
        <w:t>s</w:t>
      </w:r>
      <w:r w:rsidRPr="00BC3547">
        <w:rPr>
          <w:rFonts w:asciiTheme="minorHAnsi" w:hAnsiTheme="minorHAnsi" w:cstheme="minorHAnsi"/>
          <w:bCs/>
          <w:sz w:val="24"/>
          <w:szCs w:val="24"/>
        </w:rPr>
        <w:t xml:space="preserve"> dever</w:t>
      </w:r>
      <w:r w:rsidR="008B2B23">
        <w:rPr>
          <w:rFonts w:asciiTheme="minorHAnsi" w:hAnsiTheme="minorHAnsi" w:cstheme="minorHAnsi"/>
          <w:bCs/>
          <w:sz w:val="24"/>
          <w:szCs w:val="24"/>
        </w:rPr>
        <w:t>ão</w:t>
      </w:r>
      <w:r w:rsidRPr="00BC3547">
        <w:rPr>
          <w:rFonts w:asciiTheme="minorHAnsi" w:hAnsiTheme="minorHAnsi" w:cstheme="minorHAnsi"/>
          <w:bCs/>
          <w:sz w:val="24"/>
          <w:szCs w:val="24"/>
        </w:rPr>
        <w:t xml:space="preserve"> contemplar, no mínimo:</w:t>
      </w:r>
    </w:p>
    <w:p w14:paraId="4A10EA1D" w14:textId="77777777" w:rsidR="00BC3547" w:rsidRPr="00BC3547" w:rsidRDefault="00BC3547" w:rsidP="00BC3547">
      <w:pPr>
        <w:numPr>
          <w:ilvl w:val="0"/>
          <w:numId w:val="35"/>
        </w:numPr>
        <w:spacing w:after="0" w:line="360" w:lineRule="auto"/>
        <w:jc w:val="both"/>
        <w:rPr>
          <w:rFonts w:asciiTheme="minorHAnsi" w:hAnsiTheme="minorHAnsi" w:cstheme="minorHAnsi"/>
          <w:bCs/>
          <w:sz w:val="24"/>
          <w:szCs w:val="24"/>
        </w:rPr>
      </w:pPr>
      <w:r w:rsidRPr="00BC3547">
        <w:rPr>
          <w:rFonts w:asciiTheme="minorHAnsi" w:hAnsiTheme="minorHAnsi" w:cstheme="minorHAnsi"/>
          <w:bCs/>
          <w:sz w:val="24"/>
          <w:szCs w:val="24"/>
        </w:rPr>
        <w:t>Planta de locação de fundações;</w:t>
      </w:r>
    </w:p>
    <w:p w14:paraId="05F22684" w14:textId="77777777" w:rsidR="00BC3547" w:rsidRPr="00BC3547" w:rsidRDefault="00BC3547" w:rsidP="00BC3547">
      <w:pPr>
        <w:numPr>
          <w:ilvl w:val="0"/>
          <w:numId w:val="35"/>
        </w:numPr>
        <w:spacing w:after="0" w:line="360" w:lineRule="auto"/>
        <w:jc w:val="both"/>
        <w:rPr>
          <w:rFonts w:asciiTheme="minorHAnsi" w:hAnsiTheme="minorHAnsi" w:cstheme="minorHAnsi"/>
          <w:bCs/>
          <w:sz w:val="24"/>
          <w:szCs w:val="24"/>
        </w:rPr>
      </w:pPr>
      <w:r w:rsidRPr="00BC3547">
        <w:rPr>
          <w:rFonts w:asciiTheme="minorHAnsi" w:hAnsiTheme="minorHAnsi" w:cstheme="minorHAnsi"/>
          <w:bCs/>
          <w:sz w:val="24"/>
          <w:szCs w:val="24"/>
        </w:rPr>
        <w:t>Plantas de formas;</w:t>
      </w:r>
    </w:p>
    <w:p w14:paraId="35BC5079" w14:textId="77777777" w:rsidR="00BC3547" w:rsidRPr="00BC3547" w:rsidRDefault="00BC3547" w:rsidP="00BC3547">
      <w:pPr>
        <w:numPr>
          <w:ilvl w:val="0"/>
          <w:numId w:val="35"/>
        </w:numPr>
        <w:spacing w:after="0" w:line="360" w:lineRule="auto"/>
        <w:jc w:val="both"/>
        <w:rPr>
          <w:rFonts w:asciiTheme="minorHAnsi" w:hAnsiTheme="minorHAnsi" w:cstheme="minorHAnsi"/>
          <w:bCs/>
          <w:sz w:val="24"/>
          <w:szCs w:val="24"/>
        </w:rPr>
      </w:pPr>
      <w:r w:rsidRPr="00BC3547">
        <w:rPr>
          <w:rFonts w:asciiTheme="minorHAnsi" w:hAnsiTheme="minorHAnsi" w:cstheme="minorHAnsi"/>
          <w:bCs/>
          <w:sz w:val="24"/>
          <w:szCs w:val="24"/>
        </w:rPr>
        <w:t>Plantas de armação;</w:t>
      </w:r>
    </w:p>
    <w:p w14:paraId="1468067B" w14:textId="77777777" w:rsidR="00BC3547" w:rsidRPr="00BC3547" w:rsidRDefault="00BC3547" w:rsidP="00BC3547">
      <w:pPr>
        <w:numPr>
          <w:ilvl w:val="0"/>
          <w:numId w:val="35"/>
        </w:numPr>
        <w:spacing w:after="0" w:line="360" w:lineRule="auto"/>
        <w:jc w:val="both"/>
        <w:rPr>
          <w:rFonts w:asciiTheme="minorHAnsi" w:hAnsiTheme="minorHAnsi" w:cstheme="minorHAnsi"/>
          <w:bCs/>
          <w:sz w:val="24"/>
          <w:szCs w:val="24"/>
        </w:rPr>
      </w:pPr>
      <w:r w:rsidRPr="00BC3547">
        <w:rPr>
          <w:rFonts w:asciiTheme="minorHAnsi" w:hAnsiTheme="minorHAnsi" w:cstheme="minorHAnsi"/>
          <w:bCs/>
          <w:sz w:val="24"/>
          <w:szCs w:val="24"/>
        </w:rPr>
        <w:t>Cortes e detalhes construtivos;</w:t>
      </w:r>
    </w:p>
    <w:p w14:paraId="75CD4BF6" w14:textId="77777777" w:rsidR="00BC3547" w:rsidRPr="00BC3547" w:rsidRDefault="00BC3547" w:rsidP="00BC3547">
      <w:pPr>
        <w:numPr>
          <w:ilvl w:val="0"/>
          <w:numId w:val="35"/>
        </w:numPr>
        <w:spacing w:after="0" w:line="360" w:lineRule="auto"/>
        <w:jc w:val="both"/>
        <w:rPr>
          <w:rFonts w:asciiTheme="minorHAnsi" w:hAnsiTheme="minorHAnsi" w:cstheme="minorHAnsi"/>
          <w:bCs/>
          <w:sz w:val="24"/>
          <w:szCs w:val="24"/>
        </w:rPr>
      </w:pPr>
      <w:r w:rsidRPr="00BC3547">
        <w:rPr>
          <w:rFonts w:asciiTheme="minorHAnsi" w:hAnsiTheme="minorHAnsi" w:cstheme="minorHAnsi"/>
          <w:bCs/>
          <w:sz w:val="24"/>
          <w:szCs w:val="24"/>
        </w:rPr>
        <w:t>Detalhamento de fundações, pilares, vigas, lajes e demais elementos estruturais;</w:t>
      </w:r>
    </w:p>
    <w:p w14:paraId="5FE80DCF" w14:textId="77777777" w:rsidR="00BC3547" w:rsidRPr="00BC3547" w:rsidRDefault="00BC3547" w:rsidP="00BC3547">
      <w:pPr>
        <w:numPr>
          <w:ilvl w:val="0"/>
          <w:numId w:val="35"/>
        </w:numPr>
        <w:spacing w:after="0" w:line="360" w:lineRule="auto"/>
        <w:jc w:val="both"/>
        <w:rPr>
          <w:rFonts w:asciiTheme="minorHAnsi" w:hAnsiTheme="minorHAnsi" w:cstheme="minorHAnsi"/>
          <w:bCs/>
          <w:sz w:val="24"/>
          <w:szCs w:val="24"/>
        </w:rPr>
      </w:pPr>
      <w:r w:rsidRPr="00BC3547">
        <w:rPr>
          <w:rFonts w:asciiTheme="minorHAnsi" w:hAnsiTheme="minorHAnsi" w:cstheme="minorHAnsi"/>
          <w:bCs/>
          <w:sz w:val="24"/>
          <w:szCs w:val="24"/>
        </w:rPr>
        <w:t>Especificações técnicas completas dos materiais e procedimentos executivos;</w:t>
      </w:r>
    </w:p>
    <w:p w14:paraId="64669856" w14:textId="77777777" w:rsidR="00BC3547" w:rsidRPr="00BC3547" w:rsidRDefault="00BC3547" w:rsidP="00BC3547">
      <w:pPr>
        <w:numPr>
          <w:ilvl w:val="0"/>
          <w:numId w:val="35"/>
        </w:numPr>
        <w:spacing w:after="0" w:line="360" w:lineRule="auto"/>
        <w:jc w:val="both"/>
        <w:rPr>
          <w:rFonts w:asciiTheme="minorHAnsi" w:hAnsiTheme="minorHAnsi" w:cstheme="minorHAnsi"/>
          <w:bCs/>
          <w:sz w:val="24"/>
          <w:szCs w:val="24"/>
        </w:rPr>
      </w:pPr>
      <w:r w:rsidRPr="00BC3547">
        <w:rPr>
          <w:rFonts w:asciiTheme="minorHAnsi" w:hAnsiTheme="minorHAnsi" w:cstheme="minorHAnsi"/>
          <w:bCs/>
          <w:sz w:val="24"/>
          <w:szCs w:val="24"/>
        </w:rPr>
        <w:t>Memorial de cálculo estrutural;</w:t>
      </w:r>
    </w:p>
    <w:p w14:paraId="4EEF08C9" w14:textId="77777777" w:rsidR="00BC3547" w:rsidRPr="00BC3547" w:rsidRDefault="00BC3547" w:rsidP="00BC3547">
      <w:pPr>
        <w:numPr>
          <w:ilvl w:val="0"/>
          <w:numId w:val="35"/>
        </w:numPr>
        <w:spacing w:after="0" w:line="360" w:lineRule="auto"/>
        <w:jc w:val="both"/>
        <w:rPr>
          <w:rFonts w:asciiTheme="minorHAnsi" w:hAnsiTheme="minorHAnsi" w:cstheme="minorHAnsi"/>
          <w:bCs/>
          <w:sz w:val="24"/>
          <w:szCs w:val="24"/>
        </w:rPr>
      </w:pPr>
      <w:r w:rsidRPr="00BC3547">
        <w:rPr>
          <w:rFonts w:asciiTheme="minorHAnsi" w:hAnsiTheme="minorHAnsi" w:cstheme="minorHAnsi"/>
          <w:bCs/>
          <w:sz w:val="24"/>
          <w:szCs w:val="24"/>
        </w:rPr>
        <w:t>Memorial descritivo;</w:t>
      </w:r>
    </w:p>
    <w:p w14:paraId="4330F64A" w14:textId="77777777" w:rsidR="00BC3547" w:rsidRPr="00BC3547" w:rsidRDefault="00BC3547" w:rsidP="00BC3547">
      <w:pPr>
        <w:numPr>
          <w:ilvl w:val="0"/>
          <w:numId w:val="35"/>
        </w:numPr>
        <w:spacing w:after="0" w:line="360" w:lineRule="auto"/>
        <w:jc w:val="both"/>
        <w:rPr>
          <w:rFonts w:asciiTheme="minorHAnsi" w:hAnsiTheme="minorHAnsi" w:cstheme="minorHAnsi"/>
          <w:bCs/>
          <w:sz w:val="24"/>
          <w:szCs w:val="24"/>
        </w:rPr>
      </w:pPr>
      <w:r w:rsidRPr="00BC3547">
        <w:rPr>
          <w:rFonts w:asciiTheme="minorHAnsi" w:hAnsiTheme="minorHAnsi" w:cstheme="minorHAnsi"/>
          <w:bCs/>
          <w:sz w:val="24"/>
          <w:szCs w:val="24"/>
        </w:rPr>
        <w:t>Indicação de cargas e ações consideradas;</w:t>
      </w:r>
    </w:p>
    <w:p w14:paraId="4865449B" w14:textId="77777777" w:rsidR="00BC3547" w:rsidRPr="00BC3547" w:rsidRDefault="00BC3547" w:rsidP="00BC3547">
      <w:pPr>
        <w:numPr>
          <w:ilvl w:val="0"/>
          <w:numId w:val="35"/>
        </w:numPr>
        <w:spacing w:after="0" w:line="360" w:lineRule="auto"/>
        <w:jc w:val="both"/>
        <w:rPr>
          <w:rFonts w:asciiTheme="minorHAnsi" w:hAnsiTheme="minorHAnsi" w:cstheme="minorHAnsi"/>
          <w:bCs/>
          <w:sz w:val="24"/>
          <w:szCs w:val="24"/>
        </w:rPr>
      </w:pPr>
      <w:r w:rsidRPr="00BC3547">
        <w:rPr>
          <w:rFonts w:asciiTheme="minorHAnsi" w:hAnsiTheme="minorHAnsi" w:cstheme="minorHAnsi"/>
          <w:bCs/>
          <w:sz w:val="24"/>
          <w:szCs w:val="24"/>
        </w:rPr>
        <w:t>Elementos necessários à compatibilização com os projetos complementares.</w:t>
      </w:r>
    </w:p>
    <w:p w14:paraId="7005D256" w14:textId="77777777" w:rsidR="00BC3547" w:rsidRPr="00BC3547" w:rsidRDefault="00BC3547" w:rsidP="00BC3547">
      <w:pPr>
        <w:spacing w:after="0" w:line="360" w:lineRule="auto"/>
        <w:ind w:firstLine="360"/>
        <w:jc w:val="both"/>
        <w:rPr>
          <w:rFonts w:asciiTheme="minorHAnsi" w:hAnsiTheme="minorHAnsi" w:cstheme="minorHAnsi"/>
          <w:bCs/>
          <w:sz w:val="24"/>
          <w:szCs w:val="24"/>
        </w:rPr>
      </w:pPr>
      <w:r w:rsidRPr="00BC3547">
        <w:rPr>
          <w:rFonts w:asciiTheme="minorHAnsi" w:hAnsiTheme="minorHAnsi" w:cstheme="minorHAnsi"/>
          <w:bCs/>
          <w:sz w:val="24"/>
          <w:szCs w:val="24"/>
        </w:rPr>
        <w:t>Deverão ser contempladas, ainda, as condições do solo e as soluções de fundação adequadas, com base em dados geotécnicos disponíveis, bem como a compatibilização entre as estruturas novas e existentes, garantindo o adequado comportamento global da edificação.</w:t>
      </w:r>
    </w:p>
    <w:p w14:paraId="2A6319E4" w14:textId="77777777" w:rsidR="00BC3547" w:rsidRPr="00BC3547" w:rsidRDefault="00BC3547" w:rsidP="00BC3547">
      <w:pPr>
        <w:spacing w:after="0" w:line="360" w:lineRule="auto"/>
        <w:ind w:firstLine="360"/>
        <w:jc w:val="both"/>
        <w:rPr>
          <w:rFonts w:asciiTheme="minorHAnsi" w:hAnsiTheme="minorHAnsi" w:cstheme="minorHAnsi"/>
          <w:bCs/>
          <w:sz w:val="24"/>
          <w:szCs w:val="24"/>
        </w:rPr>
      </w:pPr>
      <w:r w:rsidRPr="00BC3547">
        <w:rPr>
          <w:rFonts w:asciiTheme="minorHAnsi" w:hAnsiTheme="minorHAnsi" w:cstheme="minorHAnsi"/>
          <w:bCs/>
          <w:sz w:val="24"/>
          <w:szCs w:val="24"/>
        </w:rPr>
        <w:t>Deverão ser contemplados, ainda, os estudos e detalhamentos referentes à integração entre as áreas existentes e as áreas ampliadas, bem como a adequada inserção das intervenções no terreno e em seu entorno, garantindo a continuidade dos fluxos, o desempenho funcional da edificação e a plena viabilidade de execução da obra.</w:t>
      </w:r>
    </w:p>
    <w:p w14:paraId="2F0ECC81" w14:textId="77777777" w:rsidR="00BC3547" w:rsidRDefault="00BC3547" w:rsidP="008828BE">
      <w:pPr>
        <w:spacing w:after="0" w:line="360" w:lineRule="auto"/>
        <w:ind w:firstLine="360"/>
        <w:jc w:val="both"/>
        <w:rPr>
          <w:rFonts w:asciiTheme="minorHAnsi" w:hAnsiTheme="minorHAnsi" w:cstheme="minorHAnsi"/>
          <w:bCs/>
          <w:sz w:val="24"/>
          <w:szCs w:val="24"/>
        </w:rPr>
      </w:pPr>
    </w:p>
    <w:tbl>
      <w:tblPr>
        <w:tblpPr w:leftFromText="141" w:rightFromText="141" w:vertAnchor="text" w:horzAnchor="margin" w:tblpY="167"/>
        <w:tblW w:w="5000" w:type="pct"/>
        <w:tblCellMar>
          <w:left w:w="70" w:type="dxa"/>
          <w:right w:w="70" w:type="dxa"/>
        </w:tblCellMar>
        <w:tblLook w:val="04A0" w:firstRow="1" w:lastRow="0" w:firstColumn="1" w:lastColumn="0" w:noHBand="0" w:noVBand="1"/>
      </w:tblPr>
      <w:tblGrid>
        <w:gridCol w:w="363"/>
        <w:gridCol w:w="752"/>
        <w:gridCol w:w="1483"/>
        <w:gridCol w:w="5893"/>
      </w:tblGrid>
      <w:tr w:rsidR="00EB2FB4" w:rsidRPr="00A43C6D" w14:paraId="7BEBDB8A" w14:textId="77777777" w:rsidTr="00EB2FB4">
        <w:trPr>
          <w:trHeight w:val="300"/>
        </w:trPr>
        <w:tc>
          <w:tcPr>
            <w:tcW w:w="214" w:type="pct"/>
            <w:tcBorders>
              <w:top w:val="single" w:sz="8" w:space="0" w:color="auto"/>
              <w:left w:val="single" w:sz="8" w:space="0" w:color="auto"/>
              <w:bottom w:val="single" w:sz="8" w:space="0" w:color="auto"/>
              <w:right w:val="single" w:sz="4" w:space="0" w:color="auto"/>
            </w:tcBorders>
            <w:shd w:val="clear" w:color="000000" w:fill="DFF0D8"/>
            <w:hideMark/>
          </w:tcPr>
          <w:p w14:paraId="6495E209" w14:textId="08EC499C" w:rsidR="00EB2FB4" w:rsidRPr="00A43C6D" w:rsidRDefault="00EB2FB4" w:rsidP="00EB2FB4">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w:t>
            </w:r>
            <w:r w:rsidR="00294009">
              <w:rPr>
                <w:rFonts w:ascii="Arial" w:eastAsia="Times New Roman" w:hAnsi="Arial" w:cs="Arial"/>
                <w:color w:val="000000"/>
                <w:sz w:val="20"/>
                <w:szCs w:val="20"/>
              </w:rPr>
              <w:t>4</w:t>
            </w:r>
          </w:p>
        </w:tc>
        <w:tc>
          <w:tcPr>
            <w:tcW w:w="443" w:type="pct"/>
            <w:tcBorders>
              <w:top w:val="single" w:sz="8" w:space="0" w:color="auto"/>
              <w:left w:val="nil"/>
              <w:bottom w:val="single" w:sz="8" w:space="0" w:color="auto"/>
              <w:right w:val="single" w:sz="4" w:space="0" w:color="auto"/>
            </w:tcBorders>
            <w:shd w:val="clear" w:color="000000" w:fill="DFF0D8"/>
            <w:hideMark/>
          </w:tcPr>
          <w:p w14:paraId="650D526D" w14:textId="1CABA040" w:rsidR="00EB2FB4" w:rsidRPr="00A43C6D" w:rsidRDefault="00EB2FB4" w:rsidP="00EB2FB4">
            <w:pPr>
              <w:spacing w:after="0" w:line="240" w:lineRule="auto"/>
              <w:rPr>
                <w:rFonts w:ascii="Arial" w:eastAsia="Times New Roman" w:hAnsi="Arial" w:cs="Arial"/>
                <w:color w:val="000000"/>
                <w:sz w:val="20"/>
                <w:szCs w:val="20"/>
              </w:rPr>
            </w:pPr>
            <w:r>
              <w:rPr>
                <w:rFonts w:ascii="Arial" w:hAnsi="Arial" w:cs="Arial"/>
                <w:color w:val="000000"/>
                <w:sz w:val="20"/>
                <w:szCs w:val="20"/>
              </w:rPr>
              <w:t>CDHU</w:t>
            </w:r>
          </w:p>
        </w:tc>
        <w:tc>
          <w:tcPr>
            <w:tcW w:w="873" w:type="pct"/>
            <w:tcBorders>
              <w:top w:val="single" w:sz="8" w:space="0" w:color="auto"/>
              <w:left w:val="nil"/>
              <w:bottom w:val="single" w:sz="8" w:space="0" w:color="auto"/>
              <w:right w:val="single" w:sz="4" w:space="0" w:color="auto"/>
            </w:tcBorders>
            <w:shd w:val="clear" w:color="000000" w:fill="DFF0D8"/>
            <w:hideMark/>
          </w:tcPr>
          <w:p w14:paraId="4B2013A9" w14:textId="562121D5" w:rsidR="00EB2FB4" w:rsidRPr="00A43C6D" w:rsidRDefault="00EB2FB4" w:rsidP="00EB2FB4">
            <w:pPr>
              <w:spacing w:after="0" w:line="240" w:lineRule="auto"/>
              <w:rPr>
                <w:rFonts w:ascii="Arial" w:eastAsia="Times New Roman" w:hAnsi="Arial" w:cs="Arial"/>
                <w:color w:val="000000"/>
                <w:sz w:val="20"/>
                <w:szCs w:val="20"/>
              </w:rPr>
            </w:pPr>
            <w:r>
              <w:rPr>
                <w:rFonts w:ascii="Arial" w:hAnsi="Arial" w:cs="Arial"/>
                <w:color w:val="000000"/>
                <w:sz w:val="20"/>
                <w:szCs w:val="20"/>
              </w:rPr>
              <w:t>01.17.0</w:t>
            </w:r>
            <w:r w:rsidR="008B2B23">
              <w:rPr>
                <w:rFonts w:ascii="Arial" w:hAnsi="Arial" w:cs="Arial"/>
                <w:color w:val="000000"/>
                <w:sz w:val="20"/>
                <w:szCs w:val="20"/>
              </w:rPr>
              <w:t>8</w:t>
            </w:r>
            <w:r>
              <w:rPr>
                <w:rFonts w:ascii="Arial" w:hAnsi="Arial" w:cs="Arial"/>
                <w:color w:val="000000"/>
                <w:sz w:val="20"/>
                <w:szCs w:val="20"/>
              </w:rPr>
              <w:t>1</w:t>
            </w:r>
          </w:p>
        </w:tc>
        <w:tc>
          <w:tcPr>
            <w:tcW w:w="3470" w:type="pct"/>
            <w:tcBorders>
              <w:top w:val="single" w:sz="8" w:space="0" w:color="auto"/>
              <w:left w:val="nil"/>
              <w:bottom w:val="single" w:sz="8" w:space="0" w:color="auto"/>
              <w:right w:val="single" w:sz="4" w:space="0" w:color="auto"/>
            </w:tcBorders>
            <w:shd w:val="clear" w:color="000000" w:fill="DFF0D8"/>
            <w:hideMark/>
          </w:tcPr>
          <w:p w14:paraId="289F2219" w14:textId="2ACA90E4" w:rsidR="00EB2FB4" w:rsidRPr="00A43C6D" w:rsidRDefault="00EB2FB4" w:rsidP="00EB2FB4">
            <w:pPr>
              <w:spacing w:after="0" w:line="240" w:lineRule="auto"/>
              <w:rPr>
                <w:rFonts w:ascii="Arial" w:eastAsia="Times New Roman" w:hAnsi="Arial" w:cs="Arial"/>
                <w:color w:val="000000"/>
                <w:sz w:val="20"/>
                <w:szCs w:val="20"/>
              </w:rPr>
            </w:pPr>
            <w:r w:rsidRPr="00EB2FB4">
              <w:rPr>
                <w:rFonts w:ascii="Arial" w:hAnsi="Arial" w:cs="Arial"/>
                <w:color w:val="000000"/>
                <w:sz w:val="20"/>
                <w:szCs w:val="20"/>
              </w:rPr>
              <w:t>PROJETO EXECUTIVO DE INSTALAÇÕES HIDRÁULICAS EM FORMATO A</w:t>
            </w:r>
            <w:r w:rsidR="008B2B23">
              <w:rPr>
                <w:rFonts w:ascii="Arial" w:hAnsi="Arial" w:cs="Arial"/>
                <w:color w:val="000000"/>
                <w:sz w:val="20"/>
                <w:szCs w:val="20"/>
              </w:rPr>
              <w:t>0</w:t>
            </w:r>
          </w:p>
        </w:tc>
      </w:tr>
      <w:tr w:rsidR="00EB2FB4" w:rsidRPr="00A43C6D" w14:paraId="76B8EE05" w14:textId="77777777" w:rsidTr="00EB2FB4">
        <w:trPr>
          <w:trHeight w:val="300"/>
        </w:trPr>
        <w:tc>
          <w:tcPr>
            <w:tcW w:w="1530" w:type="pct"/>
            <w:gridSpan w:val="3"/>
            <w:tcBorders>
              <w:top w:val="single" w:sz="8" w:space="0" w:color="auto"/>
              <w:left w:val="single" w:sz="8" w:space="0" w:color="auto"/>
              <w:bottom w:val="single" w:sz="4" w:space="0" w:color="auto"/>
              <w:right w:val="single" w:sz="4" w:space="0" w:color="auto"/>
            </w:tcBorders>
          </w:tcPr>
          <w:p w14:paraId="225241C2" w14:textId="77777777" w:rsidR="00EB2FB4" w:rsidRPr="00A43C6D" w:rsidRDefault="00EB2FB4" w:rsidP="00E675E0">
            <w:pPr>
              <w:spacing w:after="0" w:line="360" w:lineRule="auto"/>
              <w:jc w:val="both"/>
              <w:rPr>
                <w:rFonts w:ascii="Arial" w:eastAsia="Times New Roman" w:hAnsi="Arial" w:cs="Arial"/>
                <w:color w:val="000000"/>
                <w:sz w:val="20"/>
                <w:szCs w:val="20"/>
              </w:rPr>
            </w:pPr>
            <w:r w:rsidRPr="000236AE">
              <w:rPr>
                <w:rFonts w:asciiTheme="minorHAnsi" w:hAnsiTheme="minorHAnsi" w:cstheme="minorHAnsi"/>
                <w:bCs/>
                <w:sz w:val="24"/>
                <w:szCs w:val="24"/>
              </w:rPr>
              <w:t>Critérios de medição</w:t>
            </w:r>
          </w:p>
        </w:tc>
        <w:tc>
          <w:tcPr>
            <w:tcW w:w="3470" w:type="pct"/>
            <w:tcBorders>
              <w:top w:val="single" w:sz="8" w:space="0" w:color="auto"/>
              <w:left w:val="nil"/>
              <w:bottom w:val="single" w:sz="4" w:space="0" w:color="auto"/>
              <w:right w:val="single" w:sz="4" w:space="0" w:color="auto"/>
            </w:tcBorders>
          </w:tcPr>
          <w:p w14:paraId="5296537D" w14:textId="77777777" w:rsidR="000771E0" w:rsidRDefault="000771E0" w:rsidP="005C1997">
            <w:pPr>
              <w:spacing w:after="0" w:line="240" w:lineRule="auto"/>
              <w:jc w:val="both"/>
              <w:rPr>
                <w:rFonts w:asciiTheme="minorHAnsi" w:hAnsiTheme="minorHAnsi" w:cstheme="minorHAnsi"/>
                <w:bCs/>
                <w:sz w:val="24"/>
                <w:szCs w:val="24"/>
              </w:rPr>
            </w:pPr>
            <w:r w:rsidRPr="000771E0">
              <w:rPr>
                <w:rFonts w:asciiTheme="minorHAnsi" w:hAnsiTheme="minorHAnsi" w:cstheme="minorHAnsi"/>
                <w:bCs/>
                <w:sz w:val="24"/>
                <w:szCs w:val="24"/>
              </w:rPr>
              <w:t>1) Será medido por unidade de desenho fornecido e aprovado pela Contratante e/ou Gerenciadora (</w:t>
            </w:r>
            <w:proofErr w:type="spellStart"/>
            <w:r w:rsidRPr="000771E0">
              <w:rPr>
                <w:rFonts w:asciiTheme="minorHAnsi" w:hAnsiTheme="minorHAnsi" w:cstheme="minorHAnsi"/>
                <w:bCs/>
                <w:sz w:val="24"/>
                <w:szCs w:val="24"/>
              </w:rPr>
              <w:t>un</w:t>
            </w:r>
            <w:proofErr w:type="spellEnd"/>
            <w:r w:rsidRPr="000771E0">
              <w:rPr>
                <w:rFonts w:asciiTheme="minorHAnsi" w:hAnsiTheme="minorHAnsi" w:cstheme="minorHAnsi"/>
                <w:bCs/>
                <w:sz w:val="24"/>
                <w:szCs w:val="24"/>
              </w:rPr>
              <w:t xml:space="preserve">). </w:t>
            </w:r>
          </w:p>
          <w:p w14:paraId="68405ACC" w14:textId="77777777" w:rsidR="000771E0" w:rsidRDefault="000771E0" w:rsidP="005C1997">
            <w:pPr>
              <w:spacing w:after="0" w:line="240" w:lineRule="auto"/>
              <w:jc w:val="both"/>
              <w:rPr>
                <w:rFonts w:asciiTheme="minorHAnsi" w:hAnsiTheme="minorHAnsi" w:cstheme="minorHAnsi"/>
                <w:bCs/>
                <w:sz w:val="24"/>
                <w:szCs w:val="24"/>
              </w:rPr>
            </w:pPr>
            <w:r w:rsidRPr="000771E0">
              <w:rPr>
                <w:rFonts w:asciiTheme="minorHAnsi" w:hAnsiTheme="minorHAnsi" w:cstheme="minorHAnsi"/>
                <w:bCs/>
                <w:sz w:val="24"/>
                <w:szCs w:val="24"/>
              </w:rPr>
              <w:t xml:space="preserve">2) O item remunera o fornecimento de projeto executivo de hidráulica, contendo todas as informações e detalhes construtivos, para a execução completa da obra de acordo com o padrão da Contratante e/ou Gerenciadora. Não constam deste item os custos de estudo preliminar, concepção e projeto básico. O projeto deverá ser constituído por: peças gráficas no formato A1; </w:t>
            </w:r>
            <w:r w:rsidRPr="000771E0">
              <w:rPr>
                <w:rFonts w:asciiTheme="minorHAnsi" w:hAnsiTheme="minorHAnsi" w:cstheme="minorHAnsi"/>
                <w:bCs/>
                <w:sz w:val="24"/>
                <w:szCs w:val="24"/>
              </w:rPr>
              <w:lastRenderedPageBreak/>
              <w:t xml:space="preserve">especificações técnicas; memoriais descritivos, listas de quantidade e memórias de cálculo pertinentes. Apresentados conforme relação abaixo: </w:t>
            </w:r>
          </w:p>
          <w:p w14:paraId="707B31CE" w14:textId="77777777" w:rsidR="000771E0" w:rsidRDefault="000771E0" w:rsidP="005C1997">
            <w:pPr>
              <w:spacing w:after="0" w:line="240" w:lineRule="auto"/>
              <w:jc w:val="both"/>
              <w:rPr>
                <w:rFonts w:asciiTheme="minorHAnsi" w:hAnsiTheme="minorHAnsi" w:cstheme="minorHAnsi"/>
                <w:bCs/>
                <w:sz w:val="24"/>
                <w:szCs w:val="24"/>
              </w:rPr>
            </w:pPr>
            <w:r w:rsidRPr="000771E0">
              <w:rPr>
                <w:rFonts w:asciiTheme="minorHAnsi" w:hAnsiTheme="minorHAnsi" w:cstheme="minorHAnsi"/>
                <w:bCs/>
                <w:sz w:val="24"/>
                <w:szCs w:val="24"/>
              </w:rPr>
              <w:t>a) Os produtos gráficos deverão ser desenvolvidos por meio do software AUTOCAD versão 2000 e apresentados da seguinte forma:</w:t>
            </w:r>
          </w:p>
          <w:p w14:paraId="5083076E" w14:textId="77777777" w:rsidR="000771E0" w:rsidRDefault="000771E0" w:rsidP="005C1997">
            <w:pPr>
              <w:spacing w:after="0" w:line="240" w:lineRule="auto"/>
              <w:jc w:val="both"/>
              <w:rPr>
                <w:rFonts w:asciiTheme="minorHAnsi" w:hAnsiTheme="minorHAnsi" w:cstheme="minorHAnsi"/>
                <w:bCs/>
                <w:sz w:val="24"/>
                <w:szCs w:val="24"/>
              </w:rPr>
            </w:pPr>
            <w:r w:rsidRPr="000771E0">
              <w:rPr>
                <w:rFonts w:asciiTheme="minorHAnsi" w:hAnsiTheme="minorHAnsi" w:cstheme="minorHAnsi"/>
                <w:bCs/>
                <w:sz w:val="24"/>
                <w:szCs w:val="24"/>
              </w:rPr>
              <w:t>- Revisões até a aprovação do projeto, em papel sulfite, para ajustes e liberação pela Contratante e/ou Gerenciadora, para a execução do projeto executivo;</w:t>
            </w:r>
          </w:p>
          <w:p w14:paraId="7CCD3B03" w14:textId="77777777" w:rsidR="000771E0" w:rsidRDefault="000771E0" w:rsidP="005C1997">
            <w:pPr>
              <w:spacing w:after="0" w:line="240" w:lineRule="auto"/>
              <w:jc w:val="both"/>
              <w:rPr>
                <w:rFonts w:asciiTheme="minorHAnsi" w:hAnsiTheme="minorHAnsi" w:cstheme="minorHAnsi"/>
                <w:bCs/>
                <w:sz w:val="24"/>
                <w:szCs w:val="24"/>
              </w:rPr>
            </w:pPr>
            <w:r w:rsidRPr="000771E0">
              <w:rPr>
                <w:rFonts w:asciiTheme="minorHAnsi" w:hAnsiTheme="minorHAnsi" w:cstheme="minorHAnsi"/>
                <w:bCs/>
                <w:sz w:val="24"/>
                <w:szCs w:val="24"/>
              </w:rPr>
              <w:t xml:space="preserve">- A entrega do projeto executivo, devidamente aprovado pela Contratante e/ou Gerenciadora, deverá ser constituída por: duas cópias plotadas em papel sulfite; uma cópia do arquivo eletrônico com extensão </w:t>
            </w:r>
            <w:proofErr w:type="spellStart"/>
            <w:r w:rsidRPr="000771E0">
              <w:rPr>
                <w:rFonts w:asciiTheme="minorHAnsi" w:hAnsiTheme="minorHAnsi" w:cstheme="minorHAnsi"/>
                <w:bCs/>
                <w:sz w:val="24"/>
                <w:szCs w:val="24"/>
              </w:rPr>
              <w:t>dwg</w:t>
            </w:r>
            <w:proofErr w:type="spellEnd"/>
            <w:r w:rsidRPr="000771E0">
              <w:rPr>
                <w:rFonts w:asciiTheme="minorHAnsi" w:hAnsiTheme="minorHAnsi" w:cstheme="minorHAnsi"/>
                <w:bCs/>
                <w:sz w:val="24"/>
                <w:szCs w:val="24"/>
              </w:rPr>
              <w:t xml:space="preserve"> e a respectiva versão com extensão </w:t>
            </w:r>
            <w:proofErr w:type="spellStart"/>
            <w:r w:rsidRPr="000771E0">
              <w:rPr>
                <w:rFonts w:asciiTheme="minorHAnsi" w:hAnsiTheme="minorHAnsi" w:cstheme="minorHAnsi"/>
                <w:bCs/>
                <w:sz w:val="24"/>
                <w:szCs w:val="24"/>
              </w:rPr>
              <w:t>plt</w:t>
            </w:r>
            <w:proofErr w:type="spellEnd"/>
            <w:r w:rsidRPr="000771E0">
              <w:rPr>
                <w:rFonts w:asciiTheme="minorHAnsi" w:hAnsiTheme="minorHAnsi" w:cstheme="minorHAnsi"/>
                <w:bCs/>
                <w:sz w:val="24"/>
                <w:szCs w:val="24"/>
              </w:rPr>
              <w:t xml:space="preserve">, em </w:t>
            </w:r>
            <w:proofErr w:type="spellStart"/>
            <w:r w:rsidRPr="000771E0">
              <w:rPr>
                <w:rFonts w:asciiTheme="minorHAnsi" w:hAnsiTheme="minorHAnsi" w:cstheme="minorHAnsi"/>
                <w:bCs/>
                <w:sz w:val="24"/>
                <w:szCs w:val="24"/>
              </w:rPr>
              <w:t>compact</w:t>
            </w:r>
            <w:proofErr w:type="spellEnd"/>
            <w:r w:rsidRPr="000771E0">
              <w:rPr>
                <w:rFonts w:asciiTheme="minorHAnsi" w:hAnsiTheme="minorHAnsi" w:cstheme="minorHAnsi"/>
                <w:bCs/>
                <w:sz w:val="24"/>
                <w:szCs w:val="24"/>
              </w:rPr>
              <w:t xml:space="preserve"> disc (CD Rom). </w:t>
            </w:r>
          </w:p>
          <w:p w14:paraId="71696F7A" w14:textId="77777777" w:rsidR="000771E0" w:rsidRDefault="000771E0" w:rsidP="005C1997">
            <w:pPr>
              <w:spacing w:after="0" w:line="240" w:lineRule="auto"/>
              <w:jc w:val="both"/>
              <w:rPr>
                <w:rFonts w:asciiTheme="minorHAnsi" w:hAnsiTheme="minorHAnsi" w:cstheme="minorHAnsi"/>
                <w:bCs/>
                <w:sz w:val="24"/>
                <w:szCs w:val="24"/>
              </w:rPr>
            </w:pPr>
            <w:r w:rsidRPr="000771E0">
              <w:rPr>
                <w:rFonts w:asciiTheme="minorHAnsi" w:hAnsiTheme="minorHAnsi" w:cstheme="minorHAnsi"/>
                <w:bCs/>
                <w:sz w:val="24"/>
                <w:szCs w:val="24"/>
              </w:rPr>
              <w:t xml:space="preserve">b) Os relatórios, as especificações técnicas, os memoriais descritivos, lista de quantidades e as memórias de cálculo pertinentes ao projeto deverão ser desenvolvidas por meio dos softwares </w:t>
            </w:r>
            <w:proofErr w:type="spellStart"/>
            <w:r w:rsidRPr="000771E0">
              <w:rPr>
                <w:rFonts w:asciiTheme="minorHAnsi" w:hAnsiTheme="minorHAnsi" w:cstheme="minorHAnsi"/>
                <w:bCs/>
                <w:sz w:val="24"/>
                <w:szCs w:val="24"/>
              </w:rPr>
              <w:t>WINWORD,ou</w:t>
            </w:r>
            <w:proofErr w:type="spellEnd"/>
            <w:r w:rsidRPr="000771E0">
              <w:rPr>
                <w:rFonts w:asciiTheme="minorHAnsi" w:hAnsiTheme="minorHAnsi" w:cstheme="minorHAnsi"/>
                <w:bCs/>
                <w:sz w:val="24"/>
                <w:szCs w:val="24"/>
              </w:rPr>
              <w:t xml:space="preserve"> EXCEL e apresentados da seguinte forma:</w:t>
            </w:r>
          </w:p>
          <w:p w14:paraId="49A206C6" w14:textId="77777777" w:rsidR="000771E0" w:rsidRDefault="000771E0" w:rsidP="005C1997">
            <w:pPr>
              <w:spacing w:after="0" w:line="240" w:lineRule="auto"/>
              <w:jc w:val="both"/>
              <w:rPr>
                <w:rFonts w:asciiTheme="minorHAnsi" w:hAnsiTheme="minorHAnsi" w:cstheme="minorHAnsi"/>
                <w:bCs/>
                <w:sz w:val="24"/>
                <w:szCs w:val="24"/>
              </w:rPr>
            </w:pPr>
            <w:r w:rsidRPr="000771E0">
              <w:rPr>
                <w:rFonts w:asciiTheme="minorHAnsi" w:hAnsiTheme="minorHAnsi" w:cstheme="minorHAnsi"/>
                <w:bCs/>
                <w:sz w:val="24"/>
                <w:szCs w:val="24"/>
              </w:rPr>
              <w:t>- Duas cópias completas no formato A4, em papel sulfite, encadernadas;</w:t>
            </w:r>
          </w:p>
          <w:p w14:paraId="339D4B9E" w14:textId="77777777" w:rsidR="000771E0" w:rsidRDefault="000771E0" w:rsidP="005C1997">
            <w:pPr>
              <w:spacing w:after="0" w:line="240" w:lineRule="auto"/>
              <w:jc w:val="both"/>
              <w:rPr>
                <w:rFonts w:asciiTheme="minorHAnsi" w:hAnsiTheme="minorHAnsi" w:cstheme="minorHAnsi"/>
                <w:bCs/>
                <w:sz w:val="24"/>
                <w:szCs w:val="24"/>
              </w:rPr>
            </w:pPr>
            <w:r w:rsidRPr="000771E0">
              <w:rPr>
                <w:rFonts w:asciiTheme="minorHAnsi" w:hAnsiTheme="minorHAnsi" w:cstheme="minorHAnsi"/>
                <w:bCs/>
                <w:sz w:val="24"/>
                <w:szCs w:val="24"/>
              </w:rPr>
              <w:t xml:space="preserve">- Os arquivos eletrônicos com extensão </w:t>
            </w:r>
            <w:proofErr w:type="spellStart"/>
            <w:r w:rsidRPr="000771E0">
              <w:rPr>
                <w:rFonts w:asciiTheme="minorHAnsi" w:hAnsiTheme="minorHAnsi" w:cstheme="minorHAnsi"/>
                <w:bCs/>
                <w:sz w:val="24"/>
                <w:szCs w:val="24"/>
              </w:rPr>
              <w:t>doc</w:t>
            </w:r>
            <w:proofErr w:type="spellEnd"/>
            <w:r w:rsidRPr="000771E0">
              <w:rPr>
                <w:rFonts w:asciiTheme="minorHAnsi" w:hAnsiTheme="minorHAnsi" w:cstheme="minorHAnsi"/>
                <w:bCs/>
                <w:sz w:val="24"/>
                <w:szCs w:val="24"/>
              </w:rPr>
              <w:t xml:space="preserve"> ou </w:t>
            </w:r>
            <w:proofErr w:type="spellStart"/>
            <w:r w:rsidRPr="000771E0">
              <w:rPr>
                <w:rFonts w:asciiTheme="minorHAnsi" w:hAnsiTheme="minorHAnsi" w:cstheme="minorHAnsi"/>
                <w:bCs/>
                <w:sz w:val="24"/>
                <w:szCs w:val="24"/>
              </w:rPr>
              <w:t>xls</w:t>
            </w:r>
            <w:proofErr w:type="spellEnd"/>
            <w:r w:rsidRPr="000771E0">
              <w:rPr>
                <w:rFonts w:asciiTheme="minorHAnsi" w:hAnsiTheme="minorHAnsi" w:cstheme="minorHAnsi"/>
                <w:bCs/>
                <w:sz w:val="24"/>
                <w:szCs w:val="24"/>
              </w:rPr>
              <w:t xml:space="preserve">, em </w:t>
            </w:r>
            <w:proofErr w:type="spellStart"/>
            <w:r w:rsidRPr="000771E0">
              <w:rPr>
                <w:rFonts w:asciiTheme="minorHAnsi" w:hAnsiTheme="minorHAnsi" w:cstheme="minorHAnsi"/>
                <w:bCs/>
                <w:sz w:val="24"/>
                <w:szCs w:val="24"/>
              </w:rPr>
              <w:t>compact</w:t>
            </w:r>
            <w:proofErr w:type="spellEnd"/>
            <w:r w:rsidRPr="000771E0">
              <w:rPr>
                <w:rFonts w:asciiTheme="minorHAnsi" w:hAnsiTheme="minorHAnsi" w:cstheme="minorHAnsi"/>
                <w:bCs/>
                <w:sz w:val="24"/>
                <w:szCs w:val="24"/>
              </w:rPr>
              <w:t xml:space="preserve"> disc (CD Rom). </w:t>
            </w:r>
          </w:p>
          <w:p w14:paraId="5B195AB0" w14:textId="67EABE8E" w:rsidR="00EB2FB4" w:rsidRPr="009C4A5D" w:rsidRDefault="000771E0" w:rsidP="005C1997">
            <w:pPr>
              <w:spacing w:after="0" w:line="240" w:lineRule="auto"/>
              <w:jc w:val="both"/>
              <w:rPr>
                <w:rFonts w:asciiTheme="minorHAnsi" w:hAnsiTheme="minorHAnsi" w:cstheme="minorHAnsi"/>
                <w:bCs/>
                <w:sz w:val="24"/>
                <w:szCs w:val="24"/>
              </w:rPr>
            </w:pPr>
            <w:r w:rsidRPr="000771E0">
              <w:rPr>
                <w:rFonts w:asciiTheme="minorHAnsi" w:hAnsiTheme="minorHAnsi" w:cstheme="minorHAnsi"/>
                <w:bCs/>
                <w:sz w:val="24"/>
                <w:szCs w:val="24"/>
              </w:rPr>
              <w:t>3) O item não contempla fator K e BDI.</w:t>
            </w:r>
          </w:p>
        </w:tc>
      </w:tr>
    </w:tbl>
    <w:p w14:paraId="4FA769E2" w14:textId="77777777" w:rsidR="00EB2FB4" w:rsidRDefault="00EB2FB4" w:rsidP="008828BE">
      <w:pPr>
        <w:spacing w:after="0" w:line="360" w:lineRule="auto"/>
        <w:ind w:firstLine="360"/>
        <w:jc w:val="both"/>
        <w:rPr>
          <w:rFonts w:asciiTheme="minorHAnsi" w:hAnsiTheme="minorHAnsi" w:cstheme="minorHAnsi"/>
          <w:bCs/>
          <w:sz w:val="24"/>
          <w:szCs w:val="24"/>
        </w:rPr>
      </w:pPr>
    </w:p>
    <w:p w14:paraId="3E9C599C" w14:textId="0B8FB166" w:rsidR="00BC3547" w:rsidRPr="00BC3547" w:rsidRDefault="00BC3547" w:rsidP="00BC3547">
      <w:pPr>
        <w:spacing w:after="0" w:line="360" w:lineRule="auto"/>
        <w:ind w:firstLine="360"/>
        <w:jc w:val="both"/>
        <w:rPr>
          <w:rFonts w:asciiTheme="minorHAnsi" w:hAnsiTheme="minorHAnsi" w:cstheme="minorHAnsi"/>
          <w:bCs/>
          <w:sz w:val="24"/>
          <w:szCs w:val="24"/>
        </w:rPr>
      </w:pPr>
      <w:r w:rsidRPr="00BC3547">
        <w:rPr>
          <w:rFonts w:asciiTheme="minorHAnsi" w:hAnsiTheme="minorHAnsi" w:cstheme="minorHAnsi"/>
          <w:bCs/>
          <w:sz w:val="24"/>
          <w:szCs w:val="24"/>
        </w:rPr>
        <w:t>O Projeto Executivo de Instalações Hidráulicas, a ser apresentado em prancha no formato A</w:t>
      </w:r>
      <w:r w:rsidR="008B2B23">
        <w:rPr>
          <w:rFonts w:asciiTheme="minorHAnsi" w:hAnsiTheme="minorHAnsi" w:cstheme="minorHAnsi"/>
          <w:bCs/>
          <w:sz w:val="24"/>
          <w:szCs w:val="24"/>
        </w:rPr>
        <w:t>0</w:t>
      </w:r>
      <w:r w:rsidRPr="00BC3547">
        <w:rPr>
          <w:rFonts w:asciiTheme="minorHAnsi" w:hAnsiTheme="minorHAnsi" w:cstheme="minorHAnsi"/>
          <w:bCs/>
          <w:sz w:val="24"/>
          <w:szCs w:val="24"/>
        </w:rPr>
        <w:t>, deverá contemplar o desenvolvimento completo e detalhado das soluções referentes às instalações hidráulicas, sanitárias e de drenagem pluvial da unidade escolar, abrangendo tanto as áreas de ampliação quanto as edificações existentes objeto de reforma, em conformidade com as normas técnicas vigentes e a legislação aplicável.</w:t>
      </w:r>
    </w:p>
    <w:p w14:paraId="0F268A6B" w14:textId="3544AD35" w:rsidR="00BC3547" w:rsidRPr="00BC3547" w:rsidRDefault="00BC3547" w:rsidP="00BC3547">
      <w:pPr>
        <w:spacing w:after="0" w:line="360" w:lineRule="auto"/>
        <w:ind w:firstLine="360"/>
        <w:jc w:val="both"/>
        <w:rPr>
          <w:rFonts w:asciiTheme="minorHAnsi" w:hAnsiTheme="minorHAnsi" w:cstheme="minorHAnsi"/>
          <w:bCs/>
          <w:sz w:val="24"/>
          <w:szCs w:val="24"/>
        </w:rPr>
      </w:pPr>
      <w:r w:rsidRPr="00BC3547">
        <w:rPr>
          <w:rFonts w:asciiTheme="minorHAnsi" w:hAnsiTheme="minorHAnsi" w:cstheme="minorHAnsi"/>
          <w:bCs/>
          <w:sz w:val="24"/>
          <w:szCs w:val="24"/>
        </w:rPr>
        <w:t xml:space="preserve">O projeto deverá apresentar nível de detalhamento suficiente para a perfeita compreensão e execução das instalações, contemplando os sistemas de abastecimento de água </w:t>
      </w:r>
      <w:r>
        <w:rPr>
          <w:rFonts w:asciiTheme="minorHAnsi" w:hAnsiTheme="minorHAnsi" w:cstheme="minorHAnsi"/>
          <w:bCs/>
          <w:sz w:val="24"/>
          <w:szCs w:val="24"/>
        </w:rPr>
        <w:t>,</w:t>
      </w:r>
      <w:r w:rsidRPr="00BC3547">
        <w:rPr>
          <w:rFonts w:asciiTheme="minorHAnsi" w:hAnsiTheme="minorHAnsi" w:cstheme="minorHAnsi"/>
          <w:bCs/>
          <w:sz w:val="24"/>
          <w:szCs w:val="24"/>
        </w:rPr>
        <w:t xml:space="preserve"> esgotamento sanitário e drenagem de águas pluviais, incluindo todos os seus componentes e interligações.</w:t>
      </w:r>
    </w:p>
    <w:p w14:paraId="5498EF0E" w14:textId="77777777" w:rsidR="00BC3547" w:rsidRPr="00BC3547" w:rsidRDefault="00BC3547" w:rsidP="00BC3547">
      <w:pPr>
        <w:spacing w:after="0" w:line="360" w:lineRule="auto"/>
        <w:ind w:firstLine="360"/>
        <w:jc w:val="both"/>
        <w:rPr>
          <w:rFonts w:asciiTheme="minorHAnsi" w:hAnsiTheme="minorHAnsi" w:cstheme="minorHAnsi"/>
          <w:bCs/>
          <w:sz w:val="24"/>
          <w:szCs w:val="24"/>
        </w:rPr>
      </w:pPr>
      <w:r w:rsidRPr="00BC3547">
        <w:rPr>
          <w:rFonts w:asciiTheme="minorHAnsi" w:hAnsiTheme="minorHAnsi" w:cstheme="minorHAnsi"/>
          <w:bCs/>
          <w:sz w:val="24"/>
          <w:szCs w:val="24"/>
        </w:rPr>
        <w:t>Deverão ser detalhados, no mínimo, os seguintes elementos:</w:t>
      </w:r>
    </w:p>
    <w:p w14:paraId="0A17D12B" w14:textId="77777777" w:rsidR="00BC3547" w:rsidRPr="00BC3547" w:rsidRDefault="00BC3547" w:rsidP="00BC3547">
      <w:pPr>
        <w:numPr>
          <w:ilvl w:val="0"/>
          <w:numId w:val="36"/>
        </w:numPr>
        <w:spacing w:after="0" w:line="360" w:lineRule="auto"/>
        <w:jc w:val="both"/>
        <w:rPr>
          <w:rFonts w:asciiTheme="minorHAnsi" w:hAnsiTheme="minorHAnsi" w:cstheme="minorHAnsi"/>
          <w:bCs/>
          <w:sz w:val="24"/>
          <w:szCs w:val="24"/>
        </w:rPr>
      </w:pPr>
      <w:r w:rsidRPr="00BC3547">
        <w:rPr>
          <w:rFonts w:asciiTheme="minorHAnsi" w:hAnsiTheme="minorHAnsi" w:cstheme="minorHAnsi"/>
          <w:bCs/>
          <w:sz w:val="24"/>
          <w:szCs w:val="24"/>
        </w:rPr>
        <w:t>Plantas de distribuição das redes hidráulicas, sanitárias e de drenagem;</w:t>
      </w:r>
    </w:p>
    <w:p w14:paraId="4EC0135F" w14:textId="77777777" w:rsidR="00BC3547" w:rsidRPr="00BC3547" w:rsidRDefault="00BC3547" w:rsidP="00BC3547">
      <w:pPr>
        <w:numPr>
          <w:ilvl w:val="0"/>
          <w:numId w:val="36"/>
        </w:numPr>
        <w:spacing w:after="0" w:line="360" w:lineRule="auto"/>
        <w:jc w:val="both"/>
        <w:rPr>
          <w:rFonts w:asciiTheme="minorHAnsi" w:hAnsiTheme="minorHAnsi" w:cstheme="minorHAnsi"/>
          <w:bCs/>
          <w:sz w:val="24"/>
          <w:szCs w:val="24"/>
        </w:rPr>
      </w:pPr>
      <w:r w:rsidRPr="00BC3547">
        <w:rPr>
          <w:rFonts w:asciiTheme="minorHAnsi" w:hAnsiTheme="minorHAnsi" w:cstheme="minorHAnsi"/>
          <w:bCs/>
          <w:sz w:val="24"/>
          <w:szCs w:val="24"/>
        </w:rPr>
        <w:t>Indicação de prumadas, colunas, ramais e sub-ramais;</w:t>
      </w:r>
    </w:p>
    <w:p w14:paraId="39B3F88E" w14:textId="77777777" w:rsidR="00BC3547" w:rsidRPr="00BC3547" w:rsidRDefault="00BC3547" w:rsidP="00BC3547">
      <w:pPr>
        <w:numPr>
          <w:ilvl w:val="0"/>
          <w:numId w:val="36"/>
        </w:numPr>
        <w:spacing w:after="0" w:line="360" w:lineRule="auto"/>
        <w:jc w:val="both"/>
        <w:rPr>
          <w:rFonts w:asciiTheme="minorHAnsi" w:hAnsiTheme="minorHAnsi" w:cstheme="minorHAnsi"/>
          <w:bCs/>
          <w:sz w:val="24"/>
          <w:szCs w:val="24"/>
        </w:rPr>
      </w:pPr>
      <w:r w:rsidRPr="00BC3547">
        <w:rPr>
          <w:rFonts w:asciiTheme="minorHAnsi" w:hAnsiTheme="minorHAnsi" w:cstheme="minorHAnsi"/>
          <w:bCs/>
          <w:sz w:val="24"/>
          <w:szCs w:val="24"/>
        </w:rPr>
        <w:lastRenderedPageBreak/>
        <w:t>Localização de reservatórios, caixas d’água, caixas de inspeção, caixas de gordura e dispositivos de drenagem;</w:t>
      </w:r>
    </w:p>
    <w:p w14:paraId="48533FA5" w14:textId="77777777" w:rsidR="00BC3547" w:rsidRPr="00BC3547" w:rsidRDefault="00BC3547" w:rsidP="00BC3547">
      <w:pPr>
        <w:numPr>
          <w:ilvl w:val="0"/>
          <w:numId w:val="36"/>
        </w:numPr>
        <w:spacing w:after="0" w:line="360" w:lineRule="auto"/>
        <w:jc w:val="both"/>
        <w:rPr>
          <w:rFonts w:asciiTheme="minorHAnsi" w:hAnsiTheme="minorHAnsi" w:cstheme="minorHAnsi"/>
          <w:bCs/>
          <w:sz w:val="24"/>
          <w:szCs w:val="24"/>
        </w:rPr>
      </w:pPr>
      <w:r w:rsidRPr="00BC3547">
        <w:rPr>
          <w:rFonts w:asciiTheme="minorHAnsi" w:hAnsiTheme="minorHAnsi" w:cstheme="minorHAnsi"/>
          <w:bCs/>
          <w:sz w:val="24"/>
          <w:szCs w:val="24"/>
        </w:rPr>
        <w:t>Detalhamento de ralos, calhas, condutores verticais e horizontais de águas pluviais;</w:t>
      </w:r>
    </w:p>
    <w:p w14:paraId="3CBD7189" w14:textId="77777777" w:rsidR="00BC3547" w:rsidRPr="00BC3547" w:rsidRDefault="00BC3547" w:rsidP="00BC3547">
      <w:pPr>
        <w:numPr>
          <w:ilvl w:val="0"/>
          <w:numId w:val="36"/>
        </w:numPr>
        <w:spacing w:after="0" w:line="360" w:lineRule="auto"/>
        <w:jc w:val="both"/>
        <w:rPr>
          <w:rFonts w:asciiTheme="minorHAnsi" w:hAnsiTheme="minorHAnsi" w:cstheme="minorHAnsi"/>
          <w:bCs/>
          <w:sz w:val="24"/>
          <w:szCs w:val="24"/>
        </w:rPr>
      </w:pPr>
      <w:r w:rsidRPr="00BC3547">
        <w:rPr>
          <w:rFonts w:asciiTheme="minorHAnsi" w:hAnsiTheme="minorHAnsi" w:cstheme="minorHAnsi"/>
          <w:bCs/>
          <w:sz w:val="24"/>
          <w:szCs w:val="24"/>
        </w:rPr>
        <w:t>Indicação de diâmetros, materiais, declividades e sentidos de escoamento;</w:t>
      </w:r>
    </w:p>
    <w:p w14:paraId="4AB97161" w14:textId="77777777" w:rsidR="00BC3547" w:rsidRPr="00BC3547" w:rsidRDefault="00BC3547" w:rsidP="00BC3547">
      <w:pPr>
        <w:numPr>
          <w:ilvl w:val="0"/>
          <w:numId w:val="36"/>
        </w:numPr>
        <w:spacing w:after="0" w:line="360" w:lineRule="auto"/>
        <w:jc w:val="both"/>
        <w:rPr>
          <w:rFonts w:asciiTheme="minorHAnsi" w:hAnsiTheme="minorHAnsi" w:cstheme="minorHAnsi"/>
          <w:bCs/>
          <w:sz w:val="24"/>
          <w:szCs w:val="24"/>
        </w:rPr>
      </w:pPr>
      <w:r w:rsidRPr="00BC3547">
        <w:rPr>
          <w:rFonts w:asciiTheme="minorHAnsi" w:hAnsiTheme="minorHAnsi" w:cstheme="minorHAnsi"/>
          <w:bCs/>
          <w:sz w:val="24"/>
          <w:szCs w:val="24"/>
        </w:rPr>
        <w:t>Cortes e detalhes construtivos;</w:t>
      </w:r>
    </w:p>
    <w:p w14:paraId="473F838F" w14:textId="77777777" w:rsidR="00BC3547" w:rsidRPr="00BC3547" w:rsidRDefault="00BC3547" w:rsidP="00BC3547">
      <w:pPr>
        <w:numPr>
          <w:ilvl w:val="0"/>
          <w:numId w:val="36"/>
        </w:numPr>
        <w:spacing w:after="0" w:line="360" w:lineRule="auto"/>
        <w:jc w:val="both"/>
        <w:rPr>
          <w:rFonts w:asciiTheme="minorHAnsi" w:hAnsiTheme="minorHAnsi" w:cstheme="minorHAnsi"/>
          <w:bCs/>
          <w:sz w:val="24"/>
          <w:szCs w:val="24"/>
        </w:rPr>
      </w:pPr>
      <w:r w:rsidRPr="00BC3547">
        <w:rPr>
          <w:rFonts w:asciiTheme="minorHAnsi" w:hAnsiTheme="minorHAnsi" w:cstheme="minorHAnsi"/>
          <w:bCs/>
          <w:sz w:val="24"/>
          <w:szCs w:val="24"/>
        </w:rPr>
        <w:t>Esquemas isométricos (quando aplicável);</w:t>
      </w:r>
    </w:p>
    <w:p w14:paraId="6AA6DF4F" w14:textId="77777777" w:rsidR="00BC3547" w:rsidRPr="00BC3547" w:rsidRDefault="00BC3547" w:rsidP="00BC3547">
      <w:pPr>
        <w:numPr>
          <w:ilvl w:val="0"/>
          <w:numId w:val="36"/>
        </w:numPr>
        <w:spacing w:after="0" w:line="360" w:lineRule="auto"/>
        <w:jc w:val="both"/>
        <w:rPr>
          <w:rFonts w:asciiTheme="minorHAnsi" w:hAnsiTheme="minorHAnsi" w:cstheme="minorHAnsi"/>
          <w:bCs/>
          <w:sz w:val="24"/>
          <w:szCs w:val="24"/>
        </w:rPr>
      </w:pPr>
      <w:r w:rsidRPr="00BC3547">
        <w:rPr>
          <w:rFonts w:asciiTheme="minorHAnsi" w:hAnsiTheme="minorHAnsi" w:cstheme="minorHAnsi"/>
          <w:bCs/>
          <w:sz w:val="24"/>
          <w:szCs w:val="24"/>
        </w:rPr>
        <w:t>Especificações técnicas completas;</w:t>
      </w:r>
    </w:p>
    <w:p w14:paraId="1ED1DC27" w14:textId="77777777" w:rsidR="00BC3547" w:rsidRPr="00BC3547" w:rsidRDefault="00BC3547" w:rsidP="00BC3547">
      <w:pPr>
        <w:numPr>
          <w:ilvl w:val="0"/>
          <w:numId w:val="36"/>
        </w:numPr>
        <w:spacing w:after="0" w:line="360" w:lineRule="auto"/>
        <w:jc w:val="both"/>
        <w:rPr>
          <w:rFonts w:asciiTheme="minorHAnsi" w:hAnsiTheme="minorHAnsi" w:cstheme="minorHAnsi"/>
          <w:bCs/>
          <w:sz w:val="24"/>
          <w:szCs w:val="24"/>
        </w:rPr>
      </w:pPr>
      <w:r w:rsidRPr="00BC3547">
        <w:rPr>
          <w:rFonts w:asciiTheme="minorHAnsi" w:hAnsiTheme="minorHAnsi" w:cstheme="minorHAnsi"/>
          <w:bCs/>
          <w:sz w:val="24"/>
          <w:szCs w:val="24"/>
        </w:rPr>
        <w:t>Memorial descritivo;</w:t>
      </w:r>
    </w:p>
    <w:p w14:paraId="73F780B5" w14:textId="77777777" w:rsidR="00BC3547" w:rsidRPr="00BC3547" w:rsidRDefault="00BC3547" w:rsidP="00BC3547">
      <w:pPr>
        <w:numPr>
          <w:ilvl w:val="0"/>
          <w:numId w:val="36"/>
        </w:numPr>
        <w:spacing w:after="0" w:line="360" w:lineRule="auto"/>
        <w:jc w:val="both"/>
        <w:rPr>
          <w:rFonts w:asciiTheme="minorHAnsi" w:hAnsiTheme="minorHAnsi" w:cstheme="minorHAnsi"/>
          <w:bCs/>
          <w:sz w:val="24"/>
          <w:szCs w:val="24"/>
        </w:rPr>
      </w:pPr>
      <w:r w:rsidRPr="00BC3547">
        <w:rPr>
          <w:rFonts w:asciiTheme="minorHAnsi" w:hAnsiTheme="minorHAnsi" w:cstheme="minorHAnsi"/>
          <w:bCs/>
          <w:sz w:val="24"/>
          <w:szCs w:val="24"/>
        </w:rPr>
        <w:t>Elementos necessários à compatibilização com os projetos complementares.</w:t>
      </w:r>
    </w:p>
    <w:p w14:paraId="791196F6" w14:textId="77777777" w:rsidR="00BC3547" w:rsidRPr="00BC3547" w:rsidRDefault="00BC3547" w:rsidP="00BC3547">
      <w:pPr>
        <w:spacing w:after="0" w:line="360" w:lineRule="auto"/>
        <w:ind w:firstLine="360"/>
        <w:jc w:val="both"/>
        <w:rPr>
          <w:rFonts w:asciiTheme="minorHAnsi" w:hAnsiTheme="minorHAnsi" w:cstheme="minorHAnsi"/>
          <w:bCs/>
          <w:sz w:val="24"/>
          <w:szCs w:val="24"/>
        </w:rPr>
      </w:pPr>
      <w:r w:rsidRPr="00BC3547">
        <w:rPr>
          <w:rFonts w:asciiTheme="minorHAnsi" w:hAnsiTheme="minorHAnsi" w:cstheme="minorHAnsi"/>
          <w:bCs/>
          <w:sz w:val="24"/>
          <w:szCs w:val="24"/>
        </w:rPr>
        <w:t>Para as áreas de ampliação, deverão ser previstas todas as redes e sistemas novos, devidamente integrados às infraestruturas existentes. Para as áreas de reforma, deverão ser indicadas as adequações, substituições, remanejamentos e eventuais ampliações das redes existentes, com base em levantamento cadastral prévio.</w:t>
      </w:r>
    </w:p>
    <w:p w14:paraId="32D95B45" w14:textId="77777777" w:rsidR="00BC3547" w:rsidRPr="00BC3547" w:rsidRDefault="00BC3547" w:rsidP="00BC3547">
      <w:pPr>
        <w:spacing w:after="0" w:line="360" w:lineRule="auto"/>
        <w:ind w:firstLine="360"/>
        <w:jc w:val="both"/>
        <w:rPr>
          <w:rFonts w:asciiTheme="minorHAnsi" w:hAnsiTheme="minorHAnsi" w:cstheme="minorHAnsi"/>
          <w:bCs/>
          <w:sz w:val="24"/>
          <w:szCs w:val="24"/>
        </w:rPr>
      </w:pPr>
      <w:r w:rsidRPr="00BC3547">
        <w:rPr>
          <w:rFonts w:asciiTheme="minorHAnsi" w:hAnsiTheme="minorHAnsi" w:cstheme="minorHAnsi"/>
          <w:bCs/>
          <w:sz w:val="24"/>
          <w:szCs w:val="24"/>
        </w:rPr>
        <w:t>Deverá ser assegurada a compatibilização entre as redes novas e existentes, bem como a adequada interligação aos sistemas públicos e/ou soluções locais, garantindo o pleno funcionamento dos sistemas hidráulico, sanitário e de drenagem.</w:t>
      </w:r>
    </w:p>
    <w:p w14:paraId="578F424D" w14:textId="77777777" w:rsidR="00BC3547" w:rsidRPr="00BC3547" w:rsidRDefault="00BC3547" w:rsidP="00BC3547">
      <w:pPr>
        <w:spacing w:after="0" w:line="360" w:lineRule="auto"/>
        <w:ind w:firstLine="360"/>
        <w:jc w:val="both"/>
        <w:rPr>
          <w:rFonts w:asciiTheme="minorHAnsi" w:hAnsiTheme="minorHAnsi" w:cstheme="minorHAnsi"/>
          <w:bCs/>
          <w:sz w:val="24"/>
          <w:szCs w:val="24"/>
        </w:rPr>
      </w:pPr>
      <w:r w:rsidRPr="00BC3547">
        <w:rPr>
          <w:rFonts w:asciiTheme="minorHAnsi" w:hAnsiTheme="minorHAnsi" w:cstheme="minorHAnsi"/>
          <w:bCs/>
          <w:sz w:val="24"/>
          <w:szCs w:val="24"/>
        </w:rPr>
        <w:t>Deverão ser contemplados, ainda, os estudos e detalhamentos referentes à integração entre as áreas existentes e as áreas ampliadas, bem como a adequada inserção das intervenções no terreno e em seu entorno, garantindo a continuidade dos fluxos, o desempenho funcional da edificação e a plena viabilidade de execução da obra.</w:t>
      </w:r>
    </w:p>
    <w:p w14:paraId="70A98C89" w14:textId="77777777" w:rsidR="00BC3547" w:rsidRDefault="00BC3547" w:rsidP="008828BE">
      <w:pPr>
        <w:spacing w:after="0" w:line="360" w:lineRule="auto"/>
        <w:ind w:firstLine="360"/>
        <w:jc w:val="both"/>
        <w:rPr>
          <w:rFonts w:asciiTheme="minorHAnsi" w:hAnsiTheme="minorHAnsi" w:cstheme="minorHAnsi"/>
          <w:bCs/>
          <w:sz w:val="24"/>
          <w:szCs w:val="24"/>
        </w:rPr>
      </w:pPr>
    </w:p>
    <w:tbl>
      <w:tblPr>
        <w:tblpPr w:leftFromText="141" w:rightFromText="141" w:vertAnchor="text" w:horzAnchor="margin" w:tblpY="167"/>
        <w:tblW w:w="5000" w:type="pct"/>
        <w:tblCellMar>
          <w:left w:w="70" w:type="dxa"/>
          <w:right w:w="70" w:type="dxa"/>
        </w:tblCellMar>
        <w:tblLook w:val="04A0" w:firstRow="1" w:lastRow="0" w:firstColumn="1" w:lastColumn="0" w:noHBand="0" w:noVBand="1"/>
      </w:tblPr>
      <w:tblGrid>
        <w:gridCol w:w="363"/>
        <w:gridCol w:w="752"/>
        <w:gridCol w:w="1483"/>
        <w:gridCol w:w="5893"/>
      </w:tblGrid>
      <w:tr w:rsidR="00EB2FB4" w:rsidRPr="00A43C6D" w14:paraId="3634316D" w14:textId="77777777" w:rsidTr="00EB2FB4">
        <w:trPr>
          <w:trHeight w:val="300"/>
        </w:trPr>
        <w:tc>
          <w:tcPr>
            <w:tcW w:w="214" w:type="pct"/>
            <w:tcBorders>
              <w:top w:val="single" w:sz="8" w:space="0" w:color="auto"/>
              <w:left w:val="single" w:sz="8" w:space="0" w:color="auto"/>
              <w:bottom w:val="single" w:sz="8" w:space="0" w:color="auto"/>
              <w:right w:val="single" w:sz="4" w:space="0" w:color="auto"/>
            </w:tcBorders>
            <w:shd w:val="clear" w:color="000000" w:fill="DFF0D8"/>
            <w:hideMark/>
          </w:tcPr>
          <w:p w14:paraId="2BF3B492" w14:textId="3A17B4EE" w:rsidR="00EB2FB4" w:rsidRPr="00A43C6D" w:rsidRDefault="00EB2FB4" w:rsidP="00EB2FB4">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w:t>
            </w:r>
            <w:r w:rsidR="00294009">
              <w:rPr>
                <w:rFonts w:ascii="Arial" w:eastAsia="Times New Roman" w:hAnsi="Arial" w:cs="Arial"/>
                <w:color w:val="000000"/>
                <w:sz w:val="20"/>
                <w:szCs w:val="20"/>
              </w:rPr>
              <w:t>5</w:t>
            </w:r>
          </w:p>
        </w:tc>
        <w:tc>
          <w:tcPr>
            <w:tcW w:w="443" w:type="pct"/>
            <w:tcBorders>
              <w:top w:val="single" w:sz="8" w:space="0" w:color="auto"/>
              <w:left w:val="nil"/>
              <w:bottom w:val="single" w:sz="8" w:space="0" w:color="auto"/>
              <w:right w:val="single" w:sz="4" w:space="0" w:color="auto"/>
            </w:tcBorders>
            <w:shd w:val="clear" w:color="000000" w:fill="DFF0D8"/>
            <w:hideMark/>
          </w:tcPr>
          <w:p w14:paraId="3F631A3C" w14:textId="706423E6" w:rsidR="00EB2FB4" w:rsidRPr="00A43C6D" w:rsidRDefault="00EB2FB4" w:rsidP="00EB2FB4">
            <w:pPr>
              <w:spacing w:after="0" w:line="240" w:lineRule="auto"/>
              <w:rPr>
                <w:rFonts w:ascii="Arial" w:eastAsia="Times New Roman" w:hAnsi="Arial" w:cs="Arial"/>
                <w:color w:val="000000"/>
                <w:sz w:val="20"/>
                <w:szCs w:val="20"/>
              </w:rPr>
            </w:pPr>
            <w:r>
              <w:rPr>
                <w:rFonts w:ascii="Arial" w:hAnsi="Arial" w:cs="Arial"/>
                <w:color w:val="000000"/>
                <w:sz w:val="20"/>
                <w:szCs w:val="20"/>
              </w:rPr>
              <w:t>CDHU</w:t>
            </w:r>
          </w:p>
        </w:tc>
        <w:tc>
          <w:tcPr>
            <w:tcW w:w="873" w:type="pct"/>
            <w:tcBorders>
              <w:top w:val="single" w:sz="8" w:space="0" w:color="auto"/>
              <w:left w:val="nil"/>
              <w:bottom w:val="single" w:sz="8" w:space="0" w:color="auto"/>
              <w:right w:val="single" w:sz="4" w:space="0" w:color="auto"/>
            </w:tcBorders>
            <w:shd w:val="clear" w:color="000000" w:fill="DFF0D8"/>
            <w:hideMark/>
          </w:tcPr>
          <w:p w14:paraId="57F2376D" w14:textId="759BD3C1" w:rsidR="00EB2FB4" w:rsidRPr="00A43C6D" w:rsidRDefault="00EB2FB4" w:rsidP="00EB2FB4">
            <w:pPr>
              <w:spacing w:after="0" w:line="240" w:lineRule="auto"/>
              <w:rPr>
                <w:rFonts w:ascii="Arial" w:eastAsia="Times New Roman" w:hAnsi="Arial" w:cs="Arial"/>
                <w:color w:val="000000"/>
                <w:sz w:val="20"/>
                <w:szCs w:val="20"/>
              </w:rPr>
            </w:pPr>
            <w:r>
              <w:rPr>
                <w:rFonts w:ascii="Arial" w:hAnsi="Arial" w:cs="Arial"/>
                <w:color w:val="000000"/>
                <w:sz w:val="20"/>
                <w:szCs w:val="20"/>
              </w:rPr>
              <w:t>01.17.121</w:t>
            </w:r>
          </w:p>
        </w:tc>
        <w:tc>
          <w:tcPr>
            <w:tcW w:w="3470" w:type="pct"/>
            <w:tcBorders>
              <w:top w:val="single" w:sz="8" w:space="0" w:color="auto"/>
              <w:left w:val="nil"/>
              <w:bottom w:val="single" w:sz="8" w:space="0" w:color="auto"/>
              <w:right w:val="single" w:sz="4" w:space="0" w:color="auto"/>
            </w:tcBorders>
            <w:shd w:val="clear" w:color="000000" w:fill="DFF0D8"/>
            <w:hideMark/>
          </w:tcPr>
          <w:p w14:paraId="02454351" w14:textId="3899B6ED" w:rsidR="00EB2FB4" w:rsidRPr="00A43C6D" w:rsidRDefault="00EB2FB4" w:rsidP="00EB2FB4">
            <w:pPr>
              <w:spacing w:after="0" w:line="240" w:lineRule="auto"/>
              <w:rPr>
                <w:rFonts w:ascii="Arial" w:eastAsia="Times New Roman" w:hAnsi="Arial" w:cs="Arial"/>
                <w:color w:val="000000"/>
                <w:sz w:val="20"/>
                <w:szCs w:val="20"/>
              </w:rPr>
            </w:pPr>
            <w:r w:rsidRPr="00EB2FB4">
              <w:rPr>
                <w:rFonts w:ascii="Arial" w:hAnsi="Arial" w:cs="Arial"/>
                <w:color w:val="000000"/>
                <w:sz w:val="20"/>
                <w:szCs w:val="20"/>
              </w:rPr>
              <w:t>PROJETO EXECUTIVO DE INSTALAÇÕES ELÉTRICAS EM FORMATO A0</w:t>
            </w:r>
          </w:p>
        </w:tc>
      </w:tr>
      <w:tr w:rsidR="00EB2FB4" w:rsidRPr="00A43C6D" w14:paraId="2DBE4037" w14:textId="77777777" w:rsidTr="00EB2FB4">
        <w:trPr>
          <w:trHeight w:val="300"/>
        </w:trPr>
        <w:tc>
          <w:tcPr>
            <w:tcW w:w="1530" w:type="pct"/>
            <w:gridSpan w:val="3"/>
            <w:tcBorders>
              <w:top w:val="single" w:sz="8" w:space="0" w:color="auto"/>
              <w:left w:val="single" w:sz="8" w:space="0" w:color="auto"/>
              <w:bottom w:val="single" w:sz="4" w:space="0" w:color="auto"/>
              <w:right w:val="single" w:sz="4" w:space="0" w:color="auto"/>
            </w:tcBorders>
          </w:tcPr>
          <w:p w14:paraId="0B58E284" w14:textId="77777777" w:rsidR="00EB2FB4" w:rsidRPr="00A43C6D" w:rsidRDefault="00EB2FB4" w:rsidP="00E675E0">
            <w:pPr>
              <w:spacing w:after="0" w:line="360" w:lineRule="auto"/>
              <w:jc w:val="both"/>
              <w:rPr>
                <w:rFonts w:ascii="Arial" w:eastAsia="Times New Roman" w:hAnsi="Arial" w:cs="Arial"/>
                <w:color w:val="000000"/>
                <w:sz w:val="20"/>
                <w:szCs w:val="20"/>
              </w:rPr>
            </w:pPr>
            <w:r w:rsidRPr="000236AE">
              <w:rPr>
                <w:rFonts w:asciiTheme="minorHAnsi" w:hAnsiTheme="minorHAnsi" w:cstheme="minorHAnsi"/>
                <w:bCs/>
                <w:sz w:val="24"/>
                <w:szCs w:val="24"/>
              </w:rPr>
              <w:t>Critérios de medição</w:t>
            </w:r>
          </w:p>
        </w:tc>
        <w:tc>
          <w:tcPr>
            <w:tcW w:w="3470" w:type="pct"/>
            <w:tcBorders>
              <w:top w:val="single" w:sz="8" w:space="0" w:color="auto"/>
              <w:left w:val="nil"/>
              <w:bottom w:val="single" w:sz="4" w:space="0" w:color="auto"/>
              <w:right w:val="single" w:sz="4" w:space="0" w:color="auto"/>
            </w:tcBorders>
          </w:tcPr>
          <w:p w14:paraId="6FA4553C" w14:textId="77777777" w:rsidR="000771E0" w:rsidRDefault="000771E0" w:rsidP="005C1997">
            <w:pPr>
              <w:spacing w:after="0" w:line="240" w:lineRule="auto"/>
              <w:jc w:val="both"/>
              <w:rPr>
                <w:rFonts w:asciiTheme="minorHAnsi" w:hAnsiTheme="minorHAnsi" w:cstheme="minorHAnsi"/>
                <w:bCs/>
                <w:sz w:val="24"/>
                <w:szCs w:val="24"/>
              </w:rPr>
            </w:pPr>
            <w:r w:rsidRPr="000771E0">
              <w:rPr>
                <w:rFonts w:asciiTheme="minorHAnsi" w:hAnsiTheme="minorHAnsi" w:cstheme="minorHAnsi"/>
                <w:bCs/>
                <w:sz w:val="24"/>
                <w:szCs w:val="24"/>
              </w:rPr>
              <w:t>1) Será medido por unidade de desenho fornecido e aprovado pela Contratante e/ou Gerenciadora (</w:t>
            </w:r>
            <w:proofErr w:type="spellStart"/>
            <w:r w:rsidRPr="000771E0">
              <w:rPr>
                <w:rFonts w:asciiTheme="minorHAnsi" w:hAnsiTheme="minorHAnsi" w:cstheme="minorHAnsi"/>
                <w:bCs/>
                <w:sz w:val="24"/>
                <w:szCs w:val="24"/>
              </w:rPr>
              <w:t>un</w:t>
            </w:r>
            <w:proofErr w:type="spellEnd"/>
            <w:r w:rsidRPr="000771E0">
              <w:rPr>
                <w:rFonts w:asciiTheme="minorHAnsi" w:hAnsiTheme="minorHAnsi" w:cstheme="minorHAnsi"/>
                <w:bCs/>
                <w:sz w:val="24"/>
                <w:szCs w:val="24"/>
              </w:rPr>
              <w:t xml:space="preserve">). </w:t>
            </w:r>
          </w:p>
          <w:p w14:paraId="1C3DCC79" w14:textId="77777777" w:rsidR="000771E0" w:rsidRDefault="000771E0" w:rsidP="005C1997">
            <w:pPr>
              <w:spacing w:after="0" w:line="240" w:lineRule="auto"/>
              <w:jc w:val="both"/>
              <w:rPr>
                <w:rFonts w:asciiTheme="minorHAnsi" w:hAnsiTheme="minorHAnsi" w:cstheme="minorHAnsi"/>
                <w:bCs/>
                <w:sz w:val="24"/>
                <w:szCs w:val="24"/>
              </w:rPr>
            </w:pPr>
            <w:r w:rsidRPr="000771E0">
              <w:rPr>
                <w:rFonts w:asciiTheme="minorHAnsi" w:hAnsiTheme="minorHAnsi" w:cstheme="minorHAnsi"/>
                <w:bCs/>
                <w:sz w:val="24"/>
                <w:szCs w:val="24"/>
              </w:rPr>
              <w:t xml:space="preserve">2) O item remunera o fornecimento de projeto executivo de elétrica, contendo todas as informações e detalhes construtivos, para a execução completa da obra de acordo com o padrão da Contratante e/ou Gerenciadora. Não constam deste item os custos de estudo preliminar, concepção e projeto básico. O projeto deverá ser constituído por: peças gráficas no formato A0; </w:t>
            </w:r>
            <w:r w:rsidRPr="000771E0">
              <w:rPr>
                <w:rFonts w:asciiTheme="minorHAnsi" w:hAnsiTheme="minorHAnsi" w:cstheme="minorHAnsi"/>
                <w:bCs/>
                <w:sz w:val="24"/>
                <w:szCs w:val="24"/>
              </w:rPr>
              <w:lastRenderedPageBreak/>
              <w:t xml:space="preserve">especificações técnicas; memoriais descritivos, listas de quantidade e memórias de cálculo pertinentes. Apresentados conforme relação abaixo: </w:t>
            </w:r>
          </w:p>
          <w:p w14:paraId="0AC20D79" w14:textId="77777777" w:rsidR="000771E0" w:rsidRDefault="000771E0" w:rsidP="005C1997">
            <w:pPr>
              <w:spacing w:after="0" w:line="240" w:lineRule="auto"/>
              <w:jc w:val="both"/>
              <w:rPr>
                <w:rFonts w:asciiTheme="minorHAnsi" w:hAnsiTheme="minorHAnsi" w:cstheme="minorHAnsi"/>
                <w:bCs/>
                <w:sz w:val="24"/>
                <w:szCs w:val="24"/>
              </w:rPr>
            </w:pPr>
            <w:r w:rsidRPr="000771E0">
              <w:rPr>
                <w:rFonts w:asciiTheme="minorHAnsi" w:hAnsiTheme="minorHAnsi" w:cstheme="minorHAnsi"/>
                <w:bCs/>
                <w:sz w:val="24"/>
                <w:szCs w:val="24"/>
              </w:rPr>
              <w:t>a) Os produtos gráficos deverão ser desenvolvidos por meio do software AUTOCAD versão 2000 e apresentados da seguinte forma:</w:t>
            </w:r>
          </w:p>
          <w:p w14:paraId="708DF962" w14:textId="77777777" w:rsidR="000771E0" w:rsidRDefault="000771E0" w:rsidP="005C1997">
            <w:pPr>
              <w:spacing w:after="0" w:line="240" w:lineRule="auto"/>
              <w:jc w:val="both"/>
              <w:rPr>
                <w:rFonts w:asciiTheme="minorHAnsi" w:hAnsiTheme="minorHAnsi" w:cstheme="minorHAnsi"/>
                <w:bCs/>
                <w:sz w:val="24"/>
                <w:szCs w:val="24"/>
              </w:rPr>
            </w:pPr>
            <w:r w:rsidRPr="000771E0">
              <w:rPr>
                <w:rFonts w:asciiTheme="minorHAnsi" w:hAnsiTheme="minorHAnsi" w:cstheme="minorHAnsi"/>
                <w:bCs/>
                <w:sz w:val="24"/>
                <w:szCs w:val="24"/>
              </w:rPr>
              <w:t>- Revisões até a aprovação do projeto, em papel sulfite, para ajustes e liberação pela Contratante e/ou Gerenciadora, para a execução do projeto executivo;</w:t>
            </w:r>
          </w:p>
          <w:p w14:paraId="063173CB" w14:textId="77777777" w:rsidR="000771E0" w:rsidRDefault="000771E0" w:rsidP="005C1997">
            <w:pPr>
              <w:spacing w:after="0" w:line="240" w:lineRule="auto"/>
              <w:jc w:val="both"/>
              <w:rPr>
                <w:rFonts w:asciiTheme="minorHAnsi" w:hAnsiTheme="minorHAnsi" w:cstheme="minorHAnsi"/>
                <w:bCs/>
                <w:sz w:val="24"/>
                <w:szCs w:val="24"/>
              </w:rPr>
            </w:pPr>
            <w:r w:rsidRPr="000771E0">
              <w:rPr>
                <w:rFonts w:asciiTheme="minorHAnsi" w:hAnsiTheme="minorHAnsi" w:cstheme="minorHAnsi"/>
                <w:bCs/>
                <w:sz w:val="24"/>
                <w:szCs w:val="24"/>
              </w:rPr>
              <w:t xml:space="preserve">- A entrega do projeto executivo, devidamente aprovado pela Contratante e/ou Gerenciadora, deverá ser constituída por: duas cópias plotadas em papel sulfite; uma cópia do arquivo eletrônico com extensão </w:t>
            </w:r>
            <w:proofErr w:type="spellStart"/>
            <w:r w:rsidRPr="000771E0">
              <w:rPr>
                <w:rFonts w:asciiTheme="minorHAnsi" w:hAnsiTheme="minorHAnsi" w:cstheme="minorHAnsi"/>
                <w:bCs/>
                <w:sz w:val="24"/>
                <w:szCs w:val="24"/>
              </w:rPr>
              <w:t>dwg</w:t>
            </w:r>
            <w:proofErr w:type="spellEnd"/>
            <w:r w:rsidRPr="000771E0">
              <w:rPr>
                <w:rFonts w:asciiTheme="minorHAnsi" w:hAnsiTheme="minorHAnsi" w:cstheme="minorHAnsi"/>
                <w:bCs/>
                <w:sz w:val="24"/>
                <w:szCs w:val="24"/>
              </w:rPr>
              <w:t xml:space="preserve"> e a respectiva versão com extensão </w:t>
            </w:r>
            <w:proofErr w:type="spellStart"/>
            <w:r w:rsidRPr="000771E0">
              <w:rPr>
                <w:rFonts w:asciiTheme="minorHAnsi" w:hAnsiTheme="minorHAnsi" w:cstheme="minorHAnsi"/>
                <w:bCs/>
                <w:sz w:val="24"/>
                <w:szCs w:val="24"/>
              </w:rPr>
              <w:t>plt</w:t>
            </w:r>
            <w:proofErr w:type="spellEnd"/>
            <w:r w:rsidRPr="000771E0">
              <w:rPr>
                <w:rFonts w:asciiTheme="minorHAnsi" w:hAnsiTheme="minorHAnsi" w:cstheme="minorHAnsi"/>
                <w:bCs/>
                <w:sz w:val="24"/>
                <w:szCs w:val="24"/>
              </w:rPr>
              <w:t xml:space="preserve">, em </w:t>
            </w:r>
            <w:proofErr w:type="spellStart"/>
            <w:r w:rsidRPr="000771E0">
              <w:rPr>
                <w:rFonts w:asciiTheme="minorHAnsi" w:hAnsiTheme="minorHAnsi" w:cstheme="minorHAnsi"/>
                <w:bCs/>
                <w:sz w:val="24"/>
                <w:szCs w:val="24"/>
              </w:rPr>
              <w:t>compact</w:t>
            </w:r>
            <w:proofErr w:type="spellEnd"/>
            <w:r w:rsidRPr="000771E0">
              <w:rPr>
                <w:rFonts w:asciiTheme="minorHAnsi" w:hAnsiTheme="minorHAnsi" w:cstheme="minorHAnsi"/>
                <w:bCs/>
                <w:sz w:val="24"/>
                <w:szCs w:val="24"/>
              </w:rPr>
              <w:t xml:space="preserve"> disc (CD Rom). </w:t>
            </w:r>
          </w:p>
          <w:p w14:paraId="0B9E0FAF" w14:textId="77777777" w:rsidR="000771E0" w:rsidRDefault="000771E0" w:rsidP="005C1997">
            <w:pPr>
              <w:spacing w:after="0" w:line="240" w:lineRule="auto"/>
              <w:jc w:val="both"/>
              <w:rPr>
                <w:rFonts w:asciiTheme="minorHAnsi" w:hAnsiTheme="minorHAnsi" w:cstheme="minorHAnsi"/>
                <w:bCs/>
                <w:sz w:val="24"/>
                <w:szCs w:val="24"/>
              </w:rPr>
            </w:pPr>
            <w:r w:rsidRPr="000771E0">
              <w:rPr>
                <w:rFonts w:asciiTheme="minorHAnsi" w:hAnsiTheme="minorHAnsi" w:cstheme="minorHAnsi"/>
                <w:bCs/>
                <w:sz w:val="24"/>
                <w:szCs w:val="24"/>
              </w:rPr>
              <w:t xml:space="preserve">b) Os relatórios, as especificações técnicas, os memoriais descritivos, lista de quantidades e as memórias de cálculo pertinentes ao projeto deverão ser desenvolvidas por meio dos softwares </w:t>
            </w:r>
            <w:proofErr w:type="spellStart"/>
            <w:r w:rsidRPr="000771E0">
              <w:rPr>
                <w:rFonts w:asciiTheme="minorHAnsi" w:hAnsiTheme="minorHAnsi" w:cstheme="minorHAnsi"/>
                <w:bCs/>
                <w:sz w:val="24"/>
                <w:szCs w:val="24"/>
              </w:rPr>
              <w:t>WINWORD,ou</w:t>
            </w:r>
            <w:proofErr w:type="spellEnd"/>
            <w:r w:rsidRPr="000771E0">
              <w:rPr>
                <w:rFonts w:asciiTheme="minorHAnsi" w:hAnsiTheme="minorHAnsi" w:cstheme="minorHAnsi"/>
                <w:bCs/>
                <w:sz w:val="24"/>
                <w:szCs w:val="24"/>
              </w:rPr>
              <w:t xml:space="preserve"> EXCEL e apresentados da seguinte forma:</w:t>
            </w:r>
          </w:p>
          <w:p w14:paraId="42CF6A66" w14:textId="77777777" w:rsidR="000771E0" w:rsidRDefault="000771E0" w:rsidP="005C1997">
            <w:pPr>
              <w:spacing w:after="0" w:line="240" w:lineRule="auto"/>
              <w:jc w:val="both"/>
              <w:rPr>
                <w:rFonts w:asciiTheme="minorHAnsi" w:hAnsiTheme="minorHAnsi" w:cstheme="minorHAnsi"/>
                <w:bCs/>
                <w:sz w:val="24"/>
                <w:szCs w:val="24"/>
              </w:rPr>
            </w:pPr>
            <w:r w:rsidRPr="000771E0">
              <w:rPr>
                <w:rFonts w:asciiTheme="minorHAnsi" w:hAnsiTheme="minorHAnsi" w:cstheme="minorHAnsi"/>
                <w:bCs/>
                <w:sz w:val="24"/>
                <w:szCs w:val="24"/>
              </w:rPr>
              <w:t>- Duas cópias completas no formato A4, em papel sulfite, encadernadas;</w:t>
            </w:r>
          </w:p>
          <w:p w14:paraId="4FD73C9C" w14:textId="77777777" w:rsidR="000771E0" w:rsidRDefault="000771E0" w:rsidP="005C1997">
            <w:pPr>
              <w:spacing w:after="0" w:line="240" w:lineRule="auto"/>
              <w:jc w:val="both"/>
              <w:rPr>
                <w:rFonts w:asciiTheme="minorHAnsi" w:hAnsiTheme="minorHAnsi" w:cstheme="minorHAnsi"/>
                <w:bCs/>
                <w:sz w:val="24"/>
                <w:szCs w:val="24"/>
              </w:rPr>
            </w:pPr>
            <w:r w:rsidRPr="000771E0">
              <w:rPr>
                <w:rFonts w:asciiTheme="minorHAnsi" w:hAnsiTheme="minorHAnsi" w:cstheme="minorHAnsi"/>
                <w:bCs/>
                <w:sz w:val="24"/>
                <w:szCs w:val="24"/>
              </w:rPr>
              <w:t xml:space="preserve">- Os arquivos eletrônicos com extensão </w:t>
            </w:r>
            <w:proofErr w:type="spellStart"/>
            <w:r w:rsidRPr="000771E0">
              <w:rPr>
                <w:rFonts w:asciiTheme="minorHAnsi" w:hAnsiTheme="minorHAnsi" w:cstheme="minorHAnsi"/>
                <w:bCs/>
                <w:sz w:val="24"/>
                <w:szCs w:val="24"/>
              </w:rPr>
              <w:t>doc</w:t>
            </w:r>
            <w:proofErr w:type="spellEnd"/>
            <w:r w:rsidRPr="000771E0">
              <w:rPr>
                <w:rFonts w:asciiTheme="minorHAnsi" w:hAnsiTheme="minorHAnsi" w:cstheme="minorHAnsi"/>
                <w:bCs/>
                <w:sz w:val="24"/>
                <w:szCs w:val="24"/>
              </w:rPr>
              <w:t xml:space="preserve"> ou </w:t>
            </w:r>
            <w:proofErr w:type="spellStart"/>
            <w:r w:rsidRPr="000771E0">
              <w:rPr>
                <w:rFonts w:asciiTheme="minorHAnsi" w:hAnsiTheme="minorHAnsi" w:cstheme="minorHAnsi"/>
                <w:bCs/>
                <w:sz w:val="24"/>
                <w:szCs w:val="24"/>
              </w:rPr>
              <w:t>xls</w:t>
            </w:r>
            <w:proofErr w:type="spellEnd"/>
            <w:r w:rsidRPr="000771E0">
              <w:rPr>
                <w:rFonts w:asciiTheme="minorHAnsi" w:hAnsiTheme="minorHAnsi" w:cstheme="minorHAnsi"/>
                <w:bCs/>
                <w:sz w:val="24"/>
                <w:szCs w:val="24"/>
              </w:rPr>
              <w:t xml:space="preserve">, em </w:t>
            </w:r>
            <w:proofErr w:type="spellStart"/>
            <w:r w:rsidRPr="000771E0">
              <w:rPr>
                <w:rFonts w:asciiTheme="minorHAnsi" w:hAnsiTheme="minorHAnsi" w:cstheme="minorHAnsi"/>
                <w:bCs/>
                <w:sz w:val="24"/>
                <w:szCs w:val="24"/>
              </w:rPr>
              <w:t>compact</w:t>
            </w:r>
            <w:proofErr w:type="spellEnd"/>
            <w:r w:rsidRPr="000771E0">
              <w:rPr>
                <w:rFonts w:asciiTheme="minorHAnsi" w:hAnsiTheme="minorHAnsi" w:cstheme="minorHAnsi"/>
                <w:bCs/>
                <w:sz w:val="24"/>
                <w:szCs w:val="24"/>
              </w:rPr>
              <w:t xml:space="preserve"> disc (CD Rom). </w:t>
            </w:r>
          </w:p>
          <w:p w14:paraId="70E8CAF0" w14:textId="2A31B41B" w:rsidR="00EB2FB4" w:rsidRPr="009C4A5D" w:rsidRDefault="000771E0" w:rsidP="005C1997">
            <w:pPr>
              <w:spacing w:after="0" w:line="240" w:lineRule="auto"/>
              <w:jc w:val="both"/>
              <w:rPr>
                <w:rFonts w:asciiTheme="minorHAnsi" w:hAnsiTheme="minorHAnsi" w:cstheme="minorHAnsi"/>
                <w:bCs/>
                <w:sz w:val="24"/>
                <w:szCs w:val="24"/>
              </w:rPr>
            </w:pPr>
            <w:r w:rsidRPr="000771E0">
              <w:rPr>
                <w:rFonts w:asciiTheme="minorHAnsi" w:hAnsiTheme="minorHAnsi" w:cstheme="minorHAnsi"/>
                <w:bCs/>
                <w:sz w:val="24"/>
                <w:szCs w:val="24"/>
              </w:rPr>
              <w:t>3) O item não contempla fator K e BDI.</w:t>
            </w:r>
          </w:p>
        </w:tc>
      </w:tr>
    </w:tbl>
    <w:p w14:paraId="4BD0FFD7" w14:textId="77777777" w:rsidR="00EB2FB4" w:rsidRDefault="00EB2FB4" w:rsidP="008828BE">
      <w:pPr>
        <w:spacing w:after="0" w:line="360" w:lineRule="auto"/>
        <w:ind w:firstLine="360"/>
        <w:jc w:val="both"/>
        <w:rPr>
          <w:rFonts w:asciiTheme="minorHAnsi" w:hAnsiTheme="minorHAnsi" w:cstheme="minorHAnsi"/>
          <w:bCs/>
          <w:sz w:val="24"/>
          <w:szCs w:val="24"/>
        </w:rPr>
      </w:pPr>
    </w:p>
    <w:p w14:paraId="1FEBCF8D" w14:textId="77777777" w:rsidR="00BC3547" w:rsidRPr="00BC3547" w:rsidRDefault="00BC3547" w:rsidP="00BC3547">
      <w:pPr>
        <w:spacing w:after="0" w:line="360" w:lineRule="auto"/>
        <w:ind w:firstLine="360"/>
        <w:jc w:val="both"/>
        <w:rPr>
          <w:rFonts w:asciiTheme="minorHAnsi" w:hAnsiTheme="minorHAnsi" w:cstheme="minorHAnsi"/>
          <w:bCs/>
          <w:sz w:val="24"/>
          <w:szCs w:val="24"/>
        </w:rPr>
      </w:pPr>
      <w:r w:rsidRPr="00BC3547">
        <w:rPr>
          <w:rFonts w:asciiTheme="minorHAnsi" w:hAnsiTheme="minorHAnsi" w:cstheme="minorHAnsi"/>
          <w:bCs/>
          <w:sz w:val="24"/>
          <w:szCs w:val="24"/>
        </w:rPr>
        <w:t>O Projeto Executivo de Instalações Elétricas, a ser apresentado em prancha no formato A0, deverá contemplar o desenvolvimento completo e detalhado das soluções relativas às instalações elétricas de baixa tensão e às redes de lógica, dados e comunicação da unidade escolar, abrangendo tanto as áreas de ampliação quanto as edificações existentes objeto de reforma, em conformidade com as normas técnicas vigentes e a legislação aplicável.</w:t>
      </w:r>
    </w:p>
    <w:p w14:paraId="34861855" w14:textId="77777777" w:rsidR="00BC3547" w:rsidRPr="00BC3547" w:rsidRDefault="00BC3547" w:rsidP="00BC3547">
      <w:pPr>
        <w:spacing w:after="0" w:line="360" w:lineRule="auto"/>
        <w:ind w:firstLine="360"/>
        <w:jc w:val="both"/>
        <w:rPr>
          <w:rFonts w:asciiTheme="minorHAnsi" w:hAnsiTheme="minorHAnsi" w:cstheme="minorHAnsi"/>
          <w:bCs/>
          <w:sz w:val="24"/>
          <w:szCs w:val="24"/>
        </w:rPr>
      </w:pPr>
      <w:r w:rsidRPr="00BC3547">
        <w:rPr>
          <w:rFonts w:asciiTheme="minorHAnsi" w:hAnsiTheme="minorHAnsi" w:cstheme="minorHAnsi"/>
          <w:bCs/>
          <w:sz w:val="24"/>
          <w:szCs w:val="24"/>
        </w:rPr>
        <w:t>Serão elaborados dois conjuntos de projetos distintos e complementares, devidamente identificados: (i) Projeto Executivo de Instalações Elétricas e (</w:t>
      </w:r>
      <w:proofErr w:type="spellStart"/>
      <w:r w:rsidRPr="00BC3547">
        <w:rPr>
          <w:rFonts w:asciiTheme="minorHAnsi" w:hAnsiTheme="minorHAnsi" w:cstheme="minorHAnsi"/>
          <w:bCs/>
          <w:sz w:val="24"/>
          <w:szCs w:val="24"/>
        </w:rPr>
        <w:t>ii</w:t>
      </w:r>
      <w:proofErr w:type="spellEnd"/>
      <w:r w:rsidRPr="00BC3547">
        <w:rPr>
          <w:rFonts w:asciiTheme="minorHAnsi" w:hAnsiTheme="minorHAnsi" w:cstheme="minorHAnsi"/>
          <w:bCs/>
          <w:sz w:val="24"/>
          <w:szCs w:val="24"/>
        </w:rPr>
        <w:t>) Projeto Executivo de Rede Lógica, Dados e Comunicação.</w:t>
      </w:r>
    </w:p>
    <w:p w14:paraId="176052FE" w14:textId="77777777" w:rsidR="00BC3547" w:rsidRPr="00BC3547" w:rsidRDefault="00BC3547" w:rsidP="00BC3547">
      <w:pPr>
        <w:spacing w:after="0" w:line="360" w:lineRule="auto"/>
        <w:ind w:firstLine="360"/>
        <w:jc w:val="both"/>
        <w:rPr>
          <w:rFonts w:asciiTheme="minorHAnsi" w:hAnsiTheme="minorHAnsi" w:cstheme="minorHAnsi"/>
          <w:bCs/>
          <w:sz w:val="24"/>
          <w:szCs w:val="24"/>
        </w:rPr>
      </w:pPr>
      <w:r w:rsidRPr="00BC3547">
        <w:rPr>
          <w:rFonts w:asciiTheme="minorHAnsi" w:hAnsiTheme="minorHAnsi" w:cstheme="minorHAnsi"/>
          <w:bCs/>
          <w:sz w:val="24"/>
          <w:szCs w:val="24"/>
        </w:rPr>
        <w:t>O projeto deverá apresentar nível de detalhamento suficiente para a perfeita compreensão, execução e compatibilização com os demais projetos, contemplando todos os elementos necessários ao pleno funcionamento dos sistemas.</w:t>
      </w:r>
    </w:p>
    <w:p w14:paraId="655C9324" w14:textId="77777777" w:rsidR="00BC3547" w:rsidRPr="00BC3547" w:rsidRDefault="00BC3547" w:rsidP="00BC3547">
      <w:pPr>
        <w:spacing w:after="0" w:line="360" w:lineRule="auto"/>
        <w:ind w:firstLine="360"/>
        <w:jc w:val="both"/>
        <w:rPr>
          <w:rFonts w:asciiTheme="minorHAnsi" w:hAnsiTheme="minorHAnsi" w:cstheme="minorHAnsi"/>
          <w:bCs/>
          <w:sz w:val="24"/>
          <w:szCs w:val="24"/>
        </w:rPr>
      </w:pPr>
      <w:r w:rsidRPr="00BC3547">
        <w:rPr>
          <w:rFonts w:asciiTheme="minorHAnsi" w:hAnsiTheme="minorHAnsi" w:cstheme="minorHAnsi"/>
          <w:bCs/>
          <w:sz w:val="24"/>
          <w:szCs w:val="24"/>
        </w:rPr>
        <w:lastRenderedPageBreak/>
        <w:t>Para o Projeto Executivo de Instalações Elétricas, deverão ser contemplados, no mínimo:</w:t>
      </w:r>
    </w:p>
    <w:p w14:paraId="2B85C71D" w14:textId="77777777" w:rsidR="00BC3547" w:rsidRPr="00BC3547" w:rsidRDefault="00BC3547" w:rsidP="00BC3547">
      <w:pPr>
        <w:numPr>
          <w:ilvl w:val="0"/>
          <w:numId w:val="37"/>
        </w:numPr>
        <w:spacing w:after="0" w:line="360" w:lineRule="auto"/>
        <w:jc w:val="both"/>
        <w:rPr>
          <w:rFonts w:asciiTheme="minorHAnsi" w:hAnsiTheme="minorHAnsi" w:cstheme="minorHAnsi"/>
          <w:bCs/>
          <w:sz w:val="24"/>
          <w:szCs w:val="24"/>
        </w:rPr>
      </w:pPr>
      <w:r w:rsidRPr="00BC3547">
        <w:rPr>
          <w:rFonts w:asciiTheme="minorHAnsi" w:hAnsiTheme="minorHAnsi" w:cstheme="minorHAnsi"/>
          <w:bCs/>
          <w:sz w:val="24"/>
          <w:szCs w:val="24"/>
        </w:rPr>
        <w:t>Plantas de distribuição elétrica (iluminação e tomadas);</w:t>
      </w:r>
    </w:p>
    <w:p w14:paraId="463460C0" w14:textId="77777777" w:rsidR="00BC3547" w:rsidRPr="00BC3547" w:rsidRDefault="00BC3547" w:rsidP="00BC3547">
      <w:pPr>
        <w:numPr>
          <w:ilvl w:val="0"/>
          <w:numId w:val="37"/>
        </w:numPr>
        <w:spacing w:after="0" w:line="360" w:lineRule="auto"/>
        <w:jc w:val="both"/>
        <w:rPr>
          <w:rFonts w:asciiTheme="minorHAnsi" w:hAnsiTheme="minorHAnsi" w:cstheme="minorHAnsi"/>
          <w:bCs/>
          <w:sz w:val="24"/>
          <w:szCs w:val="24"/>
        </w:rPr>
      </w:pPr>
      <w:r w:rsidRPr="00BC3547">
        <w:rPr>
          <w:rFonts w:asciiTheme="minorHAnsi" w:hAnsiTheme="minorHAnsi" w:cstheme="minorHAnsi"/>
          <w:bCs/>
          <w:sz w:val="24"/>
          <w:szCs w:val="24"/>
        </w:rPr>
        <w:t>Diagramas unifilares;</w:t>
      </w:r>
    </w:p>
    <w:p w14:paraId="62708EF3" w14:textId="77777777" w:rsidR="00BC3547" w:rsidRPr="00BC3547" w:rsidRDefault="00BC3547" w:rsidP="00BC3547">
      <w:pPr>
        <w:numPr>
          <w:ilvl w:val="0"/>
          <w:numId w:val="37"/>
        </w:numPr>
        <w:spacing w:after="0" w:line="360" w:lineRule="auto"/>
        <w:jc w:val="both"/>
        <w:rPr>
          <w:rFonts w:asciiTheme="minorHAnsi" w:hAnsiTheme="minorHAnsi" w:cstheme="minorHAnsi"/>
          <w:bCs/>
          <w:sz w:val="24"/>
          <w:szCs w:val="24"/>
        </w:rPr>
      </w:pPr>
      <w:r w:rsidRPr="00BC3547">
        <w:rPr>
          <w:rFonts w:asciiTheme="minorHAnsi" w:hAnsiTheme="minorHAnsi" w:cstheme="minorHAnsi"/>
          <w:bCs/>
          <w:sz w:val="24"/>
          <w:szCs w:val="24"/>
        </w:rPr>
        <w:t>Quadros de distribuição e detalhamento de cargas;</w:t>
      </w:r>
    </w:p>
    <w:p w14:paraId="1328DB05" w14:textId="77777777" w:rsidR="00BC3547" w:rsidRPr="00BC3547" w:rsidRDefault="00BC3547" w:rsidP="00BC3547">
      <w:pPr>
        <w:numPr>
          <w:ilvl w:val="0"/>
          <w:numId w:val="37"/>
        </w:numPr>
        <w:spacing w:after="0" w:line="360" w:lineRule="auto"/>
        <w:jc w:val="both"/>
        <w:rPr>
          <w:rFonts w:asciiTheme="minorHAnsi" w:hAnsiTheme="minorHAnsi" w:cstheme="minorHAnsi"/>
          <w:bCs/>
          <w:sz w:val="24"/>
          <w:szCs w:val="24"/>
        </w:rPr>
      </w:pPr>
      <w:r w:rsidRPr="00BC3547">
        <w:rPr>
          <w:rFonts w:asciiTheme="minorHAnsi" w:hAnsiTheme="minorHAnsi" w:cstheme="minorHAnsi"/>
          <w:bCs/>
          <w:sz w:val="24"/>
          <w:szCs w:val="24"/>
        </w:rPr>
        <w:t>Dimensionamento de circuitos, condutores e dispositivos de proteção;</w:t>
      </w:r>
    </w:p>
    <w:p w14:paraId="21670105" w14:textId="77777777" w:rsidR="00BC3547" w:rsidRPr="00BC3547" w:rsidRDefault="00BC3547" w:rsidP="00BC3547">
      <w:pPr>
        <w:numPr>
          <w:ilvl w:val="0"/>
          <w:numId w:val="37"/>
        </w:numPr>
        <w:spacing w:after="0" w:line="360" w:lineRule="auto"/>
        <w:jc w:val="both"/>
        <w:rPr>
          <w:rFonts w:asciiTheme="minorHAnsi" w:hAnsiTheme="minorHAnsi" w:cstheme="minorHAnsi"/>
          <w:bCs/>
          <w:sz w:val="24"/>
          <w:szCs w:val="24"/>
        </w:rPr>
      </w:pPr>
      <w:r w:rsidRPr="00BC3547">
        <w:rPr>
          <w:rFonts w:asciiTheme="minorHAnsi" w:hAnsiTheme="minorHAnsi" w:cstheme="minorHAnsi"/>
          <w:bCs/>
          <w:sz w:val="24"/>
          <w:szCs w:val="24"/>
        </w:rPr>
        <w:t>Sistema de aterramento;</w:t>
      </w:r>
    </w:p>
    <w:p w14:paraId="079EEB1F" w14:textId="77777777" w:rsidR="00BC3547" w:rsidRPr="00BC3547" w:rsidRDefault="00BC3547" w:rsidP="00BC3547">
      <w:pPr>
        <w:numPr>
          <w:ilvl w:val="0"/>
          <w:numId w:val="37"/>
        </w:numPr>
        <w:spacing w:after="0" w:line="360" w:lineRule="auto"/>
        <w:jc w:val="both"/>
        <w:rPr>
          <w:rFonts w:asciiTheme="minorHAnsi" w:hAnsiTheme="minorHAnsi" w:cstheme="minorHAnsi"/>
          <w:bCs/>
          <w:sz w:val="24"/>
          <w:szCs w:val="24"/>
        </w:rPr>
      </w:pPr>
      <w:r w:rsidRPr="00BC3547">
        <w:rPr>
          <w:rFonts w:asciiTheme="minorHAnsi" w:hAnsiTheme="minorHAnsi" w:cstheme="minorHAnsi"/>
          <w:bCs/>
          <w:sz w:val="24"/>
          <w:szCs w:val="24"/>
        </w:rPr>
        <w:t>Indicação de eletrodutos, eletrocalhas e infraestrutura;</w:t>
      </w:r>
    </w:p>
    <w:p w14:paraId="76AEB09E" w14:textId="77777777" w:rsidR="00BC3547" w:rsidRPr="00BC3547" w:rsidRDefault="00BC3547" w:rsidP="00BC3547">
      <w:pPr>
        <w:numPr>
          <w:ilvl w:val="0"/>
          <w:numId w:val="37"/>
        </w:numPr>
        <w:spacing w:after="0" w:line="360" w:lineRule="auto"/>
        <w:jc w:val="both"/>
        <w:rPr>
          <w:rFonts w:asciiTheme="minorHAnsi" w:hAnsiTheme="minorHAnsi" w:cstheme="minorHAnsi"/>
          <w:bCs/>
          <w:sz w:val="24"/>
          <w:szCs w:val="24"/>
        </w:rPr>
      </w:pPr>
      <w:r w:rsidRPr="00BC3547">
        <w:rPr>
          <w:rFonts w:asciiTheme="minorHAnsi" w:hAnsiTheme="minorHAnsi" w:cstheme="minorHAnsi"/>
          <w:bCs/>
          <w:sz w:val="24"/>
          <w:szCs w:val="24"/>
        </w:rPr>
        <w:t>Detalhamento de luminárias, interruptores e tomadas;</w:t>
      </w:r>
    </w:p>
    <w:p w14:paraId="26BA8B9F" w14:textId="77777777" w:rsidR="00BC3547" w:rsidRPr="00BC3547" w:rsidRDefault="00BC3547" w:rsidP="00BC3547">
      <w:pPr>
        <w:numPr>
          <w:ilvl w:val="0"/>
          <w:numId w:val="37"/>
        </w:numPr>
        <w:spacing w:after="0" w:line="360" w:lineRule="auto"/>
        <w:jc w:val="both"/>
        <w:rPr>
          <w:rFonts w:asciiTheme="minorHAnsi" w:hAnsiTheme="minorHAnsi" w:cstheme="minorHAnsi"/>
          <w:bCs/>
          <w:sz w:val="24"/>
          <w:szCs w:val="24"/>
        </w:rPr>
      </w:pPr>
      <w:r w:rsidRPr="00BC3547">
        <w:rPr>
          <w:rFonts w:asciiTheme="minorHAnsi" w:hAnsiTheme="minorHAnsi" w:cstheme="minorHAnsi"/>
          <w:bCs/>
          <w:sz w:val="24"/>
          <w:szCs w:val="24"/>
        </w:rPr>
        <w:t>Especificações técnicas completas;</w:t>
      </w:r>
    </w:p>
    <w:p w14:paraId="5D8B0DBB" w14:textId="77777777" w:rsidR="00BC3547" w:rsidRPr="00BC3547" w:rsidRDefault="00BC3547" w:rsidP="00BC3547">
      <w:pPr>
        <w:numPr>
          <w:ilvl w:val="0"/>
          <w:numId w:val="37"/>
        </w:numPr>
        <w:spacing w:after="0" w:line="360" w:lineRule="auto"/>
        <w:jc w:val="both"/>
        <w:rPr>
          <w:rFonts w:asciiTheme="minorHAnsi" w:hAnsiTheme="minorHAnsi" w:cstheme="minorHAnsi"/>
          <w:bCs/>
          <w:sz w:val="24"/>
          <w:szCs w:val="24"/>
        </w:rPr>
      </w:pPr>
      <w:r w:rsidRPr="00BC3547">
        <w:rPr>
          <w:rFonts w:asciiTheme="minorHAnsi" w:hAnsiTheme="minorHAnsi" w:cstheme="minorHAnsi"/>
          <w:bCs/>
          <w:sz w:val="24"/>
          <w:szCs w:val="24"/>
        </w:rPr>
        <w:t>Memorial descritivo;</w:t>
      </w:r>
    </w:p>
    <w:p w14:paraId="3A9A96E6" w14:textId="77777777" w:rsidR="00BC3547" w:rsidRPr="00BC3547" w:rsidRDefault="00BC3547" w:rsidP="00BC3547">
      <w:pPr>
        <w:numPr>
          <w:ilvl w:val="0"/>
          <w:numId w:val="37"/>
        </w:numPr>
        <w:spacing w:after="0" w:line="360" w:lineRule="auto"/>
        <w:jc w:val="both"/>
        <w:rPr>
          <w:rFonts w:asciiTheme="minorHAnsi" w:hAnsiTheme="minorHAnsi" w:cstheme="minorHAnsi"/>
          <w:bCs/>
          <w:sz w:val="24"/>
          <w:szCs w:val="24"/>
        </w:rPr>
      </w:pPr>
      <w:r w:rsidRPr="00BC3547">
        <w:rPr>
          <w:rFonts w:asciiTheme="minorHAnsi" w:hAnsiTheme="minorHAnsi" w:cstheme="minorHAnsi"/>
          <w:bCs/>
          <w:sz w:val="24"/>
          <w:szCs w:val="24"/>
        </w:rPr>
        <w:t>Elementos necessários à compatibilização com os projetos complementares.</w:t>
      </w:r>
    </w:p>
    <w:p w14:paraId="579BD8D5" w14:textId="77777777" w:rsidR="00BC3547" w:rsidRPr="00BC3547" w:rsidRDefault="00BC3547" w:rsidP="00BC3547">
      <w:pPr>
        <w:spacing w:after="0" w:line="360" w:lineRule="auto"/>
        <w:ind w:firstLine="360"/>
        <w:jc w:val="both"/>
        <w:rPr>
          <w:rFonts w:asciiTheme="minorHAnsi" w:hAnsiTheme="minorHAnsi" w:cstheme="minorHAnsi"/>
          <w:bCs/>
          <w:sz w:val="24"/>
          <w:szCs w:val="24"/>
        </w:rPr>
      </w:pPr>
      <w:r w:rsidRPr="00BC3547">
        <w:rPr>
          <w:rFonts w:asciiTheme="minorHAnsi" w:hAnsiTheme="minorHAnsi" w:cstheme="minorHAnsi"/>
          <w:bCs/>
          <w:sz w:val="24"/>
          <w:szCs w:val="24"/>
        </w:rPr>
        <w:t>Para o Projeto Executivo de Rede Lógica, Dados e Comunicação, deverão ser contemplados, no mínimo:</w:t>
      </w:r>
    </w:p>
    <w:p w14:paraId="10DA5712" w14:textId="77777777" w:rsidR="00BC3547" w:rsidRPr="00BC3547" w:rsidRDefault="00BC3547" w:rsidP="00BC3547">
      <w:pPr>
        <w:numPr>
          <w:ilvl w:val="0"/>
          <w:numId w:val="38"/>
        </w:numPr>
        <w:spacing w:after="0" w:line="360" w:lineRule="auto"/>
        <w:jc w:val="both"/>
        <w:rPr>
          <w:rFonts w:asciiTheme="minorHAnsi" w:hAnsiTheme="minorHAnsi" w:cstheme="minorHAnsi"/>
          <w:bCs/>
          <w:sz w:val="24"/>
          <w:szCs w:val="24"/>
        </w:rPr>
      </w:pPr>
      <w:r w:rsidRPr="00BC3547">
        <w:rPr>
          <w:rFonts w:asciiTheme="minorHAnsi" w:hAnsiTheme="minorHAnsi" w:cstheme="minorHAnsi"/>
          <w:bCs/>
          <w:sz w:val="24"/>
          <w:szCs w:val="24"/>
        </w:rPr>
        <w:t>Plantas de pontos de rede (dados, voz e demais sistemas);</w:t>
      </w:r>
    </w:p>
    <w:p w14:paraId="234B1266" w14:textId="77777777" w:rsidR="00BC3547" w:rsidRPr="00BC3547" w:rsidRDefault="00BC3547" w:rsidP="00BC3547">
      <w:pPr>
        <w:numPr>
          <w:ilvl w:val="0"/>
          <w:numId w:val="38"/>
        </w:numPr>
        <w:spacing w:after="0" w:line="360" w:lineRule="auto"/>
        <w:jc w:val="both"/>
        <w:rPr>
          <w:rFonts w:asciiTheme="minorHAnsi" w:hAnsiTheme="minorHAnsi" w:cstheme="minorHAnsi"/>
          <w:bCs/>
          <w:sz w:val="24"/>
          <w:szCs w:val="24"/>
        </w:rPr>
      </w:pPr>
      <w:r w:rsidRPr="00BC3547">
        <w:rPr>
          <w:rFonts w:asciiTheme="minorHAnsi" w:hAnsiTheme="minorHAnsi" w:cstheme="minorHAnsi"/>
          <w:bCs/>
          <w:sz w:val="24"/>
          <w:szCs w:val="24"/>
        </w:rPr>
        <w:t>Infraestrutura de cabeamento estruturado;</w:t>
      </w:r>
    </w:p>
    <w:p w14:paraId="120DAA20" w14:textId="77777777" w:rsidR="00BC3547" w:rsidRPr="00BC3547" w:rsidRDefault="00BC3547" w:rsidP="00BC3547">
      <w:pPr>
        <w:numPr>
          <w:ilvl w:val="0"/>
          <w:numId w:val="38"/>
        </w:numPr>
        <w:spacing w:after="0" w:line="360" w:lineRule="auto"/>
        <w:jc w:val="both"/>
        <w:rPr>
          <w:rFonts w:asciiTheme="minorHAnsi" w:hAnsiTheme="minorHAnsi" w:cstheme="minorHAnsi"/>
          <w:bCs/>
          <w:sz w:val="24"/>
          <w:szCs w:val="24"/>
        </w:rPr>
      </w:pPr>
      <w:r w:rsidRPr="00BC3547">
        <w:rPr>
          <w:rFonts w:asciiTheme="minorHAnsi" w:hAnsiTheme="minorHAnsi" w:cstheme="minorHAnsi"/>
          <w:bCs/>
          <w:sz w:val="24"/>
          <w:szCs w:val="24"/>
        </w:rPr>
        <w:t xml:space="preserve">Racks, patch </w:t>
      </w:r>
      <w:proofErr w:type="spellStart"/>
      <w:r w:rsidRPr="00BC3547">
        <w:rPr>
          <w:rFonts w:asciiTheme="minorHAnsi" w:hAnsiTheme="minorHAnsi" w:cstheme="minorHAnsi"/>
          <w:bCs/>
          <w:sz w:val="24"/>
          <w:szCs w:val="24"/>
        </w:rPr>
        <w:t>panels</w:t>
      </w:r>
      <w:proofErr w:type="spellEnd"/>
      <w:r w:rsidRPr="00BC3547">
        <w:rPr>
          <w:rFonts w:asciiTheme="minorHAnsi" w:hAnsiTheme="minorHAnsi" w:cstheme="minorHAnsi"/>
          <w:bCs/>
          <w:sz w:val="24"/>
          <w:szCs w:val="24"/>
        </w:rPr>
        <w:t xml:space="preserve"> e demais equipamentos;</w:t>
      </w:r>
    </w:p>
    <w:p w14:paraId="314443A6" w14:textId="77777777" w:rsidR="00BC3547" w:rsidRPr="00BC3547" w:rsidRDefault="00BC3547" w:rsidP="00BC3547">
      <w:pPr>
        <w:numPr>
          <w:ilvl w:val="0"/>
          <w:numId w:val="38"/>
        </w:numPr>
        <w:spacing w:after="0" w:line="360" w:lineRule="auto"/>
        <w:jc w:val="both"/>
        <w:rPr>
          <w:rFonts w:asciiTheme="minorHAnsi" w:hAnsiTheme="minorHAnsi" w:cstheme="minorHAnsi"/>
          <w:bCs/>
          <w:sz w:val="24"/>
          <w:szCs w:val="24"/>
        </w:rPr>
      </w:pPr>
      <w:r w:rsidRPr="00BC3547">
        <w:rPr>
          <w:rFonts w:asciiTheme="minorHAnsi" w:hAnsiTheme="minorHAnsi" w:cstheme="minorHAnsi"/>
          <w:bCs/>
          <w:sz w:val="24"/>
          <w:szCs w:val="24"/>
        </w:rPr>
        <w:t>Indicação de eletrodutos, eletrocalhas e caminhos de cabos;</w:t>
      </w:r>
    </w:p>
    <w:p w14:paraId="22E40FB9" w14:textId="77777777" w:rsidR="00BC3547" w:rsidRPr="00BC3547" w:rsidRDefault="00BC3547" w:rsidP="00BC3547">
      <w:pPr>
        <w:numPr>
          <w:ilvl w:val="0"/>
          <w:numId w:val="38"/>
        </w:numPr>
        <w:spacing w:after="0" w:line="360" w:lineRule="auto"/>
        <w:jc w:val="both"/>
        <w:rPr>
          <w:rFonts w:asciiTheme="minorHAnsi" w:hAnsiTheme="minorHAnsi" w:cstheme="minorHAnsi"/>
          <w:bCs/>
          <w:sz w:val="24"/>
          <w:szCs w:val="24"/>
        </w:rPr>
      </w:pPr>
      <w:r w:rsidRPr="00BC3547">
        <w:rPr>
          <w:rFonts w:asciiTheme="minorHAnsi" w:hAnsiTheme="minorHAnsi" w:cstheme="minorHAnsi"/>
          <w:bCs/>
          <w:sz w:val="24"/>
          <w:szCs w:val="24"/>
        </w:rPr>
        <w:t>Diagramas e esquemas de interligação;</w:t>
      </w:r>
    </w:p>
    <w:p w14:paraId="223BEC93" w14:textId="77777777" w:rsidR="00BC3547" w:rsidRPr="00BC3547" w:rsidRDefault="00BC3547" w:rsidP="00BC3547">
      <w:pPr>
        <w:numPr>
          <w:ilvl w:val="0"/>
          <w:numId w:val="38"/>
        </w:numPr>
        <w:spacing w:after="0" w:line="360" w:lineRule="auto"/>
        <w:jc w:val="both"/>
        <w:rPr>
          <w:rFonts w:asciiTheme="minorHAnsi" w:hAnsiTheme="minorHAnsi" w:cstheme="minorHAnsi"/>
          <w:bCs/>
          <w:sz w:val="24"/>
          <w:szCs w:val="24"/>
        </w:rPr>
      </w:pPr>
      <w:r w:rsidRPr="00BC3547">
        <w:rPr>
          <w:rFonts w:asciiTheme="minorHAnsi" w:hAnsiTheme="minorHAnsi" w:cstheme="minorHAnsi"/>
          <w:bCs/>
          <w:sz w:val="24"/>
          <w:szCs w:val="24"/>
        </w:rPr>
        <w:t>Especificações técnicas completas;</w:t>
      </w:r>
    </w:p>
    <w:p w14:paraId="6FEF7800" w14:textId="77777777" w:rsidR="00BC3547" w:rsidRPr="00BC3547" w:rsidRDefault="00BC3547" w:rsidP="00BC3547">
      <w:pPr>
        <w:numPr>
          <w:ilvl w:val="0"/>
          <w:numId w:val="38"/>
        </w:numPr>
        <w:spacing w:after="0" w:line="360" w:lineRule="auto"/>
        <w:jc w:val="both"/>
        <w:rPr>
          <w:rFonts w:asciiTheme="minorHAnsi" w:hAnsiTheme="minorHAnsi" w:cstheme="minorHAnsi"/>
          <w:bCs/>
          <w:sz w:val="24"/>
          <w:szCs w:val="24"/>
        </w:rPr>
      </w:pPr>
      <w:r w:rsidRPr="00BC3547">
        <w:rPr>
          <w:rFonts w:asciiTheme="minorHAnsi" w:hAnsiTheme="minorHAnsi" w:cstheme="minorHAnsi"/>
          <w:bCs/>
          <w:sz w:val="24"/>
          <w:szCs w:val="24"/>
        </w:rPr>
        <w:t>Memorial descritivo;</w:t>
      </w:r>
    </w:p>
    <w:p w14:paraId="50DB8578" w14:textId="77777777" w:rsidR="00BC3547" w:rsidRPr="00BC3547" w:rsidRDefault="00BC3547" w:rsidP="00BC3547">
      <w:pPr>
        <w:numPr>
          <w:ilvl w:val="0"/>
          <w:numId w:val="38"/>
        </w:numPr>
        <w:spacing w:after="0" w:line="360" w:lineRule="auto"/>
        <w:jc w:val="both"/>
        <w:rPr>
          <w:rFonts w:asciiTheme="minorHAnsi" w:hAnsiTheme="minorHAnsi" w:cstheme="minorHAnsi"/>
          <w:bCs/>
          <w:sz w:val="24"/>
          <w:szCs w:val="24"/>
        </w:rPr>
      </w:pPr>
      <w:r w:rsidRPr="00BC3547">
        <w:rPr>
          <w:rFonts w:asciiTheme="minorHAnsi" w:hAnsiTheme="minorHAnsi" w:cstheme="minorHAnsi"/>
          <w:bCs/>
          <w:sz w:val="24"/>
          <w:szCs w:val="24"/>
        </w:rPr>
        <w:t>Elementos necessários à compatibilização com os projetos complementares.</w:t>
      </w:r>
    </w:p>
    <w:p w14:paraId="109C34F9" w14:textId="77777777" w:rsidR="00BC3547" w:rsidRPr="00BC3547" w:rsidRDefault="00BC3547" w:rsidP="00BC3547">
      <w:pPr>
        <w:spacing w:after="0" w:line="360" w:lineRule="auto"/>
        <w:ind w:firstLine="360"/>
        <w:jc w:val="both"/>
        <w:rPr>
          <w:rFonts w:asciiTheme="minorHAnsi" w:hAnsiTheme="minorHAnsi" w:cstheme="minorHAnsi"/>
          <w:bCs/>
          <w:sz w:val="24"/>
          <w:szCs w:val="24"/>
        </w:rPr>
      </w:pPr>
      <w:r w:rsidRPr="00BC3547">
        <w:rPr>
          <w:rFonts w:asciiTheme="minorHAnsi" w:hAnsiTheme="minorHAnsi" w:cstheme="minorHAnsi"/>
          <w:bCs/>
          <w:sz w:val="24"/>
          <w:szCs w:val="24"/>
        </w:rPr>
        <w:t>Para as áreas de ampliação, deverão ser previstas todas as instalações novas. Para as áreas de reforma, deverão ser indicadas as adequações, substituições, remanejamentos e ampliações das instalações existentes, com base em levantamento cadastral prévio.</w:t>
      </w:r>
    </w:p>
    <w:p w14:paraId="53A8E8E8" w14:textId="77777777" w:rsidR="00BC3547" w:rsidRPr="00BC3547" w:rsidRDefault="00BC3547" w:rsidP="00BC3547">
      <w:pPr>
        <w:spacing w:after="0" w:line="360" w:lineRule="auto"/>
        <w:ind w:firstLine="360"/>
        <w:jc w:val="both"/>
        <w:rPr>
          <w:rFonts w:asciiTheme="minorHAnsi" w:hAnsiTheme="minorHAnsi" w:cstheme="minorHAnsi"/>
          <w:bCs/>
          <w:sz w:val="24"/>
          <w:szCs w:val="24"/>
        </w:rPr>
      </w:pPr>
      <w:r w:rsidRPr="00BC3547">
        <w:rPr>
          <w:rFonts w:asciiTheme="minorHAnsi" w:hAnsiTheme="minorHAnsi" w:cstheme="minorHAnsi"/>
          <w:bCs/>
          <w:sz w:val="24"/>
          <w:szCs w:val="24"/>
        </w:rPr>
        <w:t>Deverá ser assegurada a compatibilização entre os sistemas elétricos e de dados, bem como sua integração com as demais disciplinas, garantindo desempenho, segurança e funcionalidade da edificação.</w:t>
      </w:r>
    </w:p>
    <w:p w14:paraId="11FBEBD1" w14:textId="77777777" w:rsidR="00BC3547" w:rsidRPr="00BC3547" w:rsidRDefault="00BC3547" w:rsidP="00BC3547">
      <w:pPr>
        <w:spacing w:after="0" w:line="360" w:lineRule="auto"/>
        <w:ind w:firstLine="360"/>
        <w:jc w:val="both"/>
        <w:rPr>
          <w:rFonts w:asciiTheme="minorHAnsi" w:hAnsiTheme="minorHAnsi" w:cstheme="minorHAnsi"/>
          <w:bCs/>
          <w:sz w:val="24"/>
          <w:szCs w:val="24"/>
        </w:rPr>
      </w:pPr>
      <w:r w:rsidRPr="00BC3547">
        <w:rPr>
          <w:rFonts w:asciiTheme="minorHAnsi" w:hAnsiTheme="minorHAnsi" w:cstheme="minorHAnsi"/>
          <w:bCs/>
          <w:sz w:val="24"/>
          <w:szCs w:val="24"/>
        </w:rPr>
        <w:lastRenderedPageBreak/>
        <w:t>Deverão ser contemplados, ainda, os estudos e detalhamentos referentes à integração entre as áreas existentes e as áreas ampliadas, bem como a adequada inserção das intervenções no terreno e em seu entorno, garantindo a continuidade dos fluxos, o desempenho funcional da edificação e a plena viabilidade de execução da obra.</w:t>
      </w:r>
    </w:p>
    <w:p w14:paraId="6E51195B" w14:textId="77777777" w:rsidR="00BC3547" w:rsidRDefault="00BC3547" w:rsidP="008828BE">
      <w:pPr>
        <w:spacing w:after="0" w:line="360" w:lineRule="auto"/>
        <w:ind w:firstLine="360"/>
        <w:jc w:val="both"/>
        <w:rPr>
          <w:rFonts w:asciiTheme="minorHAnsi" w:hAnsiTheme="minorHAnsi" w:cstheme="minorHAnsi"/>
          <w:bCs/>
          <w:sz w:val="24"/>
          <w:szCs w:val="24"/>
        </w:rPr>
      </w:pPr>
    </w:p>
    <w:tbl>
      <w:tblPr>
        <w:tblpPr w:leftFromText="141" w:rightFromText="141" w:vertAnchor="text" w:horzAnchor="margin" w:tblpY="167"/>
        <w:tblW w:w="5000" w:type="pct"/>
        <w:tblCellMar>
          <w:left w:w="70" w:type="dxa"/>
          <w:right w:w="70" w:type="dxa"/>
        </w:tblCellMar>
        <w:tblLook w:val="04A0" w:firstRow="1" w:lastRow="0" w:firstColumn="1" w:lastColumn="0" w:noHBand="0" w:noVBand="1"/>
      </w:tblPr>
      <w:tblGrid>
        <w:gridCol w:w="363"/>
        <w:gridCol w:w="752"/>
        <w:gridCol w:w="1483"/>
        <w:gridCol w:w="5893"/>
      </w:tblGrid>
      <w:tr w:rsidR="00EB2FB4" w:rsidRPr="00A43C6D" w14:paraId="11E6D758" w14:textId="77777777" w:rsidTr="00EB2FB4">
        <w:trPr>
          <w:trHeight w:val="300"/>
        </w:trPr>
        <w:tc>
          <w:tcPr>
            <w:tcW w:w="214" w:type="pct"/>
            <w:tcBorders>
              <w:top w:val="single" w:sz="8" w:space="0" w:color="auto"/>
              <w:left w:val="single" w:sz="8" w:space="0" w:color="auto"/>
              <w:bottom w:val="single" w:sz="8" w:space="0" w:color="auto"/>
              <w:right w:val="single" w:sz="4" w:space="0" w:color="auto"/>
            </w:tcBorders>
            <w:shd w:val="clear" w:color="000000" w:fill="DFF0D8"/>
            <w:hideMark/>
          </w:tcPr>
          <w:p w14:paraId="68444076" w14:textId="6A7CC62C" w:rsidR="00EB2FB4" w:rsidRPr="00A43C6D" w:rsidRDefault="00EB2FB4" w:rsidP="00EB2FB4">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w:t>
            </w:r>
            <w:r w:rsidR="00294009">
              <w:rPr>
                <w:rFonts w:ascii="Arial" w:eastAsia="Times New Roman" w:hAnsi="Arial" w:cs="Arial"/>
                <w:color w:val="000000"/>
                <w:sz w:val="20"/>
                <w:szCs w:val="20"/>
              </w:rPr>
              <w:t>6</w:t>
            </w:r>
          </w:p>
        </w:tc>
        <w:tc>
          <w:tcPr>
            <w:tcW w:w="443" w:type="pct"/>
            <w:tcBorders>
              <w:top w:val="single" w:sz="8" w:space="0" w:color="auto"/>
              <w:left w:val="nil"/>
              <w:bottom w:val="single" w:sz="8" w:space="0" w:color="auto"/>
              <w:right w:val="single" w:sz="4" w:space="0" w:color="auto"/>
            </w:tcBorders>
            <w:shd w:val="clear" w:color="000000" w:fill="DFF0D8"/>
            <w:hideMark/>
          </w:tcPr>
          <w:p w14:paraId="1D69E94D" w14:textId="65F658A8" w:rsidR="00EB2FB4" w:rsidRPr="00A43C6D" w:rsidRDefault="00EB2FB4" w:rsidP="00EB2FB4">
            <w:pPr>
              <w:spacing w:after="0" w:line="240" w:lineRule="auto"/>
              <w:rPr>
                <w:rFonts w:ascii="Arial" w:eastAsia="Times New Roman" w:hAnsi="Arial" w:cs="Arial"/>
                <w:color w:val="000000"/>
                <w:sz w:val="20"/>
                <w:szCs w:val="20"/>
              </w:rPr>
            </w:pPr>
            <w:r>
              <w:rPr>
                <w:rFonts w:ascii="Arial" w:hAnsi="Arial" w:cs="Arial"/>
                <w:color w:val="000000"/>
                <w:sz w:val="20"/>
                <w:szCs w:val="20"/>
              </w:rPr>
              <w:t>CDHU</w:t>
            </w:r>
          </w:p>
        </w:tc>
        <w:tc>
          <w:tcPr>
            <w:tcW w:w="873" w:type="pct"/>
            <w:tcBorders>
              <w:top w:val="single" w:sz="8" w:space="0" w:color="auto"/>
              <w:left w:val="nil"/>
              <w:bottom w:val="single" w:sz="8" w:space="0" w:color="auto"/>
              <w:right w:val="single" w:sz="4" w:space="0" w:color="auto"/>
            </w:tcBorders>
            <w:shd w:val="clear" w:color="000000" w:fill="DFF0D8"/>
            <w:hideMark/>
          </w:tcPr>
          <w:p w14:paraId="0328012C" w14:textId="632FA5A0" w:rsidR="00EB2FB4" w:rsidRPr="00A43C6D" w:rsidRDefault="00EB2FB4" w:rsidP="00EB2FB4">
            <w:pPr>
              <w:spacing w:after="0" w:line="240" w:lineRule="auto"/>
              <w:rPr>
                <w:rFonts w:ascii="Arial" w:eastAsia="Times New Roman" w:hAnsi="Arial" w:cs="Arial"/>
                <w:color w:val="000000"/>
                <w:sz w:val="20"/>
                <w:szCs w:val="20"/>
              </w:rPr>
            </w:pPr>
            <w:r>
              <w:rPr>
                <w:rFonts w:ascii="Arial" w:hAnsi="Arial" w:cs="Arial"/>
                <w:color w:val="000000"/>
                <w:sz w:val="20"/>
                <w:szCs w:val="20"/>
              </w:rPr>
              <w:t>01.17.111</w:t>
            </w:r>
          </w:p>
        </w:tc>
        <w:tc>
          <w:tcPr>
            <w:tcW w:w="3470" w:type="pct"/>
            <w:tcBorders>
              <w:top w:val="single" w:sz="8" w:space="0" w:color="auto"/>
              <w:left w:val="nil"/>
              <w:bottom w:val="single" w:sz="8" w:space="0" w:color="auto"/>
              <w:right w:val="single" w:sz="4" w:space="0" w:color="auto"/>
            </w:tcBorders>
            <w:shd w:val="clear" w:color="000000" w:fill="DFF0D8"/>
            <w:hideMark/>
          </w:tcPr>
          <w:p w14:paraId="30C1B26D" w14:textId="1743716C" w:rsidR="00EB2FB4" w:rsidRPr="00A43C6D" w:rsidRDefault="00EB2FB4" w:rsidP="00EB2FB4">
            <w:pPr>
              <w:spacing w:after="0" w:line="240" w:lineRule="auto"/>
              <w:rPr>
                <w:rFonts w:ascii="Arial" w:eastAsia="Times New Roman" w:hAnsi="Arial" w:cs="Arial"/>
                <w:color w:val="000000"/>
                <w:sz w:val="20"/>
                <w:szCs w:val="20"/>
              </w:rPr>
            </w:pPr>
            <w:r w:rsidRPr="00EB2FB4">
              <w:rPr>
                <w:rFonts w:ascii="Arial" w:hAnsi="Arial" w:cs="Arial"/>
                <w:color w:val="000000"/>
                <w:sz w:val="20"/>
                <w:szCs w:val="20"/>
              </w:rPr>
              <w:t>PROJETO EXECUTIVO DE INSTALAÇÕES ELÉTRICAS EM FORMATO A1</w:t>
            </w:r>
          </w:p>
        </w:tc>
      </w:tr>
      <w:tr w:rsidR="00EB2FB4" w:rsidRPr="00A43C6D" w14:paraId="4034830E" w14:textId="77777777" w:rsidTr="00EB2FB4">
        <w:trPr>
          <w:trHeight w:val="300"/>
        </w:trPr>
        <w:tc>
          <w:tcPr>
            <w:tcW w:w="1530" w:type="pct"/>
            <w:gridSpan w:val="3"/>
            <w:tcBorders>
              <w:top w:val="single" w:sz="8" w:space="0" w:color="auto"/>
              <w:left w:val="single" w:sz="8" w:space="0" w:color="auto"/>
              <w:bottom w:val="single" w:sz="4" w:space="0" w:color="auto"/>
              <w:right w:val="single" w:sz="4" w:space="0" w:color="auto"/>
            </w:tcBorders>
          </w:tcPr>
          <w:p w14:paraId="5FE009FB" w14:textId="77777777" w:rsidR="00EB2FB4" w:rsidRPr="00A43C6D" w:rsidRDefault="00EB2FB4" w:rsidP="00E675E0">
            <w:pPr>
              <w:spacing w:after="0" w:line="360" w:lineRule="auto"/>
              <w:jc w:val="both"/>
              <w:rPr>
                <w:rFonts w:ascii="Arial" w:eastAsia="Times New Roman" w:hAnsi="Arial" w:cs="Arial"/>
                <w:color w:val="000000"/>
                <w:sz w:val="20"/>
                <w:szCs w:val="20"/>
              </w:rPr>
            </w:pPr>
            <w:r w:rsidRPr="000236AE">
              <w:rPr>
                <w:rFonts w:asciiTheme="minorHAnsi" w:hAnsiTheme="minorHAnsi" w:cstheme="minorHAnsi"/>
                <w:bCs/>
                <w:sz w:val="24"/>
                <w:szCs w:val="24"/>
              </w:rPr>
              <w:t>Critérios de medição</w:t>
            </w:r>
          </w:p>
        </w:tc>
        <w:tc>
          <w:tcPr>
            <w:tcW w:w="3470" w:type="pct"/>
            <w:tcBorders>
              <w:top w:val="single" w:sz="8" w:space="0" w:color="auto"/>
              <w:left w:val="nil"/>
              <w:bottom w:val="single" w:sz="4" w:space="0" w:color="auto"/>
              <w:right w:val="single" w:sz="4" w:space="0" w:color="auto"/>
            </w:tcBorders>
          </w:tcPr>
          <w:p w14:paraId="14CB07DF" w14:textId="77777777" w:rsidR="000771E0" w:rsidRDefault="000771E0" w:rsidP="005C1997">
            <w:pPr>
              <w:spacing w:after="0" w:line="240" w:lineRule="auto"/>
              <w:jc w:val="both"/>
              <w:rPr>
                <w:rFonts w:asciiTheme="minorHAnsi" w:hAnsiTheme="minorHAnsi" w:cstheme="minorHAnsi"/>
                <w:bCs/>
                <w:sz w:val="24"/>
                <w:szCs w:val="24"/>
              </w:rPr>
            </w:pPr>
            <w:r w:rsidRPr="000771E0">
              <w:rPr>
                <w:rFonts w:asciiTheme="minorHAnsi" w:hAnsiTheme="minorHAnsi" w:cstheme="minorHAnsi"/>
                <w:bCs/>
                <w:sz w:val="24"/>
                <w:szCs w:val="24"/>
              </w:rPr>
              <w:t>1) Será medido por unidade de desenho fornecido e aprovado pela Contratante e/ou Gerenciadora (</w:t>
            </w:r>
            <w:proofErr w:type="spellStart"/>
            <w:r w:rsidRPr="000771E0">
              <w:rPr>
                <w:rFonts w:asciiTheme="minorHAnsi" w:hAnsiTheme="minorHAnsi" w:cstheme="minorHAnsi"/>
                <w:bCs/>
                <w:sz w:val="24"/>
                <w:szCs w:val="24"/>
              </w:rPr>
              <w:t>un</w:t>
            </w:r>
            <w:proofErr w:type="spellEnd"/>
            <w:r w:rsidRPr="000771E0">
              <w:rPr>
                <w:rFonts w:asciiTheme="minorHAnsi" w:hAnsiTheme="minorHAnsi" w:cstheme="minorHAnsi"/>
                <w:bCs/>
                <w:sz w:val="24"/>
                <w:szCs w:val="24"/>
              </w:rPr>
              <w:t xml:space="preserve">). </w:t>
            </w:r>
          </w:p>
          <w:p w14:paraId="46775498" w14:textId="77777777" w:rsidR="000771E0" w:rsidRDefault="000771E0" w:rsidP="005C1997">
            <w:pPr>
              <w:spacing w:after="0" w:line="240" w:lineRule="auto"/>
              <w:jc w:val="both"/>
              <w:rPr>
                <w:rFonts w:asciiTheme="minorHAnsi" w:hAnsiTheme="minorHAnsi" w:cstheme="minorHAnsi"/>
                <w:bCs/>
                <w:sz w:val="24"/>
                <w:szCs w:val="24"/>
              </w:rPr>
            </w:pPr>
            <w:r w:rsidRPr="000771E0">
              <w:rPr>
                <w:rFonts w:asciiTheme="minorHAnsi" w:hAnsiTheme="minorHAnsi" w:cstheme="minorHAnsi"/>
                <w:bCs/>
                <w:sz w:val="24"/>
                <w:szCs w:val="24"/>
              </w:rPr>
              <w:t xml:space="preserve">2) O item remunera o fornecimento de projeto executivo de elétrica, contendo todas as informações e detalhes construtivos, para a execução completa da obra de acordo com o padrão da Contratante e/ou Gerenciadora. Não constam deste item os custos de estudo preliminar, concepção e projeto básico. O projeto deverá ser constituído por: peças gráficas no formato A1; especificações técnicas; memoriais descritivos, listas de quantidade e memórias de cálculo pertinentes. Apresentados conforme relação abaixo: </w:t>
            </w:r>
          </w:p>
          <w:p w14:paraId="5C75A145" w14:textId="77777777" w:rsidR="000771E0" w:rsidRDefault="000771E0" w:rsidP="005C1997">
            <w:pPr>
              <w:spacing w:after="0" w:line="240" w:lineRule="auto"/>
              <w:jc w:val="both"/>
              <w:rPr>
                <w:rFonts w:asciiTheme="minorHAnsi" w:hAnsiTheme="minorHAnsi" w:cstheme="minorHAnsi"/>
                <w:bCs/>
                <w:sz w:val="24"/>
                <w:szCs w:val="24"/>
              </w:rPr>
            </w:pPr>
            <w:r w:rsidRPr="000771E0">
              <w:rPr>
                <w:rFonts w:asciiTheme="minorHAnsi" w:hAnsiTheme="minorHAnsi" w:cstheme="minorHAnsi"/>
                <w:bCs/>
                <w:sz w:val="24"/>
                <w:szCs w:val="24"/>
              </w:rPr>
              <w:t>a) Os produtos gráficos deverão ser desenvolvidos por meio do software AUTOCAD versão 2000 e apresentados da seguinte forma:</w:t>
            </w:r>
          </w:p>
          <w:p w14:paraId="76FF4065" w14:textId="77777777" w:rsidR="000771E0" w:rsidRDefault="000771E0" w:rsidP="005C1997">
            <w:pPr>
              <w:spacing w:after="0" w:line="240" w:lineRule="auto"/>
              <w:jc w:val="both"/>
              <w:rPr>
                <w:rFonts w:asciiTheme="minorHAnsi" w:hAnsiTheme="minorHAnsi" w:cstheme="minorHAnsi"/>
                <w:bCs/>
                <w:sz w:val="24"/>
                <w:szCs w:val="24"/>
              </w:rPr>
            </w:pPr>
            <w:r w:rsidRPr="000771E0">
              <w:rPr>
                <w:rFonts w:asciiTheme="minorHAnsi" w:hAnsiTheme="minorHAnsi" w:cstheme="minorHAnsi"/>
                <w:bCs/>
                <w:sz w:val="24"/>
                <w:szCs w:val="24"/>
              </w:rPr>
              <w:t>- Revisões até a aprovação do projeto, em papel sulfite, para ajustes e liberação pela Contratante e/ou Gerenciadora, para a execução do projeto executivo;</w:t>
            </w:r>
          </w:p>
          <w:p w14:paraId="3E2EAA34" w14:textId="77777777" w:rsidR="000771E0" w:rsidRDefault="000771E0" w:rsidP="005C1997">
            <w:pPr>
              <w:spacing w:after="0" w:line="240" w:lineRule="auto"/>
              <w:jc w:val="both"/>
              <w:rPr>
                <w:rFonts w:asciiTheme="minorHAnsi" w:hAnsiTheme="minorHAnsi" w:cstheme="minorHAnsi"/>
                <w:bCs/>
                <w:sz w:val="24"/>
                <w:szCs w:val="24"/>
              </w:rPr>
            </w:pPr>
            <w:r w:rsidRPr="000771E0">
              <w:rPr>
                <w:rFonts w:asciiTheme="minorHAnsi" w:hAnsiTheme="minorHAnsi" w:cstheme="minorHAnsi"/>
                <w:bCs/>
                <w:sz w:val="24"/>
                <w:szCs w:val="24"/>
              </w:rPr>
              <w:t xml:space="preserve">- A entrega do projeto executivo, devidamente aprovado pela Contratante e/ou Gerenciadora, deverá ser constituída por: duas cópias plotadas em papel sulfite; uma cópia do arquivo eletrônico com extensão </w:t>
            </w:r>
            <w:proofErr w:type="spellStart"/>
            <w:r w:rsidRPr="000771E0">
              <w:rPr>
                <w:rFonts w:asciiTheme="minorHAnsi" w:hAnsiTheme="minorHAnsi" w:cstheme="minorHAnsi"/>
                <w:bCs/>
                <w:sz w:val="24"/>
                <w:szCs w:val="24"/>
              </w:rPr>
              <w:t>dwg</w:t>
            </w:r>
            <w:proofErr w:type="spellEnd"/>
            <w:r w:rsidRPr="000771E0">
              <w:rPr>
                <w:rFonts w:asciiTheme="minorHAnsi" w:hAnsiTheme="minorHAnsi" w:cstheme="minorHAnsi"/>
                <w:bCs/>
                <w:sz w:val="24"/>
                <w:szCs w:val="24"/>
              </w:rPr>
              <w:t xml:space="preserve"> e a respectiva versão com extensão </w:t>
            </w:r>
            <w:proofErr w:type="spellStart"/>
            <w:r w:rsidRPr="000771E0">
              <w:rPr>
                <w:rFonts w:asciiTheme="minorHAnsi" w:hAnsiTheme="minorHAnsi" w:cstheme="minorHAnsi"/>
                <w:bCs/>
                <w:sz w:val="24"/>
                <w:szCs w:val="24"/>
              </w:rPr>
              <w:t>plt</w:t>
            </w:r>
            <w:proofErr w:type="spellEnd"/>
            <w:r w:rsidRPr="000771E0">
              <w:rPr>
                <w:rFonts w:asciiTheme="minorHAnsi" w:hAnsiTheme="minorHAnsi" w:cstheme="minorHAnsi"/>
                <w:bCs/>
                <w:sz w:val="24"/>
                <w:szCs w:val="24"/>
              </w:rPr>
              <w:t xml:space="preserve">, em </w:t>
            </w:r>
            <w:proofErr w:type="spellStart"/>
            <w:r w:rsidRPr="000771E0">
              <w:rPr>
                <w:rFonts w:asciiTheme="minorHAnsi" w:hAnsiTheme="minorHAnsi" w:cstheme="minorHAnsi"/>
                <w:bCs/>
                <w:sz w:val="24"/>
                <w:szCs w:val="24"/>
              </w:rPr>
              <w:t>compact</w:t>
            </w:r>
            <w:proofErr w:type="spellEnd"/>
            <w:r w:rsidRPr="000771E0">
              <w:rPr>
                <w:rFonts w:asciiTheme="minorHAnsi" w:hAnsiTheme="minorHAnsi" w:cstheme="minorHAnsi"/>
                <w:bCs/>
                <w:sz w:val="24"/>
                <w:szCs w:val="24"/>
              </w:rPr>
              <w:t xml:space="preserve"> disc (CD Rom). </w:t>
            </w:r>
          </w:p>
          <w:p w14:paraId="1CCFD4FF" w14:textId="77777777" w:rsidR="000771E0" w:rsidRDefault="000771E0" w:rsidP="005C1997">
            <w:pPr>
              <w:spacing w:after="0" w:line="240" w:lineRule="auto"/>
              <w:jc w:val="both"/>
              <w:rPr>
                <w:rFonts w:asciiTheme="minorHAnsi" w:hAnsiTheme="minorHAnsi" w:cstheme="minorHAnsi"/>
                <w:bCs/>
                <w:sz w:val="24"/>
                <w:szCs w:val="24"/>
              </w:rPr>
            </w:pPr>
            <w:r w:rsidRPr="000771E0">
              <w:rPr>
                <w:rFonts w:asciiTheme="minorHAnsi" w:hAnsiTheme="minorHAnsi" w:cstheme="minorHAnsi"/>
                <w:bCs/>
                <w:sz w:val="24"/>
                <w:szCs w:val="24"/>
              </w:rPr>
              <w:t xml:space="preserve">b) Os relatórios, as especificações técnicas, os memoriais descritivos, lista de quantidades e as memórias de cálculo pertinentes ao projeto deverão ser desenvolvidas por meio dos softwares </w:t>
            </w:r>
            <w:proofErr w:type="spellStart"/>
            <w:r w:rsidRPr="000771E0">
              <w:rPr>
                <w:rFonts w:asciiTheme="minorHAnsi" w:hAnsiTheme="minorHAnsi" w:cstheme="minorHAnsi"/>
                <w:bCs/>
                <w:sz w:val="24"/>
                <w:szCs w:val="24"/>
              </w:rPr>
              <w:t>WINWORD,ou</w:t>
            </w:r>
            <w:proofErr w:type="spellEnd"/>
            <w:r w:rsidRPr="000771E0">
              <w:rPr>
                <w:rFonts w:asciiTheme="minorHAnsi" w:hAnsiTheme="minorHAnsi" w:cstheme="minorHAnsi"/>
                <w:bCs/>
                <w:sz w:val="24"/>
                <w:szCs w:val="24"/>
              </w:rPr>
              <w:t xml:space="preserve"> EXCEL e apresentados da seguinte forma:</w:t>
            </w:r>
          </w:p>
          <w:p w14:paraId="4A6D0D1F" w14:textId="77777777" w:rsidR="000771E0" w:rsidRDefault="000771E0" w:rsidP="005C1997">
            <w:pPr>
              <w:spacing w:after="0" w:line="240" w:lineRule="auto"/>
              <w:jc w:val="both"/>
              <w:rPr>
                <w:rFonts w:asciiTheme="minorHAnsi" w:hAnsiTheme="minorHAnsi" w:cstheme="minorHAnsi"/>
                <w:bCs/>
                <w:sz w:val="24"/>
                <w:szCs w:val="24"/>
              </w:rPr>
            </w:pPr>
            <w:r w:rsidRPr="000771E0">
              <w:rPr>
                <w:rFonts w:asciiTheme="minorHAnsi" w:hAnsiTheme="minorHAnsi" w:cstheme="minorHAnsi"/>
                <w:bCs/>
                <w:sz w:val="24"/>
                <w:szCs w:val="24"/>
              </w:rPr>
              <w:t>- Duas cópias completas no formato A4, em papel sulfite, encadernadas;</w:t>
            </w:r>
          </w:p>
          <w:p w14:paraId="31B42A22" w14:textId="77777777" w:rsidR="000771E0" w:rsidRDefault="000771E0" w:rsidP="005C1997">
            <w:pPr>
              <w:spacing w:after="0" w:line="240" w:lineRule="auto"/>
              <w:jc w:val="both"/>
              <w:rPr>
                <w:rFonts w:asciiTheme="minorHAnsi" w:hAnsiTheme="minorHAnsi" w:cstheme="minorHAnsi"/>
                <w:bCs/>
                <w:sz w:val="24"/>
                <w:szCs w:val="24"/>
              </w:rPr>
            </w:pPr>
            <w:r w:rsidRPr="000771E0">
              <w:rPr>
                <w:rFonts w:asciiTheme="minorHAnsi" w:hAnsiTheme="minorHAnsi" w:cstheme="minorHAnsi"/>
                <w:bCs/>
                <w:sz w:val="24"/>
                <w:szCs w:val="24"/>
              </w:rPr>
              <w:t xml:space="preserve">- Os arquivos eletrônicos com extensão </w:t>
            </w:r>
            <w:proofErr w:type="spellStart"/>
            <w:r w:rsidRPr="000771E0">
              <w:rPr>
                <w:rFonts w:asciiTheme="minorHAnsi" w:hAnsiTheme="minorHAnsi" w:cstheme="minorHAnsi"/>
                <w:bCs/>
                <w:sz w:val="24"/>
                <w:szCs w:val="24"/>
              </w:rPr>
              <w:t>doc</w:t>
            </w:r>
            <w:proofErr w:type="spellEnd"/>
            <w:r w:rsidRPr="000771E0">
              <w:rPr>
                <w:rFonts w:asciiTheme="minorHAnsi" w:hAnsiTheme="minorHAnsi" w:cstheme="minorHAnsi"/>
                <w:bCs/>
                <w:sz w:val="24"/>
                <w:szCs w:val="24"/>
              </w:rPr>
              <w:t xml:space="preserve"> ou </w:t>
            </w:r>
            <w:proofErr w:type="spellStart"/>
            <w:r w:rsidRPr="000771E0">
              <w:rPr>
                <w:rFonts w:asciiTheme="minorHAnsi" w:hAnsiTheme="minorHAnsi" w:cstheme="minorHAnsi"/>
                <w:bCs/>
                <w:sz w:val="24"/>
                <w:szCs w:val="24"/>
              </w:rPr>
              <w:t>xls</w:t>
            </w:r>
            <w:proofErr w:type="spellEnd"/>
            <w:r w:rsidRPr="000771E0">
              <w:rPr>
                <w:rFonts w:asciiTheme="minorHAnsi" w:hAnsiTheme="minorHAnsi" w:cstheme="minorHAnsi"/>
                <w:bCs/>
                <w:sz w:val="24"/>
                <w:szCs w:val="24"/>
              </w:rPr>
              <w:t xml:space="preserve">, em </w:t>
            </w:r>
            <w:proofErr w:type="spellStart"/>
            <w:r w:rsidRPr="000771E0">
              <w:rPr>
                <w:rFonts w:asciiTheme="minorHAnsi" w:hAnsiTheme="minorHAnsi" w:cstheme="minorHAnsi"/>
                <w:bCs/>
                <w:sz w:val="24"/>
                <w:szCs w:val="24"/>
              </w:rPr>
              <w:t>compact</w:t>
            </w:r>
            <w:proofErr w:type="spellEnd"/>
            <w:r w:rsidRPr="000771E0">
              <w:rPr>
                <w:rFonts w:asciiTheme="minorHAnsi" w:hAnsiTheme="minorHAnsi" w:cstheme="minorHAnsi"/>
                <w:bCs/>
                <w:sz w:val="24"/>
                <w:szCs w:val="24"/>
              </w:rPr>
              <w:t xml:space="preserve"> disc (CD Rom). </w:t>
            </w:r>
          </w:p>
          <w:p w14:paraId="62F7318B" w14:textId="549D4D88" w:rsidR="00EB2FB4" w:rsidRPr="009C4A5D" w:rsidRDefault="000771E0" w:rsidP="005C1997">
            <w:pPr>
              <w:spacing w:after="0" w:line="240" w:lineRule="auto"/>
              <w:jc w:val="both"/>
              <w:rPr>
                <w:rFonts w:asciiTheme="minorHAnsi" w:hAnsiTheme="minorHAnsi" w:cstheme="minorHAnsi"/>
                <w:bCs/>
                <w:sz w:val="24"/>
                <w:szCs w:val="24"/>
              </w:rPr>
            </w:pPr>
            <w:r w:rsidRPr="000771E0">
              <w:rPr>
                <w:rFonts w:asciiTheme="minorHAnsi" w:hAnsiTheme="minorHAnsi" w:cstheme="minorHAnsi"/>
                <w:bCs/>
                <w:sz w:val="24"/>
                <w:szCs w:val="24"/>
              </w:rPr>
              <w:t>3) O item não contempla fator K e BDI.</w:t>
            </w:r>
          </w:p>
        </w:tc>
      </w:tr>
    </w:tbl>
    <w:p w14:paraId="69D53B5E" w14:textId="77777777" w:rsidR="006101D4" w:rsidRPr="006101D4" w:rsidRDefault="006101D4" w:rsidP="006101D4">
      <w:pPr>
        <w:spacing w:after="0" w:line="360" w:lineRule="auto"/>
        <w:ind w:firstLine="360"/>
        <w:jc w:val="both"/>
        <w:rPr>
          <w:rFonts w:asciiTheme="minorHAnsi" w:hAnsiTheme="minorHAnsi" w:cstheme="minorHAnsi"/>
          <w:bCs/>
          <w:sz w:val="24"/>
          <w:szCs w:val="24"/>
        </w:rPr>
      </w:pPr>
      <w:r w:rsidRPr="006101D4">
        <w:rPr>
          <w:rFonts w:asciiTheme="minorHAnsi" w:hAnsiTheme="minorHAnsi" w:cstheme="minorHAnsi"/>
          <w:bCs/>
          <w:sz w:val="24"/>
          <w:szCs w:val="24"/>
        </w:rPr>
        <w:lastRenderedPageBreak/>
        <w:t>O Projeto Executivo de Instalações Elétricas, a ser apresentado em prancha no formato A1, corresponde ao Projeto Executivo do Sistema de Proteção contra Descargas Atmosféricas (SPDA), devendo contemplar o desenvolvimento completo e detalhado das soluções de proteção da unidade escolar contra descargas atmosféricas, abrangendo tanto as áreas de ampliação quanto as edificações existentes objeto de reforma, em conformidade com as normas técnicas vigentes e a legislação aplicável.</w:t>
      </w:r>
    </w:p>
    <w:p w14:paraId="34536BA7" w14:textId="77777777" w:rsidR="006101D4" w:rsidRPr="006101D4" w:rsidRDefault="006101D4" w:rsidP="006101D4">
      <w:pPr>
        <w:spacing w:after="0" w:line="360" w:lineRule="auto"/>
        <w:ind w:firstLine="360"/>
        <w:jc w:val="both"/>
        <w:rPr>
          <w:rFonts w:asciiTheme="minorHAnsi" w:hAnsiTheme="minorHAnsi" w:cstheme="minorHAnsi"/>
          <w:bCs/>
          <w:sz w:val="24"/>
          <w:szCs w:val="24"/>
        </w:rPr>
      </w:pPr>
      <w:r w:rsidRPr="006101D4">
        <w:rPr>
          <w:rFonts w:asciiTheme="minorHAnsi" w:hAnsiTheme="minorHAnsi" w:cstheme="minorHAnsi"/>
          <w:bCs/>
          <w:sz w:val="24"/>
          <w:szCs w:val="24"/>
        </w:rPr>
        <w:t>O projeto deverá apresentar nível de detalhamento suficiente para a perfeita compreensão, dimensionamento e execução do sistema, contemplando todos os seus subsistemas, incluindo captação, descidas, aterramento e equipotencialização, bem como sua integração com as demais instalações da edificação.</w:t>
      </w:r>
    </w:p>
    <w:p w14:paraId="7F55ABB9" w14:textId="77777777" w:rsidR="006101D4" w:rsidRPr="006101D4" w:rsidRDefault="006101D4" w:rsidP="006101D4">
      <w:pPr>
        <w:spacing w:after="0" w:line="360" w:lineRule="auto"/>
        <w:ind w:firstLine="360"/>
        <w:jc w:val="both"/>
        <w:rPr>
          <w:rFonts w:asciiTheme="minorHAnsi" w:hAnsiTheme="minorHAnsi" w:cstheme="minorHAnsi"/>
          <w:bCs/>
          <w:sz w:val="24"/>
          <w:szCs w:val="24"/>
        </w:rPr>
      </w:pPr>
      <w:r w:rsidRPr="006101D4">
        <w:rPr>
          <w:rFonts w:asciiTheme="minorHAnsi" w:hAnsiTheme="minorHAnsi" w:cstheme="minorHAnsi"/>
          <w:bCs/>
          <w:sz w:val="24"/>
          <w:szCs w:val="24"/>
        </w:rPr>
        <w:t>Deverão ser detalhados, no mínimo, os seguintes elementos:</w:t>
      </w:r>
    </w:p>
    <w:p w14:paraId="14A9D20B" w14:textId="77777777" w:rsidR="006101D4" w:rsidRPr="006101D4" w:rsidRDefault="006101D4" w:rsidP="006101D4">
      <w:pPr>
        <w:numPr>
          <w:ilvl w:val="0"/>
          <w:numId w:val="39"/>
        </w:numPr>
        <w:spacing w:after="0" w:line="360" w:lineRule="auto"/>
        <w:jc w:val="both"/>
        <w:rPr>
          <w:rFonts w:asciiTheme="minorHAnsi" w:hAnsiTheme="minorHAnsi" w:cstheme="minorHAnsi"/>
          <w:bCs/>
          <w:sz w:val="24"/>
          <w:szCs w:val="24"/>
        </w:rPr>
      </w:pPr>
      <w:r w:rsidRPr="006101D4">
        <w:rPr>
          <w:rFonts w:asciiTheme="minorHAnsi" w:hAnsiTheme="minorHAnsi" w:cstheme="minorHAnsi"/>
          <w:bCs/>
          <w:sz w:val="24"/>
          <w:szCs w:val="24"/>
        </w:rPr>
        <w:t>Planta de cobertura com posicionamento dos captores;</w:t>
      </w:r>
    </w:p>
    <w:p w14:paraId="51EBB0F5" w14:textId="77777777" w:rsidR="006101D4" w:rsidRPr="006101D4" w:rsidRDefault="006101D4" w:rsidP="006101D4">
      <w:pPr>
        <w:numPr>
          <w:ilvl w:val="0"/>
          <w:numId w:val="39"/>
        </w:numPr>
        <w:spacing w:after="0" w:line="360" w:lineRule="auto"/>
        <w:jc w:val="both"/>
        <w:rPr>
          <w:rFonts w:asciiTheme="minorHAnsi" w:hAnsiTheme="minorHAnsi" w:cstheme="minorHAnsi"/>
          <w:bCs/>
          <w:sz w:val="24"/>
          <w:szCs w:val="24"/>
        </w:rPr>
      </w:pPr>
      <w:r w:rsidRPr="006101D4">
        <w:rPr>
          <w:rFonts w:asciiTheme="minorHAnsi" w:hAnsiTheme="minorHAnsi" w:cstheme="minorHAnsi"/>
          <w:bCs/>
          <w:sz w:val="24"/>
          <w:szCs w:val="24"/>
        </w:rPr>
        <w:t>Indicação das descidas e seus percursos;</w:t>
      </w:r>
    </w:p>
    <w:p w14:paraId="59F09359" w14:textId="77777777" w:rsidR="006101D4" w:rsidRPr="006101D4" w:rsidRDefault="006101D4" w:rsidP="006101D4">
      <w:pPr>
        <w:numPr>
          <w:ilvl w:val="0"/>
          <w:numId w:val="39"/>
        </w:numPr>
        <w:spacing w:after="0" w:line="360" w:lineRule="auto"/>
        <w:jc w:val="both"/>
        <w:rPr>
          <w:rFonts w:asciiTheme="minorHAnsi" w:hAnsiTheme="minorHAnsi" w:cstheme="minorHAnsi"/>
          <w:bCs/>
          <w:sz w:val="24"/>
          <w:szCs w:val="24"/>
        </w:rPr>
      </w:pPr>
      <w:r w:rsidRPr="006101D4">
        <w:rPr>
          <w:rFonts w:asciiTheme="minorHAnsi" w:hAnsiTheme="minorHAnsi" w:cstheme="minorHAnsi"/>
          <w:bCs/>
          <w:sz w:val="24"/>
          <w:szCs w:val="24"/>
        </w:rPr>
        <w:t>Detalhamento do sistema de aterramento (malha, hastes, conexões e interligações);</w:t>
      </w:r>
    </w:p>
    <w:p w14:paraId="7D51B032" w14:textId="77777777" w:rsidR="006101D4" w:rsidRPr="006101D4" w:rsidRDefault="006101D4" w:rsidP="006101D4">
      <w:pPr>
        <w:numPr>
          <w:ilvl w:val="0"/>
          <w:numId w:val="39"/>
        </w:numPr>
        <w:spacing w:after="0" w:line="360" w:lineRule="auto"/>
        <w:jc w:val="both"/>
        <w:rPr>
          <w:rFonts w:asciiTheme="minorHAnsi" w:hAnsiTheme="minorHAnsi" w:cstheme="minorHAnsi"/>
          <w:bCs/>
          <w:sz w:val="24"/>
          <w:szCs w:val="24"/>
        </w:rPr>
      </w:pPr>
      <w:r w:rsidRPr="006101D4">
        <w:rPr>
          <w:rFonts w:asciiTheme="minorHAnsi" w:hAnsiTheme="minorHAnsi" w:cstheme="minorHAnsi"/>
          <w:bCs/>
          <w:sz w:val="24"/>
          <w:szCs w:val="24"/>
        </w:rPr>
        <w:t>Esquemas e diagramas do sistema;</w:t>
      </w:r>
    </w:p>
    <w:p w14:paraId="41E15976" w14:textId="77777777" w:rsidR="006101D4" w:rsidRPr="006101D4" w:rsidRDefault="006101D4" w:rsidP="006101D4">
      <w:pPr>
        <w:numPr>
          <w:ilvl w:val="0"/>
          <w:numId w:val="39"/>
        </w:numPr>
        <w:spacing w:after="0" w:line="360" w:lineRule="auto"/>
        <w:jc w:val="both"/>
        <w:rPr>
          <w:rFonts w:asciiTheme="minorHAnsi" w:hAnsiTheme="minorHAnsi" w:cstheme="minorHAnsi"/>
          <w:bCs/>
          <w:sz w:val="24"/>
          <w:szCs w:val="24"/>
        </w:rPr>
      </w:pPr>
      <w:r w:rsidRPr="006101D4">
        <w:rPr>
          <w:rFonts w:asciiTheme="minorHAnsi" w:hAnsiTheme="minorHAnsi" w:cstheme="minorHAnsi"/>
          <w:bCs/>
          <w:sz w:val="24"/>
          <w:szCs w:val="24"/>
        </w:rPr>
        <w:t>Detalhamento de conexões, fixações e dispositivos;</w:t>
      </w:r>
    </w:p>
    <w:p w14:paraId="7D31E1E6" w14:textId="77777777" w:rsidR="006101D4" w:rsidRPr="006101D4" w:rsidRDefault="006101D4" w:rsidP="006101D4">
      <w:pPr>
        <w:numPr>
          <w:ilvl w:val="0"/>
          <w:numId w:val="39"/>
        </w:numPr>
        <w:spacing w:after="0" w:line="360" w:lineRule="auto"/>
        <w:jc w:val="both"/>
        <w:rPr>
          <w:rFonts w:asciiTheme="minorHAnsi" w:hAnsiTheme="minorHAnsi" w:cstheme="minorHAnsi"/>
          <w:bCs/>
          <w:sz w:val="24"/>
          <w:szCs w:val="24"/>
        </w:rPr>
      </w:pPr>
      <w:r w:rsidRPr="006101D4">
        <w:rPr>
          <w:rFonts w:asciiTheme="minorHAnsi" w:hAnsiTheme="minorHAnsi" w:cstheme="minorHAnsi"/>
          <w:bCs/>
          <w:sz w:val="24"/>
          <w:szCs w:val="24"/>
        </w:rPr>
        <w:t>Indicação de materiais e seções dos condutores;</w:t>
      </w:r>
    </w:p>
    <w:p w14:paraId="7DB4332E" w14:textId="77777777" w:rsidR="006101D4" w:rsidRPr="006101D4" w:rsidRDefault="006101D4" w:rsidP="006101D4">
      <w:pPr>
        <w:numPr>
          <w:ilvl w:val="0"/>
          <w:numId w:val="39"/>
        </w:numPr>
        <w:spacing w:after="0" w:line="360" w:lineRule="auto"/>
        <w:jc w:val="both"/>
        <w:rPr>
          <w:rFonts w:asciiTheme="minorHAnsi" w:hAnsiTheme="minorHAnsi" w:cstheme="minorHAnsi"/>
          <w:bCs/>
          <w:sz w:val="24"/>
          <w:szCs w:val="24"/>
        </w:rPr>
      </w:pPr>
      <w:r w:rsidRPr="006101D4">
        <w:rPr>
          <w:rFonts w:asciiTheme="minorHAnsi" w:hAnsiTheme="minorHAnsi" w:cstheme="minorHAnsi"/>
          <w:bCs/>
          <w:sz w:val="24"/>
          <w:szCs w:val="24"/>
        </w:rPr>
        <w:t>Especificações técnicas completas;</w:t>
      </w:r>
    </w:p>
    <w:p w14:paraId="051C6B05" w14:textId="77777777" w:rsidR="006101D4" w:rsidRPr="006101D4" w:rsidRDefault="006101D4" w:rsidP="006101D4">
      <w:pPr>
        <w:numPr>
          <w:ilvl w:val="0"/>
          <w:numId w:val="39"/>
        </w:numPr>
        <w:spacing w:after="0" w:line="360" w:lineRule="auto"/>
        <w:jc w:val="both"/>
        <w:rPr>
          <w:rFonts w:asciiTheme="minorHAnsi" w:hAnsiTheme="minorHAnsi" w:cstheme="minorHAnsi"/>
          <w:bCs/>
          <w:sz w:val="24"/>
          <w:szCs w:val="24"/>
        </w:rPr>
      </w:pPr>
      <w:r w:rsidRPr="006101D4">
        <w:rPr>
          <w:rFonts w:asciiTheme="minorHAnsi" w:hAnsiTheme="minorHAnsi" w:cstheme="minorHAnsi"/>
          <w:bCs/>
          <w:sz w:val="24"/>
          <w:szCs w:val="24"/>
        </w:rPr>
        <w:t>Memorial descritivo;</w:t>
      </w:r>
    </w:p>
    <w:p w14:paraId="2E42434F" w14:textId="77777777" w:rsidR="006101D4" w:rsidRPr="006101D4" w:rsidRDefault="006101D4" w:rsidP="006101D4">
      <w:pPr>
        <w:numPr>
          <w:ilvl w:val="0"/>
          <w:numId w:val="39"/>
        </w:numPr>
        <w:spacing w:after="0" w:line="360" w:lineRule="auto"/>
        <w:jc w:val="both"/>
        <w:rPr>
          <w:rFonts w:asciiTheme="minorHAnsi" w:hAnsiTheme="minorHAnsi" w:cstheme="minorHAnsi"/>
          <w:bCs/>
          <w:sz w:val="24"/>
          <w:szCs w:val="24"/>
        </w:rPr>
      </w:pPr>
      <w:r w:rsidRPr="006101D4">
        <w:rPr>
          <w:rFonts w:asciiTheme="minorHAnsi" w:hAnsiTheme="minorHAnsi" w:cstheme="minorHAnsi"/>
          <w:bCs/>
          <w:sz w:val="24"/>
          <w:szCs w:val="24"/>
        </w:rPr>
        <w:t>Memorial de cálculo do SPDA;</w:t>
      </w:r>
    </w:p>
    <w:p w14:paraId="3F1CF2C9" w14:textId="77777777" w:rsidR="006101D4" w:rsidRPr="006101D4" w:rsidRDefault="006101D4" w:rsidP="006101D4">
      <w:pPr>
        <w:numPr>
          <w:ilvl w:val="0"/>
          <w:numId w:val="39"/>
        </w:numPr>
        <w:spacing w:after="0" w:line="360" w:lineRule="auto"/>
        <w:jc w:val="both"/>
        <w:rPr>
          <w:rFonts w:asciiTheme="minorHAnsi" w:hAnsiTheme="minorHAnsi" w:cstheme="minorHAnsi"/>
          <w:bCs/>
          <w:sz w:val="24"/>
          <w:szCs w:val="24"/>
        </w:rPr>
      </w:pPr>
      <w:r w:rsidRPr="006101D4">
        <w:rPr>
          <w:rFonts w:asciiTheme="minorHAnsi" w:hAnsiTheme="minorHAnsi" w:cstheme="minorHAnsi"/>
          <w:bCs/>
          <w:sz w:val="24"/>
          <w:szCs w:val="24"/>
        </w:rPr>
        <w:t>Elementos necessários à compatibilização com os projetos complementares.</w:t>
      </w:r>
    </w:p>
    <w:p w14:paraId="549ACEA1" w14:textId="77777777" w:rsidR="006101D4" w:rsidRPr="006101D4" w:rsidRDefault="006101D4" w:rsidP="006101D4">
      <w:pPr>
        <w:spacing w:after="0" w:line="360" w:lineRule="auto"/>
        <w:ind w:firstLine="360"/>
        <w:jc w:val="both"/>
        <w:rPr>
          <w:rFonts w:asciiTheme="minorHAnsi" w:hAnsiTheme="minorHAnsi" w:cstheme="minorHAnsi"/>
          <w:bCs/>
          <w:sz w:val="24"/>
          <w:szCs w:val="24"/>
        </w:rPr>
      </w:pPr>
      <w:r w:rsidRPr="006101D4">
        <w:rPr>
          <w:rFonts w:asciiTheme="minorHAnsi" w:hAnsiTheme="minorHAnsi" w:cstheme="minorHAnsi"/>
          <w:bCs/>
          <w:sz w:val="24"/>
          <w:szCs w:val="24"/>
        </w:rPr>
        <w:t>Para as áreas de ampliação, deverão ser previstas todas as soluções de proteção novas. Para as áreas de reforma, deverão ser indicadas as adequações, complementações ou substituições do sistema existente, com base em levantamento cadastral prévio e verificação das condições atuais.</w:t>
      </w:r>
    </w:p>
    <w:p w14:paraId="51F5C683" w14:textId="77777777" w:rsidR="006101D4" w:rsidRPr="006101D4" w:rsidRDefault="006101D4" w:rsidP="006101D4">
      <w:pPr>
        <w:spacing w:after="0" w:line="360" w:lineRule="auto"/>
        <w:ind w:firstLine="360"/>
        <w:jc w:val="both"/>
        <w:rPr>
          <w:rFonts w:asciiTheme="minorHAnsi" w:hAnsiTheme="minorHAnsi" w:cstheme="minorHAnsi"/>
          <w:bCs/>
          <w:sz w:val="24"/>
          <w:szCs w:val="24"/>
        </w:rPr>
      </w:pPr>
      <w:r w:rsidRPr="006101D4">
        <w:rPr>
          <w:rFonts w:asciiTheme="minorHAnsi" w:hAnsiTheme="minorHAnsi" w:cstheme="minorHAnsi"/>
          <w:bCs/>
          <w:sz w:val="24"/>
          <w:szCs w:val="24"/>
        </w:rPr>
        <w:t>Deverá ser assegurada a continuidade elétrica e a eficiência do sistema de proteção, bem como sua adequada interligação com o sistema de aterramento das instalações elétricas, garantindo a segurança da edificação e de seus usuários.</w:t>
      </w:r>
    </w:p>
    <w:p w14:paraId="5CCD6921" w14:textId="77777777" w:rsidR="006101D4" w:rsidRPr="006101D4" w:rsidRDefault="006101D4" w:rsidP="006101D4">
      <w:pPr>
        <w:spacing w:after="0" w:line="360" w:lineRule="auto"/>
        <w:ind w:firstLine="360"/>
        <w:jc w:val="both"/>
        <w:rPr>
          <w:rFonts w:asciiTheme="minorHAnsi" w:hAnsiTheme="minorHAnsi" w:cstheme="minorHAnsi"/>
          <w:bCs/>
          <w:sz w:val="24"/>
          <w:szCs w:val="24"/>
        </w:rPr>
      </w:pPr>
      <w:r w:rsidRPr="006101D4">
        <w:rPr>
          <w:rFonts w:asciiTheme="minorHAnsi" w:hAnsiTheme="minorHAnsi" w:cstheme="minorHAnsi"/>
          <w:bCs/>
          <w:sz w:val="24"/>
          <w:szCs w:val="24"/>
        </w:rPr>
        <w:lastRenderedPageBreak/>
        <w:t>Deverão ser contemplados, ainda, os estudos e detalhamentos referentes à integração entre as áreas existentes e as áreas ampliadas, bem como a adequada inserção das intervenções no terreno e em seu entorno, garantindo a continuidade dos fluxos, o desempenho funcional da edificação e a plena viabilidade de execução da obra.</w:t>
      </w:r>
    </w:p>
    <w:p w14:paraId="317B7500" w14:textId="77777777" w:rsidR="00EB2FB4" w:rsidRDefault="00EB2FB4" w:rsidP="008828BE">
      <w:pPr>
        <w:spacing w:after="0" w:line="360" w:lineRule="auto"/>
        <w:ind w:firstLine="360"/>
        <w:jc w:val="both"/>
        <w:rPr>
          <w:rFonts w:asciiTheme="minorHAnsi" w:hAnsiTheme="minorHAnsi" w:cstheme="minorHAnsi"/>
          <w:bCs/>
          <w:sz w:val="24"/>
          <w:szCs w:val="24"/>
        </w:rPr>
      </w:pPr>
    </w:p>
    <w:tbl>
      <w:tblPr>
        <w:tblpPr w:leftFromText="141" w:rightFromText="141" w:vertAnchor="text" w:horzAnchor="margin" w:tblpY="167"/>
        <w:tblW w:w="5000" w:type="pct"/>
        <w:tblCellMar>
          <w:left w:w="70" w:type="dxa"/>
          <w:right w:w="70" w:type="dxa"/>
        </w:tblCellMar>
        <w:tblLook w:val="04A0" w:firstRow="1" w:lastRow="0" w:firstColumn="1" w:lastColumn="0" w:noHBand="0" w:noVBand="1"/>
      </w:tblPr>
      <w:tblGrid>
        <w:gridCol w:w="363"/>
        <w:gridCol w:w="752"/>
        <w:gridCol w:w="1483"/>
        <w:gridCol w:w="5893"/>
      </w:tblGrid>
      <w:tr w:rsidR="00EB2FB4" w:rsidRPr="00A43C6D" w14:paraId="749F4868" w14:textId="77777777" w:rsidTr="00EB2FB4">
        <w:trPr>
          <w:trHeight w:val="300"/>
        </w:trPr>
        <w:tc>
          <w:tcPr>
            <w:tcW w:w="214" w:type="pct"/>
            <w:tcBorders>
              <w:top w:val="single" w:sz="8" w:space="0" w:color="auto"/>
              <w:left w:val="single" w:sz="8" w:space="0" w:color="auto"/>
              <w:bottom w:val="single" w:sz="8" w:space="0" w:color="auto"/>
              <w:right w:val="single" w:sz="4" w:space="0" w:color="auto"/>
            </w:tcBorders>
            <w:shd w:val="clear" w:color="000000" w:fill="DFF0D8"/>
            <w:hideMark/>
          </w:tcPr>
          <w:p w14:paraId="1B25192B" w14:textId="49A36241" w:rsidR="00EB2FB4" w:rsidRPr="00A43C6D" w:rsidRDefault="00EB2FB4" w:rsidP="00EB2FB4">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w:t>
            </w:r>
            <w:r w:rsidR="00294009">
              <w:rPr>
                <w:rFonts w:ascii="Arial" w:eastAsia="Times New Roman" w:hAnsi="Arial" w:cs="Arial"/>
                <w:color w:val="000000"/>
                <w:sz w:val="20"/>
                <w:szCs w:val="20"/>
              </w:rPr>
              <w:t>7</w:t>
            </w:r>
          </w:p>
        </w:tc>
        <w:tc>
          <w:tcPr>
            <w:tcW w:w="443" w:type="pct"/>
            <w:tcBorders>
              <w:top w:val="single" w:sz="8" w:space="0" w:color="auto"/>
              <w:left w:val="nil"/>
              <w:bottom w:val="single" w:sz="8" w:space="0" w:color="auto"/>
              <w:right w:val="single" w:sz="4" w:space="0" w:color="auto"/>
            </w:tcBorders>
            <w:shd w:val="clear" w:color="000000" w:fill="DFF0D8"/>
            <w:hideMark/>
          </w:tcPr>
          <w:p w14:paraId="794340EA" w14:textId="0ADD4FBB" w:rsidR="00EB2FB4" w:rsidRPr="00A43C6D" w:rsidRDefault="00EB2FB4" w:rsidP="00EB2FB4">
            <w:pPr>
              <w:spacing w:after="0" w:line="240" w:lineRule="auto"/>
              <w:rPr>
                <w:rFonts w:ascii="Arial" w:eastAsia="Times New Roman" w:hAnsi="Arial" w:cs="Arial"/>
                <w:color w:val="000000"/>
                <w:sz w:val="20"/>
                <w:szCs w:val="20"/>
              </w:rPr>
            </w:pPr>
            <w:r>
              <w:rPr>
                <w:rFonts w:ascii="Arial" w:hAnsi="Arial" w:cs="Arial"/>
                <w:color w:val="000000"/>
                <w:sz w:val="20"/>
                <w:szCs w:val="20"/>
              </w:rPr>
              <w:t>CDHU</w:t>
            </w:r>
          </w:p>
        </w:tc>
        <w:tc>
          <w:tcPr>
            <w:tcW w:w="873" w:type="pct"/>
            <w:tcBorders>
              <w:top w:val="single" w:sz="8" w:space="0" w:color="auto"/>
              <w:left w:val="nil"/>
              <w:bottom w:val="single" w:sz="8" w:space="0" w:color="auto"/>
              <w:right w:val="single" w:sz="4" w:space="0" w:color="auto"/>
            </w:tcBorders>
            <w:shd w:val="clear" w:color="000000" w:fill="DFF0D8"/>
            <w:hideMark/>
          </w:tcPr>
          <w:p w14:paraId="241E36FD" w14:textId="4E21B09B" w:rsidR="00EB2FB4" w:rsidRPr="00A43C6D" w:rsidRDefault="00EB2FB4" w:rsidP="00EB2FB4">
            <w:pPr>
              <w:spacing w:after="0" w:line="240" w:lineRule="auto"/>
              <w:rPr>
                <w:rFonts w:ascii="Arial" w:eastAsia="Times New Roman" w:hAnsi="Arial" w:cs="Arial"/>
                <w:color w:val="000000"/>
                <w:sz w:val="20"/>
                <w:szCs w:val="20"/>
              </w:rPr>
            </w:pPr>
            <w:r>
              <w:rPr>
                <w:rFonts w:ascii="Arial" w:hAnsi="Arial" w:cs="Arial"/>
                <w:color w:val="000000"/>
                <w:sz w:val="20"/>
                <w:szCs w:val="20"/>
              </w:rPr>
              <w:t>01.17.151</w:t>
            </w:r>
          </w:p>
        </w:tc>
        <w:tc>
          <w:tcPr>
            <w:tcW w:w="3470" w:type="pct"/>
            <w:tcBorders>
              <w:top w:val="single" w:sz="8" w:space="0" w:color="auto"/>
              <w:left w:val="nil"/>
              <w:bottom w:val="single" w:sz="8" w:space="0" w:color="auto"/>
              <w:right w:val="single" w:sz="4" w:space="0" w:color="auto"/>
            </w:tcBorders>
            <w:shd w:val="clear" w:color="000000" w:fill="DFF0D8"/>
            <w:hideMark/>
          </w:tcPr>
          <w:p w14:paraId="363043A1" w14:textId="0ED1DA51" w:rsidR="00EB2FB4" w:rsidRPr="00A43C6D" w:rsidRDefault="00EB2FB4" w:rsidP="00EB2FB4">
            <w:pPr>
              <w:spacing w:after="0" w:line="240" w:lineRule="auto"/>
              <w:rPr>
                <w:rFonts w:ascii="Arial" w:eastAsia="Times New Roman" w:hAnsi="Arial" w:cs="Arial"/>
                <w:color w:val="000000"/>
                <w:sz w:val="20"/>
                <w:szCs w:val="20"/>
              </w:rPr>
            </w:pPr>
            <w:r w:rsidRPr="00EB2FB4">
              <w:rPr>
                <w:rFonts w:ascii="Arial" w:hAnsi="Arial" w:cs="Arial"/>
                <w:color w:val="000000"/>
                <w:sz w:val="20"/>
                <w:szCs w:val="20"/>
              </w:rPr>
              <w:t>PROJETO EXECUTIVO DE CLIMATIZAÇÃO EM FORMATO A1</w:t>
            </w:r>
          </w:p>
        </w:tc>
      </w:tr>
      <w:tr w:rsidR="00EB2FB4" w:rsidRPr="00A43C6D" w14:paraId="7E20CD41" w14:textId="77777777" w:rsidTr="00EB2FB4">
        <w:trPr>
          <w:trHeight w:val="300"/>
        </w:trPr>
        <w:tc>
          <w:tcPr>
            <w:tcW w:w="1530" w:type="pct"/>
            <w:gridSpan w:val="3"/>
            <w:tcBorders>
              <w:top w:val="single" w:sz="8" w:space="0" w:color="auto"/>
              <w:left w:val="single" w:sz="8" w:space="0" w:color="auto"/>
              <w:bottom w:val="single" w:sz="4" w:space="0" w:color="auto"/>
              <w:right w:val="single" w:sz="4" w:space="0" w:color="auto"/>
            </w:tcBorders>
          </w:tcPr>
          <w:p w14:paraId="1DA9C494" w14:textId="77777777" w:rsidR="00EB2FB4" w:rsidRPr="00A43C6D" w:rsidRDefault="00EB2FB4" w:rsidP="00E675E0">
            <w:pPr>
              <w:spacing w:after="0" w:line="360" w:lineRule="auto"/>
              <w:jc w:val="both"/>
              <w:rPr>
                <w:rFonts w:ascii="Arial" w:eastAsia="Times New Roman" w:hAnsi="Arial" w:cs="Arial"/>
                <w:color w:val="000000"/>
                <w:sz w:val="20"/>
                <w:szCs w:val="20"/>
              </w:rPr>
            </w:pPr>
            <w:r w:rsidRPr="000236AE">
              <w:rPr>
                <w:rFonts w:asciiTheme="minorHAnsi" w:hAnsiTheme="minorHAnsi" w:cstheme="minorHAnsi"/>
                <w:bCs/>
                <w:sz w:val="24"/>
                <w:szCs w:val="24"/>
              </w:rPr>
              <w:t>Critérios de medição</w:t>
            </w:r>
          </w:p>
        </w:tc>
        <w:tc>
          <w:tcPr>
            <w:tcW w:w="3470" w:type="pct"/>
            <w:tcBorders>
              <w:top w:val="single" w:sz="8" w:space="0" w:color="auto"/>
              <w:left w:val="nil"/>
              <w:bottom w:val="single" w:sz="4" w:space="0" w:color="auto"/>
              <w:right w:val="single" w:sz="4" w:space="0" w:color="auto"/>
            </w:tcBorders>
          </w:tcPr>
          <w:p w14:paraId="5A619F34" w14:textId="77777777" w:rsidR="000771E0" w:rsidRDefault="000771E0" w:rsidP="005C1997">
            <w:pPr>
              <w:spacing w:after="0" w:line="240" w:lineRule="auto"/>
              <w:jc w:val="both"/>
              <w:rPr>
                <w:rFonts w:asciiTheme="minorHAnsi" w:hAnsiTheme="minorHAnsi" w:cstheme="minorHAnsi"/>
                <w:bCs/>
                <w:sz w:val="24"/>
                <w:szCs w:val="24"/>
              </w:rPr>
            </w:pPr>
            <w:r w:rsidRPr="000771E0">
              <w:rPr>
                <w:rFonts w:asciiTheme="minorHAnsi" w:hAnsiTheme="minorHAnsi" w:cstheme="minorHAnsi"/>
                <w:bCs/>
                <w:sz w:val="24"/>
                <w:szCs w:val="24"/>
              </w:rPr>
              <w:t>1) Será medido por unidade de desenho fornecido e aprovado pela Contratante e/ou Gerenciadora (</w:t>
            </w:r>
            <w:proofErr w:type="spellStart"/>
            <w:r w:rsidRPr="000771E0">
              <w:rPr>
                <w:rFonts w:asciiTheme="minorHAnsi" w:hAnsiTheme="minorHAnsi" w:cstheme="minorHAnsi"/>
                <w:bCs/>
                <w:sz w:val="24"/>
                <w:szCs w:val="24"/>
              </w:rPr>
              <w:t>un</w:t>
            </w:r>
            <w:proofErr w:type="spellEnd"/>
            <w:r w:rsidRPr="000771E0">
              <w:rPr>
                <w:rFonts w:asciiTheme="minorHAnsi" w:hAnsiTheme="minorHAnsi" w:cstheme="minorHAnsi"/>
                <w:bCs/>
                <w:sz w:val="24"/>
                <w:szCs w:val="24"/>
              </w:rPr>
              <w:t xml:space="preserve">). </w:t>
            </w:r>
          </w:p>
          <w:p w14:paraId="2B206D15" w14:textId="77777777" w:rsidR="000771E0" w:rsidRDefault="000771E0" w:rsidP="005C1997">
            <w:pPr>
              <w:spacing w:after="0" w:line="240" w:lineRule="auto"/>
              <w:jc w:val="both"/>
              <w:rPr>
                <w:rFonts w:asciiTheme="minorHAnsi" w:hAnsiTheme="minorHAnsi" w:cstheme="minorHAnsi"/>
                <w:bCs/>
                <w:sz w:val="24"/>
                <w:szCs w:val="24"/>
              </w:rPr>
            </w:pPr>
            <w:r w:rsidRPr="000771E0">
              <w:rPr>
                <w:rFonts w:asciiTheme="minorHAnsi" w:hAnsiTheme="minorHAnsi" w:cstheme="minorHAnsi"/>
                <w:bCs/>
                <w:sz w:val="24"/>
                <w:szCs w:val="24"/>
              </w:rPr>
              <w:t xml:space="preserve">2) O item remunera o fornecimento de projeto executivo de climatização, contendo todas as informações e detalhes construtivos, para a execução completa da obra de acordo com o padrão da Contratante e/ou Gerenciadora. Não constam deste item os custos de estudo preliminar, concepção e projeto básico. O projeto deverá ser constituído por: peças gráficas no formato A1; especificações técnicas; memoriais descritivos, listas de quantidade e memórias de cálculo pertinentes. Apresentados conforme relação abaixo: </w:t>
            </w:r>
          </w:p>
          <w:p w14:paraId="6DF0D9B2" w14:textId="77777777" w:rsidR="000771E0" w:rsidRDefault="000771E0" w:rsidP="005C1997">
            <w:pPr>
              <w:spacing w:after="0" w:line="240" w:lineRule="auto"/>
              <w:jc w:val="both"/>
              <w:rPr>
                <w:rFonts w:asciiTheme="minorHAnsi" w:hAnsiTheme="minorHAnsi" w:cstheme="minorHAnsi"/>
                <w:bCs/>
                <w:sz w:val="24"/>
                <w:szCs w:val="24"/>
              </w:rPr>
            </w:pPr>
            <w:r w:rsidRPr="000771E0">
              <w:rPr>
                <w:rFonts w:asciiTheme="minorHAnsi" w:hAnsiTheme="minorHAnsi" w:cstheme="minorHAnsi"/>
                <w:bCs/>
                <w:sz w:val="24"/>
                <w:szCs w:val="24"/>
              </w:rPr>
              <w:t>a) Os produtos gráficos deverão ser desenvolvidos por meio do software AUTOCAD versão 2000 e apresentados da seguinte forma:</w:t>
            </w:r>
          </w:p>
          <w:p w14:paraId="653575FB" w14:textId="77777777" w:rsidR="000771E0" w:rsidRDefault="000771E0" w:rsidP="005C1997">
            <w:pPr>
              <w:spacing w:after="0" w:line="240" w:lineRule="auto"/>
              <w:jc w:val="both"/>
              <w:rPr>
                <w:rFonts w:asciiTheme="minorHAnsi" w:hAnsiTheme="minorHAnsi" w:cstheme="minorHAnsi"/>
                <w:bCs/>
                <w:sz w:val="24"/>
                <w:szCs w:val="24"/>
              </w:rPr>
            </w:pPr>
            <w:r w:rsidRPr="000771E0">
              <w:rPr>
                <w:rFonts w:asciiTheme="minorHAnsi" w:hAnsiTheme="minorHAnsi" w:cstheme="minorHAnsi"/>
                <w:bCs/>
                <w:sz w:val="24"/>
                <w:szCs w:val="24"/>
              </w:rPr>
              <w:t>- Revisões até a aprovação do projeto, em papel sulfite, para ajustes e liberação pela Contratante e/ou Gerenciadora, para a execução do projeto executivo;</w:t>
            </w:r>
          </w:p>
          <w:p w14:paraId="353B5AC6" w14:textId="77777777" w:rsidR="000771E0" w:rsidRDefault="000771E0" w:rsidP="005C1997">
            <w:pPr>
              <w:spacing w:after="0" w:line="240" w:lineRule="auto"/>
              <w:jc w:val="both"/>
              <w:rPr>
                <w:rFonts w:asciiTheme="minorHAnsi" w:hAnsiTheme="minorHAnsi" w:cstheme="minorHAnsi"/>
                <w:bCs/>
                <w:sz w:val="24"/>
                <w:szCs w:val="24"/>
              </w:rPr>
            </w:pPr>
            <w:r w:rsidRPr="000771E0">
              <w:rPr>
                <w:rFonts w:asciiTheme="minorHAnsi" w:hAnsiTheme="minorHAnsi" w:cstheme="minorHAnsi"/>
                <w:bCs/>
                <w:sz w:val="24"/>
                <w:szCs w:val="24"/>
              </w:rPr>
              <w:t xml:space="preserve">- A entrega do projeto executivo, devidamente aprovado pela Contratante e/ou Gerenciadora, deverá ser constituída por: duas cópias plotadas em papel sulfite; uma cópia do arquivo eletrônico com extensão </w:t>
            </w:r>
            <w:proofErr w:type="spellStart"/>
            <w:r w:rsidRPr="000771E0">
              <w:rPr>
                <w:rFonts w:asciiTheme="minorHAnsi" w:hAnsiTheme="minorHAnsi" w:cstheme="minorHAnsi"/>
                <w:bCs/>
                <w:sz w:val="24"/>
                <w:szCs w:val="24"/>
              </w:rPr>
              <w:t>dwg</w:t>
            </w:r>
            <w:proofErr w:type="spellEnd"/>
            <w:r w:rsidRPr="000771E0">
              <w:rPr>
                <w:rFonts w:asciiTheme="minorHAnsi" w:hAnsiTheme="minorHAnsi" w:cstheme="minorHAnsi"/>
                <w:bCs/>
                <w:sz w:val="24"/>
                <w:szCs w:val="24"/>
              </w:rPr>
              <w:t xml:space="preserve"> e a respectiva versão com extensão </w:t>
            </w:r>
            <w:proofErr w:type="spellStart"/>
            <w:r w:rsidRPr="000771E0">
              <w:rPr>
                <w:rFonts w:asciiTheme="minorHAnsi" w:hAnsiTheme="minorHAnsi" w:cstheme="minorHAnsi"/>
                <w:bCs/>
                <w:sz w:val="24"/>
                <w:szCs w:val="24"/>
              </w:rPr>
              <w:t>plt</w:t>
            </w:r>
            <w:proofErr w:type="spellEnd"/>
            <w:r w:rsidRPr="000771E0">
              <w:rPr>
                <w:rFonts w:asciiTheme="minorHAnsi" w:hAnsiTheme="minorHAnsi" w:cstheme="minorHAnsi"/>
                <w:bCs/>
                <w:sz w:val="24"/>
                <w:szCs w:val="24"/>
              </w:rPr>
              <w:t xml:space="preserve">, em </w:t>
            </w:r>
            <w:proofErr w:type="spellStart"/>
            <w:r w:rsidRPr="000771E0">
              <w:rPr>
                <w:rFonts w:asciiTheme="minorHAnsi" w:hAnsiTheme="minorHAnsi" w:cstheme="minorHAnsi"/>
                <w:bCs/>
                <w:sz w:val="24"/>
                <w:szCs w:val="24"/>
              </w:rPr>
              <w:t>compact</w:t>
            </w:r>
            <w:proofErr w:type="spellEnd"/>
            <w:r w:rsidRPr="000771E0">
              <w:rPr>
                <w:rFonts w:asciiTheme="minorHAnsi" w:hAnsiTheme="minorHAnsi" w:cstheme="minorHAnsi"/>
                <w:bCs/>
                <w:sz w:val="24"/>
                <w:szCs w:val="24"/>
              </w:rPr>
              <w:t xml:space="preserve"> disc (CD Rom). </w:t>
            </w:r>
          </w:p>
          <w:p w14:paraId="0966D4C6" w14:textId="77777777" w:rsidR="000771E0" w:rsidRDefault="000771E0" w:rsidP="005C1997">
            <w:pPr>
              <w:spacing w:after="0" w:line="240" w:lineRule="auto"/>
              <w:jc w:val="both"/>
              <w:rPr>
                <w:rFonts w:asciiTheme="minorHAnsi" w:hAnsiTheme="minorHAnsi" w:cstheme="minorHAnsi"/>
                <w:bCs/>
                <w:sz w:val="24"/>
                <w:szCs w:val="24"/>
              </w:rPr>
            </w:pPr>
            <w:r w:rsidRPr="000771E0">
              <w:rPr>
                <w:rFonts w:asciiTheme="minorHAnsi" w:hAnsiTheme="minorHAnsi" w:cstheme="minorHAnsi"/>
                <w:bCs/>
                <w:sz w:val="24"/>
                <w:szCs w:val="24"/>
              </w:rPr>
              <w:t xml:space="preserve">b) Os relatórios, as especificações técnicas, os memoriais descritivos, lista de quantidades e as memórias de cálculo pertinentes ao projeto deverão ser desenvolvidas por meio dos softwares </w:t>
            </w:r>
            <w:proofErr w:type="spellStart"/>
            <w:r w:rsidRPr="000771E0">
              <w:rPr>
                <w:rFonts w:asciiTheme="minorHAnsi" w:hAnsiTheme="minorHAnsi" w:cstheme="minorHAnsi"/>
                <w:bCs/>
                <w:sz w:val="24"/>
                <w:szCs w:val="24"/>
              </w:rPr>
              <w:t>WINWORD,ou</w:t>
            </w:r>
            <w:proofErr w:type="spellEnd"/>
            <w:r w:rsidRPr="000771E0">
              <w:rPr>
                <w:rFonts w:asciiTheme="minorHAnsi" w:hAnsiTheme="minorHAnsi" w:cstheme="minorHAnsi"/>
                <w:bCs/>
                <w:sz w:val="24"/>
                <w:szCs w:val="24"/>
              </w:rPr>
              <w:t xml:space="preserve"> EXCEL e apresentados da seguinte forma:</w:t>
            </w:r>
          </w:p>
          <w:p w14:paraId="39F5944F" w14:textId="77777777" w:rsidR="000771E0" w:rsidRDefault="000771E0" w:rsidP="005C1997">
            <w:pPr>
              <w:spacing w:after="0" w:line="240" w:lineRule="auto"/>
              <w:jc w:val="both"/>
              <w:rPr>
                <w:rFonts w:asciiTheme="minorHAnsi" w:hAnsiTheme="minorHAnsi" w:cstheme="minorHAnsi"/>
                <w:bCs/>
                <w:sz w:val="24"/>
                <w:szCs w:val="24"/>
              </w:rPr>
            </w:pPr>
            <w:r w:rsidRPr="000771E0">
              <w:rPr>
                <w:rFonts w:asciiTheme="minorHAnsi" w:hAnsiTheme="minorHAnsi" w:cstheme="minorHAnsi"/>
                <w:bCs/>
                <w:sz w:val="24"/>
                <w:szCs w:val="24"/>
              </w:rPr>
              <w:t>- Duas cópias completas no formato A4, em papel sulfite, encadernadas;</w:t>
            </w:r>
          </w:p>
          <w:p w14:paraId="5A207A5D" w14:textId="77777777" w:rsidR="000771E0" w:rsidRDefault="000771E0" w:rsidP="005C1997">
            <w:pPr>
              <w:spacing w:after="0" w:line="240" w:lineRule="auto"/>
              <w:jc w:val="both"/>
              <w:rPr>
                <w:rFonts w:asciiTheme="minorHAnsi" w:hAnsiTheme="minorHAnsi" w:cstheme="minorHAnsi"/>
                <w:bCs/>
                <w:sz w:val="24"/>
                <w:szCs w:val="24"/>
              </w:rPr>
            </w:pPr>
            <w:r w:rsidRPr="000771E0">
              <w:rPr>
                <w:rFonts w:asciiTheme="minorHAnsi" w:hAnsiTheme="minorHAnsi" w:cstheme="minorHAnsi"/>
                <w:bCs/>
                <w:sz w:val="24"/>
                <w:szCs w:val="24"/>
              </w:rPr>
              <w:t xml:space="preserve">- Os arquivos eletrônicos com extensão </w:t>
            </w:r>
            <w:proofErr w:type="spellStart"/>
            <w:r w:rsidRPr="000771E0">
              <w:rPr>
                <w:rFonts w:asciiTheme="minorHAnsi" w:hAnsiTheme="minorHAnsi" w:cstheme="minorHAnsi"/>
                <w:bCs/>
                <w:sz w:val="24"/>
                <w:szCs w:val="24"/>
              </w:rPr>
              <w:t>doc</w:t>
            </w:r>
            <w:proofErr w:type="spellEnd"/>
            <w:r w:rsidRPr="000771E0">
              <w:rPr>
                <w:rFonts w:asciiTheme="minorHAnsi" w:hAnsiTheme="minorHAnsi" w:cstheme="minorHAnsi"/>
                <w:bCs/>
                <w:sz w:val="24"/>
                <w:szCs w:val="24"/>
              </w:rPr>
              <w:t xml:space="preserve"> ou </w:t>
            </w:r>
            <w:proofErr w:type="spellStart"/>
            <w:r w:rsidRPr="000771E0">
              <w:rPr>
                <w:rFonts w:asciiTheme="minorHAnsi" w:hAnsiTheme="minorHAnsi" w:cstheme="minorHAnsi"/>
                <w:bCs/>
                <w:sz w:val="24"/>
                <w:szCs w:val="24"/>
              </w:rPr>
              <w:t>xls</w:t>
            </w:r>
            <w:proofErr w:type="spellEnd"/>
            <w:r w:rsidRPr="000771E0">
              <w:rPr>
                <w:rFonts w:asciiTheme="minorHAnsi" w:hAnsiTheme="minorHAnsi" w:cstheme="minorHAnsi"/>
                <w:bCs/>
                <w:sz w:val="24"/>
                <w:szCs w:val="24"/>
              </w:rPr>
              <w:t xml:space="preserve">, em </w:t>
            </w:r>
            <w:proofErr w:type="spellStart"/>
            <w:r w:rsidRPr="000771E0">
              <w:rPr>
                <w:rFonts w:asciiTheme="minorHAnsi" w:hAnsiTheme="minorHAnsi" w:cstheme="minorHAnsi"/>
                <w:bCs/>
                <w:sz w:val="24"/>
                <w:szCs w:val="24"/>
              </w:rPr>
              <w:t>compact</w:t>
            </w:r>
            <w:proofErr w:type="spellEnd"/>
            <w:r w:rsidRPr="000771E0">
              <w:rPr>
                <w:rFonts w:asciiTheme="minorHAnsi" w:hAnsiTheme="minorHAnsi" w:cstheme="minorHAnsi"/>
                <w:bCs/>
                <w:sz w:val="24"/>
                <w:szCs w:val="24"/>
              </w:rPr>
              <w:t xml:space="preserve"> disc (CD Rom). </w:t>
            </w:r>
          </w:p>
          <w:p w14:paraId="049909FC" w14:textId="1D477A03" w:rsidR="00EB2FB4" w:rsidRPr="009C4A5D" w:rsidRDefault="000771E0" w:rsidP="005C1997">
            <w:pPr>
              <w:spacing w:after="0" w:line="240" w:lineRule="auto"/>
              <w:jc w:val="both"/>
              <w:rPr>
                <w:rFonts w:asciiTheme="minorHAnsi" w:hAnsiTheme="minorHAnsi" w:cstheme="minorHAnsi"/>
                <w:bCs/>
                <w:sz w:val="24"/>
                <w:szCs w:val="24"/>
              </w:rPr>
            </w:pPr>
            <w:r w:rsidRPr="000771E0">
              <w:rPr>
                <w:rFonts w:asciiTheme="minorHAnsi" w:hAnsiTheme="minorHAnsi" w:cstheme="minorHAnsi"/>
                <w:bCs/>
                <w:sz w:val="24"/>
                <w:szCs w:val="24"/>
              </w:rPr>
              <w:t>3) O item não contempla fator K e BDI.</w:t>
            </w:r>
          </w:p>
        </w:tc>
      </w:tr>
    </w:tbl>
    <w:p w14:paraId="0F967C24" w14:textId="77777777" w:rsidR="00EB2FB4" w:rsidRDefault="00EB2FB4" w:rsidP="008828BE">
      <w:pPr>
        <w:spacing w:after="0" w:line="360" w:lineRule="auto"/>
        <w:ind w:firstLine="360"/>
        <w:jc w:val="both"/>
        <w:rPr>
          <w:rFonts w:asciiTheme="minorHAnsi" w:hAnsiTheme="minorHAnsi" w:cstheme="minorHAnsi"/>
          <w:bCs/>
          <w:sz w:val="24"/>
          <w:szCs w:val="24"/>
        </w:rPr>
      </w:pPr>
    </w:p>
    <w:p w14:paraId="466C97F3" w14:textId="77777777" w:rsidR="006101D4" w:rsidRPr="006101D4" w:rsidRDefault="006101D4" w:rsidP="006101D4">
      <w:pPr>
        <w:spacing w:after="0" w:line="360" w:lineRule="auto"/>
        <w:ind w:firstLine="360"/>
        <w:jc w:val="both"/>
        <w:rPr>
          <w:rFonts w:asciiTheme="minorHAnsi" w:hAnsiTheme="minorHAnsi" w:cstheme="minorHAnsi"/>
          <w:bCs/>
          <w:sz w:val="24"/>
          <w:szCs w:val="24"/>
        </w:rPr>
      </w:pPr>
      <w:r w:rsidRPr="006101D4">
        <w:rPr>
          <w:rFonts w:asciiTheme="minorHAnsi" w:hAnsiTheme="minorHAnsi" w:cstheme="minorHAnsi"/>
          <w:bCs/>
          <w:sz w:val="24"/>
          <w:szCs w:val="24"/>
        </w:rPr>
        <w:lastRenderedPageBreak/>
        <w:t>O Projeto Executivo de Climatização, a ser apresentado em prancha no formato A1, deverá contemplar o desenvolvimento completo e detalhado das soluções de condicionamento e renovação de ar da unidade escolar, abrangendo tanto as áreas de ampliação quanto as edificações existentes objeto de reforma, considerando que a implantação dos sistemas de climatização será integralmente nova em toda a edificação, em conformidade com as normas técnicas vigentes e a legislação aplicável.</w:t>
      </w:r>
    </w:p>
    <w:p w14:paraId="4F0E31A0" w14:textId="29B8199E" w:rsidR="006101D4" w:rsidRPr="006101D4" w:rsidRDefault="006101D4" w:rsidP="006101D4">
      <w:pPr>
        <w:spacing w:after="0" w:line="360" w:lineRule="auto"/>
        <w:ind w:firstLine="360"/>
        <w:jc w:val="both"/>
        <w:rPr>
          <w:rFonts w:asciiTheme="minorHAnsi" w:hAnsiTheme="minorHAnsi" w:cstheme="minorHAnsi"/>
          <w:bCs/>
          <w:sz w:val="24"/>
          <w:szCs w:val="24"/>
        </w:rPr>
      </w:pPr>
      <w:r w:rsidRPr="006101D4">
        <w:rPr>
          <w:rFonts w:asciiTheme="minorHAnsi" w:hAnsiTheme="minorHAnsi" w:cstheme="minorHAnsi"/>
          <w:bCs/>
          <w:sz w:val="24"/>
          <w:szCs w:val="24"/>
        </w:rPr>
        <w:t>O projeto deverá apresentar nível de detalhamento suficiente para a perfeita compreensão, dimensionamento e execução dos sistemas, contemplando equipamentos de ar-condicionado e/ou climatizadores</w:t>
      </w:r>
      <w:r w:rsidR="00420F42">
        <w:rPr>
          <w:rFonts w:asciiTheme="minorHAnsi" w:hAnsiTheme="minorHAnsi" w:cstheme="minorHAnsi"/>
          <w:bCs/>
          <w:sz w:val="24"/>
          <w:szCs w:val="24"/>
        </w:rPr>
        <w:t>,</w:t>
      </w:r>
      <w:r w:rsidRPr="006101D4">
        <w:rPr>
          <w:rFonts w:asciiTheme="minorHAnsi" w:hAnsiTheme="minorHAnsi" w:cstheme="minorHAnsi"/>
          <w:bCs/>
          <w:sz w:val="24"/>
          <w:szCs w:val="24"/>
        </w:rPr>
        <w:t xml:space="preserve"> garantindo condições adequadas de conforto térmico e qualidade do ar interior.</w:t>
      </w:r>
    </w:p>
    <w:p w14:paraId="6E9293A0" w14:textId="77777777" w:rsidR="006101D4" w:rsidRPr="006101D4" w:rsidRDefault="006101D4" w:rsidP="006101D4">
      <w:pPr>
        <w:spacing w:after="0" w:line="360" w:lineRule="auto"/>
        <w:ind w:firstLine="360"/>
        <w:jc w:val="both"/>
        <w:rPr>
          <w:rFonts w:asciiTheme="minorHAnsi" w:hAnsiTheme="minorHAnsi" w:cstheme="minorHAnsi"/>
          <w:bCs/>
          <w:sz w:val="24"/>
          <w:szCs w:val="24"/>
        </w:rPr>
      </w:pPr>
      <w:r w:rsidRPr="006101D4">
        <w:rPr>
          <w:rFonts w:asciiTheme="minorHAnsi" w:hAnsiTheme="minorHAnsi" w:cstheme="minorHAnsi"/>
          <w:bCs/>
          <w:sz w:val="24"/>
          <w:szCs w:val="24"/>
        </w:rPr>
        <w:t>Deverão ser detalhados, no mínimo, os seguintes elementos:</w:t>
      </w:r>
    </w:p>
    <w:p w14:paraId="08364C6D" w14:textId="77777777" w:rsidR="006101D4" w:rsidRPr="006101D4" w:rsidRDefault="006101D4" w:rsidP="006101D4">
      <w:pPr>
        <w:numPr>
          <w:ilvl w:val="0"/>
          <w:numId w:val="40"/>
        </w:numPr>
        <w:spacing w:after="0" w:line="360" w:lineRule="auto"/>
        <w:jc w:val="both"/>
        <w:rPr>
          <w:rFonts w:asciiTheme="minorHAnsi" w:hAnsiTheme="minorHAnsi" w:cstheme="minorHAnsi"/>
          <w:bCs/>
          <w:sz w:val="24"/>
          <w:szCs w:val="24"/>
        </w:rPr>
      </w:pPr>
      <w:r w:rsidRPr="006101D4">
        <w:rPr>
          <w:rFonts w:asciiTheme="minorHAnsi" w:hAnsiTheme="minorHAnsi" w:cstheme="minorHAnsi"/>
          <w:bCs/>
          <w:sz w:val="24"/>
          <w:szCs w:val="24"/>
        </w:rPr>
        <w:t>Plantas com a locação dos equipamentos (unidades internas e externas);</w:t>
      </w:r>
    </w:p>
    <w:p w14:paraId="261EA945" w14:textId="77777777" w:rsidR="006101D4" w:rsidRPr="006101D4" w:rsidRDefault="006101D4" w:rsidP="006101D4">
      <w:pPr>
        <w:numPr>
          <w:ilvl w:val="0"/>
          <w:numId w:val="40"/>
        </w:numPr>
        <w:spacing w:after="0" w:line="360" w:lineRule="auto"/>
        <w:jc w:val="both"/>
        <w:rPr>
          <w:rFonts w:asciiTheme="minorHAnsi" w:hAnsiTheme="minorHAnsi" w:cstheme="minorHAnsi"/>
          <w:bCs/>
          <w:sz w:val="24"/>
          <w:szCs w:val="24"/>
        </w:rPr>
      </w:pPr>
      <w:r w:rsidRPr="006101D4">
        <w:rPr>
          <w:rFonts w:asciiTheme="minorHAnsi" w:hAnsiTheme="minorHAnsi" w:cstheme="minorHAnsi"/>
          <w:bCs/>
          <w:sz w:val="24"/>
          <w:szCs w:val="24"/>
        </w:rPr>
        <w:t>Indicação de capacidade dos equipamentos e zonas atendidas;</w:t>
      </w:r>
    </w:p>
    <w:p w14:paraId="01509456" w14:textId="77777777" w:rsidR="006101D4" w:rsidRPr="006101D4" w:rsidRDefault="006101D4" w:rsidP="006101D4">
      <w:pPr>
        <w:numPr>
          <w:ilvl w:val="0"/>
          <w:numId w:val="40"/>
        </w:numPr>
        <w:spacing w:after="0" w:line="360" w:lineRule="auto"/>
        <w:jc w:val="both"/>
        <w:rPr>
          <w:rFonts w:asciiTheme="minorHAnsi" w:hAnsiTheme="minorHAnsi" w:cstheme="minorHAnsi"/>
          <w:bCs/>
          <w:sz w:val="24"/>
          <w:szCs w:val="24"/>
        </w:rPr>
      </w:pPr>
      <w:r w:rsidRPr="006101D4">
        <w:rPr>
          <w:rFonts w:asciiTheme="minorHAnsi" w:hAnsiTheme="minorHAnsi" w:cstheme="minorHAnsi"/>
          <w:bCs/>
          <w:sz w:val="24"/>
          <w:szCs w:val="24"/>
        </w:rPr>
        <w:t xml:space="preserve">Traçados de redes </w:t>
      </w:r>
      <w:proofErr w:type="spellStart"/>
      <w:r w:rsidRPr="006101D4">
        <w:rPr>
          <w:rFonts w:asciiTheme="minorHAnsi" w:hAnsiTheme="minorHAnsi" w:cstheme="minorHAnsi"/>
          <w:bCs/>
          <w:sz w:val="24"/>
          <w:szCs w:val="24"/>
        </w:rPr>
        <w:t>frigorígenas</w:t>
      </w:r>
      <w:proofErr w:type="spellEnd"/>
      <w:r w:rsidRPr="006101D4">
        <w:rPr>
          <w:rFonts w:asciiTheme="minorHAnsi" w:hAnsiTheme="minorHAnsi" w:cstheme="minorHAnsi"/>
          <w:bCs/>
          <w:sz w:val="24"/>
          <w:szCs w:val="24"/>
        </w:rPr>
        <w:t>, drenos e alimentação elétrica associada;</w:t>
      </w:r>
    </w:p>
    <w:p w14:paraId="3117D854" w14:textId="77777777" w:rsidR="006101D4" w:rsidRPr="006101D4" w:rsidRDefault="006101D4" w:rsidP="006101D4">
      <w:pPr>
        <w:numPr>
          <w:ilvl w:val="0"/>
          <w:numId w:val="40"/>
        </w:numPr>
        <w:spacing w:after="0" w:line="360" w:lineRule="auto"/>
        <w:jc w:val="both"/>
        <w:rPr>
          <w:rFonts w:asciiTheme="minorHAnsi" w:hAnsiTheme="minorHAnsi" w:cstheme="minorHAnsi"/>
          <w:bCs/>
          <w:sz w:val="24"/>
          <w:szCs w:val="24"/>
        </w:rPr>
      </w:pPr>
      <w:r w:rsidRPr="006101D4">
        <w:rPr>
          <w:rFonts w:asciiTheme="minorHAnsi" w:hAnsiTheme="minorHAnsi" w:cstheme="minorHAnsi"/>
          <w:bCs/>
          <w:sz w:val="24"/>
          <w:szCs w:val="24"/>
        </w:rPr>
        <w:t>Indicação de suportes, fixações e infraestrutura necessária;</w:t>
      </w:r>
    </w:p>
    <w:p w14:paraId="7AD2E05F" w14:textId="77777777" w:rsidR="006101D4" w:rsidRPr="006101D4" w:rsidRDefault="006101D4" w:rsidP="006101D4">
      <w:pPr>
        <w:numPr>
          <w:ilvl w:val="0"/>
          <w:numId w:val="40"/>
        </w:numPr>
        <w:spacing w:after="0" w:line="360" w:lineRule="auto"/>
        <w:jc w:val="both"/>
        <w:rPr>
          <w:rFonts w:asciiTheme="minorHAnsi" w:hAnsiTheme="minorHAnsi" w:cstheme="minorHAnsi"/>
          <w:bCs/>
          <w:sz w:val="24"/>
          <w:szCs w:val="24"/>
        </w:rPr>
      </w:pPr>
      <w:r w:rsidRPr="006101D4">
        <w:rPr>
          <w:rFonts w:asciiTheme="minorHAnsi" w:hAnsiTheme="minorHAnsi" w:cstheme="minorHAnsi"/>
          <w:bCs/>
          <w:sz w:val="24"/>
          <w:szCs w:val="24"/>
        </w:rPr>
        <w:t>Esquemas e diagramas dos sistemas;</w:t>
      </w:r>
    </w:p>
    <w:p w14:paraId="06F69A82" w14:textId="77777777" w:rsidR="006101D4" w:rsidRPr="006101D4" w:rsidRDefault="006101D4" w:rsidP="006101D4">
      <w:pPr>
        <w:numPr>
          <w:ilvl w:val="0"/>
          <w:numId w:val="40"/>
        </w:numPr>
        <w:spacing w:after="0" w:line="360" w:lineRule="auto"/>
        <w:jc w:val="both"/>
        <w:rPr>
          <w:rFonts w:asciiTheme="minorHAnsi" w:hAnsiTheme="minorHAnsi" w:cstheme="minorHAnsi"/>
          <w:bCs/>
          <w:sz w:val="24"/>
          <w:szCs w:val="24"/>
        </w:rPr>
      </w:pPr>
      <w:r w:rsidRPr="006101D4">
        <w:rPr>
          <w:rFonts w:asciiTheme="minorHAnsi" w:hAnsiTheme="minorHAnsi" w:cstheme="minorHAnsi"/>
          <w:bCs/>
          <w:sz w:val="24"/>
          <w:szCs w:val="24"/>
        </w:rPr>
        <w:t>Especificações técnicas completas dos equipamentos e materiais;</w:t>
      </w:r>
    </w:p>
    <w:p w14:paraId="3D921E01" w14:textId="77777777" w:rsidR="006101D4" w:rsidRPr="006101D4" w:rsidRDefault="006101D4" w:rsidP="006101D4">
      <w:pPr>
        <w:numPr>
          <w:ilvl w:val="0"/>
          <w:numId w:val="40"/>
        </w:numPr>
        <w:spacing w:after="0" w:line="360" w:lineRule="auto"/>
        <w:jc w:val="both"/>
        <w:rPr>
          <w:rFonts w:asciiTheme="minorHAnsi" w:hAnsiTheme="minorHAnsi" w:cstheme="minorHAnsi"/>
          <w:bCs/>
          <w:sz w:val="24"/>
          <w:szCs w:val="24"/>
        </w:rPr>
      </w:pPr>
      <w:r w:rsidRPr="006101D4">
        <w:rPr>
          <w:rFonts w:asciiTheme="minorHAnsi" w:hAnsiTheme="minorHAnsi" w:cstheme="minorHAnsi"/>
          <w:bCs/>
          <w:sz w:val="24"/>
          <w:szCs w:val="24"/>
        </w:rPr>
        <w:t>Memorial descritivo;</w:t>
      </w:r>
    </w:p>
    <w:p w14:paraId="2995EFB8" w14:textId="77777777" w:rsidR="006101D4" w:rsidRPr="006101D4" w:rsidRDefault="006101D4" w:rsidP="006101D4">
      <w:pPr>
        <w:numPr>
          <w:ilvl w:val="0"/>
          <w:numId w:val="40"/>
        </w:numPr>
        <w:spacing w:after="0" w:line="360" w:lineRule="auto"/>
        <w:jc w:val="both"/>
        <w:rPr>
          <w:rFonts w:asciiTheme="minorHAnsi" w:hAnsiTheme="minorHAnsi" w:cstheme="minorHAnsi"/>
          <w:bCs/>
          <w:sz w:val="24"/>
          <w:szCs w:val="24"/>
        </w:rPr>
      </w:pPr>
      <w:r w:rsidRPr="006101D4">
        <w:rPr>
          <w:rFonts w:asciiTheme="minorHAnsi" w:hAnsiTheme="minorHAnsi" w:cstheme="minorHAnsi"/>
          <w:bCs/>
          <w:sz w:val="24"/>
          <w:szCs w:val="24"/>
        </w:rPr>
        <w:t>Memorial de cálculo de carga térmica;</w:t>
      </w:r>
    </w:p>
    <w:p w14:paraId="781A3A23" w14:textId="77777777" w:rsidR="006101D4" w:rsidRPr="006101D4" w:rsidRDefault="006101D4" w:rsidP="006101D4">
      <w:pPr>
        <w:numPr>
          <w:ilvl w:val="0"/>
          <w:numId w:val="40"/>
        </w:numPr>
        <w:spacing w:after="0" w:line="360" w:lineRule="auto"/>
        <w:jc w:val="both"/>
        <w:rPr>
          <w:rFonts w:asciiTheme="minorHAnsi" w:hAnsiTheme="minorHAnsi" w:cstheme="minorHAnsi"/>
          <w:bCs/>
          <w:sz w:val="24"/>
          <w:szCs w:val="24"/>
        </w:rPr>
      </w:pPr>
      <w:r w:rsidRPr="006101D4">
        <w:rPr>
          <w:rFonts w:asciiTheme="minorHAnsi" w:hAnsiTheme="minorHAnsi" w:cstheme="minorHAnsi"/>
          <w:bCs/>
          <w:sz w:val="24"/>
          <w:szCs w:val="24"/>
        </w:rPr>
        <w:t>Elementos necessários à compatibilização com os projetos complementares.</w:t>
      </w:r>
    </w:p>
    <w:p w14:paraId="213537D2" w14:textId="77777777" w:rsidR="006101D4" w:rsidRPr="006101D4" w:rsidRDefault="006101D4" w:rsidP="006101D4">
      <w:pPr>
        <w:spacing w:after="0" w:line="360" w:lineRule="auto"/>
        <w:ind w:firstLine="360"/>
        <w:jc w:val="both"/>
        <w:rPr>
          <w:rFonts w:asciiTheme="minorHAnsi" w:hAnsiTheme="minorHAnsi" w:cstheme="minorHAnsi"/>
          <w:bCs/>
          <w:sz w:val="24"/>
          <w:szCs w:val="24"/>
        </w:rPr>
      </w:pPr>
      <w:r w:rsidRPr="006101D4">
        <w:rPr>
          <w:rFonts w:asciiTheme="minorHAnsi" w:hAnsiTheme="minorHAnsi" w:cstheme="minorHAnsi"/>
          <w:bCs/>
          <w:sz w:val="24"/>
          <w:szCs w:val="24"/>
        </w:rPr>
        <w:t>Deverá ser assegurada a adequada distribuição dos sistemas nos ambientes, a eficiência energética, a acessibilidade para manutenção e a integração com as demais instalações da edificação, especialmente elétrica e arquitetônica.</w:t>
      </w:r>
    </w:p>
    <w:p w14:paraId="676A8292" w14:textId="77777777" w:rsidR="006101D4" w:rsidRDefault="006101D4" w:rsidP="008828BE">
      <w:pPr>
        <w:spacing w:after="0" w:line="360" w:lineRule="auto"/>
        <w:ind w:firstLine="360"/>
        <w:jc w:val="both"/>
        <w:rPr>
          <w:rFonts w:asciiTheme="minorHAnsi" w:hAnsiTheme="minorHAnsi" w:cstheme="minorHAnsi"/>
          <w:bCs/>
          <w:sz w:val="24"/>
          <w:szCs w:val="24"/>
        </w:rPr>
      </w:pPr>
    </w:p>
    <w:tbl>
      <w:tblPr>
        <w:tblpPr w:leftFromText="141" w:rightFromText="141" w:vertAnchor="text" w:horzAnchor="margin" w:tblpY="167"/>
        <w:tblW w:w="5000" w:type="pct"/>
        <w:tblCellMar>
          <w:left w:w="70" w:type="dxa"/>
          <w:right w:w="70" w:type="dxa"/>
        </w:tblCellMar>
        <w:tblLook w:val="04A0" w:firstRow="1" w:lastRow="0" w:firstColumn="1" w:lastColumn="0" w:noHBand="0" w:noVBand="1"/>
      </w:tblPr>
      <w:tblGrid>
        <w:gridCol w:w="363"/>
        <w:gridCol w:w="752"/>
        <w:gridCol w:w="1483"/>
        <w:gridCol w:w="5893"/>
      </w:tblGrid>
      <w:tr w:rsidR="00EB2FB4" w:rsidRPr="00A43C6D" w14:paraId="742BCCA4" w14:textId="77777777" w:rsidTr="00EB2FB4">
        <w:trPr>
          <w:trHeight w:val="300"/>
        </w:trPr>
        <w:tc>
          <w:tcPr>
            <w:tcW w:w="214" w:type="pct"/>
            <w:tcBorders>
              <w:top w:val="single" w:sz="8" w:space="0" w:color="auto"/>
              <w:left w:val="single" w:sz="8" w:space="0" w:color="auto"/>
              <w:bottom w:val="single" w:sz="8" w:space="0" w:color="auto"/>
              <w:right w:val="single" w:sz="4" w:space="0" w:color="auto"/>
            </w:tcBorders>
            <w:shd w:val="clear" w:color="000000" w:fill="DFF0D8"/>
            <w:hideMark/>
          </w:tcPr>
          <w:p w14:paraId="1737A65B" w14:textId="5A454D7C" w:rsidR="00EB2FB4" w:rsidRPr="00A43C6D" w:rsidRDefault="00EB2FB4" w:rsidP="00EB2FB4">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w:t>
            </w:r>
            <w:r w:rsidR="00294009">
              <w:rPr>
                <w:rFonts w:ascii="Arial" w:eastAsia="Times New Roman" w:hAnsi="Arial" w:cs="Arial"/>
                <w:color w:val="000000"/>
                <w:sz w:val="20"/>
                <w:szCs w:val="20"/>
              </w:rPr>
              <w:t>8</w:t>
            </w:r>
          </w:p>
        </w:tc>
        <w:tc>
          <w:tcPr>
            <w:tcW w:w="443" w:type="pct"/>
            <w:tcBorders>
              <w:top w:val="single" w:sz="8" w:space="0" w:color="auto"/>
              <w:left w:val="nil"/>
              <w:bottom w:val="single" w:sz="8" w:space="0" w:color="auto"/>
              <w:right w:val="single" w:sz="4" w:space="0" w:color="auto"/>
            </w:tcBorders>
            <w:shd w:val="clear" w:color="000000" w:fill="DFF0D8"/>
            <w:hideMark/>
          </w:tcPr>
          <w:p w14:paraId="4CF5B878" w14:textId="0C1106EF" w:rsidR="00EB2FB4" w:rsidRPr="00A43C6D" w:rsidRDefault="00EB2FB4" w:rsidP="00EB2FB4">
            <w:pPr>
              <w:spacing w:after="0" w:line="240" w:lineRule="auto"/>
              <w:rPr>
                <w:rFonts w:ascii="Arial" w:eastAsia="Times New Roman" w:hAnsi="Arial" w:cs="Arial"/>
                <w:color w:val="000000"/>
                <w:sz w:val="20"/>
                <w:szCs w:val="20"/>
              </w:rPr>
            </w:pPr>
            <w:r>
              <w:rPr>
                <w:rFonts w:ascii="Arial" w:hAnsi="Arial" w:cs="Arial"/>
                <w:color w:val="000000"/>
                <w:sz w:val="20"/>
                <w:szCs w:val="20"/>
              </w:rPr>
              <w:t>SIURB</w:t>
            </w:r>
          </w:p>
        </w:tc>
        <w:tc>
          <w:tcPr>
            <w:tcW w:w="873" w:type="pct"/>
            <w:tcBorders>
              <w:top w:val="single" w:sz="8" w:space="0" w:color="auto"/>
              <w:left w:val="nil"/>
              <w:bottom w:val="single" w:sz="8" w:space="0" w:color="auto"/>
              <w:right w:val="single" w:sz="4" w:space="0" w:color="auto"/>
            </w:tcBorders>
            <w:shd w:val="clear" w:color="000000" w:fill="DFF0D8"/>
            <w:hideMark/>
          </w:tcPr>
          <w:p w14:paraId="09B2A20C" w14:textId="31361FC0" w:rsidR="00EB2FB4" w:rsidRPr="00A43C6D" w:rsidRDefault="00EB2FB4" w:rsidP="00EB2FB4">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20-005-033</w:t>
            </w:r>
          </w:p>
        </w:tc>
        <w:tc>
          <w:tcPr>
            <w:tcW w:w="3470" w:type="pct"/>
            <w:tcBorders>
              <w:top w:val="single" w:sz="8" w:space="0" w:color="auto"/>
              <w:left w:val="nil"/>
              <w:bottom w:val="single" w:sz="8" w:space="0" w:color="auto"/>
              <w:right w:val="single" w:sz="4" w:space="0" w:color="auto"/>
            </w:tcBorders>
            <w:shd w:val="clear" w:color="000000" w:fill="DFF0D8"/>
            <w:hideMark/>
          </w:tcPr>
          <w:p w14:paraId="24FF60A8" w14:textId="19A8CD85" w:rsidR="00EB2FB4" w:rsidRPr="00A43C6D" w:rsidRDefault="00EB2FB4" w:rsidP="00EB2FB4">
            <w:pPr>
              <w:spacing w:after="0" w:line="240" w:lineRule="auto"/>
              <w:rPr>
                <w:rFonts w:ascii="Arial" w:eastAsia="Times New Roman" w:hAnsi="Arial" w:cs="Arial"/>
                <w:color w:val="000000"/>
                <w:sz w:val="20"/>
                <w:szCs w:val="20"/>
              </w:rPr>
            </w:pPr>
            <w:r w:rsidRPr="00EB2FB4">
              <w:rPr>
                <w:rFonts w:ascii="Arial" w:hAnsi="Arial" w:cs="Arial"/>
                <w:color w:val="000000"/>
                <w:sz w:val="20"/>
                <w:szCs w:val="20"/>
              </w:rPr>
              <w:t>DESENVOLVIMENTO DE PROJETO TÉCNICO DE PREVENÇÃO E COMBATE A INCÊNDIO E APROVAÇÃO JUNTO AO CORPO DE BOMBEIROS PARA EDIFICAÇÕES ATÉ 2000 M2</w:t>
            </w:r>
          </w:p>
        </w:tc>
      </w:tr>
      <w:tr w:rsidR="00EB2FB4" w:rsidRPr="00A43C6D" w14:paraId="4589109C" w14:textId="77777777" w:rsidTr="00EB2FB4">
        <w:trPr>
          <w:trHeight w:val="300"/>
        </w:trPr>
        <w:tc>
          <w:tcPr>
            <w:tcW w:w="1530" w:type="pct"/>
            <w:gridSpan w:val="3"/>
            <w:tcBorders>
              <w:top w:val="single" w:sz="8" w:space="0" w:color="auto"/>
              <w:left w:val="single" w:sz="8" w:space="0" w:color="auto"/>
              <w:bottom w:val="single" w:sz="4" w:space="0" w:color="auto"/>
              <w:right w:val="single" w:sz="4" w:space="0" w:color="auto"/>
            </w:tcBorders>
          </w:tcPr>
          <w:p w14:paraId="4F56B7F2" w14:textId="77777777" w:rsidR="00EB2FB4" w:rsidRPr="00A43C6D" w:rsidRDefault="00EB2FB4" w:rsidP="00E675E0">
            <w:pPr>
              <w:spacing w:after="0" w:line="360" w:lineRule="auto"/>
              <w:jc w:val="both"/>
              <w:rPr>
                <w:rFonts w:ascii="Arial" w:eastAsia="Times New Roman" w:hAnsi="Arial" w:cs="Arial"/>
                <w:color w:val="000000"/>
                <w:sz w:val="20"/>
                <w:szCs w:val="20"/>
              </w:rPr>
            </w:pPr>
            <w:r w:rsidRPr="000236AE">
              <w:rPr>
                <w:rFonts w:asciiTheme="minorHAnsi" w:hAnsiTheme="minorHAnsi" w:cstheme="minorHAnsi"/>
                <w:bCs/>
                <w:sz w:val="24"/>
                <w:szCs w:val="24"/>
              </w:rPr>
              <w:t>Critérios de medição</w:t>
            </w:r>
          </w:p>
        </w:tc>
        <w:tc>
          <w:tcPr>
            <w:tcW w:w="3470" w:type="pct"/>
            <w:tcBorders>
              <w:top w:val="single" w:sz="8" w:space="0" w:color="auto"/>
              <w:left w:val="nil"/>
              <w:bottom w:val="single" w:sz="4" w:space="0" w:color="auto"/>
              <w:right w:val="single" w:sz="4" w:space="0" w:color="auto"/>
            </w:tcBorders>
          </w:tcPr>
          <w:p w14:paraId="6D222BA2" w14:textId="77777777" w:rsidR="000771E0" w:rsidRPr="000771E0" w:rsidRDefault="000771E0" w:rsidP="000771E0">
            <w:pPr>
              <w:spacing w:after="0" w:line="240" w:lineRule="auto"/>
              <w:jc w:val="both"/>
              <w:rPr>
                <w:rFonts w:asciiTheme="minorHAnsi" w:hAnsiTheme="minorHAnsi" w:cstheme="minorHAnsi"/>
                <w:bCs/>
                <w:sz w:val="24"/>
                <w:szCs w:val="24"/>
              </w:rPr>
            </w:pPr>
            <w:r w:rsidRPr="000771E0">
              <w:rPr>
                <w:rFonts w:asciiTheme="minorHAnsi" w:hAnsiTheme="minorHAnsi" w:cstheme="minorHAnsi"/>
                <w:bCs/>
                <w:sz w:val="24"/>
                <w:szCs w:val="24"/>
              </w:rPr>
              <w:t>O serviço será medido por valor global (</w:t>
            </w:r>
            <w:proofErr w:type="spellStart"/>
            <w:r w:rsidRPr="000771E0">
              <w:rPr>
                <w:rFonts w:asciiTheme="minorHAnsi" w:hAnsiTheme="minorHAnsi" w:cstheme="minorHAnsi"/>
                <w:bCs/>
                <w:sz w:val="24"/>
                <w:szCs w:val="24"/>
              </w:rPr>
              <w:t>gl</w:t>
            </w:r>
            <w:proofErr w:type="spellEnd"/>
            <w:r w:rsidRPr="000771E0">
              <w:rPr>
                <w:rFonts w:asciiTheme="minorHAnsi" w:hAnsiTheme="minorHAnsi" w:cstheme="minorHAnsi"/>
                <w:bCs/>
                <w:sz w:val="24"/>
                <w:szCs w:val="24"/>
              </w:rPr>
              <w:t xml:space="preserve">) de projeto desenvolvido e aprovado junto ao Corpo de Bombeiros para uma edificação com até 2000m² de área construída, calculada pela soma das projeções horizontais de todos os pavimentos. </w:t>
            </w:r>
          </w:p>
          <w:p w14:paraId="52F0E0A9" w14:textId="77777777" w:rsidR="000771E0" w:rsidRPr="000771E0" w:rsidRDefault="000771E0" w:rsidP="000771E0">
            <w:pPr>
              <w:spacing w:after="0" w:line="240" w:lineRule="auto"/>
              <w:jc w:val="both"/>
              <w:rPr>
                <w:rFonts w:asciiTheme="minorHAnsi" w:hAnsiTheme="minorHAnsi" w:cstheme="minorHAnsi"/>
                <w:bCs/>
                <w:sz w:val="24"/>
                <w:szCs w:val="24"/>
              </w:rPr>
            </w:pPr>
            <w:r w:rsidRPr="000771E0">
              <w:rPr>
                <w:rFonts w:asciiTheme="minorHAnsi" w:hAnsiTheme="minorHAnsi" w:cstheme="minorHAnsi"/>
                <w:bCs/>
                <w:sz w:val="24"/>
                <w:szCs w:val="24"/>
              </w:rPr>
              <w:lastRenderedPageBreak/>
              <w:t xml:space="preserve">O custo unitário remunera a mão de obra e os materiais necessários para o completo desenvolvimento e aprovação do projeto de prevenção e combate a incêndio, incluindo os custos para entregas em meio físico e eletrônico. O pagamento ocorrerá integralmente somente após a aprovação formal do Corpo de Bombeiros. </w:t>
            </w:r>
          </w:p>
          <w:p w14:paraId="22DE4EFD" w14:textId="325B1F01" w:rsidR="00EB2FB4" w:rsidRPr="009C4A5D" w:rsidRDefault="000771E0" w:rsidP="000771E0">
            <w:pPr>
              <w:spacing w:after="0" w:line="240" w:lineRule="auto"/>
              <w:jc w:val="both"/>
              <w:rPr>
                <w:rFonts w:asciiTheme="minorHAnsi" w:hAnsiTheme="minorHAnsi" w:cstheme="minorHAnsi"/>
                <w:bCs/>
                <w:sz w:val="24"/>
                <w:szCs w:val="24"/>
              </w:rPr>
            </w:pPr>
            <w:r w:rsidRPr="000771E0">
              <w:rPr>
                <w:rFonts w:asciiTheme="minorHAnsi" w:hAnsiTheme="minorHAnsi" w:cstheme="minorHAnsi"/>
                <w:bCs/>
                <w:sz w:val="24"/>
                <w:szCs w:val="24"/>
              </w:rPr>
              <w:t>Para este serviço deverão ser contempladas todas as normas e melhores práticas de engenharia aplicáveis. Incluindo, mas não se limitando às NBR 10898, 12693 e 13434, instruções técnicas do Corpo de Bombeiros e NR 23.</w:t>
            </w:r>
          </w:p>
        </w:tc>
      </w:tr>
    </w:tbl>
    <w:p w14:paraId="0215BE71" w14:textId="77777777" w:rsidR="00EB2FB4" w:rsidRDefault="00EB2FB4" w:rsidP="008828BE">
      <w:pPr>
        <w:spacing w:after="0" w:line="360" w:lineRule="auto"/>
        <w:ind w:firstLine="360"/>
        <w:jc w:val="both"/>
        <w:rPr>
          <w:rFonts w:asciiTheme="minorHAnsi" w:hAnsiTheme="minorHAnsi" w:cstheme="minorHAnsi"/>
          <w:bCs/>
          <w:sz w:val="24"/>
          <w:szCs w:val="24"/>
        </w:rPr>
      </w:pPr>
    </w:p>
    <w:p w14:paraId="3BEA042A" w14:textId="77777777" w:rsidR="00660400" w:rsidRPr="00660400" w:rsidRDefault="00660400" w:rsidP="00660400">
      <w:pPr>
        <w:spacing w:after="0" w:line="360" w:lineRule="auto"/>
        <w:ind w:firstLine="360"/>
        <w:jc w:val="both"/>
        <w:rPr>
          <w:rFonts w:asciiTheme="minorHAnsi" w:hAnsiTheme="minorHAnsi" w:cstheme="minorHAnsi"/>
          <w:bCs/>
          <w:sz w:val="24"/>
          <w:szCs w:val="24"/>
        </w:rPr>
      </w:pPr>
      <w:r w:rsidRPr="00660400">
        <w:rPr>
          <w:rFonts w:asciiTheme="minorHAnsi" w:hAnsiTheme="minorHAnsi" w:cstheme="minorHAnsi"/>
          <w:bCs/>
          <w:sz w:val="24"/>
          <w:szCs w:val="24"/>
        </w:rPr>
        <w:t>O Desenvolvimento de Projeto Técnico de Prevenção e Combate a Incêndio, com posterior aprovação junto ao Corpo de Bombeiros, deverá contemplar a elaboração completa das soluções de segurança contra incêndio para a unidade escolar, abrangendo tanto as áreas de ampliação quanto as edificações existentes objeto de reforma, considerando edificações com área de até 2.000 m², em conformidade com as normas técnicas vigentes, a legislação aplicável e as instruções técnicas do Corpo de Bombeiros competente.</w:t>
      </w:r>
    </w:p>
    <w:p w14:paraId="1BAEA0E4" w14:textId="77777777" w:rsidR="00660400" w:rsidRPr="00660400" w:rsidRDefault="00660400" w:rsidP="00660400">
      <w:pPr>
        <w:spacing w:after="0" w:line="360" w:lineRule="auto"/>
        <w:ind w:firstLine="360"/>
        <w:jc w:val="both"/>
        <w:rPr>
          <w:rFonts w:asciiTheme="minorHAnsi" w:hAnsiTheme="minorHAnsi" w:cstheme="minorHAnsi"/>
          <w:bCs/>
          <w:sz w:val="24"/>
          <w:szCs w:val="24"/>
        </w:rPr>
      </w:pPr>
      <w:r w:rsidRPr="00660400">
        <w:rPr>
          <w:rFonts w:asciiTheme="minorHAnsi" w:hAnsiTheme="minorHAnsi" w:cstheme="minorHAnsi"/>
          <w:bCs/>
          <w:sz w:val="24"/>
          <w:szCs w:val="24"/>
        </w:rPr>
        <w:t>O projeto deverá apresentar nível de detalhamento suficiente para a perfeita compreensão, análise e aprovação pelos órgãos competentes, bem como para a execução das medidas de segurança previstas, contemplando todos os sistemas necessários à proteção da edificação e de seus usuários.</w:t>
      </w:r>
    </w:p>
    <w:p w14:paraId="155F184F" w14:textId="77777777" w:rsidR="00660400" w:rsidRPr="00660400" w:rsidRDefault="00660400" w:rsidP="00660400">
      <w:pPr>
        <w:spacing w:after="0" w:line="360" w:lineRule="auto"/>
        <w:ind w:firstLine="360"/>
        <w:jc w:val="both"/>
        <w:rPr>
          <w:rFonts w:asciiTheme="minorHAnsi" w:hAnsiTheme="minorHAnsi" w:cstheme="minorHAnsi"/>
          <w:bCs/>
          <w:sz w:val="24"/>
          <w:szCs w:val="24"/>
        </w:rPr>
      </w:pPr>
      <w:r w:rsidRPr="00660400">
        <w:rPr>
          <w:rFonts w:asciiTheme="minorHAnsi" w:hAnsiTheme="minorHAnsi" w:cstheme="minorHAnsi"/>
          <w:bCs/>
          <w:sz w:val="24"/>
          <w:szCs w:val="24"/>
        </w:rPr>
        <w:t>Deverão ser previstos, dimensionados e detalhados, no mínimo, os seguintes sistemas e elementos, conforme aplicabilidade:</w:t>
      </w:r>
    </w:p>
    <w:p w14:paraId="7C343B21" w14:textId="77777777" w:rsidR="00660400" w:rsidRPr="00660400" w:rsidRDefault="00660400" w:rsidP="00660400">
      <w:pPr>
        <w:numPr>
          <w:ilvl w:val="0"/>
          <w:numId w:val="41"/>
        </w:numPr>
        <w:spacing w:after="0" w:line="360" w:lineRule="auto"/>
        <w:jc w:val="both"/>
        <w:rPr>
          <w:rFonts w:asciiTheme="minorHAnsi" w:hAnsiTheme="minorHAnsi" w:cstheme="minorHAnsi"/>
          <w:bCs/>
          <w:sz w:val="24"/>
          <w:szCs w:val="24"/>
        </w:rPr>
      </w:pPr>
      <w:r w:rsidRPr="00660400">
        <w:rPr>
          <w:rFonts w:asciiTheme="minorHAnsi" w:hAnsiTheme="minorHAnsi" w:cstheme="minorHAnsi"/>
          <w:bCs/>
          <w:sz w:val="24"/>
          <w:szCs w:val="24"/>
        </w:rPr>
        <w:t>Saídas de emergência e rotas de fuga;</w:t>
      </w:r>
    </w:p>
    <w:p w14:paraId="7ACD562C" w14:textId="77777777" w:rsidR="00660400" w:rsidRPr="00660400" w:rsidRDefault="00660400" w:rsidP="00660400">
      <w:pPr>
        <w:numPr>
          <w:ilvl w:val="0"/>
          <w:numId w:val="41"/>
        </w:numPr>
        <w:spacing w:after="0" w:line="360" w:lineRule="auto"/>
        <w:jc w:val="both"/>
        <w:rPr>
          <w:rFonts w:asciiTheme="minorHAnsi" w:hAnsiTheme="minorHAnsi" w:cstheme="minorHAnsi"/>
          <w:bCs/>
          <w:sz w:val="24"/>
          <w:szCs w:val="24"/>
        </w:rPr>
      </w:pPr>
      <w:r w:rsidRPr="00660400">
        <w:rPr>
          <w:rFonts w:asciiTheme="minorHAnsi" w:hAnsiTheme="minorHAnsi" w:cstheme="minorHAnsi"/>
          <w:bCs/>
          <w:sz w:val="24"/>
          <w:szCs w:val="24"/>
        </w:rPr>
        <w:t>Sinalização de emergência;</w:t>
      </w:r>
    </w:p>
    <w:p w14:paraId="326FD97C" w14:textId="77777777" w:rsidR="00660400" w:rsidRPr="00660400" w:rsidRDefault="00660400" w:rsidP="00660400">
      <w:pPr>
        <w:numPr>
          <w:ilvl w:val="0"/>
          <w:numId w:val="41"/>
        </w:numPr>
        <w:spacing w:after="0" w:line="360" w:lineRule="auto"/>
        <w:jc w:val="both"/>
        <w:rPr>
          <w:rFonts w:asciiTheme="minorHAnsi" w:hAnsiTheme="minorHAnsi" w:cstheme="minorHAnsi"/>
          <w:bCs/>
          <w:sz w:val="24"/>
          <w:szCs w:val="24"/>
        </w:rPr>
      </w:pPr>
      <w:r w:rsidRPr="00660400">
        <w:rPr>
          <w:rFonts w:asciiTheme="minorHAnsi" w:hAnsiTheme="minorHAnsi" w:cstheme="minorHAnsi"/>
          <w:bCs/>
          <w:sz w:val="24"/>
          <w:szCs w:val="24"/>
        </w:rPr>
        <w:t>Iluminação de emergência;</w:t>
      </w:r>
    </w:p>
    <w:p w14:paraId="07F73B7F" w14:textId="77777777" w:rsidR="00660400" w:rsidRPr="00660400" w:rsidRDefault="00660400" w:rsidP="00660400">
      <w:pPr>
        <w:numPr>
          <w:ilvl w:val="0"/>
          <w:numId w:val="41"/>
        </w:numPr>
        <w:spacing w:after="0" w:line="360" w:lineRule="auto"/>
        <w:jc w:val="both"/>
        <w:rPr>
          <w:rFonts w:asciiTheme="minorHAnsi" w:hAnsiTheme="minorHAnsi" w:cstheme="minorHAnsi"/>
          <w:bCs/>
          <w:sz w:val="24"/>
          <w:szCs w:val="24"/>
        </w:rPr>
      </w:pPr>
      <w:r w:rsidRPr="00660400">
        <w:rPr>
          <w:rFonts w:asciiTheme="minorHAnsi" w:hAnsiTheme="minorHAnsi" w:cstheme="minorHAnsi"/>
          <w:bCs/>
          <w:sz w:val="24"/>
          <w:szCs w:val="24"/>
        </w:rPr>
        <w:t>Sistema de extintores;</w:t>
      </w:r>
    </w:p>
    <w:p w14:paraId="32B23B9F" w14:textId="77777777" w:rsidR="00660400" w:rsidRPr="00660400" w:rsidRDefault="00660400" w:rsidP="00660400">
      <w:pPr>
        <w:numPr>
          <w:ilvl w:val="0"/>
          <w:numId w:val="41"/>
        </w:numPr>
        <w:spacing w:after="0" w:line="360" w:lineRule="auto"/>
        <w:jc w:val="both"/>
        <w:rPr>
          <w:rFonts w:asciiTheme="minorHAnsi" w:hAnsiTheme="minorHAnsi" w:cstheme="minorHAnsi"/>
          <w:bCs/>
          <w:sz w:val="24"/>
          <w:szCs w:val="24"/>
        </w:rPr>
      </w:pPr>
      <w:r w:rsidRPr="00660400">
        <w:rPr>
          <w:rFonts w:asciiTheme="minorHAnsi" w:hAnsiTheme="minorHAnsi" w:cstheme="minorHAnsi"/>
          <w:bCs/>
          <w:sz w:val="24"/>
          <w:szCs w:val="24"/>
        </w:rPr>
        <w:t xml:space="preserve">Sistema de hidrantes e/ou </w:t>
      </w:r>
      <w:proofErr w:type="spellStart"/>
      <w:r w:rsidRPr="00660400">
        <w:rPr>
          <w:rFonts w:asciiTheme="minorHAnsi" w:hAnsiTheme="minorHAnsi" w:cstheme="minorHAnsi"/>
          <w:bCs/>
          <w:sz w:val="24"/>
          <w:szCs w:val="24"/>
        </w:rPr>
        <w:t>mangotinhos</w:t>
      </w:r>
      <w:proofErr w:type="spellEnd"/>
      <w:r w:rsidRPr="00660400">
        <w:rPr>
          <w:rFonts w:asciiTheme="minorHAnsi" w:hAnsiTheme="minorHAnsi" w:cstheme="minorHAnsi"/>
          <w:bCs/>
          <w:sz w:val="24"/>
          <w:szCs w:val="24"/>
        </w:rPr>
        <w:t xml:space="preserve"> (quando exigido);</w:t>
      </w:r>
    </w:p>
    <w:p w14:paraId="7AA61D59" w14:textId="77777777" w:rsidR="00660400" w:rsidRPr="00660400" w:rsidRDefault="00660400" w:rsidP="00660400">
      <w:pPr>
        <w:numPr>
          <w:ilvl w:val="0"/>
          <w:numId w:val="41"/>
        </w:numPr>
        <w:spacing w:after="0" w:line="360" w:lineRule="auto"/>
        <w:jc w:val="both"/>
        <w:rPr>
          <w:rFonts w:asciiTheme="minorHAnsi" w:hAnsiTheme="minorHAnsi" w:cstheme="minorHAnsi"/>
          <w:bCs/>
          <w:sz w:val="24"/>
          <w:szCs w:val="24"/>
        </w:rPr>
      </w:pPr>
      <w:r w:rsidRPr="00660400">
        <w:rPr>
          <w:rFonts w:asciiTheme="minorHAnsi" w:hAnsiTheme="minorHAnsi" w:cstheme="minorHAnsi"/>
          <w:bCs/>
          <w:sz w:val="24"/>
          <w:szCs w:val="24"/>
        </w:rPr>
        <w:t>Sistema de alarme e detecção de incêndio (quando aplicável);</w:t>
      </w:r>
    </w:p>
    <w:p w14:paraId="51C0D053" w14:textId="77777777" w:rsidR="00660400" w:rsidRPr="00660400" w:rsidRDefault="00660400" w:rsidP="00660400">
      <w:pPr>
        <w:numPr>
          <w:ilvl w:val="0"/>
          <w:numId w:val="41"/>
        </w:numPr>
        <w:spacing w:after="0" w:line="360" w:lineRule="auto"/>
        <w:jc w:val="both"/>
        <w:rPr>
          <w:rFonts w:asciiTheme="minorHAnsi" w:hAnsiTheme="minorHAnsi" w:cstheme="minorHAnsi"/>
          <w:bCs/>
          <w:sz w:val="24"/>
          <w:szCs w:val="24"/>
        </w:rPr>
      </w:pPr>
      <w:r w:rsidRPr="00660400">
        <w:rPr>
          <w:rFonts w:asciiTheme="minorHAnsi" w:hAnsiTheme="minorHAnsi" w:cstheme="minorHAnsi"/>
          <w:bCs/>
          <w:sz w:val="24"/>
          <w:szCs w:val="24"/>
        </w:rPr>
        <w:t>Controle de materiais de acabamento e revestimento;</w:t>
      </w:r>
    </w:p>
    <w:p w14:paraId="6D04D6B1" w14:textId="77777777" w:rsidR="00660400" w:rsidRPr="00660400" w:rsidRDefault="00660400" w:rsidP="00660400">
      <w:pPr>
        <w:numPr>
          <w:ilvl w:val="0"/>
          <w:numId w:val="41"/>
        </w:numPr>
        <w:spacing w:after="0" w:line="360" w:lineRule="auto"/>
        <w:jc w:val="both"/>
        <w:rPr>
          <w:rFonts w:asciiTheme="minorHAnsi" w:hAnsiTheme="minorHAnsi" w:cstheme="minorHAnsi"/>
          <w:bCs/>
          <w:sz w:val="24"/>
          <w:szCs w:val="24"/>
        </w:rPr>
      </w:pPr>
      <w:r w:rsidRPr="00660400">
        <w:rPr>
          <w:rFonts w:asciiTheme="minorHAnsi" w:hAnsiTheme="minorHAnsi" w:cstheme="minorHAnsi"/>
          <w:bCs/>
          <w:sz w:val="24"/>
          <w:szCs w:val="24"/>
        </w:rPr>
        <w:t>Compartimentação e resistência ao fogo dos elementos construtivos;</w:t>
      </w:r>
    </w:p>
    <w:p w14:paraId="6DAD3CA2" w14:textId="77777777" w:rsidR="00660400" w:rsidRPr="00660400" w:rsidRDefault="00660400" w:rsidP="00660400">
      <w:pPr>
        <w:numPr>
          <w:ilvl w:val="0"/>
          <w:numId w:val="41"/>
        </w:numPr>
        <w:spacing w:after="0" w:line="360" w:lineRule="auto"/>
        <w:jc w:val="both"/>
        <w:rPr>
          <w:rFonts w:asciiTheme="minorHAnsi" w:hAnsiTheme="minorHAnsi" w:cstheme="minorHAnsi"/>
          <w:bCs/>
          <w:sz w:val="24"/>
          <w:szCs w:val="24"/>
        </w:rPr>
      </w:pPr>
      <w:r w:rsidRPr="00660400">
        <w:rPr>
          <w:rFonts w:asciiTheme="minorHAnsi" w:hAnsiTheme="minorHAnsi" w:cstheme="minorHAnsi"/>
          <w:bCs/>
          <w:sz w:val="24"/>
          <w:szCs w:val="24"/>
        </w:rPr>
        <w:t>Acesso de viaturas e condições de combate a incêndio;</w:t>
      </w:r>
    </w:p>
    <w:p w14:paraId="29FC0844" w14:textId="77777777" w:rsidR="00660400" w:rsidRPr="00660400" w:rsidRDefault="00660400" w:rsidP="00660400">
      <w:pPr>
        <w:numPr>
          <w:ilvl w:val="0"/>
          <w:numId w:val="41"/>
        </w:numPr>
        <w:spacing w:after="0" w:line="360" w:lineRule="auto"/>
        <w:jc w:val="both"/>
        <w:rPr>
          <w:rFonts w:asciiTheme="minorHAnsi" w:hAnsiTheme="minorHAnsi" w:cstheme="minorHAnsi"/>
          <w:bCs/>
          <w:sz w:val="24"/>
          <w:szCs w:val="24"/>
        </w:rPr>
      </w:pPr>
      <w:r w:rsidRPr="00660400">
        <w:rPr>
          <w:rFonts w:asciiTheme="minorHAnsi" w:hAnsiTheme="minorHAnsi" w:cstheme="minorHAnsi"/>
          <w:bCs/>
          <w:sz w:val="24"/>
          <w:szCs w:val="24"/>
        </w:rPr>
        <w:lastRenderedPageBreak/>
        <w:t>Demais medidas exigidas pelas normas e instruções técnicas pertinentes.</w:t>
      </w:r>
    </w:p>
    <w:p w14:paraId="44D5E475" w14:textId="77777777" w:rsidR="00660400" w:rsidRPr="00660400" w:rsidRDefault="00660400" w:rsidP="00660400">
      <w:pPr>
        <w:spacing w:after="0" w:line="360" w:lineRule="auto"/>
        <w:ind w:firstLine="360"/>
        <w:jc w:val="both"/>
        <w:rPr>
          <w:rFonts w:asciiTheme="minorHAnsi" w:hAnsiTheme="minorHAnsi" w:cstheme="minorHAnsi"/>
          <w:bCs/>
          <w:sz w:val="24"/>
          <w:szCs w:val="24"/>
        </w:rPr>
      </w:pPr>
      <w:r w:rsidRPr="00660400">
        <w:rPr>
          <w:rFonts w:asciiTheme="minorHAnsi" w:hAnsiTheme="minorHAnsi" w:cstheme="minorHAnsi"/>
          <w:bCs/>
          <w:sz w:val="24"/>
          <w:szCs w:val="24"/>
        </w:rPr>
        <w:t>O projeto deverá contemplar, no mínimo:</w:t>
      </w:r>
    </w:p>
    <w:p w14:paraId="5CAA287B" w14:textId="77777777" w:rsidR="00660400" w:rsidRPr="00660400" w:rsidRDefault="00660400" w:rsidP="00660400">
      <w:pPr>
        <w:numPr>
          <w:ilvl w:val="0"/>
          <w:numId w:val="42"/>
        </w:numPr>
        <w:spacing w:after="0" w:line="360" w:lineRule="auto"/>
        <w:jc w:val="both"/>
        <w:rPr>
          <w:rFonts w:asciiTheme="minorHAnsi" w:hAnsiTheme="minorHAnsi" w:cstheme="minorHAnsi"/>
          <w:bCs/>
          <w:sz w:val="24"/>
          <w:szCs w:val="24"/>
        </w:rPr>
      </w:pPr>
      <w:r w:rsidRPr="00660400">
        <w:rPr>
          <w:rFonts w:asciiTheme="minorHAnsi" w:hAnsiTheme="minorHAnsi" w:cstheme="minorHAnsi"/>
          <w:bCs/>
          <w:sz w:val="24"/>
          <w:szCs w:val="24"/>
        </w:rPr>
        <w:t>Plantas de implantação e plantas baixas com indicação das medidas de segurança;</w:t>
      </w:r>
    </w:p>
    <w:p w14:paraId="06DFD792" w14:textId="77777777" w:rsidR="00660400" w:rsidRPr="00660400" w:rsidRDefault="00660400" w:rsidP="00660400">
      <w:pPr>
        <w:numPr>
          <w:ilvl w:val="0"/>
          <w:numId w:val="42"/>
        </w:numPr>
        <w:spacing w:after="0" w:line="360" w:lineRule="auto"/>
        <w:jc w:val="both"/>
        <w:rPr>
          <w:rFonts w:asciiTheme="minorHAnsi" w:hAnsiTheme="minorHAnsi" w:cstheme="minorHAnsi"/>
          <w:bCs/>
          <w:sz w:val="24"/>
          <w:szCs w:val="24"/>
        </w:rPr>
      </w:pPr>
      <w:r w:rsidRPr="00660400">
        <w:rPr>
          <w:rFonts w:asciiTheme="minorHAnsi" w:hAnsiTheme="minorHAnsi" w:cstheme="minorHAnsi"/>
          <w:bCs/>
          <w:sz w:val="24"/>
          <w:szCs w:val="24"/>
        </w:rPr>
        <w:t>Detalhamentos e esquemas dos sistemas;</w:t>
      </w:r>
    </w:p>
    <w:p w14:paraId="545DAA32" w14:textId="77777777" w:rsidR="00660400" w:rsidRPr="00660400" w:rsidRDefault="00660400" w:rsidP="00660400">
      <w:pPr>
        <w:numPr>
          <w:ilvl w:val="0"/>
          <w:numId w:val="42"/>
        </w:numPr>
        <w:spacing w:after="0" w:line="360" w:lineRule="auto"/>
        <w:jc w:val="both"/>
        <w:rPr>
          <w:rFonts w:asciiTheme="minorHAnsi" w:hAnsiTheme="minorHAnsi" w:cstheme="minorHAnsi"/>
          <w:bCs/>
          <w:sz w:val="24"/>
          <w:szCs w:val="24"/>
        </w:rPr>
      </w:pPr>
      <w:r w:rsidRPr="00660400">
        <w:rPr>
          <w:rFonts w:asciiTheme="minorHAnsi" w:hAnsiTheme="minorHAnsi" w:cstheme="minorHAnsi"/>
          <w:bCs/>
          <w:sz w:val="24"/>
          <w:szCs w:val="24"/>
        </w:rPr>
        <w:t>Indicação de dimensionamentos, capacidades e especificações dos equipamentos;</w:t>
      </w:r>
    </w:p>
    <w:p w14:paraId="285715CF" w14:textId="77777777" w:rsidR="00660400" w:rsidRPr="00660400" w:rsidRDefault="00660400" w:rsidP="00660400">
      <w:pPr>
        <w:numPr>
          <w:ilvl w:val="0"/>
          <w:numId w:val="42"/>
        </w:numPr>
        <w:spacing w:after="0" w:line="360" w:lineRule="auto"/>
        <w:jc w:val="both"/>
        <w:rPr>
          <w:rFonts w:asciiTheme="minorHAnsi" w:hAnsiTheme="minorHAnsi" w:cstheme="minorHAnsi"/>
          <w:bCs/>
          <w:sz w:val="24"/>
          <w:szCs w:val="24"/>
        </w:rPr>
      </w:pPr>
      <w:r w:rsidRPr="00660400">
        <w:rPr>
          <w:rFonts w:asciiTheme="minorHAnsi" w:hAnsiTheme="minorHAnsi" w:cstheme="minorHAnsi"/>
          <w:bCs/>
          <w:sz w:val="24"/>
          <w:szCs w:val="24"/>
        </w:rPr>
        <w:t>Memorial descritivo;</w:t>
      </w:r>
    </w:p>
    <w:p w14:paraId="2FEC7147" w14:textId="77777777" w:rsidR="00660400" w:rsidRPr="00660400" w:rsidRDefault="00660400" w:rsidP="00660400">
      <w:pPr>
        <w:numPr>
          <w:ilvl w:val="0"/>
          <w:numId w:val="42"/>
        </w:numPr>
        <w:spacing w:after="0" w:line="360" w:lineRule="auto"/>
        <w:jc w:val="both"/>
        <w:rPr>
          <w:rFonts w:asciiTheme="minorHAnsi" w:hAnsiTheme="minorHAnsi" w:cstheme="minorHAnsi"/>
          <w:bCs/>
          <w:sz w:val="24"/>
          <w:szCs w:val="24"/>
        </w:rPr>
      </w:pPr>
      <w:r w:rsidRPr="00660400">
        <w:rPr>
          <w:rFonts w:asciiTheme="minorHAnsi" w:hAnsiTheme="minorHAnsi" w:cstheme="minorHAnsi"/>
          <w:bCs/>
          <w:sz w:val="24"/>
          <w:szCs w:val="24"/>
        </w:rPr>
        <w:t>Memorial de cálculo (quando aplicável);</w:t>
      </w:r>
    </w:p>
    <w:p w14:paraId="1CC28AC9" w14:textId="77777777" w:rsidR="00660400" w:rsidRPr="00660400" w:rsidRDefault="00660400" w:rsidP="00660400">
      <w:pPr>
        <w:numPr>
          <w:ilvl w:val="0"/>
          <w:numId w:val="42"/>
        </w:numPr>
        <w:spacing w:after="0" w:line="360" w:lineRule="auto"/>
        <w:jc w:val="both"/>
        <w:rPr>
          <w:rFonts w:asciiTheme="minorHAnsi" w:hAnsiTheme="minorHAnsi" w:cstheme="minorHAnsi"/>
          <w:bCs/>
          <w:sz w:val="24"/>
          <w:szCs w:val="24"/>
        </w:rPr>
      </w:pPr>
      <w:r w:rsidRPr="00660400">
        <w:rPr>
          <w:rFonts w:asciiTheme="minorHAnsi" w:hAnsiTheme="minorHAnsi" w:cstheme="minorHAnsi"/>
          <w:bCs/>
          <w:sz w:val="24"/>
          <w:szCs w:val="24"/>
        </w:rPr>
        <w:t>Relação de materiais e equipamentos;</w:t>
      </w:r>
    </w:p>
    <w:p w14:paraId="6E52FA43" w14:textId="77777777" w:rsidR="00660400" w:rsidRPr="00660400" w:rsidRDefault="00660400" w:rsidP="00660400">
      <w:pPr>
        <w:numPr>
          <w:ilvl w:val="0"/>
          <w:numId w:val="42"/>
        </w:numPr>
        <w:spacing w:after="0" w:line="360" w:lineRule="auto"/>
        <w:jc w:val="both"/>
        <w:rPr>
          <w:rFonts w:asciiTheme="minorHAnsi" w:hAnsiTheme="minorHAnsi" w:cstheme="minorHAnsi"/>
          <w:bCs/>
          <w:sz w:val="24"/>
          <w:szCs w:val="24"/>
        </w:rPr>
      </w:pPr>
      <w:r w:rsidRPr="00660400">
        <w:rPr>
          <w:rFonts w:asciiTheme="minorHAnsi" w:hAnsiTheme="minorHAnsi" w:cstheme="minorHAnsi"/>
          <w:bCs/>
          <w:sz w:val="24"/>
          <w:szCs w:val="24"/>
        </w:rPr>
        <w:t>Documentação técnica necessária para protocolo e aprovação.</w:t>
      </w:r>
    </w:p>
    <w:p w14:paraId="0057D3DB" w14:textId="77777777" w:rsidR="00660400" w:rsidRPr="00660400" w:rsidRDefault="00660400" w:rsidP="00660400">
      <w:pPr>
        <w:spacing w:after="0" w:line="360" w:lineRule="auto"/>
        <w:ind w:firstLine="360"/>
        <w:jc w:val="both"/>
        <w:rPr>
          <w:rFonts w:asciiTheme="minorHAnsi" w:hAnsiTheme="minorHAnsi" w:cstheme="minorHAnsi"/>
          <w:bCs/>
          <w:sz w:val="24"/>
          <w:szCs w:val="24"/>
        </w:rPr>
      </w:pPr>
      <w:r w:rsidRPr="00660400">
        <w:rPr>
          <w:rFonts w:asciiTheme="minorHAnsi" w:hAnsiTheme="minorHAnsi" w:cstheme="minorHAnsi"/>
          <w:bCs/>
          <w:sz w:val="24"/>
          <w:szCs w:val="24"/>
        </w:rPr>
        <w:t>Deverão ser considerados, para as áreas de ampliação, todos os sistemas novos a serem implantados. Para as áreas de reforma, deverão ser indicadas as adequações, complementações ou substituições das medidas existentes, garantindo a regularização da edificação como um todo.</w:t>
      </w:r>
    </w:p>
    <w:p w14:paraId="4467213F" w14:textId="77777777" w:rsidR="00660400" w:rsidRPr="00660400" w:rsidRDefault="00660400" w:rsidP="00660400">
      <w:pPr>
        <w:spacing w:after="0" w:line="360" w:lineRule="auto"/>
        <w:ind w:firstLine="360"/>
        <w:jc w:val="both"/>
        <w:rPr>
          <w:rFonts w:asciiTheme="minorHAnsi" w:hAnsiTheme="minorHAnsi" w:cstheme="minorHAnsi"/>
          <w:bCs/>
          <w:sz w:val="24"/>
          <w:szCs w:val="24"/>
        </w:rPr>
      </w:pPr>
      <w:r w:rsidRPr="00660400">
        <w:rPr>
          <w:rFonts w:asciiTheme="minorHAnsi" w:hAnsiTheme="minorHAnsi" w:cstheme="minorHAnsi"/>
          <w:bCs/>
          <w:sz w:val="24"/>
          <w:szCs w:val="24"/>
        </w:rPr>
        <w:t>Deverá ser assegurada a compatibilização das medidas de segurança contra incêndio com os demais projetos, bem como o atendimento às condições de uso, ocupação e carga de incêndio da edificação, garantindo a segurança dos usuários e a conformidade com as exigências legais.</w:t>
      </w:r>
    </w:p>
    <w:p w14:paraId="43733991" w14:textId="77777777" w:rsidR="00660400" w:rsidRDefault="00660400" w:rsidP="00660400">
      <w:pPr>
        <w:spacing w:after="0" w:line="360" w:lineRule="auto"/>
        <w:ind w:firstLine="360"/>
        <w:jc w:val="both"/>
        <w:rPr>
          <w:rFonts w:asciiTheme="minorHAnsi" w:hAnsiTheme="minorHAnsi" w:cstheme="minorHAnsi"/>
          <w:bCs/>
          <w:sz w:val="24"/>
          <w:szCs w:val="24"/>
        </w:rPr>
      </w:pPr>
      <w:r w:rsidRPr="00660400">
        <w:rPr>
          <w:rFonts w:asciiTheme="minorHAnsi" w:hAnsiTheme="minorHAnsi" w:cstheme="minorHAnsi"/>
          <w:bCs/>
          <w:sz w:val="24"/>
          <w:szCs w:val="24"/>
        </w:rPr>
        <w:t>A contratada deverá, ainda, proceder com o protocolo, acompanhamento e obtenção da aprovação do projeto junto ao Corpo de Bombeiros, incluindo eventuais adequações decorrentes de análises técnicas, até a emissão do respectivo documento de aprovação.</w:t>
      </w:r>
    </w:p>
    <w:p w14:paraId="61AEF1C2" w14:textId="1FBA1C03" w:rsidR="00660400" w:rsidRPr="00660400" w:rsidRDefault="00660400" w:rsidP="00660400">
      <w:pPr>
        <w:spacing w:after="0" w:line="360" w:lineRule="auto"/>
        <w:ind w:firstLine="360"/>
        <w:jc w:val="both"/>
        <w:rPr>
          <w:rFonts w:asciiTheme="minorHAnsi" w:hAnsiTheme="minorHAnsi" w:cstheme="minorHAnsi"/>
          <w:bCs/>
          <w:sz w:val="24"/>
          <w:szCs w:val="24"/>
        </w:rPr>
      </w:pPr>
      <w:r w:rsidRPr="00660400">
        <w:rPr>
          <w:rFonts w:asciiTheme="minorHAnsi" w:hAnsiTheme="minorHAnsi" w:cstheme="minorHAnsi"/>
          <w:bCs/>
          <w:sz w:val="24"/>
          <w:szCs w:val="24"/>
        </w:rPr>
        <w:t>A contratada será responsável pela elaboração, protocolo, acompanhamento e aprovação do Projeto Técnico de Prevenção e Combate a Incêndio junto ao Corpo de Bombeiros, previamente ao início da execução da obra. Ressalta-se que as etapas posteriores à execução da obra, incluindo solicitação de vistoria, atendimento de eventuais pendências em campo e obtenção do Auto de Vistoria do Corpo de Bombeiros (AVCB), não fazem parte do escopo d</w:t>
      </w:r>
      <w:r>
        <w:rPr>
          <w:rFonts w:asciiTheme="minorHAnsi" w:hAnsiTheme="minorHAnsi" w:cstheme="minorHAnsi"/>
          <w:bCs/>
          <w:sz w:val="24"/>
          <w:szCs w:val="24"/>
        </w:rPr>
        <w:t>est</w:t>
      </w:r>
      <w:r w:rsidRPr="00660400">
        <w:rPr>
          <w:rFonts w:asciiTheme="minorHAnsi" w:hAnsiTheme="minorHAnsi" w:cstheme="minorHAnsi"/>
          <w:bCs/>
          <w:sz w:val="24"/>
          <w:szCs w:val="24"/>
        </w:rPr>
        <w:t>a contratação</w:t>
      </w:r>
    </w:p>
    <w:p w14:paraId="2720BC67" w14:textId="7BC3C1B1" w:rsidR="00BC66D5" w:rsidRDefault="00BC66D5" w:rsidP="000057C7">
      <w:pPr>
        <w:spacing w:after="0" w:line="360" w:lineRule="auto"/>
        <w:jc w:val="both"/>
        <w:rPr>
          <w:rFonts w:asciiTheme="minorHAnsi" w:hAnsiTheme="minorHAnsi" w:cstheme="minorHAnsi"/>
          <w:bCs/>
          <w:sz w:val="24"/>
          <w:szCs w:val="24"/>
        </w:rPr>
      </w:pPr>
    </w:p>
    <w:tbl>
      <w:tblPr>
        <w:tblpPr w:leftFromText="141" w:rightFromText="141" w:vertAnchor="text" w:horzAnchor="margin" w:tblpY="167"/>
        <w:tblW w:w="5000" w:type="pct"/>
        <w:tblCellMar>
          <w:left w:w="70" w:type="dxa"/>
          <w:right w:w="70" w:type="dxa"/>
        </w:tblCellMar>
        <w:tblLook w:val="04A0" w:firstRow="1" w:lastRow="0" w:firstColumn="1" w:lastColumn="0" w:noHBand="0" w:noVBand="1"/>
      </w:tblPr>
      <w:tblGrid>
        <w:gridCol w:w="363"/>
        <w:gridCol w:w="752"/>
        <w:gridCol w:w="1483"/>
        <w:gridCol w:w="5893"/>
      </w:tblGrid>
      <w:tr w:rsidR="00646441" w:rsidRPr="00A43C6D" w14:paraId="63B6F1A8" w14:textId="77777777" w:rsidTr="00646441">
        <w:trPr>
          <w:trHeight w:val="300"/>
        </w:trPr>
        <w:tc>
          <w:tcPr>
            <w:tcW w:w="148" w:type="pct"/>
            <w:tcBorders>
              <w:top w:val="single" w:sz="8" w:space="0" w:color="auto"/>
              <w:left w:val="single" w:sz="8" w:space="0" w:color="auto"/>
              <w:bottom w:val="single" w:sz="8" w:space="0" w:color="auto"/>
              <w:right w:val="single" w:sz="4" w:space="0" w:color="auto"/>
            </w:tcBorders>
            <w:shd w:val="clear" w:color="000000" w:fill="DFF0D8"/>
            <w:hideMark/>
          </w:tcPr>
          <w:p w14:paraId="7E8F1DF1" w14:textId="20271EFF" w:rsidR="000236AE" w:rsidRPr="00A43C6D" w:rsidRDefault="00511707" w:rsidP="000236AE">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lastRenderedPageBreak/>
              <w:t>1</w:t>
            </w:r>
            <w:r w:rsidR="00294009">
              <w:rPr>
                <w:rFonts w:ascii="Arial" w:eastAsia="Times New Roman" w:hAnsi="Arial" w:cs="Arial"/>
                <w:color w:val="000000"/>
                <w:sz w:val="20"/>
                <w:szCs w:val="20"/>
              </w:rPr>
              <w:t>9</w:t>
            </w:r>
          </w:p>
        </w:tc>
        <w:tc>
          <w:tcPr>
            <w:tcW w:w="443" w:type="pct"/>
            <w:tcBorders>
              <w:top w:val="single" w:sz="8" w:space="0" w:color="auto"/>
              <w:left w:val="nil"/>
              <w:bottom w:val="single" w:sz="8" w:space="0" w:color="auto"/>
              <w:right w:val="single" w:sz="4" w:space="0" w:color="auto"/>
            </w:tcBorders>
            <w:shd w:val="clear" w:color="000000" w:fill="DFF0D8"/>
            <w:hideMark/>
          </w:tcPr>
          <w:p w14:paraId="537C9BD0" w14:textId="5F9AB5A7" w:rsidR="000236AE" w:rsidRPr="00A43C6D" w:rsidRDefault="000236AE" w:rsidP="000236AE">
            <w:pPr>
              <w:spacing w:after="0" w:line="240" w:lineRule="auto"/>
              <w:rPr>
                <w:rFonts w:ascii="Arial" w:eastAsia="Times New Roman" w:hAnsi="Arial" w:cs="Arial"/>
                <w:color w:val="000000"/>
                <w:sz w:val="20"/>
                <w:szCs w:val="20"/>
              </w:rPr>
            </w:pPr>
            <w:r>
              <w:rPr>
                <w:rFonts w:ascii="Arial" w:hAnsi="Arial" w:cs="Arial"/>
                <w:color w:val="000000"/>
                <w:sz w:val="20"/>
                <w:szCs w:val="20"/>
              </w:rPr>
              <w:t>SIURB</w:t>
            </w:r>
          </w:p>
        </w:tc>
        <w:tc>
          <w:tcPr>
            <w:tcW w:w="906" w:type="pct"/>
            <w:tcBorders>
              <w:top w:val="single" w:sz="8" w:space="0" w:color="auto"/>
              <w:left w:val="nil"/>
              <w:bottom w:val="single" w:sz="8" w:space="0" w:color="auto"/>
              <w:right w:val="single" w:sz="4" w:space="0" w:color="auto"/>
            </w:tcBorders>
            <w:shd w:val="clear" w:color="000000" w:fill="DFF0D8"/>
            <w:hideMark/>
          </w:tcPr>
          <w:p w14:paraId="6E725EBD" w14:textId="6C1054D1" w:rsidR="000236AE" w:rsidRPr="00A43C6D" w:rsidRDefault="000236AE" w:rsidP="000236AE">
            <w:pPr>
              <w:spacing w:after="0" w:line="240" w:lineRule="auto"/>
              <w:rPr>
                <w:rFonts w:ascii="Arial" w:eastAsia="Times New Roman" w:hAnsi="Arial" w:cs="Arial"/>
                <w:color w:val="000000"/>
                <w:sz w:val="20"/>
                <w:szCs w:val="20"/>
              </w:rPr>
            </w:pPr>
            <w:r>
              <w:rPr>
                <w:rFonts w:ascii="Arial" w:hAnsi="Arial" w:cs="Arial"/>
                <w:color w:val="000000"/>
                <w:sz w:val="20"/>
                <w:szCs w:val="20"/>
              </w:rPr>
              <w:t>20-003-008</w:t>
            </w:r>
          </w:p>
        </w:tc>
        <w:tc>
          <w:tcPr>
            <w:tcW w:w="3503" w:type="pct"/>
            <w:tcBorders>
              <w:top w:val="single" w:sz="8" w:space="0" w:color="auto"/>
              <w:left w:val="nil"/>
              <w:bottom w:val="single" w:sz="8" w:space="0" w:color="auto"/>
              <w:right w:val="single" w:sz="4" w:space="0" w:color="auto"/>
            </w:tcBorders>
            <w:shd w:val="clear" w:color="000000" w:fill="DFF0D8"/>
            <w:hideMark/>
          </w:tcPr>
          <w:p w14:paraId="34A9733E" w14:textId="1E2E0431" w:rsidR="000236AE" w:rsidRPr="00A43C6D" w:rsidRDefault="000236AE" w:rsidP="000236AE">
            <w:pPr>
              <w:spacing w:after="0" w:line="240" w:lineRule="auto"/>
              <w:rPr>
                <w:rFonts w:ascii="Arial" w:eastAsia="Times New Roman" w:hAnsi="Arial" w:cs="Arial"/>
                <w:color w:val="000000"/>
                <w:sz w:val="20"/>
                <w:szCs w:val="20"/>
              </w:rPr>
            </w:pPr>
            <w:r>
              <w:rPr>
                <w:rFonts w:ascii="Arial" w:hAnsi="Arial" w:cs="Arial"/>
                <w:color w:val="000000"/>
                <w:sz w:val="20"/>
                <w:szCs w:val="20"/>
              </w:rPr>
              <w:t>CONSULTOR</w:t>
            </w:r>
          </w:p>
        </w:tc>
      </w:tr>
      <w:tr w:rsidR="000236AE" w:rsidRPr="00A43C6D" w14:paraId="20466B7E" w14:textId="77777777" w:rsidTr="005F6606">
        <w:trPr>
          <w:trHeight w:val="300"/>
        </w:trPr>
        <w:tc>
          <w:tcPr>
            <w:tcW w:w="1497" w:type="pct"/>
            <w:gridSpan w:val="3"/>
            <w:tcBorders>
              <w:top w:val="single" w:sz="8" w:space="0" w:color="auto"/>
              <w:left w:val="single" w:sz="8" w:space="0" w:color="auto"/>
              <w:bottom w:val="single" w:sz="4" w:space="0" w:color="auto"/>
              <w:right w:val="single" w:sz="4" w:space="0" w:color="auto"/>
            </w:tcBorders>
          </w:tcPr>
          <w:p w14:paraId="7C619597" w14:textId="77777777" w:rsidR="000236AE" w:rsidRPr="00A43C6D" w:rsidRDefault="000236AE" w:rsidP="000236AE">
            <w:pPr>
              <w:spacing w:after="0" w:line="360" w:lineRule="auto"/>
              <w:jc w:val="both"/>
              <w:rPr>
                <w:rFonts w:ascii="Arial" w:eastAsia="Times New Roman" w:hAnsi="Arial" w:cs="Arial"/>
                <w:color w:val="000000"/>
                <w:sz w:val="20"/>
                <w:szCs w:val="20"/>
              </w:rPr>
            </w:pPr>
            <w:r w:rsidRPr="000236AE">
              <w:rPr>
                <w:rFonts w:asciiTheme="minorHAnsi" w:hAnsiTheme="minorHAnsi" w:cstheme="minorHAnsi"/>
                <w:bCs/>
                <w:sz w:val="24"/>
                <w:szCs w:val="24"/>
              </w:rPr>
              <w:t>Critérios de medição</w:t>
            </w:r>
          </w:p>
        </w:tc>
        <w:tc>
          <w:tcPr>
            <w:tcW w:w="3503" w:type="pct"/>
            <w:tcBorders>
              <w:top w:val="single" w:sz="8" w:space="0" w:color="auto"/>
              <w:left w:val="nil"/>
              <w:bottom w:val="single" w:sz="4" w:space="0" w:color="auto"/>
              <w:right w:val="single" w:sz="4" w:space="0" w:color="auto"/>
            </w:tcBorders>
          </w:tcPr>
          <w:p w14:paraId="3852A589" w14:textId="77777777" w:rsidR="000236AE" w:rsidRPr="000236AE" w:rsidRDefault="000236AE" w:rsidP="005C1997">
            <w:pPr>
              <w:spacing w:after="0" w:line="240" w:lineRule="auto"/>
              <w:jc w:val="both"/>
              <w:rPr>
                <w:rFonts w:asciiTheme="minorHAnsi" w:hAnsiTheme="minorHAnsi" w:cstheme="minorHAnsi"/>
                <w:bCs/>
                <w:sz w:val="24"/>
                <w:szCs w:val="24"/>
              </w:rPr>
            </w:pPr>
            <w:r w:rsidRPr="000236AE">
              <w:rPr>
                <w:rFonts w:asciiTheme="minorHAnsi" w:hAnsiTheme="minorHAnsi" w:cstheme="minorHAnsi"/>
                <w:bCs/>
                <w:sz w:val="24"/>
                <w:szCs w:val="24"/>
              </w:rPr>
              <w:t xml:space="preserve">A composição será medida por hora (h) de consultor efetivamente despendida na elaboração de projeto ou serviço técnico. </w:t>
            </w:r>
          </w:p>
          <w:p w14:paraId="1F51CD87" w14:textId="1E93C3C2" w:rsidR="000236AE" w:rsidRPr="009C4A5D" w:rsidRDefault="000236AE" w:rsidP="005C1997">
            <w:pPr>
              <w:spacing w:after="0" w:line="240" w:lineRule="auto"/>
              <w:jc w:val="both"/>
              <w:rPr>
                <w:rFonts w:asciiTheme="minorHAnsi" w:hAnsiTheme="minorHAnsi" w:cstheme="minorHAnsi"/>
                <w:bCs/>
                <w:sz w:val="24"/>
                <w:szCs w:val="24"/>
              </w:rPr>
            </w:pPr>
            <w:r w:rsidRPr="000236AE">
              <w:rPr>
                <w:rFonts w:asciiTheme="minorHAnsi" w:hAnsiTheme="minorHAnsi" w:cstheme="minorHAnsi"/>
                <w:bCs/>
                <w:sz w:val="24"/>
                <w:szCs w:val="24"/>
              </w:rPr>
              <w:t>O custo unitário remunera o salário, os encargos sociais e trabalhistas.</w:t>
            </w:r>
          </w:p>
        </w:tc>
      </w:tr>
    </w:tbl>
    <w:p w14:paraId="2D5B2EAA" w14:textId="77777777" w:rsidR="00646441" w:rsidRPr="00646441" w:rsidRDefault="00646441" w:rsidP="00646441">
      <w:pPr>
        <w:spacing w:after="0" w:line="360" w:lineRule="auto"/>
        <w:ind w:firstLine="360"/>
        <w:jc w:val="both"/>
        <w:rPr>
          <w:rFonts w:asciiTheme="minorHAnsi" w:hAnsiTheme="minorHAnsi" w:cstheme="minorHAnsi"/>
          <w:bCs/>
          <w:sz w:val="24"/>
          <w:szCs w:val="24"/>
        </w:rPr>
      </w:pPr>
      <w:r w:rsidRPr="00646441">
        <w:rPr>
          <w:rFonts w:asciiTheme="minorHAnsi" w:hAnsiTheme="minorHAnsi" w:cstheme="minorHAnsi"/>
          <w:bCs/>
          <w:sz w:val="24"/>
          <w:szCs w:val="24"/>
        </w:rPr>
        <w:t>O item CONSULTOR refere-se à prestação de serviço técnico especializado de apoio à elaboração dos projetos de acessibilidade.</w:t>
      </w:r>
    </w:p>
    <w:p w14:paraId="1E19EE1A" w14:textId="74E43CF2" w:rsidR="00646441" w:rsidRPr="00646441" w:rsidRDefault="00646441" w:rsidP="00646441">
      <w:pPr>
        <w:spacing w:after="0" w:line="360" w:lineRule="auto"/>
        <w:ind w:firstLine="360"/>
        <w:jc w:val="both"/>
        <w:rPr>
          <w:rFonts w:asciiTheme="minorHAnsi" w:hAnsiTheme="minorHAnsi" w:cstheme="minorHAnsi"/>
          <w:bCs/>
          <w:sz w:val="24"/>
          <w:szCs w:val="24"/>
        </w:rPr>
      </w:pPr>
      <w:r w:rsidRPr="00646441">
        <w:rPr>
          <w:rFonts w:asciiTheme="minorHAnsi" w:hAnsiTheme="minorHAnsi" w:cstheme="minorHAnsi"/>
          <w:bCs/>
          <w:sz w:val="24"/>
          <w:szCs w:val="24"/>
        </w:rPr>
        <w:t>O serviço tem por finalidade subsidiar tecnicamente o desenvolvimento das soluções projetuais, considerando que a acessibilidade não se limita aos parâmetros dimensionais estabelecidos pela ABNT NBR 9050, abrangendo também legislações complementares, normas correlatas, diretrizes técnicas específicas e recomendações voltadas às diversas deficiências — física, visual, auditiva, intelectual e múltipla.</w:t>
      </w:r>
      <w:r w:rsidR="003F4881">
        <w:rPr>
          <w:rFonts w:asciiTheme="minorHAnsi" w:hAnsiTheme="minorHAnsi" w:cstheme="minorHAnsi"/>
          <w:bCs/>
          <w:sz w:val="24"/>
          <w:szCs w:val="24"/>
        </w:rPr>
        <w:t xml:space="preserve"> </w:t>
      </w:r>
      <w:r w:rsidR="003F4881" w:rsidRPr="003F4881">
        <w:rPr>
          <w:rFonts w:asciiTheme="minorHAnsi" w:hAnsiTheme="minorHAnsi" w:cstheme="minorHAnsi"/>
          <w:bCs/>
          <w:sz w:val="24"/>
          <w:szCs w:val="24"/>
        </w:rPr>
        <w:t>O serviço de consultoria deverá também contemplar a análise dos aspectos estéticos e sensoriais dos ambientes escolares, considerando a necessidade de promoção da autorregulação comportamental e sensorial de estudantes neurodivergentes.</w:t>
      </w:r>
    </w:p>
    <w:p w14:paraId="63D013B7" w14:textId="77777777" w:rsidR="00646441" w:rsidRPr="00646441" w:rsidRDefault="00646441" w:rsidP="00646441">
      <w:pPr>
        <w:spacing w:after="0" w:line="360" w:lineRule="auto"/>
        <w:ind w:firstLine="360"/>
        <w:jc w:val="both"/>
        <w:rPr>
          <w:rFonts w:asciiTheme="minorHAnsi" w:hAnsiTheme="minorHAnsi" w:cstheme="minorHAnsi"/>
          <w:bCs/>
          <w:sz w:val="24"/>
          <w:szCs w:val="24"/>
        </w:rPr>
      </w:pPr>
      <w:r w:rsidRPr="00646441">
        <w:rPr>
          <w:rFonts w:asciiTheme="minorHAnsi" w:hAnsiTheme="minorHAnsi" w:cstheme="minorHAnsi"/>
          <w:bCs/>
          <w:sz w:val="24"/>
          <w:szCs w:val="24"/>
        </w:rPr>
        <w:t>A atuação do consultor deverá compreender a análise técnica das propostas, orientação quanto à aplicação dos princípios do desenho universal, verificação da adequação funcional dos ambientes e validação das soluções adotadas, assegurando que os projetos atendam de forma integrada aos requisitos legais e técnicos aplicáveis.</w:t>
      </w:r>
    </w:p>
    <w:p w14:paraId="3821AA4D" w14:textId="29EF470C" w:rsidR="000236AE" w:rsidRPr="00A075BA" w:rsidRDefault="00646441" w:rsidP="00646441">
      <w:pPr>
        <w:spacing w:after="0" w:line="360" w:lineRule="auto"/>
        <w:ind w:firstLine="360"/>
        <w:jc w:val="both"/>
        <w:rPr>
          <w:rFonts w:asciiTheme="minorHAnsi" w:hAnsiTheme="minorHAnsi" w:cstheme="minorHAnsi"/>
          <w:bCs/>
          <w:sz w:val="24"/>
          <w:szCs w:val="24"/>
        </w:rPr>
      </w:pPr>
      <w:r w:rsidRPr="00646441">
        <w:rPr>
          <w:rFonts w:asciiTheme="minorHAnsi" w:hAnsiTheme="minorHAnsi" w:cstheme="minorHAnsi"/>
          <w:bCs/>
          <w:sz w:val="24"/>
          <w:szCs w:val="24"/>
        </w:rPr>
        <w:t>O serviço visa garantir maior precisão técnica, segurança na tomada de decisões projetuais e efetividade das intervenções propostas, promovendo condições adequadas de inclusão, autonomia e segurança aos usuários das unidades escolares.</w:t>
      </w:r>
    </w:p>
    <w:p w14:paraId="7024FF14" w14:textId="77777777" w:rsidR="00A82D2E" w:rsidRDefault="00A82D2E" w:rsidP="00CC07B4">
      <w:pPr>
        <w:autoSpaceDE w:val="0"/>
        <w:autoSpaceDN w:val="0"/>
        <w:adjustRightInd w:val="0"/>
        <w:spacing w:after="240" w:line="276" w:lineRule="auto"/>
        <w:jc w:val="right"/>
        <w:rPr>
          <w:rFonts w:cstheme="minorHAnsi"/>
          <w:sz w:val="24"/>
          <w:szCs w:val="24"/>
        </w:rPr>
      </w:pPr>
    </w:p>
    <w:p w14:paraId="7BE242C0" w14:textId="786F5808" w:rsidR="007D7C11" w:rsidRPr="003C35A2" w:rsidRDefault="00CC07B4" w:rsidP="00CC07B4">
      <w:pPr>
        <w:autoSpaceDE w:val="0"/>
        <w:autoSpaceDN w:val="0"/>
        <w:adjustRightInd w:val="0"/>
        <w:spacing w:after="240" w:line="276" w:lineRule="auto"/>
        <w:jc w:val="right"/>
        <w:rPr>
          <w:rFonts w:cstheme="minorHAnsi"/>
          <w:sz w:val="24"/>
          <w:szCs w:val="24"/>
        </w:rPr>
      </w:pPr>
      <w:r>
        <w:rPr>
          <w:rFonts w:cstheme="minorHAnsi"/>
          <w:sz w:val="24"/>
          <w:szCs w:val="24"/>
        </w:rPr>
        <w:t xml:space="preserve">Paulínia, </w:t>
      </w:r>
      <w:r w:rsidR="004F1F28">
        <w:rPr>
          <w:rFonts w:cstheme="minorHAnsi"/>
          <w:sz w:val="24"/>
          <w:szCs w:val="24"/>
        </w:rPr>
        <w:t>07 de abril</w:t>
      </w:r>
      <w:r>
        <w:rPr>
          <w:rFonts w:cstheme="minorHAnsi"/>
          <w:sz w:val="24"/>
          <w:szCs w:val="24"/>
        </w:rPr>
        <w:t xml:space="preserve"> de 2026.</w:t>
      </w:r>
    </w:p>
    <w:p w14:paraId="0AF4038F" w14:textId="77777777" w:rsidR="00BC66D5" w:rsidRDefault="00BC66D5" w:rsidP="007D7C11">
      <w:pPr>
        <w:spacing w:after="0" w:line="240" w:lineRule="auto"/>
        <w:jc w:val="center"/>
        <w:rPr>
          <w:rFonts w:cstheme="minorHAnsi"/>
          <w:sz w:val="24"/>
          <w:szCs w:val="24"/>
        </w:rPr>
      </w:pPr>
    </w:p>
    <w:p w14:paraId="2F377DBB" w14:textId="77777777" w:rsidR="00BC66D5" w:rsidRDefault="00BC66D5" w:rsidP="007D7C11">
      <w:pPr>
        <w:spacing w:after="0" w:line="240" w:lineRule="auto"/>
        <w:jc w:val="center"/>
        <w:rPr>
          <w:rFonts w:cstheme="minorHAnsi"/>
          <w:sz w:val="24"/>
          <w:szCs w:val="24"/>
        </w:rPr>
      </w:pPr>
    </w:p>
    <w:p w14:paraId="2D7A0E25" w14:textId="77777777" w:rsidR="00622E79" w:rsidRDefault="00622E79" w:rsidP="007D7C11">
      <w:pPr>
        <w:spacing w:after="0" w:line="240" w:lineRule="auto"/>
        <w:jc w:val="center"/>
        <w:rPr>
          <w:rFonts w:cstheme="minorHAnsi"/>
          <w:sz w:val="24"/>
          <w:szCs w:val="24"/>
        </w:rPr>
        <w:sectPr w:rsidR="00622E79">
          <w:headerReference w:type="default" r:id="rId8"/>
          <w:footerReference w:type="default" r:id="rId9"/>
          <w:pgSz w:w="11906" w:h="16838"/>
          <w:pgMar w:top="1984" w:right="1700" w:bottom="1700" w:left="1700" w:header="708" w:footer="708" w:gutter="0"/>
          <w:pgNumType w:start="1"/>
          <w:cols w:space="720"/>
        </w:sectPr>
      </w:pPr>
    </w:p>
    <w:p w14:paraId="475AD64A" w14:textId="39BD5375" w:rsidR="007D7C11" w:rsidRPr="003C35A2" w:rsidRDefault="007D7C11" w:rsidP="007D7C11">
      <w:pPr>
        <w:spacing w:after="0" w:line="240" w:lineRule="auto"/>
        <w:jc w:val="center"/>
        <w:rPr>
          <w:rFonts w:cstheme="minorHAnsi"/>
          <w:sz w:val="24"/>
          <w:szCs w:val="24"/>
        </w:rPr>
      </w:pPr>
      <w:r>
        <w:rPr>
          <w:rFonts w:cstheme="minorHAnsi"/>
          <w:sz w:val="24"/>
          <w:szCs w:val="24"/>
        </w:rPr>
        <w:t>Elisa A. Vasconcelos de Souza</w:t>
      </w:r>
    </w:p>
    <w:p w14:paraId="02DBB698" w14:textId="3BB0B1BB" w:rsidR="007D7C11" w:rsidRDefault="007D7C11" w:rsidP="007D7C11">
      <w:pPr>
        <w:spacing w:after="0" w:line="240" w:lineRule="auto"/>
        <w:jc w:val="center"/>
        <w:rPr>
          <w:rFonts w:cstheme="minorHAnsi"/>
          <w:sz w:val="24"/>
          <w:szCs w:val="24"/>
        </w:rPr>
      </w:pPr>
      <w:r w:rsidRPr="003C35A2">
        <w:rPr>
          <w:rFonts w:cstheme="minorHAnsi"/>
          <w:sz w:val="24"/>
          <w:szCs w:val="24"/>
        </w:rPr>
        <w:t>Engenheir</w:t>
      </w:r>
      <w:r>
        <w:rPr>
          <w:rFonts w:cstheme="minorHAnsi"/>
          <w:sz w:val="24"/>
          <w:szCs w:val="24"/>
        </w:rPr>
        <w:t>a</w:t>
      </w:r>
      <w:r w:rsidRPr="003C35A2">
        <w:rPr>
          <w:rFonts w:cstheme="minorHAnsi"/>
          <w:sz w:val="24"/>
          <w:szCs w:val="24"/>
        </w:rPr>
        <w:t xml:space="preserve"> Civil</w:t>
      </w:r>
    </w:p>
    <w:p w14:paraId="41F8934D" w14:textId="77777777" w:rsidR="007D7C11" w:rsidRDefault="007D7C11" w:rsidP="007D7C11">
      <w:pPr>
        <w:spacing w:after="0" w:line="240" w:lineRule="auto"/>
        <w:jc w:val="center"/>
        <w:rPr>
          <w:rFonts w:cstheme="minorHAnsi"/>
          <w:sz w:val="24"/>
          <w:szCs w:val="24"/>
        </w:rPr>
      </w:pPr>
    </w:p>
    <w:p w14:paraId="4068F028" w14:textId="5DCB658D" w:rsidR="007D7C11" w:rsidRPr="007D7C11" w:rsidRDefault="007D7C11" w:rsidP="00622E79">
      <w:pPr>
        <w:spacing w:after="0" w:line="240" w:lineRule="auto"/>
        <w:jc w:val="center"/>
        <w:rPr>
          <w:rFonts w:cstheme="minorHAnsi"/>
          <w:sz w:val="24"/>
          <w:szCs w:val="24"/>
        </w:rPr>
      </w:pPr>
      <w:r w:rsidRPr="007D7C11">
        <w:rPr>
          <w:rFonts w:cstheme="minorHAnsi"/>
          <w:sz w:val="24"/>
          <w:szCs w:val="24"/>
        </w:rPr>
        <w:t>Poliana Gomes de Carvalho</w:t>
      </w:r>
    </w:p>
    <w:p w14:paraId="14D20B99" w14:textId="77777777" w:rsidR="007D7C11" w:rsidRPr="007D7C11" w:rsidRDefault="007D7C11" w:rsidP="00622E79">
      <w:pPr>
        <w:spacing w:after="0" w:line="240" w:lineRule="auto"/>
        <w:jc w:val="center"/>
        <w:rPr>
          <w:rFonts w:cstheme="minorHAnsi"/>
          <w:sz w:val="24"/>
          <w:szCs w:val="24"/>
        </w:rPr>
      </w:pPr>
      <w:r w:rsidRPr="007D7C11">
        <w:rPr>
          <w:rFonts w:cstheme="minorHAnsi"/>
          <w:sz w:val="24"/>
          <w:szCs w:val="24"/>
        </w:rPr>
        <w:t>Diretora de Infraestrutura</w:t>
      </w:r>
    </w:p>
    <w:p w14:paraId="3E7D72AA" w14:textId="77777777" w:rsidR="00622E79" w:rsidRDefault="00622E79" w:rsidP="007D7C11">
      <w:pPr>
        <w:spacing w:after="0" w:line="240" w:lineRule="auto"/>
        <w:jc w:val="center"/>
        <w:rPr>
          <w:rFonts w:cstheme="minorHAnsi"/>
          <w:sz w:val="24"/>
          <w:szCs w:val="24"/>
        </w:rPr>
        <w:sectPr w:rsidR="00622E79" w:rsidSect="00622E79">
          <w:type w:val="continuous"/>
          <w:pgSz w:w="11906" w:h="16838"/>
          <w:pgMar w:top="1984" w:right="1700" w:bottom="1700" w:left="1700" w:header="708" w:footer="708" w:gutter="0"/>
          <w:pgNumType w:start="1"/>
          <w:cols w:num="2" w:space="720"/>
        </w:sectPr>
      </w:pPr>
    </w:p>
    <w:p w14:paraId="4D082B34" w14:textId="77777777" w:rsidR="007D7C11" w:rsidRDefault="007D7C11" w:rsidP="007D7C11">
      <w:pPr>
        <w:spacing w:after="0" w:line="240" w:lineRule="auto"/>
        <w:jc w:val="center"/>
        <w:rPr>
          <w:rFonts w:cstheme="minorHAnsi"/>
          <w:sz w:val="24"/>
          <w:szCs w:val="24"/>
        </w:rPr>
      </w:pPr>
    </w:p>
    <w:p w14:paraId="2FB8D39F" w14:textId="77777777" w:rsidR="007D7C11" w:rsidRDefault="007D7C11" w:rsidP="007D7C11">
      <w:pPr>
        <w:spacing w:after="0" w:line="240" w:lineRule="auto"/>
        <w:jc w:val="center"/>
        <w:rPr>
          <w:rFonts w:cstheme="minorHAnsi"/>
          <w:sz w:val="24"/>
          <w:szCs w:val="24"/>
        </w:rPr>
      </w:pPr>
    </w:p>
    <w:p w14:paraId="00000078" w14:textId="77777777" w:rsidR="007557E8" w:rsidRPr="00C35BEA" w:rsidRDefault="007557E8" w:rsidP="007D7C11">
      <w:pPr>
        <w:spacing w:after="0" w:line="360" w:lineRule="auto"/>
        <w:ind w:firstLine="360"/>
        <w:jc w:val="both"/>
        <w:rPr>
          <w:rFonts w:asciiTheme="minorHAnsi" w:hAnsiTheme="minorHAnsi" w:cstheme="minorHAnsi"/>
          <w:bCs/>
          <w:sz w:val="24"/>
          <w:szCs w:val="24"/>
        </w:rPr>
      </w:pPr>
    </w:p>
    <w:sectPr w:rsidR="007557E8" w:rsidRPr="00C35BEA" w:rsidSect="00622E79">
      <w:type w:val="continuous"/>
      <w:pgSz w:w="11906" w:h="16838"/>
      <w:pgMar w:top="1984" w:right="1700" w:bottom="1700" w:left="170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4ACA3A" w14:textId="77777777" w:rsidR="00951578" w:rsidRDefault="00951578">
      <w:pPr>
        <w:spacing w:after="0" w:line="240" w:lineRule="auto"/>
      </w:pPr>
      <w:r>
        <w:separator/>
      </w:r>
    </w:p>
  </w:endnote>
  <w:endnote w:type="continuationSeparator" w:id="0">
    <w:p w14:paraId="73FC6BAB" w14:textId="77777777" w:rsidR="00951578" w:rsidRDefault="009515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79" w14:textId="4911F15B" w:rsidR="007557E8" w:rsidRDefault="00951578">
    <w:pPr>
      <w:pBdr>
        <w:top w:val="nil"/>
        <w:left w:val="nil"/>
        <w:bottom w:val="nil"/>
        <w:right w:val="nil"/>
        <w:between w:val="nil"/>
      </w:pBdr>
      <w:tabs>
        <w:tab w:val="center" w:pos="4252"/>
        <w:tab w:val="right" w:pos="8504"/>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0000007A" w14:textId="77777777" w:rsidR="007557E8" w:rsidRDefault="007557E8">
    <w:pPr>
      <w:pBdr>
        <w:top w:val="nil"/>
        <w:left w:val="nil"/>
        <w:bottom w:val="nil"/>
        <w:right w:val="nil"/>
        <w:between w:val="nil"/>
      </w:pBdr>
      <w:tabs>
        <w:tab w:val="center" w:pos="4252"/>
        <w:tab w:val="right" w:pos="8504"/>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B8F61C" w14:textId="77777777" w:rsidR="00951578" w:rsidRDefault="00951578">
      <w:pPr>
        <w:spacing w:after="0" w:line="240" w:lineRule="auto"/>
      </w:pPr>
      <w:r>
        <w:separator/>
      </w:r>
    </w:p>
  </w:footnote>
  <w:footnote w:type="continuationSeparator" w:id="0">
    <w:p w14:paraId="7A074792" w14:textId="77777777" w:rsidR="00951578" w:rsidRDefault="0095157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7B" w14:textId="77777777" w:rsidR="007557E8" w:rsidRDefault="004801C3">
    <w:r>
      <w:rPr>
        <w:b/>
        <w:sz w:val="24"/>
        <w:szCs w:val="24"/>
      </w:rPr>
      <w:pict w14:anchorId="74F6862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5" type="#_x0000_t75" alt="" style="position:absolute;margin-left:0;margin-top:0;width:593.7pt;height:841.9pt;z-index:-251658752;mso-position-horizontal:center;mso-position-horizontal-relative:margin;mso-position-vertical:center;mso-position-vertical-relative:margin">
          <v:imagedata r:id="rId1" o:title="image1"/>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9310E"/>
    <w:multiLevelType w:val="multilevel"/>
    <w:tmpl w:val="2DD245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4362EEA"/>
    <w:multiLevelType w:val="multilevel"/>
    <w:tmpl w:val="01626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FC713B"/>
    <w:multiLevelType w:val="multilevel"/>
    <w:tmpl w:val="4B16F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29175E"/>
    <w:multiLevelType w:val="multilevel"/>
    <w:tmpl w:val="5DE22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C2058D"/>
    <w:multiLevelType w:val="multilevel"/>
    <w:tmpl w:val="3EF222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0A01064F"/>
    <w:multiLevelType w:val="multilevel"/>
    <w:tmpl w:val="5E9C2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AE76B23"/>
    <w:multiLevelType w:val="multilevel"/>
    <w:tmpl w:val="495835F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DE546DB"/>
    <w:multiLevelType w:val="multilevel"/>
    <w:tmpl w:val="F5624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7247271"/>
    <w:multiLevelType w:val="multilevel"/>
    <w:tmpl w:val="7652A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737500E"/>
    <w:multiLevelType w:val="hybridMultilevel"/>
    <w:tmpl w:val="428A1DDC"/>
    <w:lvl w:ilvl="0" w:tplc="1B22441A">
      <w:start w:val="1"/>
      <w:numFmt w:val="decimal"/>
      <w:pStyle w:val="Ttulo3"/>
      <w:lvlText w:val="%1."/>
      <w:lvlJc w:val="left"/>
      <w:pPr>
        <w:ind w:left="720" w:hanging="360"/>
      </w:pPr>
    </w:lvl>
    <w:lvl w:ilvl="1" w:tplc="0416000F">
      <w:start w:val="1"/>
      <w:numFmt w:val="decimal"/>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99C35B2"/>
    <w:multiLevelType w:val="multilevel"/>
    <w:tmpl w:val="495835F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A195693"/>
    <w:multiLevelType w:val="multilevel"/>
    <w:tmpl w:val="2EE46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A4E6673"/>
    <w:multiLevelType w:val="multilevel"/>
    <w:tmpl w:val="139E1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B2A426A"/>
    <w:multiLevelType w:val="hybridMultilevel"/>
    <w:tmpl w:val="2840AAC0"/>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4" w15:restartNumberingAfterBreak="0">
    <w:nsid w:val="1DFF7ABC"/>
    <w:multiLevelType w:val="multilevel"/>
    <w:tmpl w:val="8FDED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14D44F9"/>
    <w:multiLevelType w:val="multilevel"/>
    <w:tmpl w:val="81BC96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285D3D0C"/>
    <w:multiLevelType w:val="multilevel"/>
    <w:tmpl w:val="6BA62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8C67C35"/>
    <w:multiLevelType w:val="multilevel"/>
    <w:tmpl w:val="B9AC7E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2F0A5FE0"/>
    <w:multiLevelType w:val="multilevel"/>
    <w:tmpl w:val="A1C80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847449E"/>
    <w:multiLevelType w:val="multilevel"/>
    <w:tmpl w:val="59B87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DD02036"/>
    <w:multiLevelType w:val="hybridMultilevel"/>
    <w:tmpl w:val="04C44B26"/>
    <w:lvl w:ilvl="0" w:tplc="7E24A5F6">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4A293E89"/>
    <w:multiLevelType w:val="multilevel"/>
    <w:tmpl w:val="8656F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B680B42"/>
    <w:multiLevelType w:val="hybridMultilevel"/>
    <w:tmpl w:val="042C65E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4CE36845"/>
    <w:multiLevelType w:val="multilevel"/>
    <w:tmpl w:val="E920F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F123187"/>
    <w:multiLevelType w:val="multilevel"/>
    <w:tmpl w:val="670CA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00D5BAA"/>
    <w:multiLevelType w:val="multilevel"/>
    <w:tmpl w:val="BDF4B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5C941B1"/>
    <w:multiLevelType w:val="multilevel"/>
    <w:tmpl w:val="BE72CB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566B18D7"/>
    <w:multiLevelType w:val="multilevel"/>
    <w:tmpl w:val="3BB01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9392C07"/>
    <w:multiLevelType w:val="multilevel"/>
    <w:tmpl w:val="7EF4C6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E0C305A"/>
    <w:multiLevelType w:val="multilevel"/>
    <w:tmpl w:val="31BAF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0C3538B"/>
    <w:multiLevelType w:val="hybridMultilevel"/>
    <w:tmpl w:val="A8BCBE20"/>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31" w15:restartNumberingAfterBreak="0">
    <w:nsid w:val="633005B3"/>
    <w:multiLevelType w:val="multilevel"/>
    <w:tmpl w:val="C0588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5374D13"/>
    <w:multiLevelType w:val="multilevel"/>
    <w:tmpl w:val="26249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74625AD"/>
    <w:multiLevelType w:val="multilevel"/>
    <w:tmpl w:val="13309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DF53131"/>
    <w:multiLevelType w:val="multilevel"/>
    <w:tmpl w:val="E6EA4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E03474E"/>
    <w:multiLevelType w:val="multilevel"/>
    <w:tmpl w:val="6900B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E47722D"/>
    <w:multiLevelType w:val="hybridMultilevel"/>
    <w:tmpl w:val="E2BE116A"/>
    <w:lvl w:ilvl="0" w:tplc="D604EB8C">
      <w:start w:val="1"/>
      <w:numFmt w:val="lowerLetter"/>
      <w:pStyle w:val="Ttulo4"/>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6F0E3741"/>
    <w:multiLevelType w:val="multilevel"/>
    <w:tmpl w:val="FEFA7F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15:restartNumberingAfterBreak="0">
    <w:nsid w:val="74222029"/>
    <w:multiLevelType w:val="multilevel"/>
    <w:tmpl w:val="E0E8B8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15:restartNumberingAfterBreak="0">
    <w:nsid w:val="7C3C68BD"/>
    <w:multiLevelType w:val="multilevel"/>
    <w:tmpl w:val="D1B80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C407BAE"/>
    <w:multiLevelType w:val="multilevel"/>
    <w:tmpl w:val="468CD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15080665">
    <w:abstractNumId w:val="17"/>
  </w:num>
  <w:num w:numId="2" w16cid:durableId="2074697857">
    <w:abstractNumId w:val="37"/>
  </w:num>
  <w:num w:numId="3" w16cid:durableId="1905487193">
    <w:abstractNumId w:val="26"/>
  </w:num>
  <w:num w:numId="4" w16cid:durableId="1933968515">
    <w:abstractNumId w:val="15"/>
  </w:num>
  <w:num w:numId="5" w16cid:durableId="578756133">
    <w:abstractNumId w:val="38"/>
  </w:num>
  <w:num w:numId="6" w16cid:durableId="1273588977">
    <w:abstractNumId w:val="0"/>
  </w:num>
  <w:num w:numId="7" w16cid:durableId="1752847160">
    <w:abstractNumId w:val="4"/>
  </w:num>
  <w:num w:numId="8" w16cid:durableId="1882401252">
    <w:abstractNumId w:val="7"/>
  </w:num>
  <w:num w:numId="9" w16cid:durableId="1309896794">
    <w:abstractNumId w:val="11"/>
  </w:num>
  <w:num w:numId="10" w16cid:durableId="238057169">
    <w:abstractNumId w:val="5"/>
  </w:num>
  <w:num w:numId="11" w16cid:durableId="1856571053">
    <w:abstractNumId w:val="35"/>
  </w:num>
  <w:num w:numId="12" w16cid:durableId="674067535">
    <w:abstractNumId w:val="20"/>
  </w:num>
  <w:num w:numId="13" w16cid:durableId="1942294739">
    <w:abstractNumId w:val="9"/>
  </w:num>
  <w:num w:numId="14" w16cid:durableId="161746647">
    <w:abstractNumId w:val="36"/>
  </w:num>
  <w:num w:numId="15" w16cid:durableId="1934388201">
    <w:abstractNumId w:val="13"/>
  </w:num>
  <w:num w:numId="16" w16cid:durableId="1631593768">
    <w:abstractNumId w:val="3"/>
  </w:num>
  <w:num w:numId="17" w16cid:durableId="1240555152">
    <w:abstractNumId w:val="16"/>
  </w:num>
  <w:num w:numId="18" w16cid:durableId="32312502">
    <w:abstractNumId w:val="28"/>
  </w:num>
  <w:num w:numId="19" w16cid:durableId="503402999">
    <w:abstractNumId w:val="10"/>
  </w:num>
  <w:num w:numId="20" w16cid:durableId="1732194700">
    <w:abstractNumId w:val="32"/>
  </w:num>
  <w:num w:numId="21" w16cid:durableId="671445992">
    <w:abstractNumId w:val="39"/>
  </w:num>
  <w:num w:numId="22" w16cid:durableId="804587693">
    <w:abstractNumId w:val="6"/>
  </w:num>
  <w:num w:numId="23" w16cid:durableId="960110596">
    <w:abstractNumId w:val="34"/>
  </w:num>
  <w:num w:numId="24" w16cid:durableId="1759522810">
    <w:abstractNumId w:val="8"/>
  </w:num>
  <w:num w:numId="25" w16cid:durableId="1052462370">
    <w:abstractNumId w:val="1"/>
  </w:num>
  <w:num w:numId="26" w16cid:durableId="1289438243">
    <w:abstractNumId w:val="25"/>
  </w:num>
  <w:num w:numId="27" w16cid:durableId="355276959">
    <w:abstractNumId w:val="40"/>
  </w:num>
  <w:num w:numId="28" w16cid:durableId="1994021506">
    <w:abstractNumId w:val="24"/>
  </w:num>
  <w:num w:numId="29" w16cid:durableId="710618683">
    <w:abstractNumId w:val="22"/>
  </w:num>
  <w:num w:numId="30" w16cid:durableId="266739979">
    <w:abstractNumId w:val="24"/>
  </w:num>
  <w:num w:numId="31" w16cid:durableId="146897380">
    <w:abstractNumId w:val="30"/>
  </w:num>
  <w:num w:numId="32" w16cid:durableId="1355377052">
    <w:abstractNumId w:val="19"/>
  </w:num>
  <w:num w:numId="33" w16cid:durableId="453984175">
    <w:abstractNumId w:val="31"/>
  </w:num>
  <w:num w:numId="34" w16cid:durableId="219950629">
    <w:abstractNumId w:val="23"/>
  </w:num>
  <w:num w:numId="35" w16cid:durableId="1667587641">
    <w:abstractNumId w:val="21"/>
  </w:num>
  <w:num w:numId="36" w16cid:durableId="2098668400">
    <w:abstractNumId w:val="27"/>
  </w:num>
  <w:num w:numId="37" w16cid:durableId="358316913">
    <w:abstractNumId w:val="29"/>
  </w:num>
  <w:num w:numId="38" w16cid:durableId="1175221629">
    <w:abstractNumId w:val="33"/>
  </w:num>
  <w:num w:numId="39" w16cid:durableId="69424124">
    <w:abstractNumId w:val="18"/>
  </w:num>
  <w:num w:numId="40" w16cid:durableId="2146776209">
    <w:abstractNumId w:val="2"/>
  </w:num>
  <w:num w:numId="41" w16cid:durableId="1539970863">
    <w:abstractNumId w:val="12"/>
  </w:num>
  <w:num w:numId="42" w16cid:durableId="203425797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57E8"/>
    <w:rsid w:val="000057C7"/>
    <w:rsid w:val="000236AE"/>
    <w:rsid w:val="00045814"/>
    <w:rsid w:val="00054D09"/>
    <w:rsid w:val="000771E0"/>
    <w:rsid w:val="000A5357"/>
    <w:rsid w:val="000B1C14"/>
    <w:rsid w:val="000B7B3D"/>
    <w:rsid w:val="000D20A4"/>
    <w:rsid w:val="001140F5"/>
    <w:rsid w:val="00195032"/>
    <w:rsid w:val="001A3794"/>
    <w:rsid w:val="001C428B"/>
    <w:rsid w:val="001D605B"/>
    <w:rsid w:val="00237112"/>
    <w:rsid w:val="00240D01"/>
    <w:rsid w:val="00291564"/>
    <w:rsid w:val="00294009"/>
    <w:rsid w:val="002B5B41"/>
    <w:rsid w:val="002C5542"/>
    <w:rsid w:val="002D48B6"/>
    <w:rsid w:val="00326F25"/>
    <w:rsid w:val="0033395A"/>
    <w:rsid w:val="003564E8"/>
    <w:rsid w:val="003632FD"/>
    <w:rsid w:val="0038537F"/>
    <w:rsid w:val="003A4E91"/>
    <w:rsid w:val="003A683B"/>
    <w:rsid w:val="003E68D0"/>
    <w:rsid w:val="003F2286"/>
    <w:rsid w:val="003F4881"/>
    <w:rsid w:val="00420F42"/>
    <w:rsid w:val="00427F08"/>
    <w:rsid w:val="004349F6"/>
    <w:rsid w:val="00470801"/>
    <w:rsid w:val="004801C3"/>
    <w:rsid w:val="004C56CD"/>
    <w:rsid w:val="004F1F28"/>
    <w:rsid w:val="004F3C48"/>
    <w:rsid w:val="00511707"/>
    <w:rsid w:val="005521B5"/>
    <w:rsid w:val="005565C6"/>
    <w:rsid w:val="005713B1"/>
    <w:rsid w:val="00584B93"/>
    <w:rsid w:val="005C1997"/>
    <w:rsid w:val="005C6E73"/>
    <w:rsid w:val="005E2166"/>
    <w:rsid w:val="005F1C8C"/>
    <w:rsid w:val="006101D4"/>
    <w:rsid w:val="0061170A"/>
    <w:rsid w:val="00622E79"/>
    <w:rsid w:val="006334BB"/>
    <w:rsid w:val="00646441"/>
    <w:rsid w:val="00660400"/>
    <w:rsid w:val="006A144A"/>
    <w:rsid w:val="006F7D0B"/>
    <w:rsid w:val="00700FA5"/>
    <w:rsid w:val="007557E8"/>
    <w:rsid w:val="007800F9"/>
    <w:rsid w:val="007D7C11"/>
    <w:rsid w:val="007F5ABC"/>
    <w:rsid w:val="007F78C9"/>
    <w:rsid w:val="00802BB7"/>
    <w:rsid w:val="00813321"/>
    <w:rsid w:val="00834CCC"/>
    <w:rsid w:val="00846D51"/>
    <w:rsid w:val="00876608"/>
    <w:rsid w:val="008828BE"/>
    <w:rsid w:val="008A214C"/>
    <w:rsid w:val="008B2B23"/>
    <w:rsid w:val="008B38A3"/>
    <w:rsid w:val="008E0D8F"/>
    <w:rsid w:val="008E3513"/>
    <w:rsid w:val="008F740E"/>
    <w:rsid w:val="00921028"/>
    <w:rsid w:val="00951578"/>
    <w:rsid w:val="009C07BB"/>
    <w:rsid w:val="009C4A5D"/>
    <w:rsid w:val="009F31D2"/>
    <w:rsid w:val="00A075BA"/>
    <w:rsid w:val="00A30480"/>
    <w:rsid w:val="00A42A57"/>
    <w:rsid w:val="00A43C6D"/>
    <w:rsid w:val="00A52223"/>
    <w:rsid w:val="00A61F40"/>
    <w:rsid w:val="00A626AF"/>
    <w:rsid w:val="00A82D2E"/>
    <w:rsid w:val="00AA76FA"/>
    <w:rsid w:val="00AD3CDA"/>
    <w:rsid w:val="00B06282"/>
    <w:rsid w:val="00B2723D"/>
    <w:rsid w:val="00B31F52"/>
    <w:rsid w:val="00B56AF0"/>
    <w:rsid w:val="00B669AF"/>
    <w:rsid w:val="00B81391"/>
    <w:rsid w:val="00B830CA"/>
    <w:rsid w:val="00BC3547"/>
    <w:rsid w:val="00BC66D5"/>
    <w:rsid w:val="00BE25BA"/>
    <w:rsid w:val="00BF1EF7"/>
    <w:rsid w:val="00C07067"/>
    <w:rsid w:val="00C1498A"/>
    <w:rsid w:val="00C33DB5"/>
    <w:rsid w:val="00C35BEA"/>
    <w:rsid w:val="00C91004"/>
    <w:rsid w:val="00CC07B4"/>
    <w:rsid w:val="00CC5C59"/>
    <w:rsid w:val="00CE2544"/>
    <w:rsid w:val="00CE67FF"/>
    <w:rsid w:val="00CF06D7"/>
    <w:rsid w:val="00D07FF0"/>
    <w:rsid w:val="00D32304"/>
    <w:rsid w:val="00D4545F"/>
    <w:rsid w:val="00D77691"/>
    <w:rsid w:val="00D84AF0"/>
    <w:rsid w:val="00DA3B7E"/>
    <w:rsid w:val="00E409C8"/>
    <w:rsid w:val="00E40FC9"/>
    <w:rsid w:val="00E66FB2"/>
    <w:rsid w:val="00EB2FB4"/>
    <w:rsid w:val="00EC55A8"/>
    <w:rsid w:val="00F01086"/>
    <w:rsid w:val="00F252EE"/>
    <w:rsid w:val="00F5045D"/>
    <w:rsid w:val="00F56EA0"/>
    <w:rsid w:val="00F85ACC"/>
    <w:rsid w:val="00F95466"/>
    <w:rsid w:val="00FA0B0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B45810"/>
  <w15:docId w15:val="{CF4D8300-31BF-444E-987E-A2A9828161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170A"/>
  </w:style>
  <w:style w:type="paragraph" w:styleId="Ttulo1">
    <w:name w:val="heading 1"/>
    <w:basedOn w:val="Normal"/>
    <w:next w:val="Normal"/>
    <w:uiPriority w:val="9"/>
    <w:qFormat/>
    <w:rsid w:val="00C35BEA"/>
    <w:pPr>
      <w:keepNext/>
      <w:keepLines/>
      <w:spacing w:before="240" w:after="120" w:line="360" w:lineRule="auto"/>
      <w:jc w:val="center"/>
      <w:outlineLvl w:val="0"/>
    </w:pPr>
    <w:rPr>
      <w:b/>
      <w:caps/>
      <w:sz w:val="28"/>
      <w:szCs w:val="48"/>
    </w:rPr>
  </w:style>
  <w:style w:type="paragraph" w:styleId="Ttulo2">
    <w:name w:val="heading 2"/>
    <w:basedOn w:val="Normal"/>
    <w:next w:val="Normal"/>
    <w:uiPriority w:val="9"/>
    <w:unhideWhenUsed/>
    <w:qFormat/>
    <w:rsid w:val="00C35BEA"/>
    <w:pPr>
      <w:keepNext/>
      <w:keepLines/>
      <w:spacing w:before="240" w:after="120" w:line="360" w:lineRule="auto"/>
      <w:outlineLvl w:val="1"/>
    </w:pPr>
    <w:rPr>
      <w:b/>
      <w:caps/>
      <w:sz w:val="24"/>
      <w:szCs w:val="36"/>
    </w:rPr>
  </w:style>
  <w:style w:type="paragraph" w:styleId="Ttulo3">
    <w:name w:val="heading 3"/>
    <w:basedOn w:val="Normal"/>
    <w:next w:val="Normal"/>
    <w:uiPriority w:val="9"/>
    <w:unhideWhenUsed/>
    <w:qFormat/>
    <w:rsid w:val="008A214C"/>
    <w:pPr>
      <w:keepNext/>
      <w:keepLines/>
      <w:numPr>
        <w:numId w:val="13"/>
      </w:numPr>
      <w:spacing w:before="240" w:after="120" w:line="360" w:lineRule="auto"/>
      <w:outlineLvl w:val="2"/>
    </w:pPr>
    <w:rPr>
      <w:b/>
      <w:caps/>
      <w:sz w:val="24"/>
      <w:szCs w:val="28"/>
    </w:rPr>
  </w:style>
  <w:style w:type="paragraph" w:styleId="Ttulo4">
    <w:name w:val="heading 4"/>
    <w:basedOn w:val="Normal"/>
    <w:next w:val="Normal"/>
    <w:uiPriority w:val="9"/>
    <w:unhideWhenUsed/>
    <w:qFormat/>
    <w:rsid w:val="00B830CA"/>
    <w:pPr>
      <w:keepNext/>
      <w:keepLines/>
      <w:numPr>
        <w:numId w:val="14"/>
      </w:numPr>
      <w:spacing w:before="120" w:after="40" w:line="480" w:lineRule="auto"/>
      <w:ind w:left="357" w:hanging="357"/>
      <w:outlineLvl w:val="3"/>
    </w:pPr>
    <w:rPr>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Cabealho">
    <w:name w:val="header"/>
    <w:basedOn w:val="Normal"/>
    <w:link w:val="CabealhoChar"/>
    <w:uiPriority w:val="99"/>
    <w:unhideWhenUsed/>
    <w:rsid w:val="005B1CEE"/>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5B1CEE"/>
  </w:style>
  <w:style w:type="paragraph" w:styleId="Rodap">
    <w:name w:val="footer"/>
    <w:basedOn w:val="Normal"/>
    <w:link w:val="RodapChar"/>
    <w:uiPriority w:val="99"/>
    <w:unhideWhenUsed/>
    <w:rsid w:val="005B1CEE"/>
    <w:pPr>
      <w:tabs>
        <w:tab w:val="center" w:pos="4252"/>
        <w:tab w:val="right" w:pos="8504"/>
      </w:tabs>
      <w:spacing w:after="0" w:line="240" w:lineRule="auto"/>
    </w:pPr>
  </w:style>
  <w:style w:type="character" w:customStyle="1" w:styleId="RodapChar">
    <w:name w:val="Rodapé Char"/>
    <w:basedOn w:val="Fontepargpadro"/>
    <w:link w:val="Rodap"/>
    <w:uiPriority w:val="99"/>
    <w:rsid w:val="005B1CEE"/>
  </w:style>
  <w:style w:type="paragraph" w:customStyle="1" w:styleId="Default">
    <w:name w:val="Default"/>
    <w:rsid w:val="00E621DB"/>
    <w:pPr>
      <w:autoSpaceDE w:val="0"/>
      <w:autoSpaceDN w:val="0"/>
      <w:adjustRightInd w:val="0"/>
      <w:spacing w:after="0" w:line="240" w:lineRule="auto"/>
    </w:pPr>
    <w:rPr>
      <w:rFonts w:ascii="Times New Roman" w:hAnsi="Times New Roman" w:cs="Times New Roman"/>
      <w:color w:val="000000"/>
      <w:sz w:val="24"/>
      <w:szCs w:val="24"/>
    </w:rPr>
  </w:style>
  <w:style w:type="paragraph" w:styleId="PargrafodaLista">
    <w:name w:val="List Paragraph"/>
    <w:basedOn w:val="Normal"/>
    <w:uiPriority w:val="34"/>
    <w:qFormat/>
    <w:rsid w:val="005A6A22"/>
    <w:pPr>
      <w:ind w:left="720"/>
      <w:contextualSpacing/>
    </w:p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NormalWeb">
    <w:name w:val="Normal (Web)"/>
    <w:basedOn w:val="Normal"/>
    <w:uiPriority w:val="99"/>
    <w:semiHidden/>
    <w:unhideWhenUsed/>
    <w:rsid w:val="00E40FC9"/>
    <w:rPr>
      <w:rFonts w:ascii="Times New Roman" w:hAnsi="Times New Roman" w:cs="Times New Roman"/>
      <w:sz w:val="24"/>
      <w:szCs w:val="24"/>
    </w:rPr>
  </w:style>
  <w:style w:type="character" w:styleId="Forte">
    <w:name w:val="Strong"/>
    <w:basedOn w:val="Fontepargpadro"/>
    <w:uiPriority w:val="22"/>
    <w:qFormat/>
    <w:rsid w:val="00C35BEA"/>
    <w:rPr>
      <w:b/>
      <w:bCs/>
    </w:rPr>
  </w:style>
  <w:style w:type="paragraph" w:styleId="Corpodetexto">
    <w:name w:val="Body Text"/>
    <w:basedOn w:val="Normal"/>
    <w:link w:val="CorpodetextoChar"/>
    <w:qFormat/>
    <w:rsid w:val="000236AE"/>
    <w:pPr>
      <w:spacing w:after="0" w:line="240" w:lineRule="auto"/>
      <w:jc w:val="both"/>
    </w:pPr>
    <w:rPr>
      <w:rFonts w:ascii="Arial" w:eastAsiaTheme="minorHAnsi" w:hAnsi="Arial" w:cstheme="minorBidi"/>
      <w:sz w:val="20"/>
      <w:szCs w:val="24"/>
      <w:lang w:val="en-US" w:eastAsia="en-US"/>
    </w:rPr>
  </w:style>
  <w:style w:type="character" w:customStyle="1" w:styleId="CorpodetextoChar">
    <w:name w:val="Corpo de texto Char"/>
    <w:basedOn w:val="Fontepargpadro"/>
    <w:link w:val="Corpodetexto"/>
    <w:rsid w:val="000236AE"/>
    <w:rPr>
      <w:rFonts w:ascii="Arial" w:eastAsiaTheme="minorHAnsi" w:hAnsi="Arial" w:cstheme="minorBidi"/>
      <w:sz w:val="20"/>
      <w:szCs w:val="24"/>
      <w:lang w:val="en-US" w:eastAsia="en-US"/>
    </w:rPr>
  </w:style>
  <w:style w:type="character" w:styleId="Hyperlink">
    <w:name w:val="Hyperlink"/>
    <w:basedOn w:val="Fontepargpadro"/>
    <w:uiPriority w:val="99"/>
    <w:unhideWhenUsed/>
    <w:rsid w:val="00326F25"/>
    <w:rPr>
      <w:color w:val="0563C1" w:themeColor="hyperlink"/>
      <w:u w:val="single"/>
    </w:rPr>
  </w:style>
  <w:style w:type="character" w:styleId="MenoPendente">
    <w:name w:val="Unresolved Mention"/>
    <w:basedOn w:val="Fontepargpadro"/>
    <w:uiPriority w:val="99"/>
    <w:semiHidden/>
    <w:unhideWhenUsed/>
    <w:rsid w:val="00326F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6H9Taap53X5llZRmz4jgaFxGS6A==">CgMxLjAyDmguNHFlM2ptaG94YjVlMg5oLnM1b290MTJjbzVudjgAciExNnh1ZXF2dVUtU1FDeE1URE45NG5NRUJ6ODBPZG4xUU0=</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27</Pages>
  <Words>7838</Words>
  <Characters>42328</Characters>
  <Application>Microsoft Office Word</Application>
  <DocSecurity>0</DocSecurity>
  <Lines>352</Lines>
  <Paragraphs>100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Usuário do Windows</dc:creator>
  <cp:lastModifiedBy>Elisa Ap.  Vasconcelos de Souza</cp:lastModifiedBy>
  <cp:revision>14</cp:revision>
  <dcterms:created xsi:type="dcterms:W3CDTF">2026-03-23T14:13:00Z</dcterms:created>
  <dcterms:modified xsi:type="dcterms:W3CDTF">2026-04-07T18:03:00Z</dcterms:modified>
</cp:coreProperties>
</file>