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2F59" w14:textId="77777777" w:rsidR="00591D51" w:rsidRPr="0036259C" w:rsidRDefault="00591D51" w:rsidP="0036259C">
      <w:pPr>
        <w:spacing w:line="240" w:lineRule="auto"/>
        <w:jc w:val="both"/>
        <w:rPr>
          <w:rFonts w:ascii="Roboto" w:hAnsi="Roboto"/>
          <w:sz w:val="24"/>
          <w:szCs w:val="24"/>
        </w:rPr>
      </w:pPr>
    </w:p>
    <w:p w14:paraId="5C9C4365" w14:textId="650E7194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</w:pPr>
      <w:r w:rsidRPr="0036259C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  <w:t xml:space="preserve">PEDIDO DE ESCLARECIMENTO Nº </w:t>
      </w:r>
      <w:r w:rsidRPr="0036259C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lang w:eastAsia="pt-BR"/>
        </w:rPr>
        <w:t>3315</w:t>
      </w:r>
      <w:r w:rsidR="00EC2062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lang w:eastAsia="pt-BR"/>
        </w:rPr>
        <w:t>8</w:t>
      </w:r>
    </w:p>
    <w:p w14:paraId="71D26044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u w:val="single"/>
          <w:shd w:val="clear" w:color="auto" w:fill="FFFFFF"/>
          <w:lang w:eastAsia="pt-BR"/>
        </w:rPr>
      </w:pPr>
    </w:p>
    <w:p w14:paraId="2EC40418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</w:pPr>
      <w:r w:rsidRPr="0036259C"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  <w:t>PREGÃO ELETRÔNICO Nº 0011/2026</w:t>
      </w:r>
    </w:p>
    <w:p w14:paraId="30DDDC12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</w:pPr>
    </w:p>
    <w:p w14:paraId="07F8FDE8" w14:textId="374A62DF" w:rsidR="00D17B3F" w:rsidRPr="0036259C" w:rsidRDefault="00591D51" w:rsidP="0036259C">
      <w:pPr>
        <w:spacing w:before="75" w:after="75" w:line="240" w:lineRule="auto"/>
        <w:jc w:val="center"/>
        <w:rPr>
          <w:rFonts w:ascii="Roboto" w:eastAsia="Times New Roman" w:hAnsi="Roboto" w:cs="Times New Roman"/>
          <w:color w:val="1E241A"/>
          <w:sz w:val="24"/>
          <w:szCs w:val="24"/>
          <w:lang w:val="pt-BR" w:eastAsia="pt-BR"/>
        </w:rPr>
      </w:pPr>
      <w:r w:rsidRPr="0036259C"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  <w:t xml:space="preserve">PROCESSO: </w:t>
      </w:r>
      <w:r w:rsidR="00D17B3F" w:rsidRPr="0036259C">
        <w:rPr>
          <w:rFonts w:ascii="Roboto" w:eastAsia="Times New Roman" w:hAnsi="Roboto" w:cs="Times New Roman"/>
          <w:b/>
          <w:bCs/>
          <w:color w:val="1E241A"/>
          <w:sz w:val="24"/>
          <w:szCs w:val="24"/>
          <w:lang w:val="pt-BR" w:eastAsia="pt-BR"/>
        </w:rPr>
        <w:t>25/9301-9000257-9</w:t>
      </w:r>
    </w:p>
    <w:p w14:paraId="026927A0" w14:textId="77777777" w:rsidR="00591D51" w:rsidRPr="0036259C" w:rsidRDefault="00591D51" w:rsidP="0036259C">
      <w:pPr>
        <w:spacing w:line="360" w:lineRule="auto"/>
        <w:jc w:val="both"/>
        <w:rPr>
          <w:rFonts w:ascii="Roboto" w:hAnsi="Roboto"/>
          <w:b/>
          <w:sz w:val="24"/>
          <w:szCs w:val="24"/>
        </w:rPr>
      </w:pPr>
    </w:p>
    <w:p w14:paraId="0A6DC761" w14:textId="5BF8C511" w:rsidR="00591D51" w:rsidRPr="0060467F" w:rsidRDefault="00591D51" w:rsidP="0036259C">
      <w:pPr>
        <w:spacing w:line="360" w:lineRule="auto"/>
        <w:jc w:val="both"/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</w:pPr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Em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resposta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ao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pedido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de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esclarecimento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,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protocolado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por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meio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do Portal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Banrisul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, segue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abaixo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manifestação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da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área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técnica</w:t>
      </w:r>
      <w:proofErr w:type="spellEnd"/>
      <w:r w:rsidR="007A6E46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(GTI)</w:t>
      </w:r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0"/>
      </w:tblGrid>
      <w:tr w:rsidR="00EC2062" w:rsidRPr="00EC2062" w14:paraId="1004300E" w14:textId="77777777">
        <w:tc>
          <w:tcPr>
            <w:tcW w:w="0" w:type="auto"/>
            <w:shd w:val="clear" w:color="auto" w:fill="FFFFFF"/>
            <w:tcMar>
              <w:top w:w="75" w:type="dxa"/>
              <w:left w:w="0" w:type="dxa"/>
              <w:bottom w:w="45" w:type="dxa"/>
              <w:right w:w="0" w:type="dxa"/>
            </w:tcMar>
            <w:hideMark/>
          </w:tcPr>
          <w:p w14:paraId="6EF2695E" w14:textId="5B072421" w:rsidR="00EC2062" w:rsidRPr="00EC2062" w:rsidRDefault="00EC2062" w:rsidP="00EC2062">
            <w:pPr>
              <w:pStyle w:val="PargrafodaLista"/>
              <w:numPr>
                <w:ilvl w:val="0"/>
                <w:numId w:val="13"/>
              </w:numPr>
              <w:spacing w:line="360" w:lineRule="auto"/>
              <w:ind w:left="0"/>
              <w:jc w:val="both"/>
              <w:rPr>
                <w:rFonts w:ascii="Roboto" w:hAnsi="Roboto"/>
                <w:sz w:val="24"/>
                <w:szCs w:val="24"/>
                <w:lang w:val="pt-BR"/>
              </w:rPr>
            </w:pPr>
            <w:r w:rsidRPr="00EC2062">
              <w:rPr>
                <w:rFonts w:ascii="Roboto" w:hAnsi="Roboto"/>
                <w:sz w:val="24"/>
                <w:szCs w:val="24"/>
                <w:lang w:val="pt-BR"/>
              </w:rPr>
              <w:t xml:space="preserve">Com base na análise preliminar do Edital e Termo de Referência do Pregão Eletrônico nº 0011/2026 – Portos RS, solicitamos esclarecimentos acerca dos pontos abaixo, visando assegurar o correto entendimento técnico do objeto e a ampla competitividade do certame. </w:t>
            </w:r>
          </w:p>
          <w:p w14:paraId="63A4624D" w14:textId="45C20A30" w:rsidR="00EC2062" w:rsidRDefault="00EC2062" w:rsidP="00EC2062">
            <w:pPr>
              <w:pStyle w:val="PargrafodaLista"/>
              <w:spacing w:line="360" w:lineRule="auto"/>
              <w:ind w:left="0"/>
              <w:jc w:val="both"/>
              <w:rPr>
                <w:rFonts w:ascii="Roboto" w:hAnsi="Roboto"/>
                <w:sz w:val="24"/>
                <w:szCs w:val="24"/>
                <w:lang w:val="pt-BR"/>
              </w:rPr>
            </w:pPr>
            <w:r w:rsidRPr="00EC2062">
              <w:rPr>
                <w:rFonts w:ascii="Roboto" w:hAnsi="Roboto"/>
                <w:sz w:val="24"/>
                <w:szCs w:val="24"/>
                <w:lang w:val="pt-BR"/>
              </w:rPr>
              <w:t>Sobre a classificação da faixa de frequência da solução satelital LEO: O edital menciona a exigência de solução satelital LEO em “Banda Ka”. Contudo, as arquiteturas operacionais de sistemas LEO atualmente homologados e amplamente utilizados no mercado brasileiro realizam a comunicação terminal-usuário/satélite (</w:t>
            </w:r>
            <w:proofErr w:type="spellStart"/>
            <w:r w:rsidRPr="00EC2062">
              <w:rPr>
                <w:rFonts w:ascii="Roboto" w:hAnsi="Roboto"/>
                <w:sz w:val="24"/>
                <w:szCs w:val="24"/>
                <w:lang w:val="pt-BR"/>
              </w:rPr>
              <w:t>user</w:t>
            </w:r>
            <w:proofErr w:type="spellEnd"/>
            <w:r w:rsidRPr="00EC2062">
              <w:rPr>
                <w:rFonts w:ascii="Roboto" w:hAnsi="Roboto"/>
                <w:sz w:val="24"/>
                <w:szCs w:val="24"/>
                <w:lang w:val="pt-BR"/>
              </w:rPr>
              <w:t xml:space="preserve"> link) predominantemente em frequências Banda </w:t>
            </w:r>
            <w:proofErr w:type="spellStart"/>
            <w:r w:rsidRPr="00EC2062">
              <w:rPr>
                <w:rFonts w:ascii="Roboto" w:hAnsi="Roboto"/>
                <w:sz w:val="24"/>
                <w:szCs w:val="24"/>
                <w:lang w:val="pt-BR"/>
              </w:rPr>
              <w:t>Ku</w:t>
            </w:r>
            <w:proofErr w:type="spellEnd"/>
            <w:r w:rsidRPr="00EC2062">
              <w:rPr>
                <w:rFonts w:ascii="Roboto" w:hAnsi="Roboto"/>
                <w:sz w:val="24"/>
                <w:szCs w:val="24"/>
                <w:lang w:val="pt-BR"/>
              </w:rPr>
              <w:t xml:space="preserve">, mantendo aderência integral aos requisitos funcionais de desempenho, latência, disponibilidade e </w:t>
            </w:r>
            <w:proofErr w:type="spellStart"/>
            <w:r w:rsidRPr="00EC2062">
              <w:rPr>
                <w:rFonts w:ascii="Roboto" w:hAnsi="Roboto"/>
                <w:sz w:val="24"/>
                <w:szCs w:val="24"/>
                <w:lang w:val="pt-BR"/>
              </w:rPr>
              <w:t>throughput</w:t>
            </w:r>
            <w:proofErr w:type="spellEnd"/>
            <w:r w:rsidRPr="00EC2062">
              <w:rPr>
                <w:rFonts w:ascii="Roboto" w:hAnsi="Roboto"/>
                <w:sz w:val="24"/>
                <w:szCs w:val="24"/>
                <w:lang w:val="pt-BR"/>
              </w:rPr>
              <w:t xml:space="preserve"> previstos no edital.</w:t>
            </w:r>
          </w:p>
          <w:p w14:paraId="78DC0A7F" w14:textId="77777777" w:rsidR="00BC13F1" w:rsidRPr="00EC2062" w:rsidRDefault="00BC13F1" w:rsidP="00EC2062">
            <w:pPr>
              <w:pStyle w:val="PargrafodaLista"/>
              <w:spacing w:line="360" w:lineRule="auto"/>
              <w:ind w:left="0"/>
              <w:jc w:val="both"/>
              <w:rPr>
                <w:rFonts w:ascii="Roboto" w:hAnsi="Roboto"/>
                <w:sz w:val="24"/>
                <w:szCs w:val="24"/>
                <w:lang w:val="pt-BR"/>
              </w:rPr>
            </w:pPr>
          </w:p>
          <w:p w14:paraId="4A04F0A3" w14:textId="77777777" w:rsidR="00EC2062" w:rsidRDefault="00EC2062" w:rsidP="00EC2062">
            <w:pPr>
              <w:pStyle w:val="PargrafodaLista"/>
              <w:spacing w:line="360" w:lineRule="auto"/>
              <w:ind w:left="0"/>
              <w:jc w:val="both"/>
              <w:rPr>
                <w:rFonts w:ascii="Roboto" w:hAnsi="Roboto"/>
                <w:sz w:val="24"/>
                <w:szCs w:val="24"/>
                <w:lang w:val="pt-BR"/>
              </w:rPr>
            </w:pPr>
            <w:r w:rsidRPr="00EC2062">
              <w:rPr>
                <w:rFonts w:ascii="Roboto" w:hAnsi="Roboto"/>
                <w:sz w:val="24"/>
                <w:szCs w:val="24"/>
                <w:lang w:val="pt-BR"/>
              </w:rPr>
              <w:t xml:space="preserve">Dessa forma, questionamos: </w:t>
            </w:r>
          </w:p>
          <w:p w14:paraId="03D94B87" w14:textId="77777777" w:rsidR="00BC13F1" w:rsidRPr="00EC2062" w:rsidRDefault="00BC13F1" w:rsidP="00EC2062">
            <w:pPr>
              <w:pStyle w:val="PargrafodaLista"/>
              <w:spacing w:line="360" w:lineRule="auto"/>
              <w:ind w:left="0"/>
              <w:jc w:val="both"/>
              <w:rPr>
                <w:rFonts w:ascii="Roboto" w:hAnsi="Roboto"/>
                <w:sz w:val="24"/>
                <w:szCs w:val="24"/>
                <w:lang w:val="pt-BR"/>
              </w:rPr>
            </w:pPr>
          </w:p>
          <w:p w14:paraId="537C0286" w14:textId="43CEDDC2" w:rsidR="00EC2062" w:rsidRDefault="00EC2062" w:rsidP="00EC2062">
            <w:pPr>
              <w:pStyle w:val="Pargrafoda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</w:pPr>
            <w:r w:rsidRPr="00EC2062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 xml:space="preserve">O entendimento da Administração é de que serão aceitas soluções satelitais LEO que atendam integralmente aos requisitos operacionais e de desempenho especificados, independentemente da classificação estrita da faixa de frequência utilizada no enlace usuário-satélite? </w:t>
            </w:r>
          </w:p>
          <w:p w14:paraId="32709F1B" w14:textId="77777777" w:rsidR="00EC2062" w:rsidRPr="00EC2062" w:rsidRDefault="00EC2062" w:rsidP="00BC13F1">
            <w:pPr>
              <w:pStyle w:val="PargrafodaLista"/>
              <w:spacing w:line="360" w:lineRule="auto"/>
              <w:ind w:left="113"/>
              <w:jc w:val="both"/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</w:pPr>
          </w:p>
          <w:p w14:paraId="365A1947" w14:textId="6694811C" w:rsidR="00EC2062" w:rsidRPr="00EC2062" w:rsidRDefault="00EC2062" w:rsidP="00BC13F1">
            <w:pPr>
              <w:pStyle w:val="PargrafodaLista"/>
              <w:spacing w:line="360" w:lineRule="auto"/>
              <w:ind w:left="113"/>
              <w:jc w:val="both"/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</w:pP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highlight w:val="yellow"/>
                <w:lang w:val="pt-BR"/>
              </w:rPr>
              <w:lastRenderedPageBreak/>
              <w:t>RESPOSTA DA ÁREA TÉCNICA: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Não está correto o entendimento de que serão aceitas soluções satelitais LEO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independentemente da classificação estrita da faixa de frequência utilizada no enlace 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usuário satélite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.</w:t>
            </w:r>
          </w:p>
          <w:p w14:paraId="0126AD31" w14:textId="2455FFE7" w:rsidR="00EC2062" w:rsidRDefault="00EC2062" w:rsidP="00BC13F1">
            <w:pPr>
              <w:pStyle w:val="PargrafodaLista"/>
              <w:spacing w:line="360" w:lineRule="auto"/>
              <w:ind w:left="113"/>
              <w:jc w:val="both"/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</w:pP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O processo, tal como instruído, caracteriza expressamente o Lote 2 como "Solução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Complementar e de Contingência (Satélite Banda Ka – LEO)". Assim, a proposta deverá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observar a especificação editalícia vigente, sem relativização da exigência de Banda Ka por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C2062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mera equivalência funcional.</w:t>
            </w:r>
          </w:p>
          <w:p w14:paraId="4A117639" w14:textId="77777777" w:rsidR="00EC2062" w:rsidRPr="00EC2062" w:rsidRDefault="00EC2062" w:rsidP="00BC13F1">
            <w:pPr>
              <w:pStyle w:val="PargrafodaLista"/>
              <w:spacing w:line="360" w:lineRule="auto"/>
              <w:ind w:left="454"/>
              <w:jc w:val="both"/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</w:pPr>
          </w:p>
          <w:p w14:paraId="730053F1" w14:textId="7D321EE2" w:rsidR="00EC2062" w:rsidRDefault="00EC2062" w:rsidP="00BC13F1">
            <w:pPr>
              <w:pStyle w:val="PargrafodaLista"/>
              <w:numPr>
                <w:ilvl w:val="0"/>
                <w:numId w:val="14"/>
              </w:numPr>
              <w:spacing w:line="360" w:lineRule="auto"/>
              <w:ind w:left="454"/>
              <w:jc w:val="both"/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</w:pPr>
            <w:r w:rsidRPr="00EC2062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>O objetivo funcional da contratação refere-se prioritariamente à disponibilização de solução LEO de baixa latência, alta disponibilidade e contingência operacional, ainda que a arquitetura técnica utilize combinação de frequências distintas (</w:t>
            </w:r>
            <w:proofErr w:type="spellStart"/>
            <w:r w:rsidRPr="00EC2062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>Ku</w:t>
            </w:r>
            <w:proofErr w:type="spellEnd"/>
            <w:r w:rsidRPr="00EC2062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 xml:space="preserve">/Ka) em sua infraestrutura operacional? </w:t>
            </w:r>
          </w:p>
          <w:p w14:paraId="420B7477" w14:textId="42332FD7" w:rsidR="00EC2062" w:rsidRPr="00BC13F1" w:rsidRDefault="00EC2062" w:rsidP="00BC13F1">
            <w:pPr>
              <w:spacing w:line="360" w:lineRule="auto"/>
              <w:ind w:right="57"/>
              <w:jc w:val="both"/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</w:pP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highlight w:val="yellow"/>
                <w:lang w:val="pt-BR"/>
              </w:rPr>
              <w:t>RESPOSTA DA ÁREA TÉCNICA: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O objetivo funcional da contratação é, de 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 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fato, a disponibilização de solução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satelital LEO de baixa latência, alta disponibilidade e contingência operacional; contudo, esse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objetivo foi formalmente traduzido, nos instrumentos do processo, por meio da exigência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específica de "Satélite Banda Ka – LEO". Portanto, não cabe, por resposta de esclarecimento,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ampliar o alcance do objeto para admitir arquitetura distinta da expressamente prevista nos</w:t>
            </w:r>
            <w:r w:rsid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="00BC13F1"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autos.</w:t>
            </w:r>
          </w:p>
          <w:p w14:paraId="3808FDA1" w14:textId="35F2F63D" w:rsidR="00EC2062" w:rsidRDefault="00EC2062" w:rsidP="00BC13F1">
            <w:pPr>
              <w:pStyle w:val="Pargrafoda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</w:pPr>
            <w:r w:rsidRPr="00BC13F1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 xml:space="preserve">Poderão ser aceitas soluções LEO homologadas pela ANATEL que operem parcialmente em Banda </w:t>
            </w:r>
            <w:proofErr w:type="spellStart"/>
            <w:r w:rsidRPr="00BC13F1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>Ku</w:t>
            </w:r>
            <w:proofErr w:type="spellEnd"/>
            <w:r w:rsidRPr="00BC13F1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 xml:space="preserve"> no acesso terminal-satélite, desde que atendidos todos os requisitos técnicos e de SLA previstos no edital? </w:t>
            </w:r>
          </w:p>
          <w:p w14:paraId="7C070FB8" w14:textId="0FED27C2" w:rsidR="00BC13F1" w:rsidRPr="00BC13F1" w:rsidRDefault="00BC13F1" w:rsidP="00BC13F1">
            <w:pPr>
              <w:spacing w:line="360" w:lineRule="auto"/>
              <w:jc w:val="both"/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</w:pP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highlight w:val="yellow"/>
                <w:lang w:val="pt-BR"/>
              </w:rPr>
              <w:t>RESPOSTA DA ÁREA TÉCNICA: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Pelas mesmas razões, não está correto o entendimento de que poderão ser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aceitas soluções LEO que operem parcialmente em Banda </w:t>
            </w:r>
            <w:proofErr w:type="spellStart"/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Ku</w:t>
            </w:r>
            <w:proofErr w:type="spellEnd"/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no acesso terminal-satélite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apenas por atenderem aos requisitos funcionais gerais. 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P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ermanece válida a redação que exige solução em Banda Ka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– LEO. A comprovação de atendimento deverá observar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lastRenderedPageBreak/>
              <w:t>integralmente o objeto tal como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definido no processo, além da regularidade regulatória e da homologação/certificação dos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BC13F1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equipamentos perante a ANATEL.</w:t>
            </w:r>
          </w:p>
          <w:p w14:paraId="56120680" w14:textId="0769AB1D" w:rsidR="00EC2062" w:rsidRPr="00E05DBB" w:rsidRDefault="00EC2062" w:rsidP="00E05DBB">
            <w:pPr>
              <w:pStyle w:val="Pargrafoda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</w:pPr>
            <w:r w:rsidRPr="00E05DBB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 xml:space="preserve">Entendemos que, para fins de comprovação de capacidade técnica e legitimidade comercial da solução ofertada, a licitante vencedora deverá apresentar carta, declaração ou documento equivalente emitido pelo fabricante da tecnologia LEO ofertada, comprovando sua condição de revendedor ou parceiro autorizado. Está correto nosso entendimento? </w:t>
            </w:r>
          </w:p>
          <w:p w14:paraId="6C5802A0" w14:textId="3EEF382F" w:rsidR="00E05DBB" w:rsidRPr="00E05DBB" w:rsidRDefault="00E05DBB" w:rsidP="00E05DBB">
            <w:pPr>
              <w:spacing w:line="360" w:lineRule="auto"/>
              <w:jc w:val="both"/>
              <w:rPr>
                <w:rFonts w:ascii="Roboto" w:hAnsi="Roboto"/>
                <w:sz w:val="24"/>
                <w:szCs w:val="24"/>
                <w:lang w:val="pt-BR"/>
              </w:rPr>
            </w:pP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highlight w:val="yellow"/>
                <w:lang w:val="pt-BR"/>
              </w:rPr>
              <w:t>RESPOSTA DA ÁREA TÉCNICA: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Não está correto o entendimento de que a licitante vencedora deverá apresentar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carta, declaração ou documento equivalente do fabricante da tecnologia LEO ofertada,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comprovando condição de revendedor ou parceiro autorizado, porque tal exigência não consta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dos instrumentos do certame. A habilitação técnica atualmente prevista concentra-se na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comprovação de experiência anterior compatível com o objeto e na regularidade perante a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E05DBB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ANATEL, além da homologação/certificação dos equipamentos. </w:t>
            </w:r>
          </w:p>
          <w:p w14:paraId="7E7120A3" w14:textId="54FE0240" w:rsidR="00EC2062" w:rsidRDefault="00EC2062" w:rsidP="00D6288A">
            <w:pPr>
              <w:pStyle w:val="Pargrafoda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</w:pPr>
            <w:r w:rsidRPr="00D6288A">
              <w:rPr>
                <w:rFonts w:ascii="Roboto" w:hAnsi="Roboto"/>
                <w:b/>
                <w:bCs/>
                <w:sz w:val="24"/>
                <w:szCs w:val="24"/>
                <w:lang w:val="pt-BR"/>
              </w:rPr>
              <w:t xml:space="preserve">Entendemos que a licitante deverá apresentar atestado(s) de capacidade técnica, emitido(s) por pessoa(s) jurídica(s), comprovando experiência prévia na implantação de soluções de comunicação compatíveis com o objeto desta licitação. Está correto nosso entendimento? </w:t>
            </w:r>
          </w:p>
          <w:p w14:paraId="79E2E1FA" w14:textId="1ECC4803" w:rsidR="00D6288A" w:rsidRPr="00D6288A" w:rsidRDefault="00D6288A" w:rsidP="00D6288A">
            <w:pPr>
              <w:spacing w:line="360" w:lineRule="auto"/>
              <w:jc w:val="both"/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</w:pP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highlight w:val="yellow"/>
                <w:lang w:val="pt-BR"/>
              </w:rPr>
              <w:t>RESPOSTA DA ÁREA TÉCNICA: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Está parcialmente correto o entendimento. A licitante deverá comprovar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experiência prévia compatível com o objeto da contratação, na forma do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edital e do TR.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Contudo, a exigência deve ser lida nos exatos termos da documentação processual: o TR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prevê comprovação de experiência anterior na prestação de serviços de telecomunicações,</w:t>
            </w:r>
            <w:r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preferencialmente com fornecimento de links dedicados e MPLS, além de autorização de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operação pela ANATEL. Assim, será exigida comprovação de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lastRenderedPageBreak/>
              <w:t>capacidade técnica compatível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com o objeto licitado, sem que esta resposta crie requisito novo ou mais restritivo do que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 xml:space="preserve"> </w:t>
            </w:r>
            <w:r w:rsidRPr="00D6288A">
              <w:rPr>
                <w:rFonts w:ascii="Roboto" w:hAnsi="Roboto"/>
                <w:b/>
                <w:bCs/>
                <w:color w:val="EE0000"/>
                <w:sz w:val="24"/>
                <w:szCs w:val="24"/>
                <w:lang w:val="pt-BR"/>
              </w:rPr>
              <w:t>aquele já fixado nos autos.</w:t>
            </w:r>
          </w:p>
        </w:tc>
      </w:tr>
    </w:tbl>
    <w:p w14:paraId="5485B969" w14:textId="77777777" w:rsidR="00591D51" w:rsidRPr="0036259C" w:rsidRDefault="00591D51" w:rsidP="0036259C">
      <w:pPr>
        <w:spacing w:line="360" w:lineRule="auto"/>
        <w:jc w:val="both"/>
        <w:rPr>
          <w:rFonts w:ascii="Roboto" w:hAnsi="Roboto"/>
          <w:sz w:val="24"/>
          <w:szCs w:val="24"/>
        </w:rPr>
      </w:pPr>
    </w:p>
    <w:p w14:paraId="1E55FE4F" w14:textId="7F3D3B57" w:rsidR="00591D51" w:rsidRPr="0036259C" w:rsidRDefault="00591D51" w:rsidP="0036259C">
      <w:pPr>
        <w:spacing w:line="360" w:lineRule="auto"/>
        <w:jc w:val="center"/>
        <w:rPr>
          <w:rFonts w:ascii="Roboto" w:hAnsi="Roboto" w:cs="Arial"/>
          <w:sz w:val="24"/>
          <w:szCs w:val="24"/>
        </w:rPr>
      </w:pPr>
      <w:r w:rsidRPr="0036259C">
        <w:rPr>
          <w:rFonts w:ascii="Roboto" w:hAnsi="Roboto" w:cs="Arial"/>
          <w:sz w:val="24"/>
          <w:szCs w:val="24"/>
        </w:rPr>
        <w:t>Porto Alegre, 2</w:t>
      </w:r>
      <w:r w:rsidR="00EC2062">
        <w:rPr>
          <w:rFonts w:ascii="Roboto" w:hAnsi="Roboto" w:cs="Arial"/>
          <w:sz w:val="24"/>
          <w:szCs w:val="24"/>
        </w:rPr>
        <w:t>5</w:t>
      </w:r>
      <w:r w:rsidRPr="0036259C">
        <w:rPr>
          <w:rFonts w:ascii="Roboto" w:hAnsi="Roboto" w:cs="Arial"/>
          <w:sz w:val="24"/>
          <w:szCs w:val="24"/>
        </w:rPr>
        <w:t xml:space="preserve"> de </w:t>
      </w:r>
      <w:proofErr w:type="spellStart"/>
      <w:r w:rsidRPr="0036259C">
        <w:rPr>
          <w:rFonts w:ascii="Roboto" w:hAnsi="Roboto" w:cs="Arial"/>
          <w:sz w:val="24"/>
          <w:szCs w:val="24"/>
        </w:rPr>
        <w:t>maio</w:t>
      </w:r>
      <w:proofErr w:type="spellEnd"/>
      <w:r w:rsidRPr="0036259C">
        <w:rPr>
          <w:rFonts w:ascii="Roboto" w:hAnsi="Roboto" w:cs="Arial"/>
          <w:sz w:val="24"/>
          <w:szCs w:val="24"/>
        </w:rPr>
        <w:t xml:space="preserve"> de 2026.</w:t>
      </w:r>
    </w:p>
    <w:p w14:paraId="6409DE42" w14:textId="77777777" w:rsidR="00591D51" w:rsidRPr="0036259C" w:rsidRDefault="00591D51" w:rsidP="0036259C">
      <w:pPr>
        <w:spacing w:line="360" w:lineRule="auto"/>
        <w:ind w:left="-851" w:firstLine="708"/>
        <w:jc w:val="center"/>
        <w:rPr>
          <w:rFonts w:ascii="Roboto" w:hAnsi="Roboto" w:cs="Arial"/>
          <w:sz w:val="24"/>
          <w:szCs w:val="24"/>
        </w:rPr>
      </w:pPr>
      <w:r w:rsidRPr="0036259C">
        <w:rPr>
          <w:rFonts w:ascii="Roboto" w:hAnsi="Roboto" w:cs="Arial"/>
          <w:sz w:val="24"/>
          <w:szCs w:val="24"/>
        </w:rPr>
        <w:t>Erica Milena Pokorski de Andrade</w:t>
      </w:r>
    </w:p>
    <w:p w14:paraId="69A087B4" w14:textId="77777777" w:rsidR="00591D51" w:rsidRPr="0036259C" w:rsidRDefault="00591D51" w:rsidP="0036259C">
      <w:pPr>
        <w:spacing w:line="360" w:lineRule="auto"/>
        <w:ind w:left="-851" w:firstLine="708"/>
        <w:jc w:val="center"/>
        <w:rPr>
          <w:rFonts w:ascii="Roboto" w:hAnsi="Roboto" w:cs="Arial"/>
          <w:sz w:val="24"/>
          <w:szCs w:val="24"/>
        </w:rPr>
      </w:pPr>
      <w:proofErr w:type="spellStart"/>
      <w:r w:rsidRPr="0036259C">
        <w:rPr>
          <w:rFonts w:ascii="Roboto" w:hAnsi="Roboto" w:cs="Arial"/>
          <w:sz w:val="24"/>
          <w:szCs w:val="24"/>
        </w:rPr>
        <w:t>Pregoeira</w:t>
      </w:r>
      <w:proofErr w:type="spellEnd"/>
    </w:p>
    <w:sectPr w:rsidR="00591D51" w:rsidRPr="0036259C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E89CF" w14:textId="77777777" w:rsidR="0031657F" w:rsidRDefault="0031657F" w:rsidP="00591D51">
      <w:pPr>
        <w:spacing w:after="0" w:line="240" w:lineRule="auto"/>
      </w:pPr>
      <w:r>
        <w:separator/>
      </w:r>
    </w:p>
  </w:endnote>
  <w:endnote w:type="continuationSeparator" w:id="0">
    <w:p w14:paraId="74B2BBCE" w14:textId="77777777" w:rsidR="0031657F" w:rsidRDefault="0031657F" w:rsidP="0059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2BE9B" w14:textId="77777777" w:rsidR="0031657F" w:rsidRDefault="0031657F" w:rsidP="00591D51">
      <w:pPr>
        <w:spacing w:after="0" w:line="240" w:lineRule="auto"/>
      </w:pPr>
      <w:r>
        <w:separator/>
      </w:r>
    </w:p>
  </w:footnote>
  <w:footnote w:type="continuationSeparator" w:id="0">
    <w:p w14:paraId="50776130" w14:textId="77777777" w:rsidR="0031657F" w:rsidRDefault="0031657F" w:rsidP="0059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7D047" w14:textId="68753F41" w:rsidR="00591D51" w:rsidRDefault="00591D51">
    <w:pPr>
      <w:pStyle w:val="Cabealho"/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7508908E" wp14:editId="649E7FA9">
          <wp:extent cx="1589480" cy="376237"/>
          <wp:effectExtent l="0" t="0" r="0" b="0"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2D3172"/>
    <w:multiLevelType w:val="hybridMultilevel"/>
    <w:tmpl w:val="4F803B40"/>
    <w:lvl w:ilvl="0" w:tplc="7A826CA6">
      <w:start w:val="6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0DF352B3"/>
    <w:multiLevelType w:val="hybridMultilevel"/>
    <w:tmpl w:val="8E80312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33553"/>
    <w:multiLevelType w:val="hybridMultilevel"/>
    <w:tmpl w:val="B3320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B2B70"/>
    <w:multiLevelType w:val="hybridMultilevel"/>
    <w:tmpl w:val="A7FABDD2"/>
    <w:lvl w:ilvl="0" w:tplc="DBB42FFE">
      <w:start w:val="1"/>
      <w:numFmt w:val="decimal"/>
      <w:lvlText w:val="%1)"/>
      <w:lvlJc w:val="left"/>
      <w:pPr>
        <w:ind w:left="42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B41499B"/>
    <w:multiLevelType w:val="hybridMultilevel"/>
    <w:tmpl w:val="3BB05F00"/>
    <w:lvl w:ilvl="0" w:tplc="B9C42D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282373">
    <w:abstractNumId w:val="8"/>
  </w:num>
  <w:num w:numId="2" w16cid:durableId="1357661202">
    <w:abstractNumId w:val="6"/>
  </w:num>
  <w:num w:numId="3" w16cid:durableId="1171676880">
    <w:abstractNumId w:val="5"/>
  </w:num>
  <w:num w:numId="4" w16cid:durableId="713506269">
    <w:abstractNumId w:val="4"/>
  </w:num>
  <w:num w:numId="5" w16cid:durableId="1525633624">
    <w:abstractNumId w:val="7"/>
  </w:num>
  <w:num w:numId="6" w16cid:durableId="1448309941">
    <w:abstractNumId w:val="3"/>
  </w:num>
  <w:num w:numId="7" w16cid:durableId="1865048068">
    <w:abstractNumId w:val="2"/>
  </w:num>
  <w:num w:numId="8" w16cid:durableId="231935380">
    <w:abstractNumId w:val="1"/>
  </w:num>
  <w:num w:numId="9" w16cid:durableId="603536646">
    <w:abstractNumId w:val="0"/>
  </w:num>
  <w:num w:numId="10" w16cid:durableId="250048368">
    <w:abstractNumId w:val="13"/>
  </w:num>
  <w:num w:numId="11" w16cid:durableId="1383603819">
    <w:abstractNumId w:val="12"/>
  </w:num>
  <w:num w:numId="12" w16cid:durableId="79371362">
    <w:abstractNumId w:val="9"/>
  </w:num>
  <w:num w:numId="13" w16cid:durableId="1993020952">
    <w:abstractNumId w:val="10"/>
  </w:num>
  <w:num w:numId="14" w16cid:durableId="2004426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5D29"/>
    <w:rsid w:val="0015074B"/>
    <w:rsid w:val="00173DF5"/>
    <w:rsid w:val="001A5E15"/>
    <w:rsid w:val="002516BC"/>
    <w:rsid w:val="00251EFF"/>
    <w:rsid w:val="0029639D"/>
    <w:rsid w:val="0031657F"/>
    <w:rsid w:val="00326F90"/>
    <w:rsid w:val="00341E90"/>
    <w:rsid w:val="0036259C"/>
    <w:rsid w:val="003C1CAE"/>
    <w:rsid w:val="00591D51"/>
    <w:rsid w:val="0060467F"/>
    <w:rsid w:val="00614351"/>
    <w:rsid w:val="00625F32"/>
    <w:rsid w:val="00700AA9"/>
    <w:rsid w:val="007A6E46"/>
    <w:rsid w:val="007B7255"/>
    <w:rsid w:val="007E3736"/>
    <w:rsid w:val="00A86AA9"/>
    <w:rsid w:val="00AA1D8D"/>
    <w:rsid w:val="00B47730"/>
    <w:rsid w:val="00BC13F1"/>
    <w:rsid w:val="00CB0664"/>
    <w:rsid w:val="00CE437B"/>
    <w:rsid w:val="00D17B3F"/>
    <w:rsid w:val="00D6288A"/>
    <w:rsid w:val="00DD0383"/>
    <w:rsid w:val="00E05DBB"/>
    <w:rsid w:val="00EC20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BA5BD"/>
  <w14:defaultImageDpi w14:val="300"/>
  <w15:docId w15:val="{37C960F0-E929-434E-8370-950EA0D9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700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A8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>generated by python-docx</dc:description>
  <cp:lastModifiedBy>Erica Milena Pokosrki de Andrade</cp:lastModifiedBy>
  <cp:revision>2</cp:revision>
  <dcterms:created xsi:type="dcterms:W3CDTF">2026-05-25T12:30:00Z</dcterms:created>
  <dcterms:modified xsi:type="dcterms:W3CDTF">2026-05-25T12:30:00Z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2026-05-22T17:38:24Z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0ae17950-aa79-45d5-bd27-a212ab0a64f5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