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32F59" w14:textId="77777777" w:rsidR="00591D51" w:rsidRPr="0036259C" w:rsidRDefault="00591D51" w:rsidP="0036259C">
      <w:pPr>
        <w:spacing w:line="240" w:lineRule="auto"/>
        <w:jc w:val="both"/>
        <w:rPr>
          <w:rFonts w:ascii="Roboto" w:hAnsi="Roboto"/>
          <w:sz w:val="24"/>
          <w:szCs w:val="24"/>
        </w:rPr>
      </w:pPr>
    </w:p>
    <w:p w14:paraId="5C9C4365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shd w:val="clear" w:color="auto" w:fill="FFFFFF"/>
          <w:lang w:eastAsia="pt-BR"/>
        </w:rPr>
      </w:pPr>
      <w:r w:rsidRPr="0036259C"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shd w:val="clear" w:color="auto" w:fill="FFFFFF"/>
          <w:lang w:eastAsia="pt-BR"/>
        </w:rPr>
        <w:t xml:space="preserve">PEDIDO DE ESCLARECIMENTO Nº </w:t>
      </w:r>
      <w:r w:rsidRPr="0036259C">
        <w:rPr>
          <w:rFonts w:ascii="Roboto" w:eastAsia="Times New Roman" w:hAnsi="Roboto" w:cs="Arial"/>
          <w:b/>
          <w:bCs/>
          <w:color w:val="EE0000"/>
          <w:sz w:val="24"/>
          <w:szCs w:val="24"/>
          <w:u w:val="single"/>
          <w:lang w:eastAsia="pt-BR"/>
        </w:rPr>
        <w:t>33150</w:t>
      </w:r>
    </w:p>
    <w:p w14:paraId="71D26044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sz w:val="24"/>
          <w:szCs w:val="24"/>
          <w:u w:val="single"/>
          <w:shd w:val="clear" w:color="auto" w:fill="FFFFFF"/>
          <w:lang w:eastAsia="pt-BR"/>
        </w:rPr>
      </w:pPr>
    </w:p>
    <w:p w14:paraId="2EC40418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</w:pPr>
      <w:r w:rsidRPr="0036259C"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  <w:t>PREGÃO ELETRÔNICO Nº 0011/2026</w:t>
      </w:r>
    </w:p>
    <w:p w14:paraId="30DDDC12" w14:textId="77777777" w:rsidR="00591D51" w:rsidRPr="0036259C" w:rsidRDefault="00591D51" w:rsidP="0036259C">
      <w:pPr>
        <w:shd w:val="clear" w:color="auto" w:fill="FFFFFF"/>
        <w:spacing w:after="0" w:line="240" w:lineRule="auto"/>
        <w:jc w:val="center"/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</w:pPr>
    </w:p>
    <w:p w14:paraId="07F8FDE8" w14:textId="374A62DF" w:rsidR="00D17B3F" w:rsidRPr="0036259C" w:rsidRDefault="00591D51" w:rsidP="0036259C">
      <w:pPr>
        <w:spacing w:before="75" w:after="75" w:line="240" w:lineRule="auto"/>
        <w:jc w:val="center"/>
        <w:rPr>
          <w:rFonts w:ascii="Roboto" w:eastAsia="Times New Roman" w:hAnsi="Roboto" w:cs="Times New Roman"/>
          <w:color w:val="1E241A"/>
          <w:sz w:val="24"/>
          <w:szCs w:val="24"/>
          <w:lang w:val="pt-BR" w:eastAsia="pt-BR"/>
        </w:rPr>
      </w:pPr>
      <w:r w:rsidRPr="0036259C">
        <w:rPr>
          <w:rFonts w:ascii="Roboto" w:eastAsia="Times New Roman" w:hAnsi="Roboto" w:cs="Arial"/>
          <w:b/>
          <w:bCs/>
          <w:sz w:val="24"/>
          <w:szCs w:val="24"/>
          <w:shd w:val="clear" w:color="auto" w:fill="FFFFFF"/>
          <w:lang w:eastAsia="pt-BR"/>
        </w:rPr>
        <w:t xml:space="preserve">PROCESSO: </w:t>
      </w:r>
      <w:r w:rsidR="00D17B3F" w:rsidRPr="0036259C">
        <w:rPr>
          <w:rFonts w:ascii="Roboto" w:eastAsia="Times New Roman" w:hAnsi="Roboto" w:cs="Times New Roman"/>
          <w:b/>
          <w:bCs/>
          <w:color w:val="1E241A"/>
          <w:sz w:val="24"/>
          <w:szCs w:val="24"/>
          <w:lang w:val="pt-BR" w:eastAsia="pt-BR"/>
        </w:rPr>
        <w:t>25/9301-9000257-9</w:t>
      </w:r>
    </w:p>
    <w:p w14:paraId="026927A0" w14:textId="77777777" w:rsidR="00591D51" w:rsidRPr="0036259C" w:rsidRDefault="00591D51" w:rsidP="0036259C">
      <w:pPr>
        <w:spacing w:line="360" w:lineRule="auto"/>
        <w:jc w:val="both"/>
        <w:rPr>
          <w:rFonts w:ascii="Roboto" w:hAnsi="Roboto"/>
          <w:b/>
          <w:sz w:val="24"/>
          <w:szCs w:val="24"/>
        </w:rPr>
      </w:pPr>
    </w:p>
    <w:p w14:paraId="0A6DC761" w14:textId="70FA04D3" w:rsidR="00591D51" w:rsidRPr="0060467F" w:rsidRDefault="00591D51" w:rsidP="0036259C">
      <w:pPr>
        <w:spacing w:line="360" w:lineRule="auto"/>
        <w:jc w:val="both"/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</w:pPr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Em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resposta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ao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pedido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de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esclarecimento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,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protocolado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por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meio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do Portal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Banrisul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, segue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abaixo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a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manifestação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da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área</w:t>
      </w:r>
      <w:proofErr w:type="spellEnd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</w:t>
      </w:r>
      <w:proofErr w:type="spellStart"/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técnica</w:t>
      </w:r>
      <w:proofErr w:type="spellEnd"/>
      <w:r w:rsidR="00502092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 xml:space="preserve"> (GTI)</w:t>
      </w:r>
      <w:r w:rsidRPr="0060467F">
        <w:rPr>
          <w:rFonts w:ascii="Roboto" w:eastAsia="Times New Roman" w:hAnsi="Roboto" w:cs="Arial"/>
          <w:b/>
          <w:bCs/>
          <w:color w:val="EE0000"/>
          <w:sz w:val="24"/>
          <w:szCs w:val="24"/>
          <w:lang w:eastAsia="pt-BR"/>
        </w:rPr>
        <w:t>:</w:t>
      </w:r>
    </w:p>
    <w:p w14:paraId="4550E60E" w14:textId="77777777" w:rsidR="0036259C" w:rsidRPr="0036259C" w:rsidRDefault="0036259C" w:rsidP="0036259C">
      <w:pPr>
        <w:spacing w:line="360" w:lineRule="auto"/>
        <w:jc w:val="both"/>
        <w:rPr>
          <w:rFonts w:ascii="Roboto" w:hAnsi="Roboto"/>
          <w:sz w:val="24"/>
          <w:szCs w:val="24"/>
          <w:lang w:val="pt-BR"/>
        </w:rPr>
      </w:pPr>
    </w:p>
    <w:p w14:paraId="6824B289" w14:textId="2568D80D" w:rsidR="0036259C" w:rsidRPr="0060467F" w:rsidRDefault="0036259C" w:rsidP="0036259C">
      <w:pPr>
        <w:pStyle w:val="PargrafodaLista"/>
        <w:numPr>
          <w:ilvl w:val="0"/>
          <w:numId w:val="11"/>
        </w:numPr>
        <w:spacing w:line="360" w:lineRule="auto"/>
        <w:ind w:left="0"/>
        <w:jc w:val="both"/>
        <w:rPr>
          <w:rFonts w:ascii="Roboto" w:hAnsi="Roboto"/>
          <w:b/>
          <w:bCs/>
          <w:sz w:val="24"/>
          <w:szCs w:val="24"/>
          <w:lang w:val="pt-BR"/>
        </w:rPr>
      </w:pPr>
      <w:r w:rsidRPr="0060467F">
        <w:rPr>
          <w:rFonts w:ascii="Roboto" w:hAnsi="Roboto"/>
          <w:b/>
          <w:bCs/>
          <w:sz w:val="24"/>
          <w:szCs w:val="24"/>
          <w:lang w:val="pt-BR"/>
        </w:rPr>
        <w:t xml:space="preserve">Solicitamos esclarecimento quanto ao volume estimado de tráfego de dados (franquia mensal) previsto para o Lote 2, pois o Termo de Referência estabelece velocidades de conexão e informa capacidade agregada de 1,2 Gbps de download e 120 Mbps de upload, porém tais parâmetros representam capacidade de transmissão da solução, não correspondendo ao volume mensal de dados efetivamente consumidos. </w:t>
      </w:r>
    </w:p>
    <w:p w14:paraId="055E669C" w14:textId="77777777" w:rsidR="0036259C" w:rsidRPr="0060467F" w:rsidRDefault="0036259C" w:rsidP="0036259C">
      <w:pPr>
        <w:spacing w:line="360" w:lineRule="auto"/>
        <w:jc w:val="both"/>
        <w:rPr>
          <w:rFonts w:ascii="Roboto" w:hAnsi="Roboto"/>
          <w:b/>
          <w:bCs/>
          <w:sz w:val="24"/>
          <w:szCs w:val="24"/>
          <w:lang w:val="pt-BR"/>
        </w:rPr>
      </w:pPr>
      <w:r w:rsidRPr="0060467F">
        <w:rPr>
          <w:rFonts w:ascii="Roboto" w:hAnsi="Roboto"/>
          <w:b/>
          <w:bCs/>
          <w:sz w:val="24"/>
          <w:szCs w:val="24"/>
          <w:lang w:val="pt-BR"/>
        </w:rPr>
        <w:t xml:space="preserve">Considerando que soluções satelitais LEO operam com políticas de uso, priorização de tráfego e franquias mensais de dados, solicitamos esclarecer qual seria a franquia ideal necessária para cada terminal ou de forma geral para o atendimento? </w:t>
      </w:r>
    </w:p>
    <w:p w14:paraId="36A841EF" w14:textId="02498E8D" w:rsidR="00125D29" w:rsidRPr="00F65A50" w:rsidRDefault="00000000" w:rsidP="0036259C">
      <w:pPr>
        <w:spacing w:line="360" w:lineRule="auto"/>
        <w:jc w:val="both"/>
        <w:rPr>
          <w:rFonts w:ascii="Roboto" w:hAnsi="Roboto"/>
          <w:b/>
          <w:color w:val="EE0000"/>
          <w:sz w:val="24"/>
          <w:szCs w:val="24"/>
        </w:rPr>
      </w:pPr>
      <w:r w:rsidRPr="00F65A50">
        <w:rPr>
          <w:rFonts w:ascii="Roboto" w:hAnsi="Roboto"/>
          <w:b/>
          <w:color w:val="EE0000"/>
          <w:sz w:val="24"/>
          <w:szCs w:val="24"/>
        </w:rPr>
        <w:t>RESPOSTA</w:t>
      </w:r>
      <w:r w:rsidR="00F65A50" w:rsidRPr="00F65A50">
        <w:rPr>
          <w:rFonts w:ascii="Roboto" w:hAnsi="Roboto"/>
          <w:b/>
          <w:color w:val="EE0000"/>
          <w:sz w:val="24"/>
          <w:szCs w:val="24"/>
        </w:rPr>
        <w:t xml:space="preserve"> DA ÁREA TÉCNICA</w:t>
      </w:r>
      <w:r w:rsidRPr="00F65A50">
        <w:rPr>
          <w:rFonts w:ascii="Roboto" w:hAnsi="Roboto"/>
          <w:b/>
          <w:color w:val="EE0000"/>
          <w:sz w:val="24"/>
          <w:szCs w:val="24"/>
        </w:rPr>
        <w:t>:</w:t>
      </w:r>
    </w:p>
    <w:p w14:paraId="6FF63F0B" w14:textId="77777777" w:rsidR="00125D29" w:rsidRPr="0036259C" w:rsidRDefault="00000000" w:rsidP="0036259C">
      <w:pPr>
        <w:spacing w:line="360" w:lineRule="auto"/>
        <w:jc w:val="both"/>
        <w:rPr>
          <w:rFonts w:ascii="Roboto" w:hAnsi="Roboto"/>
          <w:sz w:val="24"/>
          <w:szCs w:val="24"/>
        </w:rPr>
      </w:pPr>
      <w:r w:rsidRPr="0036259C">
        <w:rPr>
          <w:rFonts w:ascii="Roboto" w:hAnsi="Roboto"/>
          <w:sz w:val="24"/>
          <w:szCs w:val="24"/>
        </w:rPr>
        <w:t xml:space="preserve">Em relação ao questionamento sobre o volume estimado de tráfego de dados (franquia mensal) do Lote 2 - Solução Complementar e de Contingência (Satélite Banda Ka LEO), esclarece-se que, para fins de dimensionamento da solução, deverá ser considerada franquia total de 1 TB para cada aparelho/terminal, observando-se o quantitativo total de terminais previstos para o lote. Assim, a licitante deverá considerar, na formulação de sua proposta, a franquia individual de 1 TB por terminal satelital, aplicada a cada aparelho/terminal constante da </w:t>
      </w:r>
      <w:r w:rsidRPr="0036259C">
        <w:rPr>
          <w:rFonts w:ascii="Roboto" w:hAnsi="Roboto"/>
          <w:sz w:val="24"/>
          <w:szCs w:val="24"/>
        </w:rPr>
        <w:lastRenderedPageBreak/>
        <w:t>composição do Lote 2. Trata-se de critério de equalização e dimensionamento da solução, adotado pela Administração para uniformizar a compreensão do objeto entre os licitantes.</w:t>
      </w:r>
    </w:p>
    <w:p w14:paraId="3D0D38E7" w14:textId="051EC21F" w:rsidR="00700AA9" w:rsidRPr="0060467F" w:rsidRDefault="00700AA9" w:rsidP="0036259C">
      <w:pPr>
        <w:pStyle w:val="PargrafodaLista"/>
        <w:numPr>
          <w:ilvl w:val="0"/>
          <w:numId w:val="11"/>
        </w:numPr>
        <w:spacing w:line="360" w:lineRule="auto"/>
        <w:ind w:left="-37"/>
        <w:rPr>
          <w:rFonts w:ascii="Roboto" w:hAnsi="Roboto"/>
          <w:b/>
          <w:bCs/>
          <w:sz w:val="24"/>
          <w:szCs w:val="24"/>
        </w:rPr>
      </w:pPr>
      <w:proofErr w:type="spellStart"/>
      <w:r w:rsidRPr="0060467F">
        <w:rPr>
          <w:rFonts w:ascii="Roboto" w:hAnsi="Roboto"/>
          <w:b/>
          <w:bCs/>
          <w:sz w:val="24"/>
          <w:szCs w:val="24"/>
        </w:rPr>
        <w:t>Solicitamos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esclarecimento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quanto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ao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entendimento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da Administração acerca da exigência constante do Lote 2, referente à “velocidade mínima de 200 Mbps (download) e 20 Mbps (upload)”. </w:t>
      </w:r>
    </w:p>
    <w:p w14:paraId="429C9270" w14:textId="0809E09A" w:rsidR="00173DF5" w:rsidRDefault="00700AA9" w:rsidP="00F65A50">
      <w:pPr>
        <w:pStyle w:val="Default"/>
        <w:spacing w:line="360" w:lineRule="auto"/>
        <w:jc w:val="both"/>
        <w:rPr>
          <w:rFonts w:ascii="Roboto" w:hAnsi="Roboto"/>
          <w:b/>
          <w:bCs/>
        </w:rPr>
      </w:pPr>
      <w:r w:rsidRPr="0060467F">
        <w:rPr>
          <w:rFonts w:ascii="Roboto" w:hAnsi="Roboto"/>
          <w:b/>
          <w:bCs/>
        </w:rPr>
        <w:t>As soluções de conectividade via satélite em órbita baixa (LEO) homologadas pela ANATEL e amplamente utilizadas no mercado corporativo e governamental, operam sob regime “</w:t>
      </w:r>
      <w:proofErr w:type="spellStart"/>
      <w:r w:rsidRPr="0060467F">
        <w:rPr>
          <w:rFonts w:ascii="Roboto" w:hAnsi="Roboto"/>
          <w:b/>
          <w:bCs/>
        </w:rPr>
        <w:t>best</w:t>
      </w:r>
      <w:proofErr w:type="spellEnd"/>
      <w:r w:rsidRPr="0060467F">
        <w:rPr>
          <w:rFonts w:ascii="Roboto" w:hAnsi="Roboto"/>
          <w:b/>
          <w:bCs/>
        </w:rPr>
        <w:t xml:space="preserve"> </w:t>
      </w:r>
      <w:proofErr w:type="spellStart"/>
      <w:r w:rsidRPr="0060467F">
        <w:rPr>
          <w:rFonts w:ascii="Roboto" w:hAnsi="Roboto"/>
          <w:b/>
          <w:bCs/>
        </w:rPr>
        <w:t>effort</w:t>
      </w:r>
      <w:proofErr w:type="spellEnd"/>
      <w:r w:rsidRPr="0060467F">
        <w:rPr>
          <w:rFonts w:ascii="Roboto" w:hAnsi="Roboto"/>
          <w:b/>
          <w:bCs/>
        </w:rPr>
        <w:t xml:space="preserve">”, não havendo garantia contratual de banda mínima dedicada (CIR), uma vez que o desempenho está sujeito a variáveis inerentes à tecnologia satelital, como ocupação da célula, condições climáticas, priorização dinâmica de tráfego e disponibilidade da constelação. </w:t>
      </w:r>
    </w:p>
    <w:p w14:paraId="3DE5676D" w14:textId="23DBCEE3" w:rsidR="00125D29" w:rsidRPr="0060467F" w:rsidRDefault="00700AA9" w:rsidP="0036259C">
      <w:pPr>
        <w:spacing w:line="360" w:lineRule="auto"/>
        <w:jc w:val="both"/>
        <w:rPr>
          <w:rFonts w:ascii="Roboto" w:hAnsi="Roboto"/>
          <w:b/>
          <w:bCs/>
          <w:sz w:val="24"/>
          <w:szCs w:val="24"/>
          <w:lang w:val="pt-BR"/>
        </w:rPr>
      </w:pPr>
      <w:proofErr w:type="spellStart"/>
      <w:r w:rsidRPr="0060467F">
        <w:rPr>
          <w:rFonts w:ascii="Roboto" w:hAnsi="Roboto"/>
          <w:b/>
          <w:bCs/>
          <w:sz w:val="24"/>
          <w:szCs w:val="24"/>
        </w:rPr>
        <w:t>Entendemos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que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serão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aceitas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soluções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cuja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velocidade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nominal/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típica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operacional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seja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de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até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200 Mbps de download e 20 Mbps de upload,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desde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que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atendidos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os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requisitos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proofErr w:type="spellStart"/>
      <w:r w:rsidRPr="0060467F">
        <w:rPr>
          <w:rFonts w:ascii="Roboto" w:hAnsi="Roboto"/>
          <w:b/>
          <w:bCs/>
          <w:sz w:val="24"/>
          <w:szCs w:val="24"/>
        </w:rPr>
        <w:t>gerais</w:t>
      </w:r>
      <w:proofErr w:type="spellEnd"/>
      <w:r w:rsidRPr="0060467F">
        <w:rPr>
          <w:rFonts w:ascii="Roboto" w:hAnsi="Roboto"/>
          <w:b/>
          <w:bCs/>
          <w:sz w:val="24"/>
          <w:szCs w:val="24"/>
        </w:rPr>
        <w:t xml:space="preserve"> </w:t>
      </w:r>
      <w:r w:rsidRPr="0060467F">
        <w:rPr>
          <w:rFonts w:ascii="Roboto" w:hAnsi="Roboto"/>
          <w:b/>
          <w:bCs/>
          <w:sz w:val="24"/>
          <w:szCs w:val="24"/>
          <w:lang w:val="pt-BR"/>
        </w:rPr>
        <w:t>de conectividade, disponibilidade e operação em contingência/</w:t>
      </w:r>
      <w:proofErr w:type="spellStart"/>
      <w:r w:rsidRPr="0060467F">
        <w:rPr>
          <w:rFonts w:ascii="Roboto" w:hAnsi="Roboto"/>
          <w:b/>
          <w:bCs/>
          <w:sz w:val="24"/>
          <w:szCs w:val="24"/>
          <w:lang w:val="pt-BR"/>
        </w:rPr>
        <w:t>fail</w:t>
      </w:r>
      <w:proofErr w:type="spellEnd"/>
      <w:r w:rsidRPr="0060467F">
        <w:rPr>
          <w:rFonts w:ascii="Roboto" w:hAnsi="Roboto"/>
          <w:b/>
          <w:bCs/>
          <w:sz w:val="24"/>
          <w:szCs w:val="24"/>
          <w:lang w:val="pt-BR"/>
        </w:rPr>
        <w:t>-over previstos no Termo de Referência. Está correto o entendimento? Esta exigência de “velocidade mínima” será interpretada como obrigação contínua e permanente?</w:t>
      </w:r>
    </w:p>
    <w:p w14:paraId="573A2AFE" w14:textId="77777777" w:rsidR="00F65A50" w:rsidRPr="00F65A50" w:rsidRDefault="00F65A50" w:rsidP="00F65A50">
      <w:pPr>
        <w:spacing w:line="360" w:lineRule="auto"/>
        <w:jc w:val="both"/>
        <w:rPr>
          <w:rFonts w:ascii="Roboto" w:hAnsi="Roboto"/>
          <w:b/>
          <w:color w:val="EE0000"/>
          <w:sz w:val="24"/>
          <w:szCs w:val="24"/>
        </w:rPr>
      </w:pPr>
      <w:r w:rsidRPr="00F65A50">
        <w:rPr>
          <w:rFonts w:ascii="Roboto" w:hAnsi="Roboto"/>
          <w:b/>
          <w:color w:val="EE0000"/>
          <w:sz w:val="24"/>
          <w:szCs w:val="24"/>
        </w:rPr>
        <w:t>RESPOSTA DA ÁREA TÉCNICA:</w:t>
      </w:r>
    </w:p>
    <w:p w14:paraId="16E382FF" w14:textId="77777777" w:rsidR="00125D29" w:rsidRPr="0036259C" w:rsidRDefault="00000000" w:rsidP="0036259C">
      <w:pPr>
        <w:spacing w:line="360" w:lineRule="auto"/>
        <w:jc w:val="both"/>
        <w:rPr>
          <w:rFonts w:ascii="Roboto" w:hAnsi="Roboto"/>
          <w:sz w:val="24"/>
          <w:szCs w:val="24"/>
        </w:rPr>
      </w:pPr>
      <w:proofErr w:type="spellStart"/>
      <w:r w:rsidRPr="0036259C">
        <w:rPr>
          <w:rFonts w:ascii="Roboto" w:hAnsi="Roboto"/>
          <w:sz w:val="24"/>
          <w:szCs w:val="24"/>
        </w:rPr>
        <w:t>Não</w:t>
      </w:r>
      <w:proofErr w:type="spellEnd"/>
      <w:r w:rsidRPr="0036259C">
        <w:rPr>
          <w:rFonts w:ascii="Roboto" w:hAnsi="Roboto"/>
          <w:sz w:val="24"/>
          <w:szCs w:val="24"/>
        </w:rPr>
        <w:t xml:space="preserve"> </w:t>
      </w:r>
      <w:proofErr w:type="spellStart"/>
      <w:r w:rsidRPr="0036259C">
        <w:rPr>
          <w:rFonts w:ascii="Roboto" w:hAnsi="Roboto"/>
          <w:sz w:val="24"/>
          <w:szCs w:val="24"/>
        </w:rPr>
        <w:t>está</w:t>
      </w:r>
      <w:proofErr w:type="spellEnd"/>
      <w:r w:rsidRPr="0036259C">
        <w:rPr>
          <w:rFonts w:ascii="Roboto" w:hAnsi="Roboto"/>
          <w:sz w:val="24"/>
          <w:szCs w:val="24"/>
        </w:rPr>
        <w:t xml:space="preserve"> </w:t>
      </w:r>
      <w:proofErr w:type="spellStart"/>
      <w:r w:rsidRPr="0036259C">
        <w:rPr>
          <w:rFonts w:ascii="Roboto" w:hAnsi="Roboto"/>
          <w:sz w:val="24"/>
          <w:szCs w:val="24"/>
        </w:rPr>
        <w:t>correto</w:t>
      </w:r>
      <w:proofErr w:type="spellEnd"/>
      <w:r w:rsidRPr="0036259C">
        <w:rPr>
          <w:rFonts w:ascii="Roboto" w:hAnsi="Roboto"/>
          <w:sz w:val="24"/>
          <w:szCs w:val="24"/>
        </w:rPr>
        <w:t xml:space="preserve"> o </w:t>
      </w:r>
      <w:proofErr w:type="spellStart"/>
      <w:r w:rsidRPr="0036259C">
        <w:rPr>
          <w:rFonts w:ascii="Roboto" w:hAnsi="Roboto"/>
          <w:sz w:val="24"/>
          <w:szCs w:val="24"/>
        </w:rPr>
        <w:t>entendimento</w:t>
      </w:r>
      <w:proofErr w:type="spellEnd"/>
      <w:r w:rsidRPr="0036259C">
        <w:rPr>
          <w:rFonts w:ascii="Roboto" w:hAnsi="Roboto"/>
          <w:sz w:val="24"/>
          <w:szCs w:val="24"/>
        </w:rPr>
        <w:t xml:space="preserve"> de que serão aceitas soluções com velocidade apenas nominal ou típica operacional de até 200 Mbps de download e 20 Mbps de upload. O processo estabelece, de forma expressa, velocidade mínima de 200/20 Mbps para o Lote 2, como requisito objetivo da contratação. </w:t>
      </w:r>
      <w:proofErr w:type="gramStart"/>
      <w:r w:rsidRPr="0036259C">
        <w:rPr>
          <w:rFonts w:ascii="Roboto" w:hAnsi="Roboto"/>
          <w:sz w:val="24"/>
          <w:szCs w:val="24"/>
        </w:rPr>
        <w:t>A</w:t>
      </w:r>
      <w:proofErr w:type="gramEnd"/>
      <w:r w:rsidRPr="0036259C">
        <w:rPr>
          <w:rFonts w:ascii="Roboto" w:hAnsi="Roboto"/>
          <w:sz w:val="24"/>
          <w:szCs w:val="24"/>
        </w:rPr>
        <w:t xml:space="preserve"> exigência deve ser compreendida como parâmetro contratual mínimo de desempenho da solução ofertada, em conjunto com os requisitos de disponibilidade, monitoramento e ANS, não se confundindo com a classificação regulatória da tecnologia empregada.</w:t>
      </w:r>
    </w:p>
    <w:p w14:paraId="28D2C228" w14:textId="48703F30" w:rsidR="00125D29" w:rsidRPr="0060467F" w:rsidRDefault="00000000" w:rsidP="00DD0383">
      <w:pPr>
        <w:pStyle w:val="PargrafodaLista"/>
        <w:numPr>
          <w:ilvl w:val="0"/>
          <w:numId w:val="11"/>
        </w:numPr>
        <w:spacing w:line="360" w:lineRule="auto"/>
        <w:ind w:left="-37"/>
        <w:jc w:val="both"/>
        <w:rPr>
          <w:rFonts w:ascii="Roboto" w:hAnsi="Roboto"/>
          <w:b/>
          <w:bCs/>
          <w:sz w:val="24"/>
          <w:szCs w:val="24"/>
          <w:lang w:val="pt-BR"/>
        </w:rPr>
      </w:pPr>
      <w:r w:rsidRPr="0060467F">
        <w:rPr>
          <w:rFonts w:ascii="Roboto" w:hAnsi="Roboto"/>
          <w:sz w:val="24"/>
          <w:szCs w:val="24"/>
        </w:rPr>
        <w:br w:type="page"/>
      </w:r>
      <w:r w:rsidR="00700AA9" w:rsidRPr="0060467F">
        <w:rPr>
          <w:rFonts w:ascii="Roboto" w:hAnsi="Roboto"/>
          <w:b/>
          <w:bCs/>
          <w:sz w:val="24"/>
          <w:szCs w:val="24"/>
          <w:lang w:val="pt-BR"/>
        </w:rPr>
        <w:lastRenderedPageBreak/>
        <w:t xml:space="preserve">Conforme solicitado, o TR solicita para o Lote 2, uma “latência ≤ 60 </w:t>
      </w:r>
      <w:proofErr w:type="spellStart"/>
      <w:r w:rsidR="00700AA9" w:rsidRPr="0060467F">
        <w:rPr>
          <w:rFonts w:ascii="Roboto" w:hAnsi="Roboto"/>
          <w:b/>
          <w:bCs/>
          <w:sz w:val="24"/>
          <w:szCs w:val="24"/>
          <w:lang w:val="pt-BR"/>
        </w:rPr>
        <w:t>ms</w:t>
      </w:r>
      <w:proofErr w:type="spellEnd"/>
      <w:r w:rsidR="00700AA9" w:rsidRPr="0060467F">
        <w:rPr>
          <w:rFonts w:ascii="Roboto" w:hAnsi="Roboto"/>
          <w:b/>
          <w:bCs/>
          <w:sz w:val="24"/>
          <w:szCs w:val="24"/>
          <w:lang w:val="pt-BR"/>
        </w:rPr>
        <w:t>”. Poderiam nos esclarecer sobre os passos dos testes, qual seria uma média aceitável? Entendemos que a latência deverá ser aferida considerando média operacional da rede satelital em condições normais de funcionamento, não sendo aplicáveis penalizações decorrentes de oscilações momentâneas inerentes à tecnologia de comunicação via satélite em órbita baixa (LEO). Está correto o entendimento?</w:t>
      </w:r>
    </w:p>
    <w:p w14:paraId="6D9031F4" w14:textId="77777777" w:rsidR="00F65A50" w:rsidRPr="00F65A50" w:rsidRDefault="00F65A50" w:rsidP="00F65A50">
      <w:pPr>
        <w:spacing w:line="360" w:lineRule="auto"/>
        <w:jc w:val="both"/>
        <w:rPr>
          <w:rFonts w:ascii="Roboto" w:hAnsi="Roboto"/>
          <w:b/>
          <w:color w:val="EE0000"/>
          <w:sz w:val="24"/>
          <w:szCs w:val="24"/>
        </w:rPr>
      </w:pPr>
      <w:r w:rsidRPr="00F65A50">
        <w:rPr>
          <w:rFonts w:ascii="Roboto" w:hAnsi="Roboto"/>
          <w:b/>
          <w:color w:val="EE0000"/>
          <w:sz w:val="24"/>
          <w:szCs w:val="24"/>
        </w:rPr>
        <w:t>RESPOSTA DA ÁREA TÉCNICA:</w:t>
      </w:r>
    </w:p>
    <w:p w14:paraId="60DDAC3E" w14:textId="5AE9D86E" w:rsidR="0036259C" w:rsidRPr="00F63BC3" w:rsidRDefault="00000000" w:rsidP="00F63BC3">
      <w:pPr>
        <w:shd w:val="clear" w:color="auto" w:fill="FFFFFF" w:themeFill="background1"/>
        <w:spacing w:line="360" w:lineRule="auto"/>
        <w:jc w:val="both"/>
        <w:rPr>
          <w:rFonts w:ascii="Roboto" w:hAnsi="Roboto"/>
          <w:sz w:val="24"/>
          <w:szCs w:val="24"/>
        </w:rPr>
      </w:pPr>
      <w:r w:rsidRPr="0036259C">
        <w:rPr>
          <w:rFonts w:ascii="Roboto" w:hAnsi="Roboto"/>
          <w:sz w:val="24"/>
          <w:szCs w:val="24"/>
        </w:rPr>
        <w:t xml:space="preserve">O </w:t>
      </w:r>
      <w:proofErr w:type="spellStart"/>
      <w:r w:rsidRPr="0036259C">
        <w:rPr>
          <w:rFonts w:ascii="Roboto" w:hAnsi="Roboto"/>
          <w:sz w:val="24"/>
          <w:szCs w:val="24"/>
        </w:rPr>
        <w:t>processo</w:t>
      </w:r>
      <w:proofErr w:type="spellEnd"/>
      <w:r w:rsidRPr="0036259C">
        <w:rPr>
          <w:rFonts w:ascii="Roboto" w:hAnsi="Roboto"/>
          <w:sz w:val="24"/>
          <w:szCs w:val="24"/>
        </w:rPr>
        <w:t xml:space="preserve"> </w:t>
      </w:r>
      <w:proofErr w:type="spellStart"/>
      <w:r w:rsidRPr="0036259C">
        <w:rPr>
          <w:rFonts w:ascii="Roboto" w:hAnsi="Roboto"/>
          <w:sz w:val="24"/>
          <w:szCs w:val="24"/>
        </w:rPr>
        <w:t>estabelece</w:t>
      </w:r>
      <w:proofErr w:type="spellEnd"/>
      <w:r w:rsidRPr="0036259C">
        <w:rPr>
          <w:rFonts w:ascii="Roboto" w:hAnsi="Roboto"/>
          <w:sz w:val="24"/>
          <w:szCs w:val="24"/>
        </w:rPr>
        <w:t xml:space="preserve"> a </w:t>
      </w:r>
      <w:proofErr w:type="spellStart"/>
      <w:r w:rsidRPr="0036259C">
        <w:rPr>
          <w:rFonts w:ascii="Roboto" w:hAnsi="Roboto"/>
          <w:sz w:val="24"/>
          <w:szCs w:val="24"/>
        </w:rPr>
        <w:t>latência</w:t>
      </w:r>
      <w:proofErr w:type="spellEnd"/>
      <w:r w:rsidRPr="0036259C">
        <w:rPr>
          <w:rFonts w:ascii="Roboto" w:hAnsi="Roboto"/>
          <w:sz w:val="24"/>
          <w:szCs w:val="24"/>
        </w:rPr>
        <w:t xml:space="preserve"> de até 60 ms como parâmetro técnico contratual do Lote 2, </w:t>
      </w:r>
      <w:r w:rsidRPr="00F63BC3">
        <w:rPr>
          <w:rFonts w:ascii="Roboto" w:hAnsi="Roboto"/>
          <w:sz w:val="24"/>
          <w:szCs w:val="24"/>
        </w:rPr>
        <w:t xml:space="preserve">mas não detalha metodologia específica de teste, janelas de medição ou média operacional distinta do parâmetro objetivo previsto. Assim, a referência a ser observada é </w:t>
      </w:r>
      <w:proofErr w:type="gramStart"/>
      <w:r w:rsidRPr="00F63BC3">
        <w:rPr>
          <w:rFonts w:ascii="Roboto" w:hAnsi="Roboto"/>
          <w:sz w:val="24"/>
          <w:szCs w:val="24"/>
        </w:rPr>
        <w:t>a</w:t>
      </w:r>
      <w:proofErr w:type="gramEnd"/>
      <w:r w:rsidRPr="00F63BC3">
        <w:rPr>
          <w:rFonts w:ascii="Roboto" w:hAnsi="Roboto"/>
          <w:sz w:val="24"/>
          <w:szCs w:val="24"/>
        </w:rPr>
        <w:t xml:space="preserve"> exigência contratual de latência de até 60 ms, cuja verificação deverá ocorrer no âmbito da fiscalização contratual, dos relatórios de monitoramento e do ANS. Não consta nos autos previsão expressa de desconsideração automática de oscilações momentâneas inerentes à tecnologia, razão pela qual não é </w:t>
      </w:r>
      <w:proofErr w:type="spellStart"/>
      <w:r w:rsidRPr="00F63BC3">
        <w:rPr>
          <w:rFonts w:ascii="Roboto" w:hAnsi="Roboto"/>
          <w:sz w:val="24"/>
          <w:szCs w:val="24"/>
        </w:rPr>
        <w:t>possível</w:t>
      </w:r>
      <w:proofErr w:type="spellEnd"/>
      <w:r w:rsidRPr="00F63BC3">
        <w:rPr>
          <w:rFonts w:ascii="Roboto" w:hAnsi="Roboto"/>
          <w:sz w:val="24"/>
          <w:szCs w:val="24"/>
        </w:rPr>
        <w:t xml:space="preserve"> </w:t>
      </w:r>
      <w:proofErr w:type="spellStart"/>
      <w:r w:rsidRPr="00F63BC3">
        <w:rPr>
          <w:rFonts w:ascii="Roboto" w:hAnsi="Roboto"/>
          <w:sz w:val="24"/>
          <w:szCs w:val="24"/>
        </w:rPr>
        <w:t>confirmar</w:t>
      </w:r>
      <w:proofErr w:type="spellEnd"/>
      <w:r w:rsidRPr="00F63BC3">
        <w:rPr>
          <w:rFonts w:ascii="Roboto" w:hAnsi="Roboto"/>
          <w:sz w:val="24"/>
          <w:szCs w:val="24"/>
        </w:rPr>
        <w:t xml:space="preserve"> </w:t>
      </w:r>
      <w:proofErr w:type="spellStart"/>
      <w:r w:rsidRPr="00F63BC3">
        <w:rPr>
          <w:rFonts w:ascii="Roboto" w:hAnsi="Roboto"/>
          <w:sz w:val="24"/>
          <w:szCs w:val="24"/>
        </w:rPr>
        <w:t>integralmente</w:t>
      </w:r>
      <w:proofErr w:type="spellEnd"/>
      <w:r w:rsidRPr="00F63BC3">
        <w:rPr>
          <w:rFonts w:ascii="Roboto" w:hAnsi="Roboto"/>
          <w:sz w:val="24"/>
          <w:szCs w:val="24"/>
        </w:rPr>
        <w:t xml:space="preserve"> o </w:t>
      </w:r>
      <w:proofErr w:type="spellStart"/>
      <w:r w:rsidRPr="00F63BC3">
        <w:rPr>
          <w:rFonts w:ascii="Roboto" w:hAnsi="Roboto"/>
          <w:sz w:val="24"/>
          <w:szCs w:val="24"/>
        </w:rPr>
        <w:t>entendimento</w:t>
      </w:r>
      <w:proofErr w:type="spellEnd"/>
      <w:r w:rsidRPr="00F63BC3">
        <w:rPr>
          <w:rFonts w:ascii="Roboto" w:hAnsi="Roboto"/>
          <w:sz w:val="24"/>
          <w:szCs w:val="24"/>
        </w:rPr>
        <w:t xml:space="preserve"> </w:t>
      </w:r>
      <w:proofErr w:type="spellStart"/>
      <w:r w:rsidRPr="00F63BC3">
        <w:rPr>
          <w:rFonts w:ascii="Roboto" w:hAnsi="Roboto"/>
          <w:sz w:val="24"/>
          <w:szCs w:val="24"/>
        </w:rPr>
        <w:t>apresentado</w:t>
      </w:r>
      <w:proofErr w:type="spellEnd"/>
      <w:r w:rsidRPr="00F63BC3">
        <w:rPr>
          <w:rFonts w:ascii="Roboto" w:hAnsi="Roboto"/>
          <w:sz w:val="24"/>
          <w:szCs w:val="24"/>
        </w:rPr>
        <w:t>.</w:t>
      </w:r>
    </w:p>
    <w:p w14:paraId="291882F6" w14:textId="483D2E02" w:rsidR="00125D29" w:rsidRPr="00F65A50" w:rsidRDefault="0036259C" w:rsidP="0036259C">
      <w:pPr>
        <w:pStyle w:val="PargrafodaLista"/>
        <w:numPr>
          <w:ilvl w:val="0"/>
          <w:numId w:val="11"/>
        </w:numPr>
        <w:spacing w:line="360" w:lineRule="auto"/>
        <w:ind w:left="0"/>
        <w:jc w:val="both"/>
        <w:rPr>
          <w:rFonts w:ascii="Roboto" w:hAnsi="Roboto"/>
          <w:b/>
          <w:sz w:val="24"/>
          <w:szCs w:val="24"/>
          <w:lang w:val="pt-BR"/>
        </w:rPr>
      </w:pPr>
      <w:r w:rsidRPr="0060467F">
        <w:rPr>
          <w:rFonts w:ascii="Roboto" w:hAnsi="Roboto"/>
          <w:b/>
          <w:sz w:val="24"/>
          <w:szCs w:val="24"/>
          <w:lang w:val="pt-BR"/>
        </w:rPr>
        <w:t xml:space="preserve">Solicitamos esclarecer quais autorizações regulatórias da ANATEL serão consideradas válidas para atendimento ao item 13.5.1.3 referentes ao Lote 2. </w:t>
      </w:r>
      <w:r w:rsidR="00F65A50">
        <w:rPr>
          <w:rFonts w:ascii="Roboto" w:hAnsi="Roboto"/>
          <w:b/>
          <w:sz w:val="24"/>
          <w:szCs w:val="24"/>
          <w:lang w:val="pt-BR"/>
        </w:rPr>
        <w:t xml:space="preserve"> </w:t>
      </w:r>
      <w:r w:rsidRPr="00F65A50">
        <w:rPr>
          <w:rFonts w:ascii="Roboto" w:hAnsi="Roboto"/>
          <w:b/>
          <w:sz w:val="24"/>
          <w:szCs w:val="24"/>
          <w:lang w:val="pt-BR"/>
        </w:rPr>
        <w:t>Entendemos que, para prestação do serviço de conectividade satelital LEO, serão aceitas as autorizações compatíveis com o Serviço de Comunicação Multimídia (SCM) e Serviço Móvel Global por Satélite (SMGS), bem como equipamentos devidamente homologados pela ANATEL, não sendo exigível que a solução possua tecnologia MPLS ou links dedicados tradicionais, considerando tratar-se de arquitetura satelital de contingência tecnologicamente distinta da conectividade terrestre do Lote 1. Está correto o entendimento?</w:t>
      </w:r>
    </w:p>
    <w:p w14:paraId="6E1AD0CD" w14:textId="77777777" w:rsidR="00F65A50" w:rsidRDefault="00F65A50" w:rsidP="00F65A50">
      <w:pPr>
        <w:spacing w:line="360" w:lineRule="auto"/>
        <w:jc w:val="both"/>
        <w:rPr>
          <w:rFonts w:ascii="Roboto" w:hAnsi="Roboto"/>
          <w:b/>
          <w:color w:val="EE0000"/>
          <w:sz w:val="24"/>
          <w:szCs w:val="24"/>
        </w:rPr>
      </w:pPr>
      <w:r w:rsidRPr="00F65A50">
        <w:rPr>
          <w:rFonts w:ascii="Roboto" w:hAnsi="Roboto"/>
          <w:b/>
          <w:color w:val="EE0000"/>
          <w:sz w:val="24"/>
          <w:szCs w:val="24"/>
        </w:rPr>
        <w:t>RESPOSTA DA ÁREA TÉCNICA:</w:t>
      </w:r>
    </w:p>
    <w:p w14:paraId="2D66957C" w14:textId="77777777" w:rsidR="00F65A50" w:rsidRDefault="00F65A50" w:rsidP="00F65A50">
      <w:pPr>
        <w:spacing w:line="360" w:lineRule="auto"/>
        <w:jc w:val="both"/>
        <w:rPr>
          <w:rFonts w:ascii="Roboto" w:hAnsi="Roboto"/>
          <w:b/>
          <w:color w:val="EE0000"/>
          <w:sz w:val="24"/>
          <w:szCs w:val="24"/>
        </w:rPr>
      </w:pPr>
    </w:p>
    <w:p w14:paraId="2BDBB040" w14:textId="77777777" w:rsidR="00F65A50" w:rsidRPr="00F65A50" w:rsidRDefault="00F65A50" w:rsidP="00F65A50">
      <w:pPr>
        <w:spacing w:line="360" w:lineRule="auto"/>
        <w:jc w:val="both"/>
        <w:rPr>
          <w:rFonts w:ascii="Roboto" w:hAnsi="Roboto"/>
          <w:b/>
          <w:color w:val="EE0000"/>
          <w:sz w:val="24"/>
          <w:szCs w:val="24"/>
        </w:rPr>
      </w:pPr>
    </w:p>
    <w:p w14:paraId="2EC22671" w14:textId="67EED01D" w:rsidR="0060467F" w:rsidRDefault="00000000" w:rsidP="0060467F">
      <w:pPr>
        <w:spacing w:line="360" w:lineRule="auto"/>
        <w:jc w:val="both"/>
        <w:rPr>
          <w:rFonts w:ascii="Roboto" w:hAnsi="Roboto"/>
          <w:sz w:val="24"/>
          <w:szCs w:val="24"/>
        </w:rPr>
      </w:pPr>
      <w:r w:rsidRPr="0036259C">
        <w:rPr>
          <w:rFonts w:ascii="Roboto" w:hAnsi="Roboto"/>
          <w:sz w:val="24"/>
          <w:szCs w:val="24"/>
        </w:rPr>
        <w:t xml:space="preserve">Para o Lote 2, serão exigidas as autorizações regulatórias da ANATEL compatíveis com o serviço efetivamente ofertado, bem como a comprovação de homologação/certificação dos equipamentos empregados na solução. A documentação processual não restringe </w:t>
      </w:r>
      <w:proofErr w:type="gramStart"/>
      <w:r w:rsidRPr="0036259C">
        <w:rPr>
          <w:rFonts w:ascii="Roboto" w:hAnsi="Roboto"/>
          <w:sz w:val="24"/>
          <w:szCs w:val="24"/>
        </w:rPr>
        <w:t>a</w:t>
      </w:r>
      <w:proofErr w:type="gramEnd"/>
      <w:r w:rsidRPr="0036259C">
        <w:rPr>
          <w:rFonts w:ascii="Roboto" w:hAnsi="Roboto"/>
          <w:sz w:val="24"/>
          <w:szCs w:val="24"/>
        </w:rPr>
        <w:t xml:space="preserve"> aceitação a tecnologia terrestre tradicional nem exige MPLS para o Lote 2, justamente porque este lote possui arquitetura satelital própria e distinta da conectividade terrestre do Lote 1. Assim, serão aceitas as autorizações pertinentes e suficientes, nos termos da regulamentação aplicável da ANATEL ao serviço efetivamente ofertado, acompanhadas da </w:t>
      </w:r>
      <w:proofErr w:type="spellStart"/>
      <w:r w:rsidRPr="0036259C">
        <w:rPr>
          <w:rFonts w:ascii="Roboto" w:hAnsi="Roboto"/>
          <w:sz w:val="24"/>
          <w:szCs w:val="24"/>
        </w:rPr>
        <w:t>comprovação</w:t>
      </w:r>
      <w:proofErr w:type="spellEnd"/>
      <w:r w:rsidRPr="0036259C">
        <w:rPr>
          <w:rFonts w:ascii="Roboto" w:hAnsi="Roboto"/>
          <w:sz w:val="24"/>
          <w:szCs w:val="24"/>
        </w:rPr>
        <w:t xml:space="preserve"> de </w:t>
      </w:r>
      <w:proofErr w:type="spellStart"/>
      <w:r w:rsidRPr="0036259C">
        <w:rPr>
          <w:rFonts w:ascii="Roboto" w:hAnsi="Roboto"/>
          <w:sz w:val="24"/>
          <w:szCs w:val="24"/>
        </w:rPr>
        <w:t>homologação</w:t>
      </w:r>
      <w:proofErr w:type="spellEnd"/>
      <w:r w:rsidRPr="0036259C">
        <w:rPr>
          <w:rFonts w:ascii="Roboto" w:hAnsi="Roboto"/>
          <w:sz w:val="24"/>
          <w:szCs w:val="24"/>
        </w:rPr>
        <w:t xml:space="preserve"> dos </w:t>
      </w:r>
      <w:proofErr w:type="spellStart"/>
      <w:r w:rsidRPr="0036259C">
        <w:rPr>
          <w:rFonts w:ascii="Roboto" w:hAnsi="Roboto"/>
          <w:sz w:val="24"/>
          <w:szCs w:val="24"/>
        </w:rPr>
        <w:t>equipamentos</w:t>
      </w:r>
      <w:proofErr w:type="spellEnd"/>
      <w:r w:rsidRPr="0036259C">
        <w:rPr>
          <w:rFonts w:ascii="Roboto" w:hAnsi="Roboto"/>
          <w:sz w:val="24"/>
          <w:szCs w:val="24"/>
        </w:rPr>
        <w:t>.</w:t>
      </w:r>
    </w:p>
    <w:p w14:paraId="5B778FD7" w14:textId="62C812AD" w:rsidR="00125D29" w:rsidRPr="00DD0383" w:rsidRDefault="0036259C" w:rsidP="00DD0383">
      <w:pPr>
        <w:pStyle w:val="PargrafodaLista"/>
        <w:numPr>
          <w:ilvl w:val="0"/>
          <w:numId w:val="11"/>
        </w:numPr>
        <w:tabs>
          <w:tab w:val="left" w:pos="964"/>
        </w:tabs>
        <w:spacing w:line="360" w:lineRule="auto"/>
        <w:ind w:left="-37"/>
        <w:jc w:val="both"/>
        <w:rPr>
          <w:rFonts w:ascii="Roboto" w:hAnsi="Roboto"/>
          <w:b/>
          <w:bCs/>
          <w:sz w:val="24"/>
          <w:szCs w:val="24"/>
        </w:rPr>
      </w:pPr>
      <w:r w:rsidRPr="00DD0383">
        <w:rPr>
          <w:rFonts w:ascii="Roboto" w:hAnsi="Roboto"/>
          <w:b/>
          <w:bCs/>
          <w:sz w:val="24"/>
          <w:szCs w:val="24"/>
          <w:lang w:val="pt-BR"/>
        </w:rPr>
        <w:t xml:space="preserve">Solicitamos esclarecer se eventuais adequações civis, eletrocalhas, infraestrutura subterrânea, perfurações ou passagem em dutos existentes para a instalação dos equipamentos físicos nas localidades fixas serão de responsabilidade da CONTRATANTE? </w:t>
      </w:r>
    </w:p>
    <w:p w14:paraId="6AB87A8C" w14:textId="77777777" w:rsidR="00F63BC3" w:rsidRPr="00F63BC3" w:rsidRDefault="00F63BC3" w:rsidP="00F63BC3">
      <w:pPr>
        <w:spacing w:line="360" w:lineRule="auto"/>
        <w:jc w:val="both"/>
        <w:rPr>
          <w:rFonts w:ascii="Roboto" w:hAnsi="Roboto"/>
          <w:b/>
          <w:color w:val="EE0000"/>
          <w:sz w:val="24"/>
          <w:szCs w:val="24"/>
        </w:rPr>
      </w:pPr>
      <w:r w:rsidRPr="00F63BC3">
        <w:rPr>
          <w:rFonts w:ascii="Roboto" w:hAnsi="Roboto"/>
          <w:b/>
          <w:color w:val="EE0000"/>
          <w:sz w:val="24"/>
          <w:szCs w:val="24"/>
        </w:rPr>
        <w:t>RESPOSTA DA ÁREA TÉCNICA:</w:t>
      </w:r>
    </w:p>
    <w:p w14:paraId="73BBF03C" w14:textId="683B0CD9" w:rsidR="00125D29" w:rsidRPr="0036259C" w:rsidRDefault="00000000" w:rsidP="0036259C">
      <w:pPr>
        <w:spacing w:line="360" w:lineRule="auto"/>
        <w:jc w:val="both"/>
        <w:rPr>
          <w:rFonts w:ascii="Roboto" w:hAnsi="Roboto"/>
          <w:sz w:val="24"/>
          <w:szCs w:val="24"/>
        </w:rPr>
      </w:pPr>
      <w:r w:rsidRPr="0036259C">
        <w:rPr>
          <w:rFonts w:ascii="Roboto" w:hAnsi="Roboto"/>
          <w:sz w:val="24"/>
          <w:szCs w:val="24"/>
        </w:rPr>
        <w:t xml:space="preserve">O </w:t>
      </w:r>
      <w:proofErr w:type="spellStart"/>
      <w:r w:rsidRPr="0036259C">
        <w:rPr>
          <w:rFonts w:ascii="Roboto" w:hAnsi="Roboto"/>
          <w:sz w:val="24"/>
          <w:szCs w:val="24"/>
        </w:rPr>
        <w:t>processo</w:t>
      </w:r>
      <w:proofErr w:type="spellEnd"/>
      <w:r w:rsidRPr="0036259C">
        <w:rPr>
          <w:rFonts w:ascii="Roboto" w:hAnsi="Roboto"/>
          <w:sz w:val="24"/>
          <w:szCs w:val="24"/>
        </w:rPr>
        <w:t xml:space="preserve"> </w:t>
      </w:r>
      <w:proofErr w:type="spellStart"/>
      <w:r w:rsidRPr="0036259C">
        <w:rPr>
          <w:rFonts w:ascii="Roboto" w:hAnsi="Roboto"/>
          <w:sz w:val="24"/>
          <w:szCs w:val="24"/>
        </w:rPr>
        <w:t>registra</w:t>
      </w:r>
      <w:proofErr w:type="spellEnd"/>
      <w:r w:rsidRPr="0036259C">
        <w:rPr>
          <w:rFonts w:ascii="Roboto" w:hAnsi="Roboto"/>
          <w:sz w:val="24"/>
          <w:szCs w:val="24"/>
        </w:rPr>
        <w:t xml:space="preserve">, no quadro do Lote 2, </w:t>
      </w:r>
      <w:proofErr w:type="gramStart"/>
      <w:r w:rsidRPr="0036259C">
        <w:rPr>
          <w:rFonts w:ascii="Roboto" w:hAnsi="Roboto"/>
          <w:sz w:val="24"/>
          <w:szCs w:val="24"/>
        </w:rPr>
        <w:t>a</w:t>
      </w:r>
      <w:proofErr w:type="gramEnd"/>
      <w:r w:rsidRPr="0036259C">
        <w:rPr>
          <w:rFonts w:ascii="Roboto" w:hAnsi="Roboto"/>
          <w:sz w:val="24"/>
          <w:szCs w:val="24"/>
        </w:rPr>
        <w:t xml:space="preserve"> existência de 2 (dois) terminais móveis, destinados à conectividade móvel em situações de contingência, apoio operacional e uso itinerante. Para fins de interpretação do escopo, entende-se que tais terminais deverão ser fornecidos com todos os componentes, acessórios e insumos necessários à sua instalação, ativação, operação e pleno funcionamento, conforme a solução ofertada pela contratada. Nessa hipótese, a solução deverá contemplar, no mínimo: antena, modem e demais equipamentos principais; suportes, bases, fixadores e acessórios de instalação; cabeamento, conectores, fontes e demais componentes elétricos e lógicos necessários; itens indispensáveis à montagem, configuração e ativação da solução; proteção </w:t>
      </w:r>
      <w:r w:rsidRPr="007B7255">
        <w:rPr>
          <w:rFonts w:ascii="Roboto" w:hAnsi="Roboto"/>
          <w:sz w:val="24"/>
          <w:szCs w:val="24"/>
        </w:rPr>
        <w:t xml:space="preserve">adequada dos equipamentos e acessórios, conforme condições </w:t>
      </w:r>
      <w:proofErr w:type="spellStart"/>
      <w:r w:rsidRPr="007B7255">
        <w:rPr>
          <w:rFonts w:ascii="Roboto" w:hAnsi="Roboto"/>
          <w:sz w:val="24"/>
          <w:szCs w:val="24"/>
        </w:rPr>
        <w:t>normais</w:t>
      </w:r>
      <w:proofErr w:type="spellEnd"/>
      <w:r w:rsidRPr="007B7255">
        <w:rPr>
          <w:rFonts w:ascii="Roboto" w:hAnsi="Roboto"/>
          <w:sz w:val="24"/>
          <w:szCs w:val="24"/>
        </w:rPr>
        <w:t xml:space="preserve"> de </w:t>
      </w:r>
      <w:proofErr w:type="spellStart"/>
      <w:r w:rsidRPr="007B7255">
        <w:rPr>
          <w:rFonts w:ascii="Roboto" w:hAnsi="Roboto"/>
          <w:sz w:val="24"/>
          <w:szCs w:val="24"/>
        </w:rPr>
        <w:t>uso</w:t>
      </w:r>
      <w:proofErr w:type="spellEnd"/>
      <w:r w:rsidRPr="007B7255">
        <w:rPr>
          <w:rFonts w:ascii="Roboto" w:hAnsi="Roboto"/>
          <w:sz w:val="24"/>
          <w:szCs w:val="24"/>
        </w:rPr>
        <w:t xml:space="preserve">; </w:t>
      </w:r>
      <w:proofErr w:type="spellStart"/>
      <w:r w:rsidRPr="007B7255">
        <w:rPr>
          <w:rFonts w:ascii="Roboto" w:hAnsi="Roboto"/>
          <w:sz w:val="24"/>
          <w:szCs w:val="24"/>
        </w:rPr>
        <w:t>orientações</w:t>
      </w:r>
      <w:proofErr w:type="spellEnd"/>
      <w:r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Pr="007B7255">
        <w:rPr>
          <w:rFonts w:ascii="Roboto" w:hAnsi="Roboto"/>
          <w:sz w:val="24"/>
          <w:szCs w:val="24"/>
        </w:rPr>
        <w:t>técnicas</w:t>
      </w:r>
      <w:proofErr w:type="spellEnd"/>
      <w:r w:rsidRPr="007B7255">
        <w:rPr>
          <w:rFonts w:ascii="Roboto" w:hAnsi="Roboto"/>
          <w:sz w:val="24"/>
          <w:szCs w:val="24"/>
        </w:rPr>
        <w:t xml:space="preserve"> e </w:t>
      </w:r>
      <w:proofErr w:type="spellStart"/>
      <w:r w:rsidRPr="007B7255">
        <w:rPr>
          <w:rFonts w:ascii="Roboto" w:hAnsi="Roboto"/>
          <w:sz w:val="24"/>
          <w:szCs w:val="24"/>
        </w:rPr>
        <w:t>suporte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para </w:t>
      </w:r>
      <w:proofErr w:type="spellStart"/>
      <w:r w:rsidR="002516BC" w:rsidRPr="007B7255">
        <w:rPr>
          <w:rFonts w:ascii="Roboto" w:hAnsi="Roboto"/>
          <w:sz w:val="24"/>
          <w:szCs w:val="24"/>
        </w:rPr>
        <w:t>instalação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e </w:t>
      </w:r>
      <w:proofErr w:type="spellStart"/>
      <w:r w:rsidR="002516BC" w:rsidRPr="007B7255">
        <w:rPr>
          <w:rFonts w:ascii="Roboto" w:hAnsi="Roboto"/>
          <w:sz w:val="24"/>
          <w:szCs w:val="24"/>
        </w:rPr>
        <w:t>operação</w:t>
      </w:r>
      <w:proofErr w:type="spellEnd"/>
      <w:r w:rsidRPr="007B7255">
        <w:rPr>
          <w:rFonts w:ascii="Roboto" w:hAnsi="Roboto"/>
          <w:sz w:val="24"/>
          <w:szCs w:val="24"/>
        </w:rPr>
        <w:t>.</w:t>
      </w:r>
      <w:r w:rsidR="002516BC" w:rsidRPr="007B7255">
        <w:rPr>
          <w:rFonts w:ascii="Roboto" w:hAnsi="Roboto"/>
          <w:sz w:val="24"/>
          <w:szCs w:val="24"/>
        </w:rPr>
        <w:t xml:space="preserve"> Assim, para </w:t>
      </w:r>
      <w:proofErr w:type="spellStart"/>
      <w:r w:rsidR="002516BC" w:rsidRPr="007B7255">
        <w:rPr>
          <w:rFonts w:ascii="Roboto" w:hAnsi="Roboto"/>
          <w:sz w:val="24"/>
          <w:szCs w:val="24"/>
        </w:rPr>
        <w:t>formulação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da </w:t>
      </w:r>
      <w:proofErr w:type="spellStart"/>
      <w:r w:rsidR="002516BC" w:rsidRPr="007B7255">
        <w:rPr>
          <w:rFonts w:ascii="Roboto" w:hAnsi="Roboto"/>
          <w:sz w:val="24"/>
          <w:szCs w:val="24"/>
        </w:rPr>
        <w:t>proposta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, a </w:t>
      </w:r>
      <w:proofErr w:type="spellStart"/>
      <w:r w:rsidR="002516BC" w:rsidRPr="007B7255">
        <w:rPr>
          <w:rFonts w:ascii="Roboto" w:hAnsi="Roboto"/>
          <w:sz w:val="24"/>
          <w:szCs w:val="24"/>
        </w:rPr>
        <w:t>licitante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deverá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considerer </w:t>
      </w:r>
      <w:proofErr w:type="spellStart"/>
      <w:r w:rsidR="002516BC" w:rsidRPr="007B7255">
        <w:rPr>
          <w:rFonts w:ascii="Roboto" w:hAnsi="Roboto"/>
          <w:sz w:val="24"/>
          <w:szCs w:val="24"/>
        </w:rPr>
        <w:t>que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os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2(</w:t>
      </w:r>
      <w:proofErr w:type="spellStart"/>
      <w:r w:rsidR="002516BC" w:rsidRPr="007B7255">
        <w:rPr>
          <w:rFonts w:ascii="Roboto" w:hAnsi="Roboto"/>
          <w:sz w:val="24"/>
          <w:szCs w:val="24"/>
        </w:rPr>
        <w:t>dois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) </w:t>
      </w:r>
      <w:proofErr w:type="spellStart"/>
      <w:r w:rsidR="002516BC" w:rsidRPr="007B7255">
        <w:rPr>
          <w:rFonts w:ascii="Roboto" w:hAnsi="Roboto"/>
          <w:sz w:val="24"/>
          <w:szCs w:val="24"/>
        </w:rPr>
        <w:t>terminais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lastRenderedPageBreak/>
        <w:t>móveis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compreendem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solução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completa, </w:t>
      </w:r>
      <w:proofErr w:type="spellStart"/>
      <w:r w:rsidR="002516BC" w:rsidRPr="007B7255">
        <w:rPr>
          <w:rFonts w:ascii="Roboto" w:hAnsi="Roboto"/>
          <w:sz w:val="24"/>
          <w:szCs w:val="24"/>
        </w:rPr>
        <w:t>incluindo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todos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os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elementos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necessários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à </w:t>
      </w:r>
      <w:proofErr w:type="spellStart"/>
      <w:r w:rsidR="002516BC" w:rsidRPr="007B7255">
        <w:rPr>
          <w:rFonts w:ascii="Roboto" w:hAnsi="Roboto"/>
          <w:sz w:val="24"/>
          <w:szCs w:val="24"/>
        </w:rPr>
        <w:t>instalação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e </w:t>
      </w:r>
      <w:proofErr w:type="spellStart"/>
      <w:r w:rsidR="002516BC" w:rsidRPr="007B7255">
        <w:rPr>
          <w:rFonts w:ascii="Roboto" w:hAnsi="Roboto"/>
          <w:sz w:val="24"/>
          <w:szCs w:val="24"/>
        </w:rPr>
        <w:t>ao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funcionamento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regular, </w:t>
      </w:r>
      <w:proofErr w:type="spellStart"/>
      <w:r w:rsidR="002516BC" w:rsidRPr="007B7255">
        <w:rPr>
          <w:rFonts w:ascii="Roboto" w:hAnsi="Roboto"/>
          <w:sz w:val="24"/>
          <w:szCs w:val="24"/>
        </w:rPr>
        <w:t>sem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prejuízo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das </w:t>
      </w:r>
      <w:proofErr w:type="spellStart"/>
      <w:r w:rsidR="002516BC" w:rsidRPr="007B7255">
        <w:rPr>
          <w:rFonts w:ascii="Roboto" w:hAnsi="Roboto"/>
          <w:sz w:val="24"/>
          <w:szCs w:val="24"/>
        </w:rPr>
        <w:t>demais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exigências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técn</w:t>
      </w:r>
      <w:r w:rsidR="00883DFA">
        <w:rPr>
          <w:rFonts w:ascii="Roboto" w:hAnsi="Roboto"/>
          <w:sz w:val="24"/>
          <w:szCs w:val="24"/>
        </w:rPr>
        <w:t>i</w:t>
      </w:r>
      <w:r w:rsidR="002516BC" w:rsidRPr="007B7255">
        <w:rPr>
          <w:rFonts w:ascii="Roboto" w:hAnsi="Roboto"/>
          <w:sz w:val="24"/>
          <w:szCs w:val="24"/>
        </w:rPr>
        <w:t>cas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</w:t>
      </w:r>
      <w:proofErr w:type="spellStart"/>
      <w:r w:rsidR="002516BC" w:rsidRPr="007B7255">
        <w:rPr>
          <w:rFonts w:ascii="Roboto" w:hAnsi="Roboto"/>
          <w:sz w:val="24"/>
          <w:szCs w:val="24"/>
        </w:rPr>
        <w:t>previstas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para o </w:t>
      </w:r>
      <w:proofErr w:type="spellStart"/>
      <w:r w:rsidR="002516BC" w:rsidRPr="007B7255">
        <w:rPr>
          <w:rFonts w:ascii="Roboto" w:hAnsi="Roboto"/>
          <w:sz w:val="24"/>
          <w:szCs w:val="24"/>
        </w:rPr>
        <w:t>lote</w:t>
      </w:r>
      <w:proofErr w:type="spellEnd"/>
      <w:r w:rsidR="002516BC" w:rsidRPr="007B7255">
        <w:rPr>
          <w:rFonts w:ascii="Roboto" w:hAnsi="Roboto"/>
          <w:sz w:val="24"/>
          <w:szCs w:val="24"/>
        </w:rPr>
        <w:t xml:space="preserve"> 2.</w:t>
      </w:r>
      <w:r w:rsidR="002516BC">
        <w:rPr>
          <w:rFonts w:ascii="Roboto" w:hAnsi="Roboto"/>
          <w:sz w:val="24"/>
          <w:szCs w:val="24"/>
        </w:rPr>
        <w:t xml:space="preserve"> </w:t>
      </w:r>
    </w:p>
    <w:p w14:paraId="4C5706EE" w14:textId="0F6BF20E" w:rsidR="0036259C" w:rsidRPr="00DD0383" w:rsidRDefault="0036259C" w:rsidP="00DD0383">
      <w:pPr>
        <w:pStyle w:val="PargrafodaLista"/>
        <w:numPr>
          <w:ilvl w:val="0"/>
          <w:numId w:val="11"/>
        </w:numPr>
        <w:spacing w:line="360" w:lineRule="auto"/>
        <w:ind w:left="-37"/>
        <w:jc w:val="both"/>
        <w:rPr>
          <w:rFonts w:ascii="Roboto" w:hAnsi="Roboto"/>
          <w:b/>
          <w:bCs/>
          <w:sz w:val="24"/>
          <w:szCs w:val="24"/>
          <w:lang w:val="pt-BR"/>
        </w:rPr>
      </w:pPr>
      <w:r w:rsidRPr="00DD0383">
        <w:rPr>
          <w:rFonts w:ascii="Roboto" w:hAnsi="Roboto"/>
          <w:b/>
          <w:bCs/>
          <w:sz w:val="24"/>
          <w:szCs w:val="24"/>
          <w:lang w:val="pt-BR"/>
        </w:rPr>
        <w:t xml:space="preserve">Solicitamos esclarecimentos adicionais acerca dos 2 (dois) terminais classificados como “Móvel”, previstos no quadro do Lote 2 – Solução Complementar e de Contingência (Satélite Banda Ka – LEO). O Termo de Referência informa apenas “Conectividade móvel”, sem detalhar o cenário operacional previsto para utilização dos equipamentos, o que impacta diretamente a definição técnica da solução, dos acessórios necessários e da composição de custos da proposta, dessa forma, solicitamos esclarecer quais itens deve conter? Como serão utilizados, como por exemplo: ações itinerantes temporárias, pontos móveis estacionários ou embarcados em veículos. </w:t>
      </w:r>
    </w:p>
    <w:p w14:paraId="41A7925B" w14:textId="41B1AC61" w:rsidR="00125D29" w:rsidRPr="00DD0383" w:rsidRDefault="0036259C" w:rsidP="00DD0383">
      <w:pPr>
        <w:spacing w:line="360" w:lineRule="auto"/>
        <w:jc w:val="both"/>
        <w:rPr>
          <w:rFonts w:ascii="Roboto" w:hAnsi="Roboto"/>
          <w:b/>
          <w:bCs/>
          <w:sz w:val="24"/>
          <w:szCs w:val="24"/>
        </w:rPr>
      </w:pPr>
      <w:r w:rsidRPr="00DD0383">
        <w:rPr>
          <w:rFonts w:ascii="Roboto" w:hAnsi="Roboto"/>
          <w:b/>
          <w:bCs/>
          <w:sz w:val="24"/>
          <w:szCs w:val="24"/>
          <w:lang w:val="pt-BR"/>
        </w:rPr>
        <w:t>No caso da utilização em veículos, necessitará de acessórios específicos, tais como kits veiculares, sistemas de fixação, proteção contra intempéries, alimentação DC, inversores, baterias ou estruturas especiais de instalação?</w:t>
      </w:r>
    </w:p>
    <w:p w14:paraId="3122DEC8" w14:textId="77777777" w:rsidR="005D10E1" w:rsidRPr="00F65A50" w:rsidRDefault="005D10E1" w:rsidP="005D10E1">
      <w:pPr>
        <w:spacing w:line="360" w:lineRule="auto"/>
        <w:jc w:val="both"/>
        <w:rPr>
          <w:rFonts w:ascii="Roboto" w:hAnsi="Roboto"/>
          <w:b/>
          <w:color w:val="EE0000"/>
          <w:sz w:val="24"/>
          <w:szCs w:val="24"/>
        </w:rPr>
      </w:pPr>
      <w:r w:rsidRPr="00F65A50">
        <w:rPr>
          <w:rFonts w:ascii="Roboto" w:hAnsi="Roboto"/>
          <w:b/>
          <w:color w:val="EE0000"/>
          <w:sz w:val="24"/>
          <w:szCs w:val="24"/>
        </w:rPr>
        <w:t>RESPOSTA DA ÁREA TÉCNICA:</w:t>
      </w:r>
    </w:p>
    <w:p w14:paraId="4674B9EB" w14:textId="77777777" w:rsidR="00A86AA9" w:rsidRPr="00A86AA9" w:rsidRDefault="00A86AA9" w:rsidP="00A86AA9">
      <w:pPr>
        <w:pStyle w:val="NormalWeb"/>
        <w:spacing w:line="360" w:lineRule="auto"/>
        <w:jc w:val="both"/>
        <w:rPr>
          <w:rFonts w:ascii="Roboto" w:hAnsi="Roboto" w:cs="Segoe UI"/>
        </w:rPr>
      </w:pPr>
      <w:r w:rsidRPr="00A86AA9">
        <w:rPr>
          <w:rFonts w:ascii="Roboto" w:hAnsi="Roboto" w:cs="Segoe UI"/>
        </w:rPr>
        <w:t>O processo registra, no quadro do Lote 2, a existência de 2 (dois) terminais móveis, destinados à conectividade móvel em situações de contingência, apoio operacional e uso itinerante. Para fins de interpretação do escopo, entende-se que tais terminais deverão ser fornecidos com todos os componentes, acessórios e adaptações necessários à sua instalação, fixação e operação segura em veículo automotor.</w:t>
      </w:r>
    </w:p>
    <w:p w14:paraId="25EBF907" w14:textId="1DF2B228" w:rsidR="00A86AA9" w:rsidRPr="00A86AA9" w:rsidRDefault="00A86AA9" w:rsidP="00A86AA9">
      <w:pPr>
        <w:pStyle w:val="NormalWeb"/>
        <w:spacing w:line="360" w:lineRule="auto"/>
        <w:jc w:val="both"/>
        <w:rPr>
          <w:rFonts w:ascii="Roboto" w:hAnsi="Roboto" w:cs="Segoe UI"/>
        </w:rPr>
      </w:pPr>
      <w:r w:rsidRPr="00A86AA9">
        <w:rPr>
          <w:rFonts w:ascii="Roboto" w:hAnsi="Roboto" w:cs="Segoe UI"/>
        </w:rPr>
        <w:t xml:space="preserve">Nessa hipótese, a solução deverá contemplar, no mínimo, os elementos indispensáveis à operação embarcada, tais como: sistema de fixação compatível com veículo automotor; alimentação elétrica compatível com o ambiente veicular; cabeamento, conectores, suportes e acessórios necessários à instalação; proteção adequada contra vibração, intempéries e condições normais de </w:t>
      </w:r>
      <w:r w:rsidRPr="00A86AA9">
        <w:rPr>
          <w:rFonts w:ascii="Roboto" w:hAnsi="Roboto" w:cs="Segoe UI"/>
        </w:rPr>
        <w:lastRenderedPageBreak/>
        <w:t>deslocamento; modem, antena e demais componentes necessários ao pleno funcionamento da solução; orientações técnicas, manuais e suporte para instalação, ativação e uso operacional.</w:t>
      </w:r>
      <w:r w:rsidR="004967EE">
        <w:rPr>
          <w:rFonts w:ascii="Roboto" w:hAnsi="Roboto" w:cs="Segoe UI"/>
        </w:rPr>
        <w:t xml:space="preserve"> </w:t>
      </w:r>
      <w:r w:rsidRPr="00A86AA9">
        <w:rPr>
          <w:rFonts w:ascii="Roboto" w:hAnsi="Roboto" w:cs="Segoe UI"/>
        </w:rPr>
        <w:t>Assim, para formulação da proposta, a licitante deverá considerar que os 2 (dois) terminais móveis compreendem solução apta à instalação e operação em veículo automotor, com todos os itens necessários ao seu funcionamento regular, sem prejuízo das demais exigências técnicas do Lote 2.</w:t>
      </w:r>
    </w:p>
    <w:p w14:paraId="736705E0" w14:textId="4D00BA13" w:rsidR="00125D29" w:rsidRPr="00A86AA9" w:rsidRDefault="0036259C" w:rsidP="0036259C">
      <w:pPr>
        <w:pStyle w:val="PargrafodaLista"/>
        <w:numPr>
          <w:ilvl w:val="0"/>
          <w:numId w:val="11"/>
        </w:numPr>
        <w:spacing w:line="360" w:lineRule="auto"/>
        <w:ind w:left="-37"/>
        <w:jc w:val="both"/>
        <w:rPr>
          <w:rFonts w:ascii="Roboto" w:hAnsi="Roboto"/>
          <w:sz w:val="24"/>
          <w:szCs w:val="24"/>
        </w:rPr>
      </w:pPr>
      <w:r w:rsidRPr="00DD0383">
        <w:rPr>
          <w:rFonts w:ascii="Roboto" w:hAnsi="Roboto"/>
          <w:b/>
          <w:sz w:val="24"/>
          <w:szCs w:val="24"/>
          <w:lang w:val="pt-BR"/>
        </w:rPr>
        <w:t xml:space="preserve">Entendemos que para este tipo de prestação de serviço, o ideal que a contratada apresentasse a Autoridade Portuária dos Portos do Rio Grande do Sul a carta do fabricante, que é um documento emitido pelo produtor original do bem, garantindo a autenticidade, a procedência e, principalmente, a assistência técnica e o suporte para o produto que será entregue por um revendedor. Poderiam avaliar esta consideração e </w:t>
      </w:r>
      <w:r w:rsidR="00DD0383" w:rsidRPr="00DD0383">
        <w:rPr>
          <w:rFonts w:ascii="Roboto" w:hAnsi="Roboto"/>
          <w:b/>
          <w:sz w:val="24"/>
          <w:szCs w:val="24"/>
          <w:lang w:val="pt-BR"/>
        </w:rPr>
        <w:t>torná-la</w:t>
      </w:r>
      <w:r w:rsidRPr="00DD0383">
        <w:rPr>
          <w:rFonts w:ascii="Roboto" w:hAnsi="Roboto"/>
          <w:b/>
          <w:sz w:val="24"/>
          <w:szCs w:val="24"/>
          <w:lang w:val="pt-BR"/>
        </w:rPr>
        <w:t xml:space="preserve"> parte do processo de qualificação da contratada? </w:t>
      </w:r>
    </w:p>
    <w:p w14:paraId="39AA18D2" w14:textId="59832419" w:rsidR="004967EE" w:rsidRPr="004967EE" w:rsidRDefault="004967EE" w:rsidP="004967EE">
      <w:pPr>
        <w:spacing w:line="360" w:lineRule="auto"/>
        <w:jc w:val="both"/>
        <w:rPr>
          <w:rFonts w:ascii="Roboto" w:hAnsi="Roboto"/>
          <w:b/>
          <w:color w:val="EE0000"/>
          <w:sz w:val="24"/>
          <w:szCs w:val="24"/>
        </w:rPr>
      </w:pPr>
      <w:r w:rsidRPr="004967EE">
        <w:rPr>
          <w:rFonts w:ascii="Roboto" w:hAnsi="Roboto"/>
          <w:b/>
          <w:color w:val="EE0000"/>
          <w:sz w:val="24"/>
          <w:szCs w:val="24"/>
        </w:rPr>
        <w:t>RESPOSTA DA ÁREA TÉCNICA:</w:t>
      </w:r>
    </w:p>
    <w:p w14:paraId="49BA5E6D" w14:textId="7BFCF253" w:rsidR="00125D29" w:rsidRPr="0036259C" w:rsidRDefault="00000000" w:rsidP="0036259C">
      <w:pPr>
        <w:spacing w:line="360" w:lineRule="auto"/>
        <w:jc w:val="both"/>
        <w:rPr>
          <w:rFonts w:ascii="Roboto" w:hAnsi="Roboto"/>
          <w:sz w:val="24"/>
          <w:szCs w:val="24"/>
        </w:rPr>
      </w:pPr>
      <w:r w:rsidRPr="004967EE">
        <w:rPr>
          <w:rFonts w:ascii="Roboto" w:hAnsi="Roboto"/>
          <w:sz w:val="24"/>
          <w:szCs w:val="24"/>
        </w:rPr>
        <w:t xml:space="preserve">A </w:t>
      </w:r>
      <w:proofErr w:type="spellStart"/>
      <w:r w:rsidRPr="004967EE">
        <w:rPr>
          <w:rFonts w:ascii="Roboto" w:hAnsi="Roboto"/>
          <w:sz w:val="24"/>
          <w:szCs w:val="24"/>
        </w:rPr>
        <w:t>habilitação</w:t>
      </w:r>
      <w:proofErr w:type="spellEnd"/>
      <w:r w:rsidRPr="004967EE">
        <w:rPr>
          <w:rFonts w:ascii="Roboto" w:hAnsi="Roboto"/>
          <w:sz w:val="24"/>
          <w:szCs w:val="24"/>
        </w:rPr>
        <w:t xml:space="preserve"> </w:t>
      </w:r>
      <w:proofErr w:type="spellStart"/>
      <w:r w:rsidRPr="004967EE">
        <w:rPr>
          <w:rFonts w:ascii="Roboto" w:hAnsi="Roboto"/>
          <w:sz w:val="24"/>
          <w:szCs w:val="24"/>
        </w:rPr>
        <w:t>técnica</w:t>
      </w:r>
      <w:proofErr w:type="spellEnd"/>
      <w:r w:rsidRPr="004967EE">
        <w:rPr>
          <w:rFonts w:ascii="Roboto" w:hAnsi="Roboto"/>
          <w:sz w:val="24"/>
          <w:szCs w:val="24"/>
        </w:rPr>
        <w:t xml:space="preserve"> </w:t>
      </w:r>
      <w:proofErr w:type="spellStart"/>
      <w:r w:rsidRPr="004967EE">
        <w:rPr>
          <w:rFonts w:ascii="Roboto" w:hAnsi="Roboto"/>
          <w:sz w:val="24"/>
          <w:szCs w:val="24"/>
        </w:rPr>
        <w:t>prevista</w:t>
      </w:r>
      <w:proofErr w:type="spellEnd"/>
      <w:r w:rsidRPr="004967EE">
        <w:rPr>
          <w:rFonts w:ascii="Roboto" w:hAnsi="Roboto"/>
          <w:sz w:val="24"/>
          <w:szCs w:val="24"/>
        </w:rPr>
        <w:t xml:space="preserve"> concentra-se na comprovação de experiência anterior e </w:t>
      </w:r>
      <w:proofErr w:type="spellStart"/>
      <w:r w:rsidRPr="004967EE">
        <w:rPr>
          <w:rFonts w:ascii="Roboto" w:hAnsi="Roboto"/>
          <w:sz w:val="24"/>
          <w:szCs w:val="24"/>
        </w:rPr>
        <w:t>autorização</w:t>
      </w:r>
      <w:proofErr w:type="spellEnd"/>
      <w:r w:rsidRPr="004967EE">
        <w:rPr>
          <w:rFonts w:ascii="Roboto" w:hAnsi="Roboto"/>
          <w:sz w:val="24"/>
          <w:szCs w:val="24"/>
        </w:rPr>
        <w:t xml:space="preserve"> da ANATEL, </w:t>
      </w:r>
      <w:proofErr w:type="spellStart"/>
      <w:r w:rsidRPr="004967EE">
        <w:rPr>
          <w:rFonts w:ascii="Roboto" w:hAnsi="Roboto"/>
          <w:sz w:val="24"/>
          <w:szCs w:val="24"/>
        </w:rPr>
        <w:t>sem</w:t>
      </w:r>
      <w:proofErr w:type="spellEnd"/>
      <w:r w:rsidRPr="004967EE">
        <w:rPr>
          <w:rFonts w:ascii="Roboto" w:hAnsi="Roboto"/>
          <w:sz w:val="24"/>
          <w:szCs w:val="24"/>
        </w:rPr>
        <w:t xml:space="preserve"> </w:t>
      </w:r>
      <w:proofErr w:type="spellStart"/>
      <w:r w:rsidRPr="004967EE">
        <w:rPr>
          <w:rFonts w:ascii="Roboto" w:hAnsi="Roboto"/>
          <w:sz w:val="24"/>
          <w:szCs w:val="24"/>
        </w:rPr>
        <w:t>inclusão</w:t>
      </w:r>
      <w:proofErr w:type="spellEnd"/>
      <w:r w:rsidRPr="004967EE">
        <w:rPr>
          <w:rFonts w:ascii="Roboto" w:hAnsi="Roboto"/>
          <w:sz w:val="24"/>
          <w:szCs w:val="24"/>
        </w:rPr>
        <w:t xml:space="preserve"> d</w:t>
      </w:r>
      <w:r w:rsidR="004967EE" w:rsidRPr="004967EE">
        <w:rPr>
          <w:rFonts w:ascii="Roboto" w:hAnsi="Roboto"/>
          <w:sz w:val="24"/>
          <w:szCs w:val="24"/>
        </w:rPr>
        <w:t>a</w:t>
      </w:r>
      <w:r w:rsidRPr="004967EE">
        <w:rPr>
          <w:rFonts w:ascii="Roboto" w:hAnsi="Roboto"/>
          <w:sz w:val="24"/>
          <w:szCs w:val="24"/>
        </w:rPr>
        <w:t xml:space="preserve"> </w:t>
      </w:r>
      <w:proofErr w:type="spellStart"/>
      <w:r w:rsidRPr="004967EE">
        <w:rPr>
          <w:rFonts w:ascii="Roboto" w:hAnsi="Roboto"/>
          <w:sz w:val="24"/>
          <w:szCs w:val="24"/>
        </w:rPr>
        <w:t>exigência</w:t>
      </w:r>
      <w:proofErr w:type="spellEnd"/>
      <w:r w:rsidR="004967EE" w:rsidRPr="004967EE">
        <w:rPr>
          <w:rFonts w:ascii="Roboto" w:hAnsi="Roboto"/>
          <w:sz w:val="24"/>
          <w:szCs w:val="24"/>
        </w:rPr>
        <w:t xml:space="preserve"> de </w:t>
      </w:r>
      <w:r w:rsidR="004967EE" w:rsidRPr="004967EE">
        <w:rPr>
          <w:rFonts w:ascii="Roboto" w:hAnsi="Roboto"/>
          <w:sz w:val="24"/>
          <w:szCs w:val="24"/>
        </w:rPr>
        <w:t xml:space="preserve">carta </w:t>
      </w:r>
      <w:proofErr w:type="gramStart"/>
      <w:r w:rsidR="004967EE" w:rsidRPr="004967EE">
        <w:rPr>
          <w:rFonts w:ascii="Roboto" w:hAnsi="Roboto"/>
          <w:sz w:val="24"/>
          <w:szCs w:val="24"/>
        </w:rPr>
        <w:t>do</w:t>
      </w:r>
      <w:proofErr w:type="gramEnd"/>
      <w:r w:rsidR="004967EE" w:rsidRPr="004967EE">
        <w:rPr>
          <w:rFonts w:ascii="Roboto" w:hAnsi="Roboto"/>
          <w:sz w:val="24"/>
          <w:szCs w:val="24"/>
        </w:rPr>
        <w:t xml:space="preserve"> </w:t>
      </w:r>
      <w:proofErr w:type="spellStart"/>
      <w:r w:rsidR="004967EE" w:rsidRPr="004967EE">
        <w:rPr>
          <w:rFonts w:ascii="Roboto" w:hAnsi="Roboto"/>
          <w:sz w:val="24"/>
          <w:szCs w:val="24"/>
        </w:rPr>
        <w:t>fabricante</w:t>
      </w:r>
      <w:proofErr w:type="spellEnd"/>
      <w:r w:rsidR="004967EE" w:rsidRPr="004967EE">
        <w:rPr>
          <w:rFonts w:ascii="Roboto" w:hAnsi="Roboto"/>
          <w:sz w:val="24"/>
          <w:szCs w:val="24"/>
        </w:rPr>
        <w:t xml:space="preserve"> </w:t>
      </w:r>
      <w:proofErr w:type="spellStart"/>
      <w:r w:rsidR="004967EE" w:rsidRPr="004967EE">
        <w:rPr>
          <w:rFonts w:ascii="Roboto" w:hAnsi="Roboto"/>
          <w:sz w:val="24"/>
          <w:szCs w:val="24"/>
        </w:rPr>
        <w:t>como</w:t>
      </w:r>
      <w:proofErr w:type="spellEnd"/>
      <w:r w:rsidR="004967EE" w:rsidRPr="004967EE">
        <w:rPr>
          <w:rFonts w:ascii="Roboto" w:hAnsi="Roboto"/>
          <w:sz w:val="24"/>
          <w:szCs w:val="24"/>
        </w:rPr>
        <w:t xml:space="preserve"> </w:t>
      </w:r>
      <w:proofErr w:type="spellStart"/>
      <w:r w:rsidR="004967EE" w:rsidRPr="004967EE">
        <w:rPr>
          <w:rFonts w:ascii="Roboto" w:hAnsi="Roboto"/>
          <w:sz w:val="24"/>
          <w:szCs w:val="24"/>
        </w:rPr>
        <w:t>requisito</w:t>
      </w:r>
      <w:proofErr w:type="spellEnd"/>
      <w:r w:rsidR="004967EE" w:rsidRPr="004967EE">
        <w:rPr>
          <w:rFonts w:ascii="Roboto" w:hAnsi="Roboto"/>
          <w:sz w:val="24"/>
          <w:szCs w:val="24"/>
        </w:rPr>
        <w:t xml:space="preserve"> de </w:t>
      </w:r>
      <w:proofErr w:type="spellStart"/>
      <w:r w:rsidR="004967EE" w:rsidRPr="004967EE">
        <w:rPr>
          <w:rFonts w:ascii="Roboto" w:hAnsi="Roboto"/>
          <w:sz w:val="24"/>
          <w:szCs w:val="24"/>
        </w:rPr>
        <w:t>habilitação</w:t>
      </w:r>
      <w:proofErr w:type="spellEnd"/>
      <w:r w:rsidR="004967EE" w:rsidRPr="004967EE">
        <w:rPr>
          <w:rFonts w:ascii="Roboto" w:hAnsi="Roboto"/>
          <w:sz w:val="24"/>
          <w:szCs w:val="24"/>
        </w:rPr>
        <w:t xml:space="preserve"> </w:t>
      </w:r>
      <w:proofErr w:type="spellStart"/>
      <w:r w:rsidR="004967EE" w:rsidRPr="004967EE">
        <w:rPr>
          <w:rFonts w:ascii="Roboto" w:hAnsi="Roboto"/>
          <w:sz w:val="24"/>
          <w:szCs w:val="24"/>
        </w:rPr>
        <w:t>ou</w:t>
      </w:r>
      <w:proofErr w:type="spellEnd"/>
      <w:r w:rsidR="004967EE" w:rsidRPr="004967EE">
        <w:rPr>
          <w:rFonts w:ascii="Roboto" w:hAnsi="Roboto"/>
          <w:sz w:val="24"/>
          <w:szCs w:val="24"/>
        </w:rPr>
        <w:t xml:space="preserve"> </w:t>
      </w:r>
      <w:proofErr w:type="spellStart"/>
      <w:r w:rsidR="004967EE" w:rsidRPr="004967EE">
        <w:rPr>
          <w:rFonts w:ascii="Roboto" w:hAnsi="Roboto"/>
          <w:sz w:val="24"/>
          <w:szCs w:val="24"/>
        </w:rPr>
        <w:t>qualificação</w:t>
      </w:r>
      <w:proofErr w:type="spellEnd"/>
      <w:r w:rsidR="004967EE" w:rsidRPr="004967EE">
        <w:rPr>
          <w:rFonts w:ascii="Roboto" w:hAnsi="Roboto"/>
          <w:sz w:val="24"/>
          <w:szCs w:val="24"/>
        </w:rPr>
        <w:t xml:space="preserve"> da </w:t>
      </w:r>
      <w:proofErr w:type="spellStart"/>
      <w:r w:rsidR="004967EE" w:rsidRPr="004967EE">
        <w:rPr>
          <w:rFonts w:ascii="Roboto" w:hAnsi="Roboto"/>
          <w:sz w:val="24"/>
          <w:szCs w:val="24"/>
        </w:rPr>
        <w:t>contratada</w:t>
      </w:r>
      <w:proofErr w:type="spellEnd"/>
      <w:r w:rsidR="004967EE" w:rsidRPr="004967EE">
        <w:rPr>
          <w:rFonts w:ascii="Roboto" w:hAnsi="Roboto"/>
          <w:sz w:val="24"/>
          <w:szCs w:val="24"/>
        </w:rPr>
        <w:t>.</w:t>
      </w:r>
    </w:p>
    <w:p w14:paraId="5485B969" w14:textId="77777777" w:rsidR="00591D51" w:rsidRPr="0036259C" w:rsidRDefault="00591D51" w:rsidP="0036259C">
      <w:pPr>
        <w:spacing w:line="360" w:lineRule="auto"/>
        <w:jc w:val="both"/>
        <w:rPr>
          <w:rFonts w:ascii="Roboto" w:hAnsi="Roboto"/>
          <w:sz w:val="24"/>
          <w:szCs w:val="24"/>
        </w:rPr>
      </w:pPr>
    </w:p>
    <w:p w14:paraId="1E55FE4F" w14:textId="0FA2643E" w:rsidR="00591D51" w:rsidRPr="0036259C" w:rsidRDefault="00591D51" w:rsidP="0036259C">
      <w:pPr>
        <w:spacing w:line="360" w:lineRule="auto"/>
        <w:jc w:val="center"/>
        <w:rPr>
          <w:rFonts w:ascii="Roboto" w:hAnsi="Roboto" w:cs="Arial"/>
          <w:sz w:val="24"/>
          <w:szCs w:val="24"/>
        </w:rPr>
      </w:pPr>
      <w:r w:rsidRPr="0036259C">
        <w:rPr>
          <w:rFonts w:ascii="Roboto" w:hAnsi="Roboto" w:cs="Arial"/>
          <w:sz w:val="24"/>
          <w:szCs w:val="24"/>
        </w:rPr>
        <w:t>Porto Alegre, 2</w:t>
      </w:r>
      <w:r w:rsidR="004967EE">
        <w:rPr>
          <w:rFonts w:ascii="Roboto" w:hAnsi="Roboto" w:cs="Arial"/>
          <w:sz w:val="24"/>
          <w:szCs w:val="24"/>
        </w:rPr>
        <w:t>5</w:t>
      </w:r>
      <w:r w:rsidRPr="0036259C">
        <w:rPr>
          <w:rFonts w:ascii="Roboto" w:hAnsi="Roboto" w:cs="Arial"/>
          <w:sz w:val="24"/>
          <w:szCs w:val="24"/>
        </w:rPr>
        <w:t xml:space="preserve"> de </w:t>
      </w:r>
      <w:proofErr w:type="spellStart"/>
      <w:r w:rsidRPr="0036259C">
        <w:rPr>
          <w:rFonts w:ascii="Roboto" w:hAnsi="Roboto" w:cs="Arial"/>
          <w:sz w:val="24"/>
          <w:szCs w:val="24"/>
        </w:rPr>
        <w:t>maio</w:t>
      </w:r>
      <w:proofErr w:type="spellEnd"/>
      <w:r w:rsidRPr="0036259C">
        <w:rPr>
          <w:rFonts w:ascii="Roboto" w:hAnsi="Roboto" w:cs="Arial"/>
          <w:sz w:val="24"/>
          <w:szCs w:val="24"/>
        </w:rPr>
        <w:t xml:space="preserve"> de 2026.</w:t>
      </w:r>
    </w:p>
    <w:p w14:paraId="6409DE42" w14:textId="77777777" w:rsidR="00591D51" w:rsidRPr="0036259C" w:rsidRDefault="00591D51" w:rsidP="0036259C">
      <w:pPr>
        <w:spacing w:line="360" w:lineRule="auto"/>
        <w:ind w:left="-851" w:firstLine="708"/>
        <w:jc w:val="center"/>
        <w:rPr>
          <w:rFonts w:ascii="Roboto" w:hAnsi="Roboto" w:cs="Arial"/>
          <w:sz w:val="24"/>
          <w:szCs w:val="24"/>
        </w:rPr>
      </w:pPr>
      <w:r w:rsidRPr="0036259C">
        <w:rPr>
          <w:rFonts w:ascii="Roboto" w:hAnsi="Roboto" w:cs="Arial"/>
          <w:sz w:val="24"/>
          <w:szCs w:val="24"/>
        </w:rPr>
        <w:t>Erica Milena Pokorski de Andrade</w:t>
      </w:r>
    </w:p>
    <w:p w14:paraId="69A087B4" w14:textId="77777777" w:rsidR="00591D51" w:rsidRPr="0036259C" w:rsidRDefault="00591D51" w:rsidP="0036259C">
      <w:pPr>
        <w:spacing w:line="360" w:lineRule="auto"/>
        <w:ind w:left="-851" w:firstLine="708"/>
        <w:jc w:val="center"/>
        <w:rPr>
          <w:rFonts w:ascii="Roboto" w:hAnsi="Roboto" w:cs="Arial"/>
          <w:sz w:val="24"/>
          <w:szCs w:val="24"/>
        </w:rPr>
      </w:pPr>
      <w:proofErr w:type="spellStart"/>
      <w:r w:rsidRPr="0036259C">
        <w:rPr>
          <w:rFonts w:ascii="Roboto" w:hAnsi="Roboto" w:cs="Arial"/>
          <w:sz w:val="24"/>
          <w:szCs w:val="24"/>
        </w:rPr>
        <w:t>Pregoeira</w:t>
      </w:r>
      <w:proofErr w:type="spellEnd"/>
    </w:p>
    <w:sectPr w:rsidR="00591D51" w:rsidRPr="0036259C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44E8C" w14:textId="77777777" w:rsidR="00757F2C" w:rsidRDefault="00757F2C" w:rsidP="00591D51">
      <w:pPr>
        <w:spacing w:after="0" w:line="240" w:lineRule="auto"/>
      </w:pPr>
      <w:r>
        <w:separator/>
      </w:r>
    </w:p>
  </w:endnote>
  <w:endnote w:type="continuationSeparator" w:id="0">
    <w:p w14:paraId="37E1F62A" w14:textId="77777777" w:rsidR="00757F2C" w:rsidRDefault="00757F2C" w:rsidP="00591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882BD" w14:textId="77777777" w:rsidR="00757F2C" w:rsidRDefault="00757F2C" w:rsidP="00591D51">
      <w:pPr>
        <w:spacing w:after="0" w:line="240" w:lineRule="auto"/>
      </w:pPr>
      <w:r>
        <w:separator/>
      </w:r>
    </w:p>
  </w:footnote>
  <w:footnote w:type="continuationSeparator" w:id="0">
    <w:p w14:paraId="1743F462" w14:textId="77777777" w:rsidR="00757F2C" w:rsidRDefault="00757F2C" w:rsidP="00591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7D047" w14:textId="68753F41" w:rsidR="00591D51" w:rsidRDefault="00591D51">
    <w:pPr>
      <w:pStyle w:val="Cabealho"/>
    </w:pPr>
    <w:r>
      <w:rPr>
        <w:rFonts w:ascii="Times New Roman" w:eastAsia="Times New Roman" w:hAnsi="Times New Roman" w:cs="Times New Roman"/>
        <w:noProof/>
        <w:color w:val="000000"/>
      </w:rPr>
      <w:drawing>
        <wp:inline distT="0" distB="0" distL="0" distR="0" wp14:anchorId="7508908E" wp14:editId="649E7FA9">
          <wp:extent cx="1589480" cy="376237"/>
          <wp:effectExtent l="0" t="0" r="0" b="0"/>
          <wp:docPr id="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9480" cy="3762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2D3172"/>
    <w:multiLevelType w:val="hybridMultilevel"/>
    <w:tmpl w:val="4F803B40"/>
    <w:lvl w:ilvl="0" w:tplc="7A826CA6">
      <w:start w:val="6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28CB2B70"/>
    <w:multiLevelType w:val="hybridMultilevel"/>
    <w:tmpl w:val="A7FABDD2"/>
    <w:lvl w:ilvl="0" w:tplc="DBB42FFE">
      <w:start w:val="1"/>
      <w:numFmt w:val="decimal"/>
      <w:lvlText w:val="%1)"/>
      <w:lvlJc w:val="left"/>
      <w:pPr>
        <w:ind w:left="420" w:hanging="360"/>
      </w:pPr>
      <w:rPr>
        <w:rFonts w:hint="default"/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B41499B"/>
    <w:multiLevelType w:val="hybridMultilevel"/>
    <w:tmpl w:val="3BB05F00"/>
    <w:lvl w:ilvl="0" w:tplc="B9C42DE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282373">
    <w:abstractNumId w:val="8"/>
  </w:num>
  <w:num w:numId="2" w16cid:durableId="1357661202">
    <w:abstractNumId w:val="6"/>
  </w:num>
  <w:num w:numId="3" w16cid:durableId="1171676880">
    <w:abstractNumId w:val="5"/>
  </w:num>
  <w:num w:numId="4" w16cid:durableId="713506269">
    <w:abstractNumId w:val="4"/>
  </w:num>
  <w:num w:numId="5" w16cid:durableId="1525633624">
    <w:abstractNumId w:val="7"/>
  </w:num>
  <w:num w:numId="6" w16cid:durableId="1448309941">
    <w:abstractNumId w:val="3"/>
  </w:num>
  <w:num w:numId="7" w16cid:durableId="1865048068">
    <w:abstractNumId w:val="2"/>
  </w:num>
  <w:num w:numId="8" w16cid:durableId="231935380">
    <w:abstractNumId w:val="1"/>
  </w:num>
  <w:num w:numId="9" w16cid:durableId="603536646">
    <w:abstractNumId w:val="0"/>
  </w:num>
  <w:num w:numId="10" w16cid:durableId="250048368">
    <w:abstractNumId w:val="11"/>
  </w:num>
  <w:num w:numId="11" w16cid:durableId="1383603819">
    <w:abstractNumId w:val="10"/>
  </w:num>
  <w:num w:numId="12" w16cid:durableId="793713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619C"/>
    <w:rsid w:val="00125D29"/>
    <w:rsid w:val="0015074B"/>
    <w:rsid w:val="00173DF5"/>
    <w:rsid w:val="002516BC"/>
    <w:rsid w:val="00251EFF"/>
    <w:rsid w:val="0029639D"/>
    <w:rsid w:val="00326F90"/>
    <w:rsid w:val="00341E90"/>
    <w:rsid w:val="0036259C"/>
    <w:rsid w:val="004967EE"/>
    <w:rsid w:val="00502092"/>
    <w:rsid w:val="00591D51"/>
    <w:rsid w:val="005D10E1"/>
    <w:rsid w:val="0060467F"/>
    <w:rsid w:val="00614351"/>
    <w:rsid w:val="00700AA9"/>
    <w:rsid w:val="00757F2C"/>
    <w:rsid w:val="007B7255"/>
    <w:rsid w:val="007E3736"/>
    <w:rsid w:val="00883DFA"/>
    <w:rsid w:val="00916DF4"/>
    <w:rsid w:val="00A86AA9"/>
    <w:rsid w:val="00AA1D8D"/>
    <w:rsid w:val="00B47730"/>
    <w:rsid w:val="00CB0664"/>
    <w:rsid w:val="00CE437B"/>
    <w:rsid w:val="00D07374"/>
    <w:rsid w:val="00D17B3F"/>
    <w:rsid w:val="00DD0383"/>
    <w:rsid w:val="00F63BC3"/>
    <w:rsid w:val="00F65A5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BA5BD"/>
  <w14:defaultImageDpi w14:val="300"/>
  <w15:docId w15:val="{37C960F0-E929-434E-8370-950EA0D9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700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A86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1570</Words>
  <Characters>8479</Characters>
  <Application>Microsoft Office Word</Application>
  <DocSecurity>0</DocSecurity>
  <Lines>70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10029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>generated by python-docx</dc:description>
  <cp:lastModifiedBy>Erica Milena Pokosrki de Andrade</cp:lastModifiedBy>
  <cp:revision>39</cp:revision>
  <dcterms:created xsi:type="dcterms:W3CDTF">2026-05-22T17:38:00Z</dcterms:created>
  <dcterms:modified xsi:type="dcterms:W3CDTF">2026-05-25T16:32:00Z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2026-05-22T17:38:24Z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0ae17950-aa79-45d5-bd27-a212ab0a64f5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