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248" w:rsidRPr="000E33BD" w:rsidRDefault="000E2248" w:rsidP="00DB7786">
      <w:pPr>
        <w:spacing w:line="36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114DB8" w:rsidRPr="000E33BD" w:rsidRDefault="00284E47" w:rsidP="00DB7786">
      <w:pPr>
        <w:spacing w:line="36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0E33BD">
        <w:rPr>
          <w:rFonts w:ascii="Times New Roman" w:hAnsi="Times New Roman" w:cs="Times New Roman"/>
          <w:b/>
          <w:sz w:val="23"/>
          <w:szCs w:val="23"/>
        </w:rPr>
        <w:t>ANEXO I – Termo de Referência</w:t>
      </w:r>
      <w:r w:rsidR="004478F2">
        <w:rPr>
          <w:rFonts w:ascii="Times New Roman" w:hAnsi="Times New Roman" w:cs="Times New Roman"/>
          <w:b/>
          <w:sz w:val="23"/>
          <w:szCs w:val="23"/>
        </w:rPr>
        <w:t xml:space="preserve"> I</w:t>
      </w:r>
    </w:p>
    <w:p w:rsidR="009637E0" w:rsidRPr="000E33BD" w:rsidRDefault="00114DB8" w:rsidP="00DB7786">
      <w:pPr>
        <w:spacing w:line="36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0E33BD">
        <w:rPr>
          <w:rFonts w:ascii="Times New Roman" w:hAnsi="Times New Roman" w:cs="Times New Roman"/>
          <w:b/>
          <w:sz w:val="23"/>
          <w:szCs w:val="23"/>
        </w:rPr>
        <w:t xml:space="preserve">Requisição nº </w:t>
      </w:r>
      <w:r w:rsidR="00017742">
        <w:rPr>
          <w:rFonts w:ascii="Times New Roman" w:hAnsi="Times New Roman" w:cs="Times New Roman"/>
          <w:b/>
          <w:sz w:val="23"/>
          <w:szCs w:val="23"/>
        </w:rPr>
        <w:t>2</w:t>
      </w:r>
      <w:r w:rsidR="008562D7">
        <w:rPr>
          <w:rFonts w:ascii="Times New Roman" w:hAnsi="Times New Roman" w:cs="Times New Roman"/>
          <w:b/>
          <w:sz w:val="23"/>
          <w:szCs w:val="23"/>
        </w:rPr>
        <w:t>488</w:t>
      </w:r>
      <w:r w:rsidR="00CE5990">
        <w:rPr>
          <w:rFonts w:ascii="Times New Roman" w:hAnsi="Times New Roman" w:cs="Times New Roman"/>
          <w:b/>
          <w:color w:val="0D0D0D" w:themeColor="text1" w:themeTint="F2"/>
          <w:sz w:val="23"/>
          <w:szCs w:val="23"/>
        </w:rPr>
        <w:t>/202</w:t>
      </w:r>
      <w:r w:rsidR="002F1993">
        <w:rPr>
          <w:rFonts w:ascii="Times New Roman" w:hAnsi="Times New Roman" w:cs="Times New Roman"/>
          <w:b/>
          <w:color w:val="0D0D0D" w:themeColor="text1" w:themeTint="F2"/>
          <w:sz w:val="23"/>
          <w:szCs w:val="23"/>
        </w:rPr>
        <w:t>4</w:t>
      </w:r>
    </w:p>
    <w:p w:rsidR="00C87CE0" w:rsidRPr="000E33BD" w:rsidRDefault="00C87CE0" w:rsidP="00DB7786">
      <w:pPr>
        <w:spacing w:line="360" w:lineRule="auto"/>
        <w:jc w:val="both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4F629D" w:rsidRPr="00C17FD0" w:rsidRDefault="000E2248" w:rsidP="00C17FD0">
      <w:pPr>
        <w:pStyle w:val="PargrafodaLista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C17FD0">
        <w:rPr>
          <w:rFonts w:ascii="Times New Roman" w:hAnsi="Times New Roman" w:cs="Times New Roman"/>
          <w:b/>
          <w:sz w:val="23"/>
          <w:szCs w:val="23"/>
        </w:rPr>
        <w:t>Objeto</w:t>
      </w:r>
    </w:p>
    <w:p w:rsidR="00344C47" w:rsidRDefault="008562D7" w:rsidP="00D31006">
      <w:pPr>
        <w:pStyle w:val="PargrafodaLista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Cs/>
          <w:sz w:val="24"/>
          <w:szCs w:val="23"/>
          <w:lang w:eastAsia="pt-BR"/>
        </w:rPr>
      </w:pPr>
      <w:bookmarkStart w:id="0" w:name="OLE_LINK17"/>
      <w:bookmarkStart w:id="1" w:name="OLE_LINK18"/>
      <w:bookmarkStart w:id="2" w:name="OLE_LINK19"/>
      <w:r>
        <w:t>AQUISIÇÃO DE UM SERVIDOR DE DADOS EM RACK</w:t>
      </w:r>
      <w:r w:rsidR="00DF420F">
        <w:t xml:space="preserve"> 2U</w:t>
      </w:r>
    </w:p>
    <w:bookmarkEnd w:id="0"/>
    <w:bookmarkEnd w:id="1"/>
    <w:bookmarkEnd w:id="2"/>
    <w:p w:rsidR="00284E47" w:rsidRPr="000E33BD" w:rsidRDefault="00284E47" w:rsidP="00C17FD0">
      <w:pPr>
        <w:pStyle w:val="PargrafodaLista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0E33BD">
        <w:rPr>
          <w:rFonts w:ascii="Times New Roman" w:hAnsi="Times New Roman" w:cs="Times New Roman"/>
          <w:b/>
          <w:sz w:val="23"/>
          <w:szCs w:val="23"/>
        </w:rPr>
        <w:t>Justificativa</w:t>
      </w:r>
    </w:p>
    <w:p w:rsidR="00657920" w:rsidRDefault="00657920" w:rsidP="00657920">
      <w:pPr>
        <w:pStyle w:val="PargrafodaLista"/>
        <w:spacing w:after="0" w:line="360" w:lineRule="auto"/>
        <w:jc w:val="both"/>
      </w:pPr>
      <w:r>
        <w:t>O servidor de dados será alocado na Vila Avai para atender à crescente necessidade de armazenamento e gestão eficiente de documentos naquela região. A área tem apresentado uma demanda significativa por soluções robustas que possam suportar o volume elevado de informações geradas, garantindo segurança, acessibilidade e rapidez no acesso aos dados. Essa medida visa otimizar a organização e preservação dos documentos, proporcionando um ambiente mais eficiente e estruturado para o gerenciamento de informações.</w:t>
      </w:r>
    </w:p>
    <w:p w:rsidR="003B15A5" w:rsidRPr="000E33BD" w:rsidRDefault="008F50B0" w:rsidP="00657920">
      <w:pPr>
        <w:pStyle w:val="PargrafodaLista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0E33BD">
        <w:rPr>
          <w:rFonts w:ascii="Times New Roman" w:hAnsi="Times New Roman" w:cs="Times New Roman"/>
          <w:b/>
          <w:sz w:val="23"/>
          <w:szCs w:val="23"/>
        </w:rPr>
        <w:t xml:space="preserve">Da </w:t>
      </w:r>
      <w:r w:rsidR="00651F25" w:rsidRPr="000E33BD">
        <w:rPr>
          <w:rFonts w:ascii="Times New Roman" w:hAnsi="Times New Roman" w:cs="Times New Roman"/>
          <w:b/>
          <w:sz w:val="23"/>
          <w:szCs w:val="23"/>
        </w:rPr>
        <w:t xml:space="preserve">Especificação do Objeto </w:t>
      </w:r>
    </w:p>
    <w:tbl>
      <w:tblPr>
        <w:tblStyle w:val="Tabelacomgrade"/>
        <w:tblW w:w="9322" w:type="dxa"/>
        <w:tblLook w:val="04A0" w:firstRow="1" w:lastRow="0" w:firstColumn="1" w:lastColumn="0" w:noHBand="0" w:noVBand="1"/>
      </w:tblPr>
      <w:tblGrid>
        <w:gridCol w:w="2161"/>
        <w:gridCol w:w="2161"/>
        <w:gridCol w:w="5000"/>
      </w:tblGrid>
      <w:tr w:rsidR="00657920" w:rsidTr="00657920">
        <w:tc>
          <w:tcPr>
            <w:tcW w:w="2161" w:type="dxa"/>
          </w:tcPr>
          <w:p w:rsid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Unidade</w:t>
            </w:r>
          </w:p>
        </w:tc>
        <w:tc>
          <w:tcPr>
            <w:tcW w:w="2161" w:type="dxa"/>
          </w:tcPr>
          <w:p w:rsid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Qtd</w:t>
            </w:r>
          </w:p>
        </w:tc>
        <w:tc>
          <w:tcPr>
            <w:tcW w:w="5000" w:type="dxa"/>
          </w:tcPr>
          <w:p w:rsid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Descrição</w:t>
            </w:r>
          </w:p>
        </w:tc>
      </w:tr>
      <w:tr w:rsidR="00657920" w:rsidTr="00657920">
        <w:tc>
          <w:tcPr>
            <w:tcW w:w="2161" w:type="dxa"/>
          </w:tcPr>
          <w:p w:rsid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PC</w:t>
            </w:r>
          </w:p>
        </w:tc>
        <w:tc>
          <w:tcPr>
            <w:tcW w:w="2161" w:type="dxa"/>
          </w:tcPr>
          <w:p w:rsid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1</w:t>
            </w:r>
          </w:p>
        </w:tc>
        <w:tc>
          <w:tcPr>
            <w:tcW w:w="5000" w:type="dxa"/>
          </w:tcPr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>SERVIDOR DE DADOS 2U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 xml:space="preserve">Formato/altura: servidor em rack 2U; 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 xml:space="preserve">Processadores: minimo 1 processador de segunda geracao do Intel® Xeon Platinum, ate 205 W;  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 xml:space="preserve">Memoria: 128gb ram instalada, com capacidades de ate 7.5 TB em 24 slots DIMM usando DIMMs de 128 GB e Intel® Optane DC Persistent Memory; TruDDR4 de 2.666 MHz/2.933 MHz;  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 xml:space="preserve">Slots de expansao: Ate sete PCIe 3.0 via múltiplas opcoes de riser, com um slot PCIe dedicado para adaptador RAID; 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 xml:space="preserve">amazenamento: instalados 6x10TB NL-SAS (raid5) + 2x240GB SSD (raid1) 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>Compartimentos de unidade: Aumento do compartimentos hot-swap de 14x de 3,5'' ou até 24x de 2,5'' (crescimento de até 12 tipos - AnyBay ou crescimento de até 24 tipos - NVMe); Aumenta até 2 unidades de inicializacao M.2 (RAID 1)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>Suporte a HBA/RAID: HW RAID (até 24 portas) com cache em flash; HBAs de ate 16 portas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>Recursos de segurança e disponibilidade: TPM 1.2/2.0; PFA; unidades hot-swap/redundantes, ventoinhas e PSUs; operacao continua de 45°C; LEDs de diagnostico por indicadores luminosos; acesso frontal via porta USB dedicada para diagnostico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 xml:space="preserve">Interface de rede: LOM 1GbE de duas a quatro portas; LOM 10GbE de duas a quatro portas (Base-T ou SFP+); uma porta de gerenciamento </w:t>
            </w:r>
            <w:r w:rsidRPr="0065792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1GbE dedicada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>Alimentacao (em conformidade com Energy Star 2.0): Dois hot-swap/redundantes: 80 PLUS Platinum de 550 W/750 W/1.100 W/1.600 W ou 80 PLUS Titanium de 750 W ou 80 PLUS Platinum de -48 V CC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>Gerenciamento de sistemas:    Gerenciamento embutido, entrega de infraestrutura centralizada, plugins e gerenciamento centralizado de energia do servidor todos do proprio fabricante.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 xml:space="preserve">Suporte a sistemas operacionais: Microsoft, Red Hat, SUSE, VMware. 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>Garantia: Os equipamentos devem possuir GARANTIA PADRÃO do fabricante por um período mínimo DE 36 (TRINTA E SEIS) MESES ONSITE, para reposição de peças danificadas, mão-de-obra de assistência técnica e suporte;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>A abertura do chamado deverá ser via ligações 0800;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>Certificações (Deverão ser apresentados impressos juntamente com o a PROPOSTA TÉCNICA):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>Deverá ser apresentado catalogo completo do item para análise da especificação técnica;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>A marca do equipamento ofertado, isto é, o nome da empresa deverá constar como membro do TPM comprovado através do link: http://www.trustedcomputinggroup.org/members;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>Deverá possuir Certificações que o MODELO (desktop) OFERTADO deverá possuir: EPEAT (categoria GOLD), IEC 60950, CISPR 22 classe B, FCC classe B e ENERGY STAR 5.0;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>O equipamento deverá possuir certificação que sua fabricação estar livres de substâncias perigosas como mercúrio (Hg), chumbo (Pb), cromo hexavalente (Cr(VI)), cádmio (Cd), bifenil polibromados (PBBs), éteres difenil-polibromados (PBDEs) em concentração acima da recomendada na diretiva RoHS (Restriction of Certain Hazardous Substances);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>O equipamento ofertado deve possuir certificação 80 PLUS, a fonte utilizada deverá ser certificada e registrada em nome do fabricante do equipamento. Apresentar a certificação, site de referência www.80plus.org;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>O equipamento deverá, comprovadamente, pertencer à linha corporativa, não sendo aceitos equipamentos destinados ao uso doméstico;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>Os equipamentos serão entregues com todos os seus componentes configurados, atendendo às exigências citadas;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>O conjunto do equipamento, motherboard, gabinete, teclado, monitor e mouse deverão ser da mesma marca do fabricante do equipamento;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>Os componentes serão entregues na mesma cor do gabinete e com o logo do fabricante do equipamento;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>O modelo ofertado deve ser listado pela Microsoft no seu catálogo de produtos compatíveis e certificados HCL (Hardware Compatibility List);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>O marca do equipamento deverá obrigatoriamente constar na lista de produtos habilitados para o padrão DMI 2.0 ou superior, como Board ou Leadership o que será conferido por meio de acesso ao web site da DMTF (Distributed Management Task Force), no endereço: http://www.dmtf.org;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 xml:space="preserve">Conhecido o vencedor deverá ser apresentada comprovação, por meio de declaração do fabricante, que a empresa é Revenda Autorizada da marca ofertado. O atendimento no período coberto pela garantia descrita acima será realizado, em no máximo 24 horas, contadas a partir do comunicado </w:t>
            </w:r>
            <w:r w:rsidRPr="0065792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formal de defeito e sua conclusão não superior à 48 horas;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>Informar a linha gratuita (0800) do fabricante dos equipamentos para abertura dos chamados técnicos durante o período de garantia técnica dos produtos ofertados;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>Informar o site na internet do fabricante para suporte aos produtos ofertados, na qual poderão ser obtidos os drivers tais como: (disco rígido, interface de vídeo, interface de rede, e outros);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>O atendimento no período coberto pela garantia descrita acima inclui mão de obra, peças e em caso de necessidade de manutenção fora das dependências do SERVIÇO AUTONOMO DE ÁGUA E ESGOTO DE INDAIATUBA transportes e seguros também se aplicam a mesma garantia;</w:t>
            </w:r>
          </w:p>
          <w:p w:rsidR="00657920" w:rsidRP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>A garantia técnica, oferecida pelo fabricante, deve contemplar a substituição do disco rígido, em caso de aviso de pré-falha, identificado pelo software de gerenciamento.</w:t>
            </w:r>
          </w:p>
          <w:p w:rsidR="00657920" w:rsidRDefault="00657920" w:rsidP="0065792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657920">
              <w:rPr>
                <w:rFonts w:ascii="Times New Roman" w:hAnsi="Times New Roman" w:cs="Times New Roman"/>
                <w:sz w:val="16"/>
                <w:szCs w:val="16"/>
              </w:rPr>
              <w:t>A garantia não será afetada caso ao SERVIÇO AUTONOMO DE ÁGUA E ESGOTO DE INDAIATUBA venha a instalar placas de rede local, de fax-modem, interfaces específicas para acionamento de outros equipamentos, adicionar unidades de disco rígido, bem como se alterar a capacidade de memória RAM do equipamento ou efetuar troca do monitor de vídeo, ressaltando que a garantia destes opcionais será total responsabilidade do SERVIÇO AUTONOMO DE ÁGUA E ESGOTO DE INDAIATUBA;</w:t>
            </w:r>
          </w:p>
        </w:tc>
      </w:tr>
    </w:tbl>
    <w:p w:rsidR="00657920" w:rsidRDefault="00657920" w:rsidP="00657920">
      <w:pPr>
        <w:spacing w:line="36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F20623" w:rsidRPr="000E33BD" w:rsidRDefault="00F20623" w:rsidP="00DB7786">
      <w:pPr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0E33BD">
        <w:rPr>
          <w:rFonts w:ascii="Times New Roman" w:hAnsi="Times New Roman" w:cs="Times New Roman"/>
          <w:b/>
          <w:sz w:val="23"/>
          <w:szCs w:val="23"/>
        </w:rPr>
        <w:t xml:space="preserve">Prazo entrega: </w:t>
      </w:r>
      <w:r w:rsidR="008562D7">
        <w:rPr>
          <w:rFonts w:ascii="Times New Roman" w:hAnsi="Times New Roman" w:cs="Times New Roman"/>
          <w:b/>
          <w:sz w:val="23"/>
          <w:szCs w:val="23"/>
        </w:rPr>
        <w:t>30</w:t>
      </w:r>
      <w:r w:rsidR="00BE1090">
        <w:rPr>
          <w:rFonts w:ascii="Times New Roman" w:hAnsi="Times New Roman" w:cs="Times New Roman"/>
          <w:b/>
          <w:sz w:val="23"/>
          <w:szCs w:val="23"/>
        </w:rPr>
        <w:t xml:space="preserve"> dias</w:t>
      </w:r>
      <w:r w:rsidR="00035156">
        <w:rPr>
          <w:rFonts w:ascii="Times New Roman" w:hAnsi="Times New Roman" w:cs="Times New Roman"/>
          <w:b/>
          <w:sz w:val="23"/>
          <w:szCs w:val="23"/>
        </w:rPr>
        <w:t xml:space="preserve"> a partir do recebimento do empenho.</w:t>
      </w:r>
    </w:p>
    <w:p w:rsidR="008562D7" w:rsidRDefault="00206803" w:rsidP="00A115C6">
      <w:pPr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0E33BD">
        <w:rPr>
          <w:rFonts w:ascii="Times New Roman" w:hAnsi="Times New Roman" w:cs="Times New Roman"/>
          <w:b/>
          <w:sz w:val="23"/>
          <w:szCs w:val="23"/>
        </w:rPr>
        <w:t>Local de entrega</w:t>
      </w:r>
      <w:r w:rsidRPr="00BE1090">
        <w:rPr>
          <w:rFonts w:ascii="Times New Roman" w:hAnsi="Times New Roman" w:cs="Times New Roman"/>
          <w:sz w:val="23"/>
          <w:szCs w:val="23"/>
        </w:rPr>
        <w:t>:</w:t>
      </w:r>
      <w:r w:rsidR="005A0E81" w:rsidRPr="00BE1090">
        <w:rPr>
          <w:rFonts w:ascii="Times New Roman" w:hAnsi="Times New Roman" w:cs="Times New Roman"/>
          <w:sz w:val="23"/>
          <w:szCs w:val="23"/>
        </w:rPr>
        <w:t xml:space="preserve"> </w:t>
      </w:r>
      <w:r w:rsidR="008562D7">
        <w:rPr>
          <w:rFonts w:ascii="Times New Roman" w:hAnsi="Times New Roman" w:cs="Times New Roman"/>
          <w:sz w:val="23"/>
          <w:szCs w:val="23"/>
        </w:rPr>
        <w:t>Almoxarifado Central a Rua Tangará 540, Vila Avai – Indaiatuba-SP</w:t>
      </w:r>
    </w:p>
    <w:p w:rsidR="00FC318E" w:rsidRPr="00FC318E" w:rsidRDefault="00881F14" w:rsidP="00094BEA">
      <w:pPr>
        <w:spacing w:line="360" w:lineRule="auto"/>
        <w:jc w:val="both"/>
        <w:rPr>
          <w:rFonts w:ascii="Times New Roman" w:eastAsia="Wingdings" w:hAnsi="Times New Roman" w:cs="Times New Roman"/>
          <w:sz w:val="23"/>
          <w:szCs w:val="23"/>
        </w:rPr>
      </w:pPr>
      <w:r w:rsidRPr="000E33BD">
        <w:rPr>
          <w:rFonts w:ascii="Times New Roman" w:hAnsi="Times New Roman" w:cs="Times New Roman"/>
          <w:sz w:val="23"/>
          <w:szCs w:val="23"/>
        </w:rPr>
        <w:t>Correrão por conta do fornecedor as despesas decorrentes do transporte, carregamento, descarregamento e entrega do material, nos locais determinados pelo gestor, nos limites desta municipalidade.</w:t>
      </w:r>
    </w:p>
    <w:p w:rsidR="000D1A0E" w:rsidRPr="00FC318E" w:rsidRDefault="002202BB" w:rsidP="00C17FD0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0E33BD">
        <w:rPr>
          <w:rFonts w:ascii="Times New Roman" w:hAnsi="Times New Roman" w:cs="Times New Roman"/>
          <w:b/>
          <w:sz w:val="23"/>
          <w:szCs w:val="23"/>
        </w:rPr>
        <w:t>Das Condições do pagamento</w:t>
      </w:r>
    </w:p>
    <w:p w:rsidR="003868FF" w:rsidRPr="00094BEA" w:rsidRDefault="00B53AE9" w:rsidP="00094BEA">
      <w:pPr>
        <w:spacing w:line="360" w:lineRule="auto"/>
        <w:ind w:left="360"/>
        <w:jc w:val="both"/>
        <w:rPr>
          <w:rFonts w:ascii="Times New Roman" w:hAnsi="Times New Roman" w:cs="Times New Roman"/>
          <w:sz w:val="23"/>
          <w:szCs w:val="23"/>
        </w:rPr>
      </w:pPr>
      <w:r w:rsidRPr="00094BEA">
        <w:rPr>
          <w:rFonts w:ascii="Times New Roman" w:hAnsi="Times New Roman" w:cs="Times New Roman"/>
          <w:color w:val="000000"/>
          <w:sz w:val="23"/>
          <w:szCs w:val="23"/>
        </w:rPr>
        <w:t>O prazo para efetivação do pagamento é de 28 (vinte e oito) dias, por meio de depósito em conta bancária, após o devido recebimento e conferência da respectiva Nota Fisca</w:t>
      </w:r>
      <w:r w:rsidR="000D1A0E" w:rsidRPr="00094BEA">
        <w:rPr>
          <w:rFonts w:ascii="Times New Roman" w:hAnsi="Times New Roman" w:cs="Times New Roman"/>
          <w:color w:val="000000"/>
          <w:sz w:val="23"/>
          <w:szCs w:val="23"/>
        </w:rPr>
        <w:t>l, devidamente atestados pelo Departamento/Gerência</w:t>
      </w:r>
      <w:r w:rsidRPr="00094BEA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0D1A0E" w:rsidRPr="00094BEA">
        <w:rPr>
          <w:rFonts w:ascii="Times New Roman" w:hAnsi="Times New Roman" w:cs="Times New Roman"/>
          <w:color w:val="000000"/>
          <w:sz w:val="23"/>
          <w:szCs w:val="23"/>
        </w:rPr>
        <w:t>requisitante</w:t>
      </w:r>
      <w:r w:rsidRPr="00094BEA"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:rsidR="00BF3C6B" w:rsidRPr="000E33BD" w:rsidRDefault="00BF3C6B" w:rsidP="00DB7786">
      <w:pPr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0E2248" w:rsidRPr="000E33BD" w:rsidRDefault="000E2248" w:rsidP="00DB7786">
      <w:pPr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0E33BD">
        <w:rPr>
          <w:rFonts w:ascii="Times New Roman" w:hAnsi="Times New Roman" w:cs="Times New Roman"/>
          <w:sz w:val="23"/>
          <w:szCs w:val="23"/>
        </w:rPr>
        <w:t xml:space="preserve">Indaiatuba, </w:t>
      </w:r>
      <w:r w:rsidR="008562D7">
        <w:rPr>
          <w:rFonts w:ascii="Times New Roman" w:hAnsi="Times New Roman" w:cs="Times New Roman"/>
          <w:sz w:val="23"/>
          <w:szCs w:val="23"/>
        </w:rPr>
        <w:t>20</w:t>
      </w:r>
      <w:r w:rsidRPr="000E33BD">
        <w:rPr>
          <w:rFonts w:ascii="Times New Roman" w:hAnsi="Times New Roman" w:cs="Times New Roman"/>
          <w:sz w:val="23"/>
          <w:szCs w:val="23"/>
        </w:rPr>
        <w:t xml:space="preserve"> de</w:t>
      </w:r>
      <w:r w:rsidR="001B7CB4">
        <w:rPr>
          <w:rFonts w:ascii="Times New Roman" w:hAnsi="Times New Roman" w:cs="Times New Roman"/>
          <w:sz w:val="23"/>
          <w:szCs w:val="23"/>
        </w:rPr>
        <w:t xml:space="preserve"> </w:t>
      </w:r>
      <w:r w:rsidR="00883A66">
        <w:rPr>
          <w:rFonts w:ascii="Times New Roman" w:hAnsi="Times New Roman" w:cs="Times New Roman"/>
          <w:sz w:val="23"/>
          <w:szCs w:val="23"/>
        </w:rPr>
        <w:t>agosto</w:t>
      </w:r>
      <w:r w:rsidR="00BE1090">
        <w:rPr>
          <w:rFonts w:ascii="Times New Roman" w:hAnsi="Times New Roman" w:cs="Times New Roman"/>
          <w:sz w:val="23"/>
          <w:szCs w:val="23"/>
        </w:rPr>
        <w:t xml:space="preserve"> </w:t>
      </w:r>
      <w:r w:rsidRPr="000E33BD">
        <w:rPr>
          <w:rFonts w:ascii="Times New Roman" w:hAnsi="Times New Roman" w:cs="Times New Roman"/>
          <w:sz w:val="23"/>
          <w:szCs w:val="23"/>
        </w:rPr>
        <w:t>de 202</w:t>
      </w:r>
      <w:r w:rsidR="002F1993">
        <w:rPr>
          <w:rFonts w:ascii="Times New Roman" w:hAnsi="Times New Roman" w:cs="Times New Roman"/>
          <w:sz w:val="23"/>
          <w:szCs w:val="23"/>
        </w:rPr>
        <w:t>4</w:t>
      </w:r>
      <w:r w:rsidRPr="000E33BD">
        <w:rPr>
          <w:rFonts w:ascii="Times New Roman" w:hAnsi="Times New Roman" w:cs="Times New Roman"/>
          <w:sz w:val="23"/>
          <w:szCs w:val="23"/>
        </w:rPr>
        <w:t>.</w:t>
      </w:r>
    </w:p>
    <w:p w:rsidR="000E2248" w:rsidRPr="000E33BD" w:rsidRDefault="000E2248" w:rsidP="00DB7786">
      <w:pPr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4C2D16" w:rsidRPr="000E33BD" w:rsidRDefault="004C2D16" w:rsidP="00FC318E">
      <w:pPr>
        <w:spacing w:after="0" w:line="36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0E33BD">
        <w:rPr>
          <w:rFonts w:ascii="Times New Roman" w:hAnsi="Times New Roman" w:cs="Times New Roman"/>
          <w:sz w:val="23"/>
          <w:szCs w:val="23"/>
        </w:rPr>
        <w:t>___________________________________</w:t>
      </w:r>
    </w:p>
    <w:p w:rsidR="000E2248" w:rsidRPr="000E33BD" w:rsidRDefault="00DB7786" w:rsidP="00FC318E">
      <w:pPr>
        <w:spacing w:after="0" w:line="36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G</w:t>
      </w:r>
      <w:r w:rsidR="004C2D16" w:rsidRPr="000E33BD">
        <w:rPr>
          <w:rFonts w:ascii="Times New Roman" w:hAnsi="Times New Roman" w:cs="Times New Roman"/>
          <w:b/>
          <w:sz w:val="23"/>
          <w:szCs w:val="23"/>
        </w:rPr>
        <w:t>estor</w:t>
      </w:r>
    </w:p>
    <w:p w:rsidR="00C17FD0" w:rsidRDefault="000E2248" w:rsidP="00FC318E">
      <w:pPr>
        <w:spacing w:after="0" w:line="36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0E33BD">
        <w:rPr>
          <w:rFonts w:ascii="Times New Roman" w:hAnsi="Times New Roman" w:cs="Times New Roman"/>
          <w:b/>
          <w:sz w:val="23"/>
          <w:szCs w:val="23"/>
        </w:rPr>
        <w:t xml:space="preserve">Gerência de </w:t>
      </w:r>
      <w:r w:rsidR="00BE1090">
        <w:rPr>
          <w:rFonts w:ascii="Times New Roman" w:hAnsi="Times New Roman" w:cs="Times New Roman"/>
          <w:b/>
          <w:sz w:val="23"/>
          <w:szCs w:val="23"/>
        </w:rPr>
        <w:t>Informática</w:t>
      </w:r>
      <w:bookmarkStart w:id="3" w:name="_GoBack"/>
      <w:bookmarkEnd w:id="3"/>
    </w:p>
    <w:sectPr w:rsidR="00C17FD0" w:rsidSect="00E649C6">
      <w:headerReference w:type="default" r:id="rId7"/>
      <w:footerReference w:type="default" r:id="rId8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6CF0" w:rsidRDefault="00A26CF0" w:rsidP="00E649C6">
      <w:pPr>
        <w:spacing w:after="0" w:line="240" w:lineRule="auto"/>
      </w:pPr>
      <w:r>
        <w:separator/>
      </w:r>
    </w:p>
  </w:endnote>
  <w:endnote w:type="continuationSeparator" w:id="0">
    <w:p w:rsidR="00A26CF0" w:rsidRDefault="00A26CF0" w:rsidP="00E64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8"/>
      </w:rPr>
      <w:id w:val="625586510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F20623" w:rsidRPr="00F20623" w:rsidRDefault="00F20623">
            <w:pPr>
              <w:pStyle w:val="Rodap"/>
              <w:jc w:val="center"/>
              <w:rPr>
                <w:sz w:val="18"/>
              </w:rPr>
            </w:pPr>
            <w:r w:rsidRPr="00F20623">
              <w:rPr>
                <w:sz w:val="18"/>
              </w:rPr>
              <w:t xml:space="preserve">Página </w:t>
            </w:r>
            <w:r w:rsidRPr="00F20623">
              <w:rPr>
                <w:b/>
                <w:bCs/>
                <w:sz w:val="20"/>
                <w:szCs w:val="24"/>
              </w:rPr>
              <w:fldChar w:fldCharType="begin"/>
            </w:r>
            <w:r w:rsidRPr="00F20623">
              <w:rPr>
                <w:b/>
                <w:bCs/>
                <w:sz w:val="18"/>
              </w:rPr>
              <w:instrText>PAGE</w:instrText>
            </w:r>
            <w:r w:rsidRPr="00F20623">
              <w:rPr>
                <w:b/>
                <w:bCs/>
                <w:sz w:val="20"/>
                <w:szCs w:val="24"/>
              </w:rPr>
              <w:fldChar w:fldCharType="separate"/>
            </w:r>
            <w:r w:rsidR="00094BEA">
              <w:rPr>
                <w:b/>
                <w:bCs/>
                <w:noProof/>
                <w:sz w:val="18"/>
              </w:rPr>
              <w:t>3</w:t>
            </w:r>
            <w:r w:rsidRPr="00F20623">
              <w:rPr>
                <w:b/>
                <w:bCs/>
                <w:sz w:val="20"/>
                <w:szCs w:val="24"/>
              </w:rPr>
              <w:fldChar w:fldCharType="end"/>
            </w:r>
            <w:r w:rsidRPr="00F20623">
              <w:rPr>
                <w:sz w:val="18"/>
              </w:rPr>
              <w:t xml:space="preserve"> de </w:t>
            </w:r>
            <w:r w:rsidRPr="00F20623">
              <w:rPr>
                <w:b/>
                <w:bCs/>
                <w:sz w:val="20"/>
                <w:szCs w:val="24"/>
              </w:rPr>
              <w:fldChar w:fldCharType="begin"/>
            </w:r>
            <w:r w:rsidRPr="00F20623">
              <w:rPr>
                <w:b/>
                <w:bCs/>
                <w:sz w:val="18"/>
              </w:rPr>
              <w:instrText>NUMPAGES</w:instrText>
            </w:r>
            <w:r w:rsidRPr="00F20623">
              <w:rPr>
                <w:b/>
                <w:bCs/>
                <w:sz w:val="20"/>
                <w:szCs w:val="24"/>
              </w:rPr>
              <w:fldChar w:fldCharType="separate"/>
            </w:r>
            <w:r w:rsidR="00094BEA">
              <w:rPr>
                <w:b/>
                <w:bCs/>
                <w:noProof/>
                <w:sz w:val="18"/>
              </w:rPr>
              <w:t>3</w:t>
            </w:r>
            <w:r w:rsidRPr="00F20623">
              <w:rPr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:rsidR="00F20623" w:rsidRDefault="00F2062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6CF0" w:rsidRDefault="00A26CF0" w:rsidP="00E649C6">
      <w:pPr>
        <w:spacing w:after="0" w:line="240" w:lineRule="auto"/>
      </w:pPr>
      <w:r>
        <w:separator/>
      </w:r>
    </w:p>
  </w:footnote>
  <w:footnote w:type="continuationSeparator" w:id="0">
    <w:p w:rsidR="00A26CF0" w:rsidRDefault="00A26CF0" w:rsidP="00E649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248" w:rsidRDefault="000E2248">
    <w:pPr>
      <w:pStyle w:val="Cabealho"/>
    </w:pPr>
    <w:r>
      <w:rPr>
        <w:noProof/>
        <w:lang w:eastAsia="pt-BR"/>
      </w:rPr>
      <w:drawing>
        <wp:inline distT="0" distB="0" distL="0" distR="0" wp14:anchorId="0C7ED545" wp14:editId="78C86DA3">
          <wp:extent cx="3188335" cy="47688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88335" cy="47688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46236"/>
    <w:multiLevelType w:val="hybridMultilevel"/>
    <w:tmpl w:val="6102EFB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81746"/>
    <w:multiLevelType w:val="multilevel"/>
    <w:tmpl w:val="81F899C0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B4470D1"/>
    <w:multiLevelType w:val="multilevel"/>
    <w:tmpl w:val="33C0CABE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CCA55DF"/>
    <w:multiLevelType w:val="hybridMultilevel"/>
    <w:tmpl w:val="14F44170"/>
    <w:lvl w:ilvl="0" w:tplc="B0344748">
      <w:start w:val="1"/>
      <w:numFmt w:val="bullet"/>
      <w:lvlText w:val="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821341"/>
    <w:multiLevelType w:val="multilevel"/>
    <w:tmpl w:val="CE0414BE"/>
    <w:lvl w:ilvl="0">
      <w:start w:val="4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11273F9D"/>
    <w:multiLevelType w:val="multilevel"/>
    <w:tmpl w:val="33C0CABE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2AA2BFB"/>
    <w:multiLevelType w:val="hybridMultilevel"/>
    <w:tmpl w:val="EC8EC29E"/>
    <w:lvl w:ilvl="0" w:tplc="B0344748">
      <w:start w:val="1"/>
      <w:numFmt w:val="bullet"/>
      <w:lvlText w:val="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7E842C2"/>
    <w:multiLevelType w:val="hybridMultilevel"/>
    <w:tmpl w:val="7B70FBD6"/>
    <w:lvl w:ilvl="0" w:tplc="0416001B">
      <w:start w:val="1"/>
      <w:numFmt w:val="low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591D68"/>
    <w:multiLevelType w:val="hybridMultilevel"/>
    <w:tmpl w:val="902EB000"/>
    <w:lvl w:ilvl="0" w:tplc="B0344748">
      <w:start w:val="1"/>
      <w:numFmt w:val="bullet"/>
      <w:lvlText w:val="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2022C8C"/>
    <w:multiLevelType w:val="hybridMultilevel"/>
    <w:tmpl w:val="688E867A"/>
    <w:lvl w:ilvl="0" w:tplc="0416001B">
      <w:start w:val="1"/>
      <w:numFmt w:val="low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A85BE6"/>
    <w:multiLevelType w:val="hybridMultilevel"/>
    <w:tmpl w:val="7AF4811E"/>
    <w:lvl w:ilvl="0" w:tplc="B034474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973619"/>
    <w:multiLevelType w:val="hybridMultilevel"/>
    <w:tmpl w:val="57086916"/>
    <w:lvl w:ilvl="0" w:tplc="0348595A">
      <w:start w:val="1"/>
      <w:numFmt w:val="lowerRoman"/>
      <w:lvlText w:val="%1."/>
      <w:lvlJc w:val="righ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8F5970"/>
    <w:multiLevelType w:val="hybridMultilevel"/>
    <w:tmpl w:val="8FC88266"/>
    <w:lvl w:ilvl="0" w:tplc="E9ECC33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14A40E3"/>
    <w:multiLevelType w:val="hybridMultilevel"/>
    <w:tmpl w:val="38A46716"/>
    <w:lvl w:ilvl="0" w:tplc="3C12088E">
      <w:start w:val="1"/>
      <w:numFmt w:val="lowerRoman"/>
      <w:lvlText w:val="%1."/>
      <w:lvlJc w:val="righ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2C5809"/>
    <w:multiLevelType w:val="hybridMultilevel"/>
    <w:tmpl w:val="688E867A"/>
    <w:lvl w:ilvl="0" w:tplc="0416001B">
      <w:start w:val="1"/>
      <w:numFmt w:val="low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417BDA"/>
    <w:multiLevelType w:val="hybridMultilevel"/>
    <w:tmpl w:val="36445736"/>
    <w:lvl w:ilvl="0" w:tplc="0416001B">
      <w:start w:val="1"/>
      <w:numFmt w:val="low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EC1D2B"/>
    <w:multiLevelType w:val="hybridMultilevel"/>
    <w:tmpl w:val="89784236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4"/>
  </w:num>
  <w:num w:numId="3">
    <w:abstractNumId w:val="16"/>
  </w:num>
  <w:num w:numId="4">
    <w:abstractNumId w:val="7"/>
  </w:num>
  <w:num w:numId="5">
    <w:abstractNumId w:val="15"/>
  </w:num>
  <w:num w:numId="6">
    <w:abstractNumId w:val="9"/>
  </w:num>
  <w:num w:numId="7">
    <w:abstractNumId w:val="3"/>
  </w:num>
  <w:num w:numId="8">
    <w:abstractNumId w:val="8"/>
  </w:num>
  <w:num w:numId="9">
    <w:abstractNumId w:val="6"/>
  </w:num>
  <w:num w:numId="10">
    <w:abstractNumId w:val="10"/>
  </w:num>
  <w:num w:numId="11">
    <w:abstractNumId w:val="11"/>
  </w:num>
  <w:num w:numId="12">
    <w:abstractNumId w:val="13"/>
  </w:num>
  <w:num w:numId="13">
    <w:abstractNumId w:val="5"/>
  </w:num>
  <w:num w:numId="14">
    <w:abstractNumId w:val="12"/>
  </w:num>
  <w:num w:numId="15">
    <w:abstractNumId w:val="4"/>
  </w:num>
  <w:num w:numId="16">
    <w:abstractNumId w:val="1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38B"/>
    <w:rsid w:val="00017742"/>
    <w:rsid w:val="0003130E"/>
    <w:rsid w:val="00035156"/>
    <w:rsid w:val="00035A59"/>
    <w:rsid w:val="00053B21"/>
    <w:rsid w:val="00067BEE"/>
    <w:rsid w:val="000708A5"/>
    <w:rsid w:val="00094BEA"/>
    <w:rsid w:val="000A6CCA"/>
    <w:rsid w:val="000A6F0D"/>
    <w:rsid w:val="000B3437"/>
    <w:rsid w:val="000D1A0E"/>
    <w:rsid w:val="000D2C8A"/>
    <w:rsid w:val="000E2248"/>
    <w:rsid w:val="000E33BD"/>
    <w:rsid w:val="00114DB8"/>
    <w:rsid w:val="001238E1"/>
    <w:rsid w:val="00137DFF"/>
    <w:rsid w:val="00142656"/>
    <w:rsid w:val="00174B52"/>
    <w:rsid w:val="001876E5"/>
    <w:rsid w:val="001933BB"/>
    <w:rsid w:val="0019387F"/>
    <w:rsid w:val="0019745E"/>
    <w:rsid w:val="001A01A1"/>
    <w:rsid w:val="001B7CB4"/>
    <w:rsid w:val="001E4BCE"/>
    <w:rsid w:val="00206803"/>
    <w:rsid w:val="002202BB"/>
    <w:rsid w:val="002672F3"/>
    <w:rsid w:val="0027338B"/>
    <w:rsid w:val="002804DA"/>
    <w:rsid w:val="00284E47"/>
    <w:rsid w:val="002955AE"/>
    <w:rsid w:val="002C2F7A"/>
    <w:rsid w:val="002C5C51"/>
    <w:rsid w:val="002D05C0"/>
    <w:rsid w:val="002D063F"/>
    <w:rsid w:val="002E7305"/>
    <w:rsid w:val="002F1993"/>
    <w:rsid w:val="00315C62"/>
    <w:rsid w:val="00344C47"/>
    <w:rsid w:val="003600F1"/>
    <w:rsid w:val="003836AE"/>
    <w:rsid w:val="003868FF"/>
    <w:rsid w:val="003B15A5"/>
    <w:rsid w:val="003C183E"/>
    <w:rsid w:val="003E6356"/>
    <w:rsid w:val="0042419A"/>
    <w:rsid w:val="0043782B"/>
    <w:rsid w:val="004478F2"/>
    <w:rsid w:val="00447B5F"/>
    <w:rsid w:val="00487229"/>
    <w:rsid w:val="00492593"/>
    <w:rsid w:val="004C2D16"/>
    <w:rsid w:val="004F629D"/>
    <w:rsid w:val="00521C01"/>
    <w:rsid w:val="005523C1"/>
    <w:rsid w:val="00560226"/>
    <w:rsid w:val="00563F39"/>
    <w:rsid w:val="005749DF"/>
    <w:rsid w:val="005A0E81"/>
    <w:rsid w:val="005D14D1"/>
    <w:rsid w:val="005D52EC"/>
    <w:rsid w:val="005E165A"/>
    <w:rsid w:val="00650538"/>
    <w:rsid w:val="00650BB4"/>
    <w:rsid w:val="00651F25"/>
    <w:rsid w:val="00657920"/>
    <w:rsid w:val="00677E7E"/>
    <w:rsid w:val="0068074E"/>
    <w:rsid w:val="0069126E"/>
    <w:rsid w:val="006C287A"/>
    <w:rsid w:val="006D5184"/>
    <w:rsid w:val="006E7A4E"/>
    <w:rsid w:val="006F1660"/>
    <w:rsid w:val="0075269F"/>
    <w:rsid w:val="00757E8E"/>
    <w:rsid w:val="00766538"/>
    <w:rsid w:val="00771C05"/>
    <w:rsid w:val="007A2003"/>
    <w:rsid w:val="007A269D"/>
    <w:rsid w:val="007C6F2B"/>
    <w:rsid w:val="007E07EB"/>
    <w:rsid w:val="007E1EED"/>
    <w:rsid w:val="007E5121"/>
    <w:rsid w:val="007F1903"/>
    <w:rsid w:val="0081645B"/>
    <w:rsid w:val="00845EE8"/>
    <w:rsid w:val="00852DAF"/>
    <w:rsid w:val="008562D7"/>
    <w:rsid w:val="00881F14"/>
    <w:rsid w:val="00883A66"/>
    <w:rsid w:val="00895530"/>
    <w:rsid w:val="00895AFC"/>
    <w:rsid w:val="008C710B"/>
    <w:rsid w:val="008F50B0"/>
    <w:rsid w:val="009130D0"/>
    <w:rsid w:val="009134D8"/>
    <w:rsid w:val="00961896"/>
    <w:rsid w:val="009637E0"/>
    <w:rsid w:val="009820B0"/>
    <w:rsid w:val="00997D0B"/>
    <w:rsid w:val="009F5752"/>
    <w:rsid w:val="00A01E3E"/>
    <w:rsid w:val="00A0522C"/>
    <w:rsid w:val="00A115C6"/>
    <w:rsid w:val="00A15F79"/>
    <w:rsid w:val="00A26CF0"/>
    <w:rsid w:val="00A40689"/>
    <w:rsid w:val="00A41DAD"/>
    <w:rsid w:val="00A50DBF"/>
    <w:rsid w:val="00AA0935"/>
    <w:rsid w:val="00AB2DFF"/>
    <w:rsid w:val="00AB389F"/>
    <w:rsid w:val="00AB686F"/>
    <w:rsid w:val="00AB7573"/>
    <w:rsid w:val="00AE02A0"/>
    <w:rsid w:val="00AE1F6E"/>
    <w:rsid w:val="00AE6EB6"/>
    <w:rsid w:val="00B10D8E"/>
    <w:rsid w:val="00B44502"/>
    <w:rsid w:val="00B53AE9"/>
    <w:rsid w:val="00B62256"/>
    <w:rsid w:val="00B8597C"/>
    <w:rsid w:val="00BB3C17"/>
    <w:rsid w:val="00BC4DA6"/>
    <w:rsid w:val="00BC7A60"/>
    <w:rsid w:val="00BE1090"/>
    <w:rsid w:val="00BF3C6B"/>
    <w:rsid w:val="00BF544B"/>
    <w:rsid w:val="00C07054"/>
    <w:rsid w:val="00C167DC"/>
    <w:rsid w:val="00C17FD0"/>
    <w:rsid w:val="00C309E8"/>
    <w:rsid w:val="00C451D6"/>
    <w:rsid w:val="00C74EF9"/>
    <w:rsid w:val="00C87CE0"/>
    <w:rsid w:val="00CA0BE6"/>
    <w:rsid w:val="00CB5DB6"/>
    <w:rsid w:val="00CD4A32"/>
    <w:rsid w:val="00CE5990"/>
    <w:rsid w:val="00CE5D47"/>
    <w:rsid w:val="00CE7106"/>
    <w:rsid w:val="00D02B03"/>
    <w:rsid w:val="00D05EAF"/>
    <w:rsid w:val="00D10FF6"/>
    <w:rsid w:val="00D2673D"/>
    <w:rsid w:val="00D31006"/>
    <w:rsid w:val="00D61D75"/>
    <w:rsid w:val="00DB6426"/>
    <w:rsid w:val="00DB7786"/>
    <w:rsid w:val="00DF1341"/>
    <w:rsid w:val="00DF3486"/>
    <w:rsid w:val="00DF420F"/>
    <w:rsid w:val="00E25859"/>
    <w:rsid w:val="00E31A74"/>
    <w:rsid w:val="00E506F6"/>
    <w:rsid w:val="00E63203"/>
    <w:rsid w:val="00E649C6"/>
    <w:rsid w:val="00EA73E9"/>
    <w:rsid w:val="00EB658F"/>
    <w:rsid w:val="00F00BF9"/>
    <w:rsid w:val="00F00DA5"/>
    <w:rsid w:val="00F138A0"/>
    <w:rsid w:val="00F20623"/>
    <w:rsid w:val="00F36B2E"/>
    <w:rsid w:val="00F923DA"/>
    <w:rsid w:val="00FA230C"/>
    <w:rsid w:val="00FA430A"/>
    <w:rsid w:val="00FA752C"/>
    <w:rsid w:val="00FC318E"/>
    <w:rsid w:val="00FC39C6"/>
    <w:rsid w:val="00FD0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3D292C-0763-4B4C-ACCA-53EFC4C58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4">
    <w:name w:val="heading 4"/>
    <w:basedOn w:val="Normal"/>
    <w:link w:val="Ttulo4Char"/>
    <w:uiPriority w:val="9"/>
    <w:qFormat/>
    <w:rsid w:val="00997D0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B53AE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1938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F50B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E649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49C6"/>
  </w:style>
  <w:style w:type="paragraph" w:styleId="Rodap">
    <w:name w:val="footer"/>
    <w:basedOn w:val="Normal"/>
    <w:link w:val="RodapChar"/>
    <w:uiPriority w:val="99"/>
    <w:unhideWhenUsed/>
    <w:rsid w:val="00E649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49C6"/>
  </w:style>
  <w:style w:type="character" w:customStyle="1" w:styleId="Ttulo4Char">
    <w:name w:val="Título 4 Char"/>
    <w:basedOn w:val="Fontepargpadro"/>
    <w:link w:val="Ttulo4"/>
    <w:uiPriority w:val="9"/>
    <w:rsid w:val="00997D0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corpo">
    <w:name w:val="corpo"/>
    <w:basedOn w:val="Normal"/>
    <w:rsid w:val="00C167DC"/>
    <w:pPr>
      <w:suppressAutoHyphens/>
      <w:spacing w:before="280" w:after="28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rsid w:val="00B53AE9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western">
    <w:name w:val="western"/>
    <w:basedOn w:val="Normal"/>
    <w:rsid w:val="00A01E3E"/>
    <w:pPr>
      <w:spacing w:before="100" w:after="119" w:line="240" w:lineRule="auto"/>
    </w:pPr>
    <w:rPr>
      <w:rFonts w:ascii="Arial Unicode MS" w:eastAsia="Arial Unicode MS" w:hAnsi="Arial Unicode MS" w:cs="Arial Unicode MS"/>
      <w:kern w:val="1"/>
      <w:sz w:val="24"/>
      <w:szCs w:val="24"/>
      <w:lang w:eastAsia="hi-IN" w:bidi="hi-IN"/>
    </w:rPr>
  </w:style>
  <w:style w:type="character" w:styleId="Hyperlink">
    <w:name w:val="Hyperlink"/>
    <w:basedOn w:val="Fontepargpadro"/>
    <w:uiPriority w:val="99"/>
    <w:unhideWhenUsed/>
    <w:rsid w:val="00BE1090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26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26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9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3</Pages>
  <Words>1069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EDGAR LOPES ROMPATTO</dc:creator>
  <cp:lastModifiedBy>PAULO SERGIO GRANATO</cp:lastModifiedBy>
  <cp:revision>60</cp:revision>
  <cp:lastPrinted>2024-09-11T12:15:00Z</cp:lastPrinted>
  <dcterms:created xsi:type="dcterms:W3CDTF">2021-10-27T12:18:00Z</dcterms:created>
  <dcterms:modified xsi:type="dcterms:W3CDTF">2024-09-11T12:21:00Z</dcterms:modified>
</cp:coreProperties>
</file>