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2C6151" w:rsidRDefault="00ED39D9" w:rsidP="00ED39D9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2C6151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  <w:r w:rsidRPr="002C6151"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  <w:t>(até 50 mil) para compras e serviços comuns</w:t>
      </w:r>
    </w:p>
    <w:p w:rsidR="00ED39D9" w:rsidRPr="002C6151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C6151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2C6151">
        <w:rPr>
          <w:rFonts w:ascii="Times New Roman" w:hAnsi="Times New Roman" w:cs="Times New Roman"/>
          <w:b/>
          <w:sz w:val="24"/>
          <w:szCs w:val="24"/>
        </w:rPr>
        <w:t>3383</w:t>
      </w:r>
      <w:r w:rsidR="00411376" w:rsidRPr="002C6151">
        <w:rPr>
          <w:rFonts w:ascii="Times New Roman" w:hAnsi="Times New Roman" w:cs="Times New Roman"/>
          <w:b/>
          <w:sz w:val="24"/>
          <w:szCs w:val="24"/>
        </w:rPr>
        <w:t>/2024</w:t>
      </w:r>
    </w:p>
    <w:p w:rsidR="009A3C78" w:rsidRDefault="009A3C78" w:rsidP="002C6151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C6151" w:rsidRDefault="00ED39D9" w:rsidP="002C6151">
      <w:pPr>
        <w:tabs>
          <w:tab w:val="left" w:pos="426"/>
        </w:tabs>
        <w:spacing w:after="0" w:line="360" w:lineRule="auto"/>
        <w:rPr>
          <w:rFonts w:ascii="Times New Roman" w:hAnsi="Times New Roman"/>
          <w:sz w:val="24"/>
          <w:szCs w:val="23"/>
        </w:rPr>
      </w:pPr>
      <w:bookmarkStart w:id="0" w:name="_GoBack"/>
      <w:bookmarkEnd w:id="0"/>
      <w:r w:rsidRPr="002C6151">
        <w:rPr>
          <w:rFonts w:ascii="Times New Roman" w:hAnsi="Times New Roman" w:cs="Times New Roman"/>
          <w:b/>
          <w:sz w:val="24"/>
          <w:szCs w:val="24"/>
        </w:rPr>
        <w:t>Objeto</w:t>
      </w:r>
      <w:r w:rsidRPr="002C615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C6151" w:rsidRPr="002C6151">
        <w:rPr>
          <w:rFonts w:ascii="Times New Roman" w:hAnsi="Times New Roman"/>
          <w:sz w:val="24"/>
          <w:szCs w:val="23"/>
        </w:rPr>
        <w:t xml:space="preserve"> </w:t>
      </w:r>
      <w:r w:rsidR="002C6151">
        <w:rPr>
          <w:rFonts w:ascii="Times New Roman" w:hAnsi="Times New Roman"/>
          <w:sz w:val="24"/>
          <w:szCs w:val="23"/>
        </w:rPr>
        <w:t>A contratação justifica-se pela necessidade de manter-se a integridade e funcionalidade dos tanques pois é preciso garantir a segurança das operações e dos operadores envolvidos no tratamento de água para distribuição para consumo humano. A permanência de danos nos tanques provoca vazamentos de produtos químicos corrosivos e perigosos, representando riscos à saúde e ao meio ambiente. Ainda se destaca a impossibilidade de armazenamento de produto químico comprometendo a operação efetiva da estação de tratamento de água. Sendo assim, a manutenção adequada garante que os processos de tratamento de água para consumo humano funcionem conforme projetado, evitando maiores problemas. Forma de Entrega: Conforme TR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1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C6151">
        <w:rPr>
          <w:rFonts w:ascii="Times New Roman" w:hAnsi="Times New Roman" w:cs="Times New Roman"/>
          <w:sz w:val="24"/>
          <w:szCs w:val="24"/>
        </w:rPr>
        <w:t xml:space="preserve"> (Aquisição/ Contratação</w:t>
      </w:r>
      <w:r w:rsidRPr="00E8346D">
        <w:rPr>
          <w:rFonts w:ascii="Times New Roman" w:hAnsi="Times New Roman" w:cs="Times New Roman"/>
          <w:sz w:val="24"/>
          <w:szCs w:val="24"/>
        </w:rPr>
        <w:t>)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6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4B5D1B">
        <w:rPr>
          <w:rFonts w:ascii="Times New Roman" w:hAnsi="Times New Roman" w:cs="Times New Roman"/>
          <w:sz w:val="24"/>
          <w:szCs w:val="24"/>
        </w:rPr>
        <w:t xml:space="preserve">, pelos telefones: (19) 3834-9441; 3834 – 9491 e 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</w:p>
    <w:p w:rsidR="00ED39D9" w:rsidRPr="004B5D1B" w:rsidRDefault="002C6151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Indaiatuba, 14 de novembro</w:t>
      </w:r>
      <w:r w:rsidR="00411376">
        <w:rPr>
          <w:rFonts w:ascii="Times New Roman" w:hAnsi="Times New Roman" w:cs="Times New Roman"/>
          <w:sz w:val="24"/>
          <w:szCs w:val="24"/>
        </w:rPr>
        <w:t xml:space="preserve"> de 2024</w:t>
      </w:r>
      <w:r w:rsidR="00ED39D9" w:rsidRPr="004B5D1B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B5D1B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4B5D1B">
        <w:rPr>
          <w:rFonts w:ascii="Times New Roman" w:hAnsi="Times New Roman" w:cs="Times New Roman"/>
          <w:b/>
          <w:sz w:val="24"/>
          <w:szCs w:val="24"/>
        </w:rPr>
        <w:t xml:space="preserve"> PEDRO CLAUDIO SALLA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62F" w:rsidRDefault="0094662F" w:rsidP="000851CC">
      <w:pPr>
        <w:spacing w:after="0" w:line="240" w:lineRule="auto"/>
      </w:pPr>
      <w:r>
        <w:separator/>
      </w:r>
    </w:p>
  </w:endnote>
  <w:endnote w:type="continuationSeparator" w:id="0">
    <w:p w:rsidR="0094662F" w:rsidRDefault="0094662F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62F" w:rsidRDefault="0094662F" w:rsidP="000851CC">
      <w:pPr>
        <w:spacing w:after="0" w:line="240" w:lineRule="auto"/>
      </w:pPr>
      <w:r>
        <w:separator/>
      </w:r>
    </w:p>
  </w:footnote>
  <w:footnote w:type="continuationSeparator" w:id="0">
    <w:p w:rsidR="0094662F" w:rsidRDefault="0094662F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C6151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4662F"/>
    <w:rsid w:val="009A3C78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Fernanda Pereira Ferreira</cp:lastModifiedBy>
  <cp:revision>4</cp:revision>
  <dcterms:created xsi:type="dcterms:W3CDTF">2024-11-13T19:53:00Z</dcterms:created>
  <dcterms:modified xsi:type="dcterms:W3CDTF">2024-11-14T12:10:00Z</dcterms:modified>
</cp:coreProperties>
</file>