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57615A8" w14:textId="5756CFB3" w:rsidR="00C921B3" w:rsidRPr="00306470" w:rsidRDefault="008D1A9A" w:rsidP="003642DF">
      <w:pPr>
        <w:spacing w:line="360" w:lineRule="auto"/>
        <w:jc w:val="center"/>
        <w:rPr>
          <w:b/>
          <w:sz w:val="22"/>
          <w:szCs w:val="22"/>
        </w:rPr>
      </w:pPr>
      <w:r w:rsidRPr="00306470">
        <w:rPr>
          <w:b/>
          <w:sz w:val="22"/>
          <w:szCs w:val="22"/>
        </w:rPr>
        <w:t>ANEXO I -</w:t>
      </w:r>
      <w:r w:rsidR="00C921B3" w:rsidRPr="00306470">
        <w:rPr>
          <w:b/>
          <w:sz w:val="22"/>
          <w:szCs w:val="22"/>
        </w:rPr>
        <w:t xml:space="preserve"> TERMO DE REFERÊNCIA</w:t>
      </w:r>
    </w:p>
    <w:p w14:paraId="52617157" w14:textId="2291F0F1" w:rsidR="003642DF" w:rsidRPr="00306470" w:rsidRDefault="00C921B3" w:rsidP="003642DF">
      <w:pPr>
        <w:autoSpaceDE w:val="0"/>
        <w:spacing w:after="120" w:line="276" w:lineRule="auto"/>
        <w:jc w:val="center"/>
        <w:rPr>
          <w:b/>
          <w:bCs/>
          <w:sz w:val="22"/>
          <w:szCs w:val="22"/>
        </w:rPr>
      </w:pPr>
      <w:r w:rsidRPr="00306470">
        <w:rPr>
          <w:b/>
          <w:bCs/>
          <w:sz w:val="22"/>
          <w:szCs w:val="22"/>
        </w:rPr>
        <w:t>PREGÃO ELETRÔNICO N</w:t>
      </w:r>
      <w:r w:rsidRPr="00306470">
        <w:rPr>
          <w:b/>
          <w:bCs/>
          <w:sz w:val="22"/>
          <w:szCs w:val="22"/>
          <w:u w:val="single"/>
          <w:vertAlign w:val="superscript"/>
        </w:rPr>
        <w:t>o</w:t>
      </w:r>
      <w:r w:rsidR="0048019C" w:rsidRPr="00306470">
        <w:rPr>
          <w:b/>
          <w:bCs/>
          <w:sz w:val="22"/>
          <w:szCs w:val="22"/>
        </w:rPr>
        <w:t xml:space="preserve"> </w:t>
      </w:r>
      <w:r w:rsidR="00A6039D">
        <w:rPr>
          <w:b/>
          <w:bCs/>
          <w:sz w:val="22"/>
          <w:szCs w:val="22"/>
        </w:rPr>
        <w:t>11</w:t>
      </w:r>
      <w:r w:rsidR="003642DF" w:rsidRPr="00306470">
        <w:rPr>
          <w:b/>
          <w:bCs/>
          <w:sz w:val="22"/>
          <w:szCs w:val="22"/>
        </w:rPr>
        <w:t>/</w:t>
      </w:r>
      <w:r w:rsidR="005B458B" w:rsidRPr="00306470">
        <w:rPr>
          <w:b/>
          <w:bCs/>
          <w:sz w:val="22"/>
          <w:szCs w:val="22"/>
        </w:rPr>
        <w:t>202</w:t>
      </w:r>
      <w:r w:rsidR="00306470" w:rsidRPr="00306470">
        <w:rPr>
          <w:b/>
          <w:bCs/>
          <w:sz w:val="22"/>
          <w:szCs w:val="22"/>
        </w:rPr>
        <w:t>6</w:t>
      </w:r>
    </w:p>
    <w:p w14:paraId="370FC448" w14:textId="6045448A" w:rsidR="00F4768F" w:rsidRPr="00306470" w:rsidRDefault="00C921B3" w:rsidP="003642DF">
      <w:pPr>
        <w:autoSpaceDE w:val="0"/>
        <w:spacing w:after="120" w:line="276" w:lineRule="auto"/>
        <w:jc w:val="center"/>
        <w:rPr>
          <w:b/>
          <w:bCs/>
          <w:sz w:val="22"/>
          <w:szCs w:val="22"/>
        </w:rPr>
      </w:pPr>
      <w:r w:rsidRPr="00306470">
        <w:rPr>
          <w:b/>
          <w:bCs/>
          <w:sz w:val="22"/>
          <w:szCs w:val="22"/>
        </w:rPr>
        <w:t>EDITAL N</w:t>
      </w:r>
      <w:r w:rsidRPr="00306470">
        <w:rPr>
          <w:b/>
          <w:bCs/>
          <w:sz w:val="22"/>
          <w:szCs w:val="22"/>
          <w:u w:val="single"/>
          <w:vertAlign w:val="superscript"/>
        </w:rPr>
        <w:t>o</w:t>
      </w:r>
      <w:r w:rsidRPr="00306470">
        <w:rPr>
          <w:b/>
          <w:bCs/>
          <w:sz w:val="22"/>
          <w:szCs w:val="22"/>
        </w:rPr>
        <w:t xml:space="preserve"> </w:t>
      </w:r>
      <w:r w:rsidR="00A6039D">
        <w:rPr>
          <w:b/>
          <w:bCs/>
          <w:sz w:val="22"/>
          <w:szCs w:val="22"/>
        </w:rPr>
        <w:t>11</w:t>
      </w:r>
      <w:r w:rsidRPr="00306470">
        <w:rPr>
          <w:b/>
          <w:bCs/>
          <w:sz w:val="22"/>
          <w:szCs w:val="22"/>
        </w:rPr>
        <w:t>/</w:t>
      </w:r>
      <w:r w:rsidR="005B458B" w:rsidRPr="00306470">
        <w:rPr>
          <w:b/>
          <w:bCs/>
          <w:sz w:val="22"/>
          <w:szCs w:val="22"/>
        </w:rPr>
        <w:t>202</w:t>
      </w:r>
      <w:r w:rsidR="00306470" w:rsidRPr="00306470">
        <w:rPr>
          <w:b/>
          <w:bCs/>
          <w:sz w:val="22"/>
          <w:szCs w:val="22"/>
        </w:rPr>
        <w:t>6</w:t>
      </w:r>
    </w:p>
    <w:p w14:paraId="4358498D" w14:textId="78AB4746" w:rsidR="00306470" w:rsidRDefault="00306470" w:rsidP="00306470">
      <w:pPr>
        <w:autoSpaceDE w:val="0"/>
        <w:spacing w:after="120" w:line="276" w:lineRule="auto"/>
        <w:jc w:val="center"/>
        <w:rPr>
          <w:b/>
          <w:bCs/>
          <w:sz w:val="22"/>
          <w:szCs w:val="22"/>
        </w:rPr>
      </w:pPr>
      <w:r w:rsidRPr="00306470">
        <w:rPr>
          <w:b/>
          <w:bCs/>
          <w:sz w:val="22"/>
          <w:szCs w:val="22"/>
        </w:rPr>
        <w:t>PROCESSO N</w:t>
      </w:r>
      <w:r w:rsidRPr="00306470">
        <w:rPr>
          <w:b/>
          <w:bCs/>
          <w:sz w:val="22"/>
          <w:szCs w:val="22"/>
          <w:u w:val="single"/>
          <w:vertAlign w:val="superscript"/>
        </w:rPr>
        <w:t>o</w:t>
      </w:r>
      <w:r w:rsidRPr="00306470">
        <w:rPr>
          <w:b/>
          <w:bCs/>
          <w:sz w:val="22"/>
          <w:szCs w:val="22"/>
        </w:rPr>
        <w:t xml:space="preserve"> </w:t>
      </w:r>
      <w:r w:rsidR="00A6039D">
        <w:rPr>
          <w:b/>
          <w:bCs/>
          <w:sz w:val="22"/>
          <w:szCs w:val="22"/>
        </w:rPr>
        <w:t>15/</w:t>
      </w:r>
      <w:r w:rsidRPr="00306470">
        <w:rPr>
          <w:b/>
          <w:bCs/>
          <w:sz w:val="22"/>
          <w:szCs w:val="22"/>
        </w:rPr>
        <w:t>2026</w:t>
      </w:r>
    </w:p>
    <w:p w14:paraId="62F4F247" w14:textId="5E951116" w:rsidR="00817790" w:rsidRPr="00817790" w:rsidRDefault="00817790" w:rsidP="00817790">
      <w:pPr>
        <w:autoSpaceDE w:val="0"/>
        <w:spacing w:line="360" w:lineRule="auto"/>
        <w:jc w:val="center"/>
        <w:rPr>
          <w:b/>
          <w:bCs/>
          <w:sz w:val="23"/>
          <w:szCs w:val="23"/>
        </w:rPr>
      </w:pPr>
    </w:p>
    <w:tbl>
      <w:tblPr>
        <w:tblW w:w="0" w:type="auto"/>
        <w:tblInd w:w="56" w:type="dxa"/>
        <w:tblLook w:val="0000" w:firstRow="0" w:lastRow="0" w:firstColumn="0" w:lastColumn="0" w:noHBand="0" w:noVBand="0"/>
      </w:tblPr>
      <w:tblGrid>
        <w:gridCol w:w="1257"/>
        <w:gridCol w:w="532"/>
        <w:gridCol w:w="468"/>
        <w:gridCol w:w="4554"/>
        <w:gridCol w:w="638"/>
        <w:gridCol w:w="920"/>
        <w:gridCol w:w="636"/>
      </w:tblGrid>
      <w:tr w:rsidR="00907B8B" w:rsidRPr="00817790" w14:paraId="5C27E0E2" w14:textId="77777777" w:rsidTr="00907B8B">
        <w:tc>
          <w:tcPr>
            <w:tcW w:w="0" w:type="auto"/>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6C555D31" w14:textId="77777777" w:rsidR="00817790" w:rsidRPr="00817790" w:rsidRDefault="00817790" w:rsidP="004B5C83">
            <w:pPr>
              <w:pStyle w:val="xl42"/>
              <w:snapToGrid w:val="0"/>
              <w:spacing w:before="0" w:after="0" w:line="360" w:lineRule="auto"/>
              <w:rPr>
                <w:rFonts w:asciiTheme="minorHAnsi" w:hAnsiTheme="minorHAnsi" w:cstheme="minorHAnsi"/>
                <w:sz w:val="16"/>
                <w:szCs w:val="16"/>
              </w:rPr>
            </w:pPr>
            <w:r w:rsidRPr="00817790">
              <w:rPr>
                <w:rFonts w:asciiTheme="minorHAnsi" w:hAnsiTheme="minorHAnsi" w:cstheme="minorHAnsi"/>
                <w:sz w:val="16"/>
                <w:szCs w:val="16"/>
              </w:rPr>
              <w:t>Lote</w:t>
            </w:r>
          </w:p>
        </w:tc>
        <w:tc>
          <w:tcPr>
            <w:tcW w:w="0" w:type="auto"/>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21E5176A" w14:textId="77777777" w:rsidR="00817790" w:rsidRPr="00817790" w:rsidRDefault="00817790" w:rsidP="004B5C83">
            <w:pPr>
              <w:pStyle w:val="xl42"/>
              <w:snapToGrid w:val="0"/>
              <w:spacing w:before="0" w:after="0" w:line="360" w:lineRule="auto"/>
              <w:rPr>
                <w:rFonts w:asciiTheme="minorHAnsi" w:hAnsiTheme="minorHAnsi" w:cstheme="minorHAnsi"/>
                <w:sz w:val="16"/>
                <w:szCs w:val="16"/>
              </w:rPr>
            </w:pPr>
            <w:r w:rsidRPr="00817790">
              <w:rPr>
                <w:rFonts w:asciiTheme="minorHAnsi" w:hAnsiTheme="minorHAnsi" w:cstheme="minorHAnsi"/>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6CC005A9" w14:textId="77777777" w:rsidR="00817790" w:rsidRPr="00817790" w:rsidRDefault="00817790" w:rsidP="004B5C83">
            <w:pPr>
              <w:pStyle w:val="xl42"/>
              <w:snapToGrid w:val="0"/>
              <w:spacing w:before="0" w:after="0" w:line="360" w:lineRule="auto"/>
              <w:rPr>
                <w:rFonts w:asciiTheme="minorHAnsi" w:hAnsiTheme="minorHAnsi" w:cstheme="minorHAnsi"/>
                <w:sz w:val="16"/>
                <w:szCs w:val="16"/>
              </w:rPr>
            </w:pPr>
            <w:r w:rsidRPr="00817790">
              <w:rPr>
                <w:rFonts w:asciiTheme="minorHAnsi" w:hAnsiTheme="minorHAnsi" w:cstheme="minorHAnsi"/>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1DA62187" w14:textId="77777777" w:rsidR="00817790" w:rsidRPr="00817790" w:rsidRDefault="00817790" w:rsidP="004B5C83">
            <w:pPr>
              <w:pStyle w:val="xl42"/>
              <w:snapToGrid w:val="0"/>
              <w:spacing w:before="0" w:after="0" w:line="360" w:lineRule="auto"/>
              <w:rPr>
                <w:rFonts w:asciiTheme="minorHAnsi" w:hAnsiTheme="minorHAnsi" w:cstheme="minorHAnsi"/>
                <w:sz w:val="16"/>
                <w:szCs w:val="16"/>
              </w:rPr>
            </w:pPr>
            <w:r w:rsidRPr="00817790">
              <w:rPr>
                <w:rFonts w:asciiTheme="minorHAnsi" w:hAnsiTheme="minorHAnsi" w:cstheme="minorHAnsi"/>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0960F8B6" w14:textId="77777777" w:rsidR="00817790" w:rsidRPr="00817790" w:rsidRDefault="00817790" w:rsidP="004B5C83">
            <w:pPr>
              <w:pStyle w:val="xl42"/>
              <w:snapToGrid w:val="0"/>
              <w:spacing w:before="0" w:after="0" w:line="360" w:lineRule="auto"/>
              <w:rPr>
                <w:rFonts w:asciiTheme="minorHAnsi" w:hAnsiTheme="minorHAnsi" w:cstheme="minorHAnsi"/>
                <w:sz w:val="16"/>
                <w:szCs w:val="16"/>
              </w:rPr>
            </w:pPr>
            <w:r w:rsidRPr="00817790">
              <w:rPr>
                <w:rFonts w:asciiTheme="minorHAnsi" w:hAnsiTheme="minorHAnsi" w:cstheme="minorHAnsi"/>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6832083A" w14:textId="77777777" w:rsidR="00817790" w:rsidRPr="00817790" w:rsidRDefault="00817790" w:rsidP="004B5C83">
            <w:pPr>
              <w:pStyle w:val="xl42"/>
              <w:snapToGrid w:val="0"/>
              <w:spacing w:before="0" w:after="0" w:line="360" w:lineRule="auto"/>
              <w:rPr>
                <w:rFonts w:asciiTheme="minorHAnsi" w:hAnsiTheme="minorHAnsi" w:cstheme="minorHAnsi"/>
                <w:sz w:val="16"/>
                <w:szCs w:val="16"/>
              </w:rPr>
            </w:pPr>
            <w:r w:rsidRPr="00817790">
              <w:rPr>
                <w:rFonts w:asciiTheme="minorHAnsi" w:hAnsiTheme="minorHAnsi" w:cstheme="minorHAnsi"/>
                <w:sz w:val="16"/>
                <w:szCs w:val="16"/>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6272760E" w14:textId="77777777" w:rsidR="00817790" w:rsidRPr="00817790" w:rsidRDefault="00817790" w:rsidP="004B5C83">
            <w:pPr>
              <w:pStyle w:val="xl42"/>
              <w:snapToGrid w:val="0"/>
              <w:spacing w:before="0" w:after="0" w:line="360" w:lineRule="auto"/>
              <w:rPr>
                <w:rFonts w:asciiTheme="minorHAnsi" w:hAnsiTheme="minorHAnsi" w:cstheme="minorHAnsi"/>
                <w:sz w:val="16"/>
                <w:szCs w:val="16"/>
              </w:rPr>
            </w:pPr>
            <w:r w:rsidRPr="00817790">
              <w:rPr>
                <w:rFonts w:asciiTheme="minorHAnsi" w:hAnsiTheme="minorHAnsi" w:cstheme="minorHAnsi"/>
                <w:sz w:val="16"/>
                <w:szCs w:val="16"/>
              </w:rPr>
              <w:t>Valor Total</w:t>
            </w:r>
          </w:p>
        </w:tc>
      </w:tr>
      <w:tr w:rsidR="00817790" w:rsidRPr="00817790" w14:paraId="0C2E0BDF" w14:textId="77777777" w:rsidTr="00817790">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AEF68C" w14:textId="77777777" w:rsidR="00817790" w:rsidRDefault="00817790" w:rsidP="00907B8B">
            <w:pPr>
              <w:pStyle w:val="xl42"/>
              <w:snapToGrid w:val="0"/>
              <w:spacing w:before="0" w:after="0" w:line="360" w:lineRule="auto"/>
              <w:rPr>
                <w:rFonts w:asciiTheme="minorHAnsi" w:hAnsiTheme="minorHAnsi" w:cstheme="minorHAnsi"/>
                <w:b w:val="0"/>
                <w:bCs w:val="0"/>
                <w:sz w:val="16"/>
                <w:szCs w:val="16"/>
              </w:rPr>
            </w:pPr>
            <w:r w:rsidRPr="00817790">
              <w:rPr>
                <w:rFonts w:asciiTheme="minorHAnsi" w:hAnsiTheme="minorHAnsi" w:cstheme="minorHAnsi"/>
                <w:b w:val="0"/>
                <w:bCs w:val="0"/>
                <w:sz w:val="16"/>
                <w:szCs w:val="16"/>
              </w:rPr>
              <w:t>1</w:t>
            </w:r>
          </w:p>
          <w:p w14:paraId="72B6F56A" w14:textId="77777777" w:rsidR="00907B8B" w:rsidRDefault="00907B8B" w:rsidP="00907B8B">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Ampla participação</w:t>
            </w:r>
          </w:p>
          <w:p w14:paraId="00EB2A3A" w14:textId="316A932B" w:rsidR="00907B8B" w:rsidRPr="00817790" w:rsidRDefault="00907B8B" w:rsidP="00907B8B">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BFAAAA" w14:textId="77777777" w:rsidR="00817790" w:rsidRPr="00817790" w:rsidRDefault="00817790" w:rsidP="004B5C83">
            <w:pPr>
              <w:pStyle w:val="xl42"/>
              <w:snapToGrid w:val="0"/>
              <w:spacing w:before="0" w:after="0" w:line="360" w:lineRule="auto"/>
              <w:rPr>
                <w:rFonts w:asciiTheme="minorHAnsi" w:hAnsiTheme="minorHAnsi" w:cstheme="minorHAnsi"/>
                <w:b w:val="0"/>
                <w:bCs w:val="0"/>
                <w:sz w:val="16"/>
                <w:szCs w:val="16"/>
              </w:rPr>
            </w:pPr>
            <w:r w:rsidRPr="00817790">
              <w:rPr>
                <w:rFonts w:asciiTheme="minorHAnsi" w:hAnsiTheme="minorHAnsi" w:cstheme="minorHAnsi"/>
                <w:b w:val="0"/>
                <w:bCs w:val="0"/>
                <w:sz w:val="16"/>
                <w:szCs w:val="16"/>
              </w:rPr>
              <w:t>KIT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03336B" w14:textId="77777777" w:rsidR="00817790" w:rsidRPr="00817790" w:rsidRDefault="00817790" w:rsidP="004B5C83">
            <w:pPr>
              <w:pStyle w:val="xl42"/>
              <w:snapToGrid w:val="0"/>
              <w:spacing w:before="0" w:after="0" w:line="360" w:lineRule="auto"/>
              <w:rPr>
                <w:rFonts w:asciiTheme="minorHAnsi" w:hAnsiTheme="minorHAnsi" w:cstheme="minorHAnsi"/>
                <w:b w:val="0"/>
                <w:bCs w:val="0"/>
                <w:sz w:val="16"/>
                <w:szCs w:val="16"/>
              </w:rPr>
            </w:pPr>
            <w:r w:rsidRPr="00817790">
              <w:rPr>
                <w:rFonts w:asciiTheme="minorHAnsi" w:hAnsiTheme="minorHAnsi" w:cstheme="minorHAnsi"/>
                <w:b w:val="0"/>
                <w:bCs w:val="0"/>
                <w:sz w:val="16"/>
                <w:szCs w:val="16"/>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D8783F" w14:textId="77777777" w:rsidR="00817790" w:rsidRPr="00817790" w:rsidRDefault="00817790" w:rsidP="004B5C83">
            <w:pPr>
              <w:snapToGrid w:val="0"/>
              <w:spacing w:line="360" w:lineRule="auto"/>
              <w:ind w:left="-108"/>
              <w:jc w:val="both"/>
              <w:rPr>
                <w:rFonts w:asciiTheme="minorHAnsi" w:hAnsiTheme="minorHAnsi" w:cstheme="minorHAnsi"/>
                <w:sz w:val="16"/>
                <w:szCs w:val="16"/>
              </w:rPr>
            </w:pPr>
            <w:r w:rsidRPr="00817790">
              <w:rPr>
                <w:rFonts w:asciiTheme="minorHAnsi" w:hAnsiTheme="minorHAnsi" w:cstheme="minorHAnsi"/>
                <w:sz w:val="16"/>
                <w:szCs w:val="16"/>
              </w:rPr>
              <w:t xml:space="preserve">KIT DE REAGENTES PARA ANALISE CONTINUA DE FLUORETO. kit de reagentes para analise contínua de fluoreto. metodo de analise: colorimétrico spadns-zirconyl, compatível com método 8029 da hach, seguindo as especificacoes conforme termo de referencia. </w:t>
            </w:r>
            <w:r w:rsidRPr="00817790">
              <w:rPr>
                <w:rFonts w:asciiTheme="minorHAnsi" w:hAnsiTheme="minorHAnsi" w:cstheme="minorHAnsi"/>
                <w:sz w:val="16"/>
                <w:szCs w:val="16"/>
              </w:rPr>
              <w:cr/>
              <w:t xml:space="preserve"> </w:t>
            </w:r>
            <w:r w:rsidRPr="00817790">
              <w:rPr>
                <w:rFonts w:asciiTheme="minorHAnsi" w:hAnsiTheme="minorHAnsi" w:cstheme="minorHAnsi"/>
                <w:sz w:val="16"/>
                <w:szCs w:val="16"/>
              </w:rPr>
              <w:cr/>
              <w:t xml:space="preserve"> Obs.: compatibilidade com analisador hach CA610                    </w:t>
            </w:r>
          </w:p>
        </w:tc>
        <w:tc>
          <w:tcPr>
            <w:tcW w:w="0" w:type="auto"/>
            <w:tcBorders>
              <w:top w:val="single" w:sz="4" w:space="0" w:color="auto"/>
              <w:left w:val="single" w:sz="4" w:space="0" w:color="auto"/>
              <w:bottom w:val="single" w:sz="4" w:space="0" w:color="auto"/>
              <w:right w:val="single" w:sz="4" w:space="0" w:color="auto"/>
            </w:tcBorders>
            <w:vAlign w:val="center"/>
          </w:tcPr>
          <w:p w14:paraId="5889E3B3" w14:textId="77777777" w:rsidR="00817790" w:rsidRPr="00817790" w:rsidRDefault="00817790" w:rsidP="004B5C83">
            <w:pPr>
              <w:snapToGrid w:val="0"/>
              <w:spacing w:line="360" w:lineRule="auto"/>
              <w:jc w:val="center"/>
              <w:rPr>
                <w:rFonts w:asciiTheme="minorHAnsi" w:hAnsiTheme="minorHAnsi" w:cstheme="minorHAnsi"/>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14:paraId="3CF12990" w14:textId="77777777" w:rsidR="00817790" w:rsidRPr="00817790" w:rsidRDefault="00817790" w:rsidP="004B5C83">
            <w:pPr>
              <w:snapToGrid w:val="0"/>
              <w:spacing w:line="360" w:lineRule="auto"/>
              <w:jc w:val="center"/>
              <w:rPr>
                <w:rFonts w:asciiTheme="minorHAnsi" w:hAnsiTheme="minorHAnsi" w:cstheme="minorHAnsi"/>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14:paraId="0AD4437F" w14:textId="77777777" w:rsidR="00817790" w:rsidRPr="00817790" w:rsidRDefault="00817790" w:rsidP="004B5C83">
            <w:pPr>
              <w:snapToGrid w:val="0"/>
              <w:spacing w:line="360" w:lineRule="auto"/>
              <w:jc w:val="center"/>
              <w:rPr>
                <w:rFonts w:asciiTheme="minorHAnsi" w:hAnsiTheme="minorHAnsi" w:cstheme="minorHAnsi"/>
                <w:sz w:val="16"/>
                <w:szCs w:val="16"/>
              </w:rPr>
            </w:pPr>
          </w:p>
        </w:tc>
      </w:tr>
      <w:tr w:rsidR="00817790" w:rsidRPr="00817790" w14:paraId="61A5275B" w14:textId="77777777" w:rsidTr="00817790">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D8A2E58" w14:textId="49CE81DB" w:rsidR="00817790" w:rsidRPr="00817790" w:rsidRDefault="00817790" w:rsidP="00907B8B">
            <w:pPr>
              <w:pStyle w:val="xl42"/>
              <w:snapToGrid w:val="0"/>
              <w:spacing w:before="0" w:after="0" w:line="360" w:lineRule="auto"/>
              <w:rPr>
                <w:rFonts w:asciiTheme="minorHAnsi" w:hAnsiTheme="minorHAnsi" w:cstheme="minorHAnsi"/>
                <w:b w:val="0"/>
                <w:bCs w:val="0"/>
                <w:sz w:val="16"/>
                <w:szCs w:val="16"/>
              </w:rPr>
            </w:pPr>
            <w:r w:rsidRPr="00817790">
              <w:rPr>
                <w:rFonts w:asciiTheme="minorHAnsi" w:hAnsiTheme="minorHAnsi" w:cstheme="minorHAnsi"/>
                <w:b w:val="0"/>
                <w:bCs w:val="0"/>
                <w:sz w:val="16"/>
                <w:szCs w:val="16"/>
              </w:rPr>
              <w:t>2</w:t>
            </w:r>
            <w:r w:rsidR="00907B8B">
              <w:rPr>
                <w:rFonts w:asciiTheme="minorHAnsi" w:hAnsiTheme="minorHAnsi" w:cstheme="minorHAnsi"/>
                <w:b w:val="0"/>
                <w:bCs w:val="0"/>
                <w:sz w:val="16"/>
                <w:szCs w:val="16"/>
              </w:rPr>
              <w:t xml:space="preserve"> </w:t>
            </w:r>
            <w:r w:rsidR="00907B8B">
              <w:rPr>
                <w:rFonts w:asciiTheme="minorHAnsi" w:hAnsiTheme="minorHAnsi" w:cstheme="minorHAnsi"/>
                <w:b w:val="0"/>
                <w:bCs w:val="0"/>
                <w:sz w:val="16"/>
                <w:szCs w:val="16"/>
              </w:rPr>
              <w:br/>
              <w:t>Diferenciado para ME/EPP/MEI</w:t>
            </w:r>
            <w:r w:rsidR="00907B8B">
              <w:rPr>
                <w:rFonts w:asciiTheme="minorHAnsi" w:hAnsiTheme="minorHAnsi" w:cstheme="minorHAnsi"/>
                <w:b w:val="0"/>
                <w:bCs w:val="0"/>
                <w:sz w:val="16"/>
                <w:szCs w:val="16"/>
              </w:rPr>
              <w:br/>
              <w:t>25%</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920D8FD" w14:textId="77777777" w:rsidR="00817790" w:rsidRPr="00817790" w:rsidRDefault="00817790" w:rsidP="004B5C83">
            <w:pPr>
              <w:pStyle w:val="xl42"/>
              <w:snapToGrid w:val="0"/>
              <w:spacing w:before="0" w:after="0" w:line="360" w:lineRule="auto"/>
              <w:rPr>
                <w:rFonts w:asciiTheme="minorHAnsi" w:hAnsiTheme="minorHAnsi" w:cstheme="minorHAnsi"/>
                <w:b w:val="0"/>
                <w:bCs w:val="0"/>
                <w:sz w:val="16"/>
                <w:szCs w:val="16"/>
              </w:rPr>
            </w:pPr>
            <w:r w:rsidRPr="00817790">
              <w:rPr>
                <w:rFonts w:asciiTheme="minorHAnsi" w:hAnsiTheme="minorHAnsi" w:cstheme="minorHAnsi"/>
                <w:b w:val="0"/>
                <w:bCs w:val="0"/>
                <w:sz w:val="16"/>
                <w:szCs w:val="16"/>
              </w:rPr>
              <w:t>KIT</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C310E6C" w14:textId="77777777" w:rsidR="00817790" w:rsidRPr="00817790" w:rsidRDefault="00817790" w:rsidP="004B5C83">
            <w:pPr>
              <w:pStyle w:val="xl42"/>
              <w:snapToGrid w:val="0"/>
              <w:spacing w:before="0" w:after="0" w:line="360" w:lineRule="auto"/>
              <w:rPr>
                <w:rFonts w:asciiTheme="minorHAnsi" w:hAnsiTheme="minorHAnsi" w:cstheme="minorHAnsi"/>
                <w:b w:val="0"/>
                <w:bCs w:val="0"/>
                <w:sz w:val="16"/>
                <w:szCs w:val="16"/>
              </w:rPr>
            </w:pPr>
            <w:r w:rsidRPr="00817790">
              <w:rPr>
                <w:rFonts w:asciiTheme="minorHAnsi" w:hAnsiTheme="minorHAnsi" w:cstheme="minorHAnsi"/>
                <w:b w:val="0"/>
                <w:bCs w:val="0"/>
                <w:sz w:val="16"/>
                <w:szCs w:val="16"/>
              </w:rPr>
              <w:t>3</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102F4AB" w14:textId="77777777" w:rsidR="00817790" w:rsidRPr="00817790" w:rsidRDefault="00817790" w:rsidP="004B5C83">
            <w:pPr>
              <w:snapToGrid w:val="0"/>
              <w:spacing w:line="360" w:lineRule="auto"/>
              <w:ind w:left="-108"/>
              <w:jc w:val="both"/>
              <w:rPr>
                <w:rFonts w:asciiTheme="minorHAnsi" w:hAnsiTheme="minorHAnsi" w:cstheme="minorHAnsi"/>
                <w:sz w:val="16"/>
                <w:szCs w:val="16"/>
              </w:rPr>
            </w:pPr>
            <w:r w:rsidRPr="00817790">
              <w:rPr>
                <w:rFonts w:asciiTheme="minorHAnsi" w:hAnsiTheme="minorHAnsi" w:cstheme="minorHAnsi"/>
                <w:sz w:val="16"/>
                <w:szCs w:val="16"/>
              </w:rPr>
              <w:t xml:space="preserve">KIT DE REAGENTES PARA ANALISE CONTINUA DE FLUORETO. kit de reagentes para analise contínua de fluoreto. metodo de analise: colorimétrico spadns-zirconyl, compatível com método 8029 da hach, seguindo as especificacoes conforme termo de referencia. </w:t>
            </w:r>
            <w:r w:rsidRPr="00817790">
              <w:rPr>
                <w:rFonts w:asciiTheme="minorHAnsi" w:hAnsiTheme="minorHAnsi" w:cstheme="minorHAnsi"/>
                <w:sz w:val="16"/>
                <w:szCs w:val="16"/>
              </w:rPr>
              <w:cr/>
              <w:t xml:space="preserve"> </w:t>
            </w:r>
            <w:r w:rsidRPr="00817790">
              <w:rPr>
                <w:rFonts w:asciiTheme="minorHAnsi" w:hAnsiTheme="minorHAnsi" w:cstheme="minorHAnsi"/>
                <w:sz w:val="16"/>
                <w:szCs w:val="16"/>
              </w:rPr>
              <w:cr/>
              <w:t xml:space="preserve"> Obs.: compatibilidade com analisador hach CA610                    </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970F6C7" w14:textId="77777777" w:rsidR="00817790" w:rsidRPr="00817790" w:rsidRDefault="00817790" w:rsidP="004B5C83">
            <w:pPr>
              <w:snapToGrid w:val="0"/>
              <w:spacing w:line="360" w:lineRule="auto"/>
              <w:jc w:val="center"/>
              <w:rPr>
                <w:rFonts w:asciiTheme="minorHAnsi" w:hAnsiTheme="minorHAnsi" w:cstheme="minorHAnsi"/>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DB7DBAD" w14:textId="77777777" w:rsidR="00817790" w:rsidRPr="00817790" w:rsidRDefault="00817790" w:rsidP="004B5C83">
            <w:pPr>
              <w:snapToGrid w:val="0"/>
              <w:spacing w:line="360" w:lineRule="auto"/>
              <w:jc w:val="center"/>
              <w:rPr>
                <w:rFonts w:asciiTheme="minorHAnsi" w:hAnsiTheme="minorHAnsi" w:cstheme="minorHAnsi"/>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1735C35" w14:textId="77777777" w:rsidR="00817790" w:rsidRPr="00817790" w:rsidRDefault="00817790" w:rsidP="004B5C83">
            <w:pPr>
              <w:snapToGrid w:val="0"/>
              <w:spacing w:line="360" w:lineRule="auto"/>
              <w:jc w:val="center"/>
              <w:rPr>
                <w:rFonts w:asciiTheme="minorHAnsi" w:hAnsiTheme="minorHAnsi" w:cstheme="minorHAnsi"/>
                <w:sz w:val="16"/>
                <w:szCs w:val="16"/>
              </w:rPr>
            </w:pPr>
          </w:p>
        </w:tc>
      </w:tr>
      <w:tr w:rsidR="00817790" w:rsidRPr="00817790" w14:paraId="509228F9" w14:textId="77777777" w:rsidTr="00817790">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A69461" w14:textId="77777777" w:rsidR="00817790" w:rsidRDefault="00907B8B" w:rsidP="00907B8B">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3</w:t>
            </w:r>
          </w:p>
          <w:p w14:paraId="06975529" w14:textId="77777777" w:rsidR="00907B8B" w:rsidRDefault="00907B8B" w:rsidP="00907B8B">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Ampla participação</w:t>
            </w:r>
          </w:p>
          <w:p w14:paraId="17E3C08D" w14:textId="76AACC8D" w:rsidR="00907B8B" w:rsidRPr="00817790" w:rsidRDefault="00907B8B" w:rsidP="00907B8B">
            <w:pPr>
              <w:pStyle w:val="xl42"/>
              <w:snapToGrid w:val="0"/>
              <w:spacing w:before="0" w:after="0" w:line="360" w:lineRule="auto"/>
              <w:rPr>
                <w:rFonts w:asciiTheme="minorHAnsi" w:hAnsiTheme="minorHAnsi" w:cstheme="minorHAnsi"/>
                <w:b w:val="0"/>
                <w:bCs w:val="0"/>
                <w:sz w:val="16"/>
                <w:szCs w:val="16"/>
              </w:rPr>
            </w:pPr>
            <w:r>
              <w:rPr>
                <w:rFonts w:asciiTheme="minorHAnsi" w:hAnsiTheme="minorHAnsi" w:cstheme="minorHAnsi"/>
                <w:b w:val="0"/>
                <w:bCs w:val="0"/>
                <w:sz w:val="16"/>
                <w:szCs w:val="16"/>
              </w:rPr>
              <w:t>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5EA9AE" w14:textId="77777777" w:rsidR="00817790" w:rsidRPr="00817790" w:rsidRDefault="00817790" w:rsidP="004B5C83">
            <w:pPr>
              <w:pStyle w:val="xl42"/>
              <w:snapToGrid w:val="0"/>
              <w:spacing w:before="0" w:after="0" w:line="360" w:lineRule="auto"/>
              <w:rPr>
                <w:rFonts w:asciiTheme="minorHAnsi" w:hAnsiTheme="minorHAnsi" w:cstheme="minorHAnsi"/>
                <w:b w:val="0"/>
                <w:bCs w:val="0"/>
                <w:sz w:val="16"/>
                <w:szCs w:val="16"/>
              </w:rPr>
            </w:pPr>
            <w:r w:rsidRPr="00817790">
              <w:rPr>
                <w:rFonts w:asciiTheme="minorHAnsi" w:hAnsiTheme="minorHAnsi" w:cstheme="minorHAnsi"/>
                <w:b w:val="0"/>
                <w:bCs w:val="0"/>
                <w:sz w:val="16"/>
                <w:szCs w:val="16"/>
              </w:rPr>
              <w:t>KIT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A0447D" w14:textId="77777777" w:rsidR="00817790" w:rsidRPr="00817790" w:rsidRDefault="00817790" w:rsidP="004B5C83">
            <w:pPr>
              <w:pStyle w:val="xl42"/>
              <w:snapToGrid w:val="0"/>
              <w:spacing w:before="0" w:after="0" w:line="360" w:lineRule="auto"/>
              <w:rPr>
                <w:rFonts w:asciiTheme="minorHAnsi" w:hAnsiTheme="minorHAnsi" w:cstheme="minorHAnsi"/>
                <w:b w:val="0"/>
                <w:bCs w:val="0"/>
                <w:sz w:val="16"/>
                <w:szCs w:val="16"/>
              </w:rPr>
            </w:pPr>
            <w:r w:rsidRPr="00817790">
              <w:rPr>
                <w:rFonts w:asciiTheme="minorHAnsi" w:hAnsiTheme="minorHAnsi" w:cstheme="minorHAnsi"/>
                <w:b w:val="0"/>
                <w:bCs w:val="0"/>
                <w:sz w:val="16"/>
                <w:szCs w:val="16"/>
              </w:rPr>
              <w:t>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7045CE" w14:textId="77777777" w:rsidR="00817790" w:rsidRPr="00817790" w:rsidRDefault="00817790" w:rsidP="004B5C83">
            <w:pPr>
              <w:snapToGrid w:val="0"/>
              <w:spacing w:line="360" w:lineRule="auto"/>
              <w:ind w:left="-108"/>
              <w:jc w:val="both"/>
              <w:rPr>
                <w:rFonts w:asciiTheme="minorHAnsi" w:hAnsiTheme="minorHAnsi" w:cstheme="minorHAnsi"/>
                <w:sz w:val="16"/>
                <w:szCs w:val="16"/>
              </w:rPr>
            </w:pPr>
            <w:r w:rsidRPr="00817790">
              <w:rPr>
                <w:rFonts w:asciiTheme="minorHAnsi" w:hAnsiTheme="minorHAnsi" w:cstheme="minorHAnsi"/>
                <w:sz w:val="16"/>
                <w:szCs w:val="16"/>
              </w:rPr>
              <w:t xml:space="preserve">KIT DE REAGENTES PARA ANALISE CONTINUA DE CLORO LIVRE. kit de reagentes para analise continua de cloro livre. metodo de analise: colorimetrico DPD, compativel com método 10059 da hach, seguindo as especificacoes conforme termo de referencia. </w:t>
            </w:r>
            <w:r w:rsidRPr="00817790">
              <w:rPr>
                <w:rFonts w:asciiTheme="minorHAnsi" w:hAnsiTheme="minorHAnsi" w:cstheme="minorHAnsi"/>
                <w:sz w:val="16"/>
                <w:szCs w:val="16"/>
              </w:rPr>
              <w:cr/>
              <w:t xml:space="preserve"> </w:t>
            </w:r>
            <w:r w:rsidRPr="00817790">
              <w:rPr>
                <w:rFonts w:asciiTheme="minorHAnsi" w:hAnsiTheme="minorHAnsi" w:cstheme="minorHAnsi"/>
                <w:sz w:val="16"/>
                <w:szCs w:val="16"/>
              </w:rPr>
              <w:cr/>
              <w:t xml:space="preserve"> Obs.: compatibilidade com analisador hach CL17/CL17sc                    </w:t>
            </w:r>
          </w:p>
        </w:tc>
        <w:tc>
          <w:tcPr>
            <w:tcW w:w="0" w:type="auto"/>
            <w:tcBorders>
              <w:top w:val="single" w:sz="4" w:space="0" w:color="auto"/>
              <w:left w:val="single" w:sz="4" w:space="0" w:color="auto"/>
              <w:bottom w:val="single" w:sz="4" w:space="0" w:color="auto"/>
              <w:right w:val="single" w:sz="4" w:space="0" w:color="auto"/>
            </w:tcBorders>
            <w:vAlign w:val="center"/>
          </w:tcPr>
          <w:p w14:paraId="3E32B3DF" w14:textId="77777777" w:rsidR="00817790" w:rsidRPr="00817790" w:rsidRDefault="00817790" w:rsidP="004B5C83">
            <w:pPr>
              <w:snapToGrid w:val="0"/>
              <w:spacing w:line="360" w:lineRule="auto"/>
              <w:jc w:val="center"/>
              <w:rPr>
                <w:rFonts w:asciiTheme="minorHAnsi" w:hAnsiTheme="minorHAnsi" w:cstheme="minorHAnsi"/>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14:paraId="3A2B4927" w14:textId="77777777" w:rsidR="00817790" w:rsidRPr="00817790" w:rsidRDefault="00817790" w:rsidP="004B5C83">
            <w:pPr>
              <w:snapToGrid w:val="0"/>
              <w:spacing w:line="360" w:lineRule="auto"/>
              <w:jc w:val="center"/>
              <w:rPr>
                <w:rFonts w:asciiTheme="minorHAnsi" w:hAnsiTheme="minorHAnsi" w:cstheme="minorHAnsi"/>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14:paraId="29A24086" w14:textId="77777777" w:rsidR="00817790" w:rsidRPr="00817790" w:rsidRDefault="00817790" w:rsidP="004B5C83">
            <w:pPr>
              <w:snapToGrid w:val="0"/>
              <w:spacing w:line="360" w:lineRule="auto"/>
              <w:jc w:val="center"/>
              <w:rPr>
                <w:rFonts w:asciiTheme="minorHAnsi" w:hAnsiTheme="minorHAnsi" w:cstheme="minorHAnsi"/>
                <w:sz w:val="16"/>
                <w:szCs w:val="16"/>
              </w:rPr>
            </w:pPr>
          </w:p>
        </w:tc>
      </w:tr>
      <w:tr w:rsidR="00817790" w:rsidRPr="00817790" w14:paraId="3ADE7FC5" w14:textId="77777777" w:rsidTr="00817790">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23ABF90" w14:textId="23E89BD5" w:rsidR="00817790" w:rsidRPr="00817790" w:rsidRDefault="00817790" w:rsidP="00907B8B">
            <w:pPr>
              <w:pStyle w:val="xl42"/>
              <w:snapToGrid w:val="0"/>
              <w:spacing w:before="0" w:after="0" w:line="360" w:lineRule="auto"/>
              <w:rPr>
                <w:rFonts w:asciiTheme="minorHAnsi" w:hAnsiTheme="minorHAnsi" w:cstheme="minorHAnsi"/>
                <w:b w:val="0"/>
                <w:bCs w:val="0"/>
                <w:sz w:val="16"/>
                <w:szCs w:val="16"/>
              </w:rPr>
            </w:pPr>
            <w:r w:rsidRPr="00817790">
              <w:rPr>
                <w:rFonts w:asciiTheme="minorHAnsi" w:hAnsiTheme="minorHAnsi" w:cstheme="minorHAnsi"/>
                <w:b w:val="0"/>
                <w:bCs w:val="0"/>
                <w:sz w:val="16"/>
                <w:szCs w:val="16"/>
              </w:rPr>
              <w:t>4</w:t>
            </w:r>
            <w:r w:rsidR="00907B8B">
              <w:rPr>
                <w:rFonts w:asciiTheme="minorHAnsi" w:hAnsiTheme="minorHAnsi" w:cstheme="minorHAnsi"/>
                <w:b w:val="0"/>
                <w:bCs w:val="0"/>
                <w:sz w:val="16"/>
                <w:szCs w:val="16"/>
              </w:rPr>
              <w:br/>
              <w:t>Diferenciado para ME/EPP/MEI</w:t>
            </w:r>
            <w:r w:rsidR="00907B8B">
              <w:rPr>
                <w:rFonts w:asciiTheme="minorHAnsi" w:hAnsiTheme="minorHAnsi" w:cstheme="minorHAnsi"/>
                <w:b w:val="0"/>
                <w:bCs w:val="0"/>
                <w:sz w:val="16"/>
                <w:szCs w:val="16"/>
              </w:rPr>
              <w:br/>
              <w:t>25%</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2D3A863" w14:textId="77777777" w:rsidR="00817790" w:rsidRPr="00817790" w:rsidRDefault="00817790" w:rsidP="004B5C83">
            <w:pPr>
              <w:pStyle w:val="xl42"/>
              <w:snapToGrid w:val="0"/>
              <w:spacing w:before="0" w:after="0" w:line="360" w:lineRule="auto"/>
              <w:rPr>
                <w:rFonts w:asciiTheme="minorHAnsi" w:hAnsiTheme="minorHAnsi" w:cstheme="minorHAnsi"/>
                <w:b w:val="0"/>
                <w:bCs w:val="0"/>
                <w:sz w:val="16"/>
                <w:szCs w:val="16"/>
              </w:rPr>
            </w:pPr>
            <w:r w:rsidRPr="00817790">
              <w:rPr>
                <w:rFonts w:asciiTheme="minorHAnsi" w:hAnsiTheme="minorHAnsi" w:cstheme="minorHAnsi"/>
                <w:b w:val="0"/>
                <w:bCs w:val="0"/>
                <w:sz w:val="16"/>
                <w:szCs w:val="16"/>
              </w:rPr>
              <w:t>KIT</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CEFDD32" w14:textId="77777777" w:rsidR="00817790" w:rsidRPr="00817790" w:rsidRDefault="00817790" w:rsidP="004B5C83">
            <w:pPr>
              <w:pStyle w:val="xl42"/>
              <w:snapToGrid w:val="0"/>
              <w:spacing w:before="0" w:after="0" w:line="360" w:lineRule="auto"/>
              <w:rPr>
                <w:rFonts w:asciiTheme="minorHAnsi" w:hAnsiTheme="minorHAnsi" w:cstheme="minorHAnsi"/>
                <w:b w:val="0"/>
                <w:bCs w:val="0"/>
                <w:sz w:val="16"/>
                <w:szCs w:val="16"/>
              </w:rPr>
            </w:pPr>
            <w:r w:rsidRPr="00817790">
              <w:rPr>
                <w:rFonts w:asciiTheme="minorHAnsi" w:hAnsiTheme="minorHAnsi" w:cstheme="minorHAnsi"/>
                <w:b w:val="0"/>
                <w:bCs w:val="0"/>
                <w:sz w:val="16"/>
                <w:szCs w:val="16"/>
              </w:rPr>
              <w:t>9</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9058B1F" w14:textId="77777777" w:rsidR="00817790" w:rsidRPr="00817790" w:rsidRDefault="00817790" w:rsidP="004B5C83">
            <w:pPr>
              <w:snapToGrid w:val="0"/>
              <w:spacing w:line="360" w:lineRule="auto"/>
              <w:ind w:left="-108"/>
              <w:jc w:val="both"/>
              <w:rPr>
                <w:rFonts w:asciiTheme="minorHAnsi" w:hAnsiTheme="minorHAnsi" w:cstheme="minorHAnsi"/>
                <w:sz w:val="16"/>
                <w:szCs w:val="16"/>
              </w:rPr>
            </w:pPr>
            <w:r w:rsidRPr="00817790">
              <w:rPr>
                <w:rFonts w:asciiTheme="minorHAnsi" w:hAnsiTheme="minorHAnsi" w:cstheme="minorHAnsi"/>
                <w:sz w:val="16"/>
                <w:szCs w:val="16"/>
              </w:rPr>
              <w:t xml:space="preserve">KIT DE REAGENTES PARA ANALISE CONTINUA DE CLORO LIVRE. kit de reagentes para analise continua de cloro livre. metodo de analise: colorimetrico DPD, compativel com método 10059 da hach, seguindo as especificacoes conforme termo de referencia. </w:t>
            </w:r>
            <w:r w:rsidRPr="00817790">
              <w:rPr>
                <w:rFonts w:asciiTheme="minorHAnsi" w:hAnsiTheme="minorHAnsi" w:cstheme="minorHAnsi"/>
                <w:sz w:val="16"/>
                <w:szCs w:val="16"/>
              </w:rPr>
              <w:cr/>
              <w:t xml:space="preserve"> </w:t>
            </w:r>
            <w:r w:rsidRPr="00817790">
              <w:rPr>
                <w:rFonts w:asciiTheme="minorHAnsi" w:hAnsiTheme="minorHAnsi" w:cstheme="minorHAnsi"/>
                <w:sz w:val="16"/>
                <w:szCs w:val="16"/>
              </w:rPr>
              <w:cr/>
              <w:t xml:space="preserve"> Obs.: compatibilidade com analisador hach CL17/CL17sc                    </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4B71ACC" w14:textId="77777777" w:rsidR="00817790" w:rsidRPr="00817790" w:rsidRDefault="00817790" w:rsidP="004B5C83">
            <w:pPr>
              <w:snapToGrid w:val="0"/>
              <w:spacing w:line="360" w:lineRule="auto"/>
              <w:jc w:val="center"/>
              <w:rPr>
                <w:rFonts w:asciiTheme="minorHAnsi" w:hAnsiTheme="minorHAnsi" w:cstheme="minorHAnsi"/>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F8BEB96" w14:textId="77777777" w:rsidR="00817790" w:rsidRPr="00817790" w:rsidRDefault="00817790" w:rsidP="004B5C83">
            <w:pPr>
              <w:snapToGrid w:val="0"/>
              <w:spacing w:line="360" w:lineRule="auto"/>
              <w:jc w:val="center"/>
              <w:rPr>
                <w:rFonts w:asciiTheme="minorHAnsi" w:hAnsiTheme="minorHAnsi" w:cstheme="minorHAnsi"/>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5D9AD69" w14:textId="77777777" w:rsidR="00817790" w:rsidRPr="00817790" w:rsidRDefault="00817790" w:rsidP="004B5C83">
            <w:pPr>
              <w:snapToGrid w:val="0"/>
              <w:spacing w:line="360" w:lineRule="auto"/>
              <w:jc w:val="center"/>
              <w:rPr>
                <w:rFonts w:asciiTheme="minorHAnsi" w:hAnsiTheme="minorHAnsi" w:cstheme="minorHAnsi"/>
                <w:sz w:val="16"/>
                <w:szCs w:val="16"/>
              </w:rPr>
            </w:pPr>
          </w:p>
        </w:tc>
      </w:tr>
      <w:tr w:rsidR="00817790" w:rsidRPr="00817790" w14:paraId="5DFADDD5" w14:textId="77777777" w:rsidTr="00907B8B">
        <w:tc>
          <w:tcPr>
            <w:tcW w:w="0" w:type="auto"/>
            <w:gridSpan w:val="5"/>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14:paraId="04D86E54" w14:textId="77777777" w:rsidR="00817790" w:rsidRPr="00817790" w:rsidRDefault="00817790" w:rsidP="00907B8B">
            <w:pPr>
              <w:snapToGrid w:val="0"/>
              <w:spacing w:line="360" w:lineRule="auto"/>
              <w:ind w:left="-108"/>
              <w:jc w:val="right"/>
              <w:rPr>
                <w:rFonts w:asciiTheme="minorHAnsi" w:hAnsiTheme="minorHAnsi" w:cstheme="minorHAnsi"/>
                <w:b/>
                <w:sz w:val="16"/>
                <w:szCs w:val="16"/>
              </w:rPr>
            </w:pPr>
            <w:r w:rsidRPr="00817790">
              <w:rPr>
                <w:rFonts w:asciiTheme="minorHAnsi" w:hAnsiTheme="minorHAnsi" w:cstheme="minorHAnsi"/>
                <w:b/>
                <w:sz w:val="16"/>
                <w:szCs w:val="16"/>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7E0D441C" w14:textId="77777777" w:rsidR="00817790" w:rsidRPr="00817790" w:rsidRDefault="00817790" w:rsidP="004B5C83">
            <w:pPr>
              <w:snapToGrid w:val="0"/>
              <w:spacing w:line="360" w:lineRule="auto"/>
              <w:ind w:left="-108"/>
              <w:jc w:val="center"/>
              <w:rPr>
                <w:rFonts w:asciiTheme="minorHAnsi" w:hAnsiTheme="minorHAnsi" w:cstheme="minorHAnsi"/>
                <w:b/>
                <w:sz w:val="16"/>
                <w:szCs w:val="16"/>
              </w:rPr>
            </w:pPr>
          </w:p>
        </w:tc>
      </w:tr>
      <w:tr w:rsidR="00907B8B" w:rsidRPr="00817790" w14:paraId="23FE9E27" w14:textId="77777777" w:rsidTr="004C04DC">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tcPr>
          <w:p w14:paraId="13B9C907" w14:textId="3ED941A2" w:rsidR="00907B8B" w:rsidRPr="00907B8B" w:rsidRDefault="00907B8B" w:rsidP="00907B8B">
            <w:pPr>
              <w:autoSpaceDE w:val="0"/>
              <w:spacing w:line="360" w:lineRule="auto"/>
              <w:jc w:val="both"/>
              <w:rPr>
                <w:b/>
                <w:bCs/>
                <w:sz w:val="16"/>
                <w:szCs w:val="16"/>
              </w:rPr>
            </w:pPr>
            <w:r w:rsidRPr="00907B8B">
              <w:rPr>
                <w:b/>
                <w:bCs/>
                <w:sz w:val="16"/>
                <w:szCs w:val="16"/>
              </w:rPr>
              <w:t>LEGENDA:</w:t>
            </w:r>
          </w:p>
          <w:p w14:paraId="2E4D9DAF" w14:textId="2B500C69" w:rsidR="00907B8B" w:rsidRPr="005134EE" w:rsidRDefault="00907B8B" w:rsidP="00907B8B">
            <w:pPr>
              <w:pStyle w:val="PargrafodaLista"/>
              <w:numPr>
                <w:ilvl w:val="0"/>
                <w:numId w:val="13"/>
              </w:numPr>
              <w:autoSpaceDE w:val="0"/>
              <w:spacing w:line="360" w:lineRule="auto"/>
              <w:jc w:val="both"/>
              <w:rPr>
                <w:bCs/>
                <w:sz w:val="16"/>
                <w:szCs w:val="16"/>
              </w:rPr>
            </w:pPr>
            <w:r w:rsidRPr="005134EE">
              <w:rPr>
                <w:rFonts w:asciiTheme="minorHAnsi" w:hAnsiTheme="minorHAnsi" w:cstheme="minorHAnsi"/>
                <w:sz w:val="16"/>
                <w:szCs w:val="16"/>
              </w:rPr>
              <w:t xml:space="preserve">Os itens </w:t>
            </w:r>
            <w:r>
              <w:rPr>
                <w:rFonts w:asciiTheme="minorHAnsi" w:hAnsiTheme="minorHAnsi" w:cstheme="minorHAnsi"/>
                <w:sz w:val="16"/>
                <w:szCs w:val="16"/>
              </w:rPr>
              <w:t xml:space="preserve">1 e 3 </w:t>
            </w:r>
            <w:r w:rsidRPr="005134EE">
              <w:rPr>
                <w:rFonts w:asciiTheme="minorHAnsi" w:hAnsiTheme="minorHAnsi" w:cstheme="minorHAnsi"/>
                <w:sz w:val="16"/>
                <w:szCs w:val="16"/>
              </w:rPr>
              <w:t xml:space="preserve">pertencem à </w:t>
            </w:r>
            <w:r w:rsidRPr="005134EE">
              <w:rPr>
                <w:rFonts w:asciiTheme="minorHAnsi" w:hAnsiTheme="minorHAnsi" w:cstheme="minorHAnsi"/>
                <w:b/>
                <w:sz w:val="16"/>
                <w:szCs w:val="16"/>
              </w:rPr>
              <w:t>Cota Principal</w:t>
            </w:r>
            <w:r w:rsidRPr="005134EE">
              <w:rPr>
                <w:rFonts w:asciiTheme="minorHAnsi" w:hAnsiTheme="minorHAnsi" w:cstheme="minorHAnsi"/>
                <w:sz w:val="16"/>
                <w:szCs w:val="16"/>
              </w:rPr>
              <w:t>, os quais todos poderão participar</w:t>
            </w:r>
            <w:r>
              <w:rPr>
                <w:rFonts w:asciiTheme="minorHAnsi" w:hAnsiTheme="minorHAnsi" w:cstheme="minorHAnsi"/>
                <w:sz w:val="16"/>
                <w:szCs w:val="16"/>
              </w:rPr>
              <w:t>.</w:t>
            </w:r>
          </w:p>
          <w:p w14:paraId="730F10A6" w14:textId="41BE249E" w:rsidR="00907B8B" w:rsidRPr="00907B8B" w:rsidRDefault="00907B8B" w:rsidP="00907B8B">
            <w:pPr>
              <w:pStyle w:val="PargrafodaLista"/>
              <w:numPr>
                <w:ilvl w:val="0"/>
                <w:numId w:val="13"/>
              </w:numPr>
              <w:snapToGrid w:val="0"/>
              <w:spacing w:line="360" w:lineRule="auto"/>
              <w:jc w:val="both"/>
              <w:rPr>
                <w:rFonts w:asciiTheme="minorHAnsi" w:hAnsiTheme="minorHAnsi" w:cstheme="minorHAnsi"/>
                <w:b/>
                <w:sz w:val="16"/>
                <w:szCs w:val="16"/>
              </w:rPr>
            </w:pPr>
            <w:r w:rsidRPr="00907B8B">
              <w:rPr>
                <w:rFonts w:asciiTheme="minorHAnsi" w:hAnsiTheme="minorHAnsi" w:cstheme="minorHAnsi"/>
                <w:sz w:val="16"/>
                <w:szCs w:val="16"/>
              </w:rPr>
              <w:t xml:space="preserve">Os itens </w:t>
            </w:r>
            <w:r>
              <w:rPr>
                <w:rFonts w:asciiTheme="minorHAnsi" w:hAnsiTheme="minorHAnsi" w:cstheme="minorHAnsi"/>
                <w:sz w:val="16"/>
                <w:szCs w:val="16"/>
              </w:rPr>
              <w:t>2 e 4 pertencem</w:t>
            </w:r>
            <w:r w:rsidRPr="00907B8B">
              <w:rPr>
                <w:rFonts w:asciiTheme="minorHAnsi" w:hAnsiTheme="minorHAnsi" w:cstheme="minorHAnsi"/>
                <w:sz w:val="16"/>
                <w:szCs w:val="16"/>
              </w:rPr>
              <w:t xml:space="preserve"> à </w:t>
            </w:r>
            <w:r w:rsidRPr="00907B8B">
              <w:rPr>
                <w:rFonts w:asciiTheme="minorHAnsi" w:hAnsiTheme="minorHAnsi" w:cstheme="minorHAnsi"/>
                <w:b/>
                <w:sz w:val="16"/>
                <w:szCs w:val="16"/>
              </w:rPr>
              <w:t>Cota Reservada</w:t>
            </w:r>
            <w:r w:rsidRPr="00907B8B">
              <w:rPr>
                <w:rFonts w:asciiTheme="minorHAnsi" w:hAnsiTheme="minorHAnsi" w:cstheme="minorHAnsi"/>
                <w:sz w:val="16"/>
                <w:szCs w:val="16"/>
              </w:rPr>
              <w:t>, os quais apenas as licitantes enquadradas como ME/EPP</w:t>
            </w:r>
            <w:r>
              <w:rPr>
                <w:rFonts w:asciiTheme="minorHAnsi" w:hAnsiTheme="minorHAnsi" w:cstheme="minorHAnsi"/>
                <w:sz w:val="16"/>
                <w:szCs w:val="16"/>
              </w:rPr>
              <w:t>/MEI</w:t>
            </w:r>
            <w:r w:rsidRPr="00907B8B">
              <w:rPr>
                <w:rFonts w:asciiTheme="minorHAnsi" w:hAnsiTheme="minorHAnsi" w:cstheme="minorHAnsi"/>
                <w:sz w:val="16"/>
                <w:szCs w:val="16"/>
              </w:rPr>
              <w:t xml:space="preserve"> poderão participar</w:t>
            </w:r>
          </w:p>
        </w:tc>
      </w:tr>
    </w:tbl>
    <w:p w14:paraId="70C40ECF" w14:textId="4AA3E510" w:rsidR="00A6039D" w:rsidRDefault="00A6039D" w:rsidP="009B0C20">
      <w:pPr>
        <w:autoSpaceDE w:val="0"/>
        <w:spacing w:line="360" w:lineRule="auto"/>
        <w:jc w:val="center"/>
        <w:rPr>
          <w:bCs/>
          <w:sz w:val="23"/>
          <w:szCs w:val="23"/>
          <w:highlight w:val="yellow"/>
        </w:rPr>
      </w:pPr>
    </w:p>
    <w:p w14:paraId="117E9969" w14:textId="77777777" w:rsidR="005134EE" w:rsidRPr="0012636D" w:rsidRDefault="005134EE" w:rsidP="005134EE">
      <w:pPr>
        <w:spacing w:after="3" w:line="360" w:lineRule="auto"/>
        <w:ind w:left="-15" w:right="41" w:firstLine="708"/>
        <w:jc w:val="both"/>
        <w:rPr>
          <w:sz w:val="22"/>
          <w:szCs w:val="22"/>
        </w:rPr>
      </w:pPr>
      <w:r w:rsidRPr="0012636D">
        <w:rPr>
          <w:rFonts w:eastAsia="Calibri"/>
          <w:color w:val="0D0D0D"/>
          <w:sz w:val="22"/>
          <w:szCs w:val="22"/>
        </w:rPr>
        <w:t xml:space="preserve">Os kits de reagentes para análise contínua de fluoreto e cloro livre em amostras de água, deverão ser totalmente compatíveis em analisadores automáticos Hach CA610, CL17, CL17sc, para atender às necessidades operacionais dos laboratórios da Estações de Tratamento de Água de Indaiatuba. </w:t>
      </w:r>
    </w:p>
    <w:p w14:paraId="40D00ED0" w14:textId="77777777" w:rsidR="005134EE" w:rsidRPr="0012636D" w:rsidRDefault="005134EE" w:rsidP="005134EE">
      <w:pPr>
        <w:spacing w:after="3" w:line="360" w:lineRule="auto"/>
        <w:ind w:left="-15" w:right="41" w:firstLine="708"/>
        <w:jc w:val="both"/>
        <w:rPr>
          <w:sz w:val="22"/>
          <w:szCs w:val="22"/>
        </w:rPr>
      </w:pPr>
      <w:r w:rsidRPr="0012636D">
        <w:rPr>
          <w:rFonts w:eastAsia="Calibri"/>
          <w:color w:val="0D0D0D"/>
          <w:sz w:val="22"/>
          <w:szCs w:val="22"/>
        </w:rPr>
        <w:t xml:space="preserve">A compatibilidade deverá ser comprovada através de declaração do fabricante ou certificação técnica.  </w:t>
      </w:r>
    </w:p>
    <w:p w14:paraId="08D507D9" w14:textId="4919C6E4" w:rsidR="005134EE" w:rsidRPr="0012636D" w:rsidRDefault="005134EE" w:rsidP="005134EE">
      <w:pPr>
        <w:spacing w:after="123"/>
        <w:ind w:left="718" w:right="41" w:hanging="10"/>
        <w:jc w:val="both"/>
        <w:rPr>
          <w:rFonts w:eastAsia="Calibri"/>
          <w:color w:val="0D0D0D"/>
          <w:sz w:val="22"/>
          <w:szCs w:val="22"/>
        </w:rPr>
      </w:pPr>
      <w:r w:rsidRPr="0012636D">
        <w:rPr>
          <w:rFonts w:eastAsia="Calibri"/>
          <w:color w:val="0D0D0D"/>
          <w:sz w:val="22"/>
          <w:szCs w:val="22"/>
        </w:rPr>
        <w:t xml:space="preserve">As especificações técnicas detalhadas estão descritas a seguir: </w:t>
      </w:r>
    </w:p>
    <w:p w14:paraId="7CEFF044" w14:textId="77777777" w:rsidR="005134EE" w:rsidRPr="0012636D" w:rsidRDefault="005134EE" w:rsidP="005134EE">
      <w:pPr>
        <w:spacing w:after="123"/>
        <w:ind w:left="718" w:right="41" w:hanging="10"/>
        <w:jc w:val="both"/>
        <w:rPr>
          <w:sz w:val="22"/>
          <w:szCs w:val="22"/>
        </w:rPr>
      </w:pPr>
    </w:p>
    <w:p w14:paraId="61F76DE0" w14:textId="253E0AEC" w:rsidR="005134EE" w:rsidRPr="0012636D" w:rsidRDefault="005134EE" w:rsidP="00ED20A0">
      <w:pPr>
        <w:spacing w:after="124"/>
        <w:ind w:left="-5" w:hanging="10"/>
        <w:rPr>
          <w:sz w:val="22"/>
          <w:szCs w:val="22"/>
        </w:rPr>
      </w:pPr>
      <w:r w:rsidRPr="0012636D">
        <w:rPr>
          <w:rFonts w:eastAsia="Calibri"/>
          <w:b/>
          <w:color w:val="0D0D0D"/>
          <w:sz w:val="22"/>
          <w:szCs w:val="22"/>
        </w:rPr>
        <w:t>ITEM 1 – KIT DE REAGENTES PARA ANÁLISE CONTÍNUA DE FLUORETO</w:t>
      </w:r>
    </w:p>
    <w:p w14:paraId="6C3F0E2D" w14:textId="77777777" w:rsidR="005134EE" w:rsidRPr="0012636D" w:rsidRDefault="005134EE" w:rsidP="00837D27">
      <w:pPr>
        <w:numPr>
          <w:ilvl w:val="0"/>
          <w:numId w:val="22"/>
        </w:numPr>
        <w:suppressAutoHyphens w:val="0"/>
        <w:spacing w:after="3" w:line="360" w:lineRule="auto"/>
        <w:ind w:right="41"/>
        <w:jc w:val="both"/>
        <w:rPr>
          <w:sz w:val="22"/>
          <w:szCs w:val="22"/>
        </w:rPr>
      </w:pPr>
      <w:r w:rsidRPr="0012636D">
        <w:rPr>
          <w:rFonts w:eastAsia="Calibri"/>
          <w:color w:val="0D0D0D"/>
          <w:sz w:val="22"/>
          <w:szCs w:val="22"/>
        </w:rPr>
        <w:t xml:space="preserve">Finalidade: Conjunto de reagentes para determinação contínua de fluoreto (F−) em amostras de água;  </w:t>
      </w:r>
    </w:p>
    <w:p w14:paraId="4A0FD274" w14:textId="77777777" w:rsidR="005134EE" w:rsidRPr="0012636D" w:rsidRDefault="005134EE" w:rsidP="00837D27">
      <w:pPr>
        <w:numPr>
          <w:ilvl w:val="0"/>
          <w:numId w:val="22"/>
        </w:numPr>
        <w:suppressAutoHyphens w:val="0"/>
        <w:spacing w:after="3" w:line="360" w:lineRule="auto"/>
        <w:ind w:right="41"/>
        <w:jc w:val="both"/>
        <w:rPr>
          <w:sz w:val="22"/>
          <w:szCs w:val="22"/>
        </w:rPr>
      </w:pPr>
      <w:r w:rsidRPr="0012636D">
        <w:rPr>
          <w:rFonts w:eastAsia="Calibri"/>
          <w:color w:val="0D0D0D"/>
          <w:sz w:val="22"/>
          <w:szCs w:val="22"/>
        </w:rPr>
        <w:t xml:space="preserve">Método de Análise: Colorimétrico SPADNS-Zirconyl, compatível com método 8029 da HACH; </w:t>
      </w:r>
    </w:p>
    <w:p w14:paraId="5C097A97" w14:textId="77777777" w:rsidR="005134EE" w:rsidRPr="0012636D" w:rsidRDefault="005134EE" w:rsidP="00837D27">
      <w:pPr>
        <w:numPr>
          <w:ilvl w:val="0"/>
          <w:numId w:val="22"/>
        </w:numPr>
        <w:suppressAutoHyphens w:val="0"/>
        <w:spacing w:after="144" w:line="259" w:lineRule="auto"/>
        <w:ind w:right="41"/>
        <w:jc w:val="both"/>
        <w:rPr>
          <w:sz w:val="22"/>
          <w:szCs w:val="22"/>
        </w:rPr>
      </w:pPr>
      <w:r w:rsidRPr="0012636D">
        <w:rPr>
          <w:rFonts w:eastAsia="Calibri"/>
          <w:color w:val="0D0D0D"/>
          <w:sz w:val="22"/>
          <w:szCs w:val="22"/>
        </w:rPr>
        <w:t>Composição: Kit completo contendo Solução Padrão de 0,5 mg/L de F</w:t>
      </w:r>
      <w:r w:rsidRPr="0012636D">
        <w:rPr>
          <w:rFonts w:eastAsia="Calibri"/>
          <w:color w:val="0D0D0D"/>
          <w:sz w:val="22"/>
          <w:szCs w:val="22"/>
          <w:vertAlign w:val="superscript"/>
        </w:rPr>
        <w:t>-</w:t>
      </w:r>
      <w:r w:rsidRPr="0012636D">
        <w:rPr>
          <w:rFonts w:eastAsia="Calibri"/>
          <w:color w:val="0D0D0D"/>
          <w:sz w:val="22"/>
          <w:szCs w:val="22"/>
        </w:rPr>
        <w:t xml:space="preserve"> (frasco de 500mL), </w:t>
      </w:r>
    </w:p>
    <w:p w14:paraId="72B0D383" w14:textId="77777777" w:rsidR="005134EE" w:rsidRPr="0012636D" w:rsidRDefault="005134EE" w:rsidP="00837D27">
      <w:pPr>
        <w:pStyle w:val="PargrafodaLista"/>
        <w:numPr>
          <w:ilvl w:val="0"/>
          <w:numId w:val="22"/>
        </w:numPr>
        <w:spacing w:after="128"/>
        <w:ind w:right="41"/>
        <w:jc w:val="both"/>
        <w:rPr>
          <w:sz w:val="22"/>
          <w:szCs w:val="22"/>
        </w:rPr>
      </w:pPr>
      <w:r w:rsidRPr="0012636D">
        <w:rPr>
          <w:rFonts w:eastAsia="Calibri"/>
          <w:color w:val="0D0D0D"/>
          <w:sz w:val="22"/>
          <w:szCs w:val="22"/>
        </w:rPr>
        <w:t>Solução Padrão 5,0 mg/L de F</w:t>
      </w:r>
      <w:r w:rsidRPr="0012636D">
        <w:rPr>
          <w:rFonts w:eastAsia="Calibri"/>
          <w:color w:val="0D0D0D"/>
          <w:sz w:val="22"/>
          <w:szCs w:val="22"/>
          <w:vertAlign w:val="superscript"/>
        </w:rPr>
        <w:t>-</w:t>
      </w:r>
      <w:r w:rsidRPr="0012636D">
        <w:rPr>
          <w:rFonts w:eastAsia="Calibri"/>
          <w:color w:val="0D0D0D"/>
          <w:sz w:val="22"/>
          <w:szCs w:val="22"/>
        </w:rPr>
        <w:t xml:space="preserve"> (frasco de 500mL) e solução TISAB (Frasco de 473 Ml); </w:t>
      </w:r>
    </w:p>
    <w:p w14:paraId="04AF2E92" w14:textId="77777777" w:rsidR="005134EE" w:rsidRPr="0012636D" w:rsidRDefault="005134EE" w:rsidP="00837D27">
      <w:pPr>
        <w:numPr>
          <w:ilvl w:val="0"/>
          <w:numId w:val="22"/>
        </w:numPr>
        <w:suppressAutoHyphens w:val="0"/>
        <w:spacing w:after="123" w:line="259" w:lineRule="auto"/>
        <w:ind w:right="41"/>
        <w:jc w:val="both"/>
        <w:rPr>
          <w:sz w:val="22"/>
          <w:szCs w:val="22"/>
        </w:rPr>
      </w:pPr>
      <w:r w:rsidRPr="0012636D">
        <w:rPr>
          <w:rFonts w:eastAsia="Calibri"/>
          <w:color w:val="0D0D0D"/>
          <w:sz w:val="22"/>
          <w:szCs w:val="22"/>
        </w:rPr>
        <w:t xml:space="preserve">Faixa de Medição: 0,1 - 10,0 mg/L de F−; </w:t>
      </w:r>
    </w:p>
    <w:p w14:paraId="4F9A52C2" w14:textId="77777777" w:rsidR="005134EE" w:rsidRPr="0012636D" w:rsidRDefault="005134EE" w:rsidP="00837D27">
      <w:pPr>
        <w:numPr>
          <w:ilvl w:val="0"/>
          <w:numId w:val="22"/>
        </w:numPr>
        <w:suppressAutoHyphens w:val="0"/>
        <w:spacing w:after="123" w:line="259" w:lineRule="auto"/>
        <w:ind w:right="41"/>
        <w:jc w:val="both"/>
        <w:rPr>
          <w:sz w:val="22"/>
          <w:szCs w:val="22"/>
        </w:rPr>
      </w:pPr>
      <w:r w:rsidRPr="0012636D">
        <w:rPr>
          <w:rFonts w:eastAsia="Calibri"/>
          <w:color w:val="0D0D0D"/>
          <w:sz w:val="22"/>
          <w:szCs w:val="22"/>
        </w:rPr>
        <w:t xml:space="preserve">Compatibilidade: Analisador HACH CA610; </w:t>
      </w:r>
    </w:p>
    <w:p w14:paraId="6E65AD66" w14:textId="77777777" w:rsidR="005134EE" w:rsidRPr="0012636D" w:rsidRDefault="005134EE" w:rsidP="00837D27">
      <w:pPr>
        <w:numPr>
          <w:ilvl w:val="0"/>
          <w:numId w:val="22"/>
        </w:numPr>
        <w:suppressAutoHyphens w:val="0"/>
        <w:spacing w:after="123" w:line="259" w:lineRule="auto"/>
        <w:ind w:right="41"/>
        <w:jc w:val="both"/>
        <w:rPr>
          <w:sz w:val="22"/>
          <w:szCs w:val="22"/>
        </w:rPr>
      </w:pPr>
      <w:r w:rsidRPr="0012636D">
        <w:rPr>
          <w:rFonts w:eastAsia="Calibri"/>
          <w:color w:val="0D0D0D"/>
          <w:sz w:val="22"/>
          <w:szCs w:val="22"/>
        </w:rPr>
        <w:t xml:space="preserve">Validade Mínima: 1 ano; </w:t>
      </w:r>
    </w:p>
    <w:p w14:paraId="4DBA027D" w14:textId="13684A1A" w:rsidR="005134EE" w:rsidRPr="0012636D" w:rsidRDefault="005134EE" w:rsidP="005134EE">
      <w:pPr>
        <w:spacing w:after="126"/>
        <w:ind w:firstLine="60"/>
        <w:rPr>
          <w:sz w:val="22"/>
          <w:szCs w:val="22"/>
        </w:rPr>
      </w:pPr>
    </w:p>
    <w:p w14:paraId="73FE468E" w14:textId="312F731F" w:rsidR="005134EE" w:rsidRPr="0012636D" w:rsidRDefault="005134EE" w:rsidP="00ED20A0">
      <w:pPr>
        <w:spacing w:after="124"/>
        <w:ind w:left="-5" w:hanging="10"/>
        <w:rPr>
          <w:sz w:val="22"/>
          <w:szCs w:val="22"/>
        </w:rPr>
      </w:pPr>
      <w:r w:rsidRPr="0012636D">
        <w:rPr>
          <w:rFonts w:eastAsia="Calibri"/>
          <w:b/>
          <w:color w:val="0D0D0D"/>
          <w:sz w:val="22"/>
          <w:szCs w:val="22"/>
        </w:rPr>
        <w:t>ITEM 2 – KIT DE REAGENTES PARA ANÁLISE CONTÍNUA DE CLORO LIVRE</w:t>
      </w:r>
    </w:p>
    <w:p w14:paraId="7CE5AAEC" w14:textId="77777777" w:rsidR="005134EE" w:rsidRPr="0012636D" w:rsidRDefault="005134EE" w:rsidP="00837D27">
      <w:pPr>
        <w:pStyle w:val="PargrafodaLista"/>
        <w:numPr>
          <w:ilvl w:val="0"/>
          <w:numId w:val="23"/>
        </w:numPr>
        <w:suppressAutoHyphens w:val="0"/>
        <w:spacing w:after="3" w:line="360" w:lineRule="auto"/>
        <w:ind w:right="41"/>
        <w:jc w:val="both"/>
        <w:rPr>
          <w:sz w:val="22"/>
          <w:szCs w:val="22"/>
        </w:rPr>
      </w:pPr>
      <w:r w:rsidRPr="0012636D">
        <w:rPr>
          <w:rFonts w:eastAsia="Calibri"/>
          <w:color w:val="0D0D0D"/>
          <w:sz w:val="22"/>
          <w:szCs w:val="22"/>
        </w:rPr>
        <w:t xml:space="preserve">Finalidade: Conjunto de reagentes para determinação contínua de cloro livre em amostras de água; </w:t>
      </w:r>
    </w:p>
    <w:p w14:paraId="11DB0AF6" w14:textId="77777777" w:rsidR="005134EE" w:rsidRPr="0012636D" w:rsidRDefault="005134EE" w:rsidP="00837D27">
      <w:pPr>
        <w:pStyle w:val="PargrafodaLista"/>
        <w:numPr>
          <w:ilvl w:val="0"/>
          <w:numId w:val="23"/>
        </w:numPr>
        <w:suppressAutoHyphens w:val="0"/>
        <w:spacing w:after="3" w:line="360" w:lineRule="auto"/>
        <w:ind w:right="41"/>
        <w:jc w:val="both"/>
        <w:rPr>
          <w:sz w:val="22"/>
          <w:szCs w:val="22"/>
        </w:rPr>
      </w:pPr>
      <w:r w:rsidRPr="0012636D">
        <w:rPr>
          <w:rFonts w:eastAsia="Calibri"/>
          <w:color w:val="0D0D0D"/>
          <w:sz w:val="22"/>
          <w:szCs w:val="22"/>
        </w:rPr>
        <w:t xml:space="preserve">Método de Análise: Colorimétrico DPD (N,N-dietil-p-fenilenodiamina), compatível com método 10059 da HACH; </w:t>
      </w:r>
    </w:p>
    <w:p w14:paraId="1B403026" w14:textId="77777777" w:rsidR="005134EE" w:rsidRPr="0012636D" w:rsidRDefault="005134EE" w:rsidP="00837D27">
      <w:pPr>
        <w:pStyle w:val="PargrafodaLista"/>
        <w:numPr>
          <w:ilvl w:val="0"/>
          <w:numId w:val="23"/>
        </w:numPr>
        <w:suppressAutoHyphens w:val="0"/>
        <w:spacing w:after="171" w:line="259" w:lineRule="auto"/>
        <w:ind w:right="41"/>
        <w:jc w:val="both"/>
        <w:rPr>
          <w:sz w:val="22"/>
          <w:szCs w:val="22"/>
        </w:rPr>
      </w:pPr>
      <w:r w:rsidRPr="0012636D">
        <w:rPr>
          <w:rFonts w:eastAsia="Calibri"/>
          <w:color w:val="0D0D0D"/>
          <w:sz w:val="22"/>
          <w:szCs w:val="22"/>
        </w:rPr>
        <w:t xml:space="preserve">Composição: Kit completo contendo os seguintes reagentes: </w:t>
      </w:r>
    </w:p>
    <w:p w14:paraId="0883DECD" w14:textId="77777777" w:rsidR="005134EE" w:rsidRPr="0012636D" w:rsidRDefault="005134EE" w:rsidP="00837D27">
      <w:pPr>
        <w:numPr>
          <w:ilvl w:val="1"/>
          <w:numId w:val="14"/>
        </w:numPr>
        <w:suppressAutoHyphens w:val="0"/>
        <w:spacing w:after="146" w:line="259" w:lineRule="auto"/>
        <w:ind w:right="41" w:hanging="576"/>
        <w:jc w:val="both"/>
        <w:rPr>
          <w:sz w:val="22"/>
          <w:szCs w:val="22"/>
        </w:rPr>
      </w:pPr>
      <w:r w:rsidRPr="0012636D">
        <w:rPr>
          <w:rFonts w:eastAsia="Calibri"/>
          <w:color w:val="0D0D0D"/>
          <w:sz w:val="22"/>
          <w:szCs w:val="22"/>
        </w:rPr>
        <w:t>Composto DPD (24g): N, N-dietil-p-fenilenodiamina;</w:t>
      </w:r>
      <w:r w:rsidRPr="0012636D">
        <w:rPr>
          <w:rFonts w:eastAsia="Arial"/>
          <w:sz w:val="22"/>
          <w:szCs w:val="22"/>
        </w:rPr>
        <w:t xml:space="preserve"> </w:t>
      </w:r>
    </w:p>
    <w:p w14:paraId="46070C67" w14:textId="77777777" w:rsidR="005134EE" w:rsidRPr="0012636D" w:rsidRDefault="005134EE" w:rsidP="00837D27">
      <w:pPr>
        <w:numPr>
          <w:ilvl w:val="1"/>
          <w:numId w:val="14"/>
        </w:numPr>
        <w:suppressAutoHyphens w:val="0"/>
        <w:spacing w:after="3" w:line="259" w:lineRule="auto"/>
        <w:ind w:right="41" w:hanging="576"/>
        <w:jc w:val="both"/>
        <w:rPr>
          <w:sz w:val="22"/>
          <w:szCs w:val="22"/>
        </w:rPr>
      </w:pPr>
      <w:r w:rsidRPr="0012636D">
        <w:rPr>
          <w:rFonts w:eastAsia="Calibri"/>
          <w:color w:val="0D0D0D"/>
          <w:sz w:val="22"/>
          <w:szCs w:val="22"/>
        </w:rPr>
        <w:t>Indicador (473mL): Tolueno, 4-sulfônico, mono-hidratado;</w:t>
      </w:r>
      <w:r w:rsidRPr="0012636D">
        <w:rPr>
          <w:rFonts w:eastAsia="Arial"/>
          <w:sz w:val="22"/>
          <w:szCs w:val="22"/>
        </w:rPr>
        <w:t xml:space="preserve"> </w:t>
      </w:r>
    </w:p>
    <w:p w14:paraId="1773B286" w14:textId="77777777" w:rsidR="005134EE" w:rsidRPr="0012636D" w:rsidRDefault="005134EE" w:rsidP="00837D27">
      <w:pPr>
        <w:numPr>
          <w:ilvl w:val="1"/>
          <w:numId w:val="14"/>
        </w:numPr>
        <w:suppressAutoHyphens w:val="0"/>
        <w:spacing w:after="30" w:line="360" w:lineRule="auto"/>
        <w:ind w:right="41" w:hanging="576"/>
        <w:jc w:val="both"/>
        <w:rPr>
          <w:sz w:val="22"/>
          <w:szCs w:val="22"/>
        </w:rPr>
      </w:pPr>
      <w:r w:rsidRPr="0012636D">
        <w:rPr>
          <w:rFonts w:eastAsia="Calibri"/>
          <w:color w:val="0D0D0D"/>
          <w:sz w:val="22"/>
          <w:szCs w:val="22"/>
        </w:rPr>
        <w:t>Solução tampão (473mL): 2-butenodioico ácido (Z-), sal de dilítio, sal monolítico, 2butenodioico ácido (Z-).</w:t>
      </w:r>
      <w:r w:rsidRPr="0012636D">
        <w:rPr>
          <w:rFonts w:eastAsia="Arial"/>
          <w:sz w:val="22"/>
          <w:szCs w:val="22"/>
        </w:rPr>
        <w:t xml:space="preserve"> </w:t>
      </w:r>
    </w:p>
    <w:p w14:paraId="4C946FC2" w14:textId="77777777" w:rsidR="005134EE" w:rsidRPr="0012636D" w:rsidRDefault="005134EE" w:rsidP="00837D27">
      <w:pPr>
        <w:pStyle w:val="PargrafodaLista"/>
        <w:numPr>
          <w:ilvl w:val="1"/>
          <w:numId w:val="24"/>
        </w:numPr>
        <w:suppressAutoHyphens w:val="0"/>
        <w:spacing w:after="125" w:line="259" w:lineRule="auto"/>
        <w:ind w:right="41"/>
        <w:jc w:val="both"/>
        <w:rPr>
          <w:sz w:val="22"/>
          <w:szCs w:val="22"/>
        </w:rPr>
      </w:pPr>
      <w:r w:rsidRPr="0012636D">
        <w:rPr>
          <w:rFonts w:eastAsia="Calibri"/>
          <w:color w:val="0D0D0D"/>
          <w:sz w:val="22"/>
          <w:szCs w:val="22"/>
        </w:rPr>
        <w:t xml:space="preserve">Faixa de Medição: 0,03 a 5,00 mg/L e 0,03 - 10,00 mg/L Cl₂; </w:t>
      </w:r>
    </w:p>
    <w:p w14:paraId="75903E57" w14:textId="557060B4" w:rsidR="005134EE" w:rsidRPr="0012636D" w:rsidRDefault="005134EE" w:rsidP="00837D27">
      <w:pPr>
        <w:pStyle w:val="PargrafodaLista"/>
        <w:numPr>
          <w:ilvl w:val="1"/>
          <w:numId w:val="24"/>
        </w:numPr>
        <w:suppressAutoHyphens w:val="0"/>
        <w:spacing w:after="278" w:line="360" w:lineRule="auto"/>
        <w:ind w:right="41"/>
        <w:jc w:val="both"/>
        <w:rPr>
          <w:sz w:val="22"/>
          <w:szCs w:val="22"/>
        </w:rPr>
      </w:pPr>
      <w:r w:rsidRPr="0012636D">
        <w:rPr>
          <w:rFonts w:eastAsia="Calibri"/>
          <w:color w:val="0D0D0D"/>
          <w:sz w:val="22"/>
          <w:szCs w:val="22"/>
        </w:rPr>
        <w:t xml:space="preserve">Compatibilidade: Analisador Hach CL17/CL17sc; - Validade Mínima: 1 ano. </w:t>
      </w:r>
    </w:p>
    <w:p w14:paraId="533ABC72" w14:textId="77777777" w:rsidR="0012636D" w:rsidRPr="0012636D" w:rsidRDefault="0012636D" w:rsidP="0012636D">
      <w:pPr>
        <w:pStyle w:val="PargrafodaLista"/>
        <w:suppressAutoHyphens w:val="0"/>
        <w:spacing w:after="278" w:line="360" w:lineRule="auto"/>
        <w:ind w:left="709" w:right="41"/>
        <w:jc w:val="both"/>
        <w:rPr>
          <w:sz w:val="22"/>
          <w:szCs w:val="22"/>
        </w:rPr>
      </w:pPr>
    </w:p>
    <w:p w14:paraId="39B479C8" w14:textId="3192FBBF" w:rsidR="005134EE" w:rsidRPr="0012636D" w:rsidRDefault="0012636D" w:rsidP="005134EE">
      <w:pPr>
        <w:pStyle w:val="Ttulo2"/>
        <w:spacing w:after="447"/>
        <w:ind w:left="-5"/>
        <w:rPr>
          <w:rFonts w:ascii="Times New Roman" w:eastAsia="Calibri" w:hAnsi="Times New Roman"/>
          <w:b w:val="0"/>
          <w:bCs w:val="0"/>
          <w:i w:val="0"/>
          <w:iCs w:val="0"/>
          <w:sz w:val="22"/>
          <w:szCs w:val="22"/>
        </w:rPr>
      </w:pPr>
      <w:r w:rsidRPr="0012636D">
        <w:rPr>
          <w:rFonts w:ascii="Times New Roman" w:hAnsi="Times New Roman"/>
          <w:i w:val="0"/>
          <w:sz w:val="22"/>
          <w:szCs w:val="22"/>
        </w:rPr>
        <w:t>1</w:t>
      </w:r>
      <w:r w:rsidR="005134EE" w:rsidRPr="0012636D">
        <w:rPr>
          <w:rFonts w:ascii="Times New Roman" w:hAnsi="Times New Roman"/>
          <w:i w:val="0"/>
          <w:sz w:val="22"/>
          <w:szCs w:val="22"/>
        </w:rPr>
        <w:t>. NORMAS E PROCEDIMENTOS</w:t>
      </w:r>
      <w:r w:rsidR="005134EE" w:rsidRPr="0012636D">
        <w:rPr>
          <w:rFonts w:ascii="Times New Roman" w:eastAsia="Calibri" w:hAnsi="Times New Roman"/>
          <w:b w:val="0"/>
          <w:bCs w:val="0"/>
          <w:i w:val="0"/>
          <w:iCs w:val="0"/>
          <w:sz w:val="22"/>
          <w:szCs w:val="22"/>
        </w:rPr>
        <w:t xml:space="preserve"> </w:t>
      </w:r>
    </w:p>
    <w:p w14:paraId="5BB0AFF7" w14:textId="77777777" w:rsidR="005134EE" w:rsidRPr="0012636D" w:rsidRDefault="005134EE" w:rsidP="00837D27">
      <w:pPr>
        <w:numPr>
          <w:ilvl w:val="0"/>
          <w:numId w:val="15"/>
        </w:numPr>
        <w:suppressAutoHyphens w:val="0"/>
        <w:spacing w:after="139" w:line="265" w:lineRule="auto"/>
        <w:ind w:right="39" w:hanging="432"/>
        <w:jc w:val="both"/>
        <w:rPr>
          <w:sz w:val="22"/>
          <w:szCs w:val="22"/>
        </w:rPr>
      </w:pPr>
      <w:r w:rsidRPr="0012636D">
        <w:rPr>
          <w:rFonts w:eastAsia="Calibri"/>
          <w:sz w:val="22"/>
          <w:szCs w:val="22"/>
        </w:rPr>
        <w:t xml:space="preserve">Produtos fabricados conforme Boas Práticas de Fabricação (BPF); </w:t>
      </w:r>
    </w:p>
    <w:p w14:paraId="245B8D6B" w14:textId="77777777" w:rsidR="005134EE" w:rsidRPr="0012636D" w:rsidRDefault="005134EE" w:rsidP="00837D27">
      <w:pPr>
        <w:numPr>
          <w:ilvl w:val="0"/>
          <w:numId w:val="15"/>
        </w:numPr>
        <w:suppressAutoHyphens w:val="0"/>
        <w:spacing w:after="139" w:line="265" w:lineRule="auto"/>
        <w:ind w:right="39" w:hanging="432"/>
        <w:jc w:val="both"/>
        <w:rPr>
          <w:sz w:val="22"/>
          <w:szCs w:val="22"/>
        </w:rPr>
      </w:pPr>
      <w:r w:rsidRPr="0012636D">
        <w:rPr>
          <w:rFonts w:eastAsia="Calibri"/>
          <w:sz w:val="22"/>
          <w:szCs w:val="22"/>
        </w:rPr>
        <w:t xml:space="preserve">Sistema de gestão da qualidade certificado ISO 9001 ou equivalente (desejável); </w:t>
      </w:r>
    </w:p>
    <w:p w14:paraId="674D10EB" w14:textId="77777777" w:rsidR="005134EE" w:rsidRPr="0012636D" w:rsidRDefault="005134EE" w:rsidP="00837D27">
      <w:pPr>
        <w:numPr>
          <w:ilvl w:val="0"/>
          <w:numId w:val="15"/>
        </w:numPr>
        <w:suppressAutoHyphens w:val="0"/>
        <w:spacing w:after="139" w:line="265" w:lineRule="auto"/>
        <w:ind w:right="39" w:hanging="432"/>
        <w:jc w:val="both"/>
        <w:rPr>
          <w:sz w:val="22"/>
          <w:szCs w:val="22"/>
        </w:rPr>
      </w:pPr>
      <w:r w:rsidRPr="0012636D">
        <w:rPr>
          <w:rFonts w:eastAsia="Calibri"/>
          <w:sz w:val="22"/>
          <w:szCs w:val="22"/>
        </w:rPr>
        <w:t xml:space="preserve">Fornecimento de FDS (Ficha de Dados de Segurança – antiga FISPq)  </w:t>
      </w:r>
    </w:p>
    <w:p w14:paraId="128EF96A" w14:textId="77777777" w:rsidR="005134EE" w:rsidRPr="0012636D" w:rsidRDefault="005134EE" w:rsidP="00837D27">
      <w:pPr>
        <w:numPr>
          <w:ilvl w:val="0"/>
          <w:numId w:val="15"/>
        </w:numPr>
        <w:suppressAutoHyphens w:val="0"/>
        <w:spacing w:after="46" w:line="362" w:lineRule="auto"/>
        <w:ind w:right="39" w:hanging="432"/>
        <w:jc w:val="both"/>
        <w:rPr>
          <w:sz w:val="22"/>
          <w:szCs w:val="22"/>
        </w:rPr>
      </w:pPr>
      <w:r w:rsidRPr="0012636D">
        <w:rPr>
          <w:rFonts w:eastAsia="Calibri"/>
          <w:sz w:val="22"/>
          <w:szCs w:val="22"/>
        </w:rPr>
        <w:t xml:space="preserve">Rotulagem conforme ABNT NBR 14725 e GHS (Sistema Globalmente Harmonizado); </w:t>
      </w:r>
    </w:p>
    <w:p w14:paraId="12031C85" w14:textId="77777777" w:rsidR="005134EE" w:rsidRPr="0012636D" w:rsidRDefault="005134EE" w:rsidP="00837D27">
      <w:pPr>
        <w:numPr>
          <w:ilvl w:val="0"/>
          <w:numId w:val="15"/>
        </w:numPr>
        <w:suppressAutoHyphens w:val="0"/>
        <w:spacing w:after="139" w:line="265" w:lineRule="auto"/>
        <w:ind w:right="39" w:hanging="432"/>
        <w:jc w:val="both"/>
        <w:rPr>
          <w:sz w:val="22"/>
          <w:szCs w:val="22"/>
        </w:rPr>
      </w:pPr>
      <w:r w:rsidRPr="0012636D">
        <w:rPr>
          <w:rFonts w:eastAsia="Calibri"/>
          <w:sz w:val="22"/>
          <w:szCs w:val="22"/>
        </w:rPr>
        <w:t xml:space="preserve">Certificado de Garantia; </w:t>
      </w:r>
    </w:p>
    <w:p w14:paraId="1C69D8F5" w14:textId="77777777" w:rsidR="005134EE" w:rsidRPr="0012636D" w:rsidRDefault="005134EE" w:rsidP="00837D27">
      <w:pPr>
        <w:numPr>
          <w:ilvl w:val="0"/>
          <w:numId w:val="15"/>
        </w:numPr>
        <w:suppressAutoHyphens w:val="0"/>
        <w:spacing w:after="373" w:line="265" w:lineRule="auto"/>
        <w:ind w:right="39" w:hanging="432"/>
        <w:jc w:val="both"/>
        <w:rPr>
          <w:sz w:val="22"/>
          <w:szCs w:val="22"/>
        </w:rPr>
      </w:pPr>
      <w:r w:rsidRPr="0012636D">
        <w:rPr>
          <w:rFonts w:eastAsia="Calibri"/>
          <w:sz w:val="22"/>
          <w:szCs w:val="22"/>
        </w:rPr>
        <w:t xml:space="preserve">Manual de instruções em português; </w:t>
      </w:r>
    </w:p>
    <w:p w14:paraId="23B50327" w14:textId="77777777" w:rsidR="005134EE" w:rsidRPr="0012636D" w:rsidRDefault="005134EE" w:rsidP="005134EE">
      <w:pPr>
        <w:spacing w:after="49" w:line="360" w:lineRule="auto"/>
        <w:ind w:left="10" w:right="39" w:hanging="10"/>
        <w:jc w:val="both"/>
        <w:rPr>
          <w:sz w:val="22"/>
          <w:szCs w:val="22"/>
        </w:rPr>
      </w:pPr>
      <w:r w:rsidRPr="0012636D">
        <w:rPr>
          <w:rFonts w:eastAsia="Calibri"/>
          <w:sz w:val="22"/>
          <w:szCs w:val="22"/>
        </w:rPr>
        <w:t xml:space="preserve">Ainda em relação a qualidade do produto químico a ser fornecido ao SAAE-Indaiatuba, o fornecedor deverá observar as seguintes condições: </w:t>
      </w:r>
    </w:p>
    <w:p w14:paraId="7246A1F7" w14:textId="77777777" w:rsidR="005134EE" w:rsidRPr="0012636D" w:rsidRDefault="005134EE" w:rsidP="00837D27">
      <w:pPr>
        <w:numPr>
          <w:ilvl w:val="0"/>
          <w:numId w:val="15"/>
        </w:numPr>
        <w:suppressAutoHyphens w:val="0"/>
        <w:spacing w:after="49" w:line="360" w:lineRule="auto"/>
        <w:ind w:right="39" w:hanging="432"/>
        <w:jc w:val="both"/>
        <w:rPr>
          <w:sz w:val="22"/>
          <w:szCs w:val="22"/>
        </w:rPr>
      </w:pPr>
      <w:r w:rsidRPr="0012636D">
        <w:rPr>
          <w:rFonts w:eastAsia="Calibri"/>
          <w:sz w:val="22"/>
          <w:szCs w:val="22"/>
        </w:rPr>
        <w:t xml:space="preserve">Os produtos deverão ter o prazo de validade de, no mínimo, de 12 (doze) meses, a partir da data de entrega do mesmo nas dependências do SAAE, devendo desta forma manter todas as características físico-químicas, durante o referido lapso temporal; </w:t>
      </w:r>
    </w:p>
    <w:p w14:paraId="1AC086C8" w14:textId="77777777" w:rsidR="005134EE" w:rsidRPr="0012636D" w:rsidRDefault="005134EE" w:rsidP="00837D27">
      <w:pPr>
        <w:numPr>
          <w:ilvl w:val="0"/>
          <w:numId w:val="15"/>
        </w:numPr>
        <w:suppressAutoHyphens w:val="0"/>
        <w:spacing w:after="46" w:line="362" w:lineRule="auto"/>
        <w:ind w:right="39" w:hanging="432"/>
        <w:jc w:val="both"/>
        <w:rPr>
          <w:sz w:val="22"/>
          <w:szCs w:val="22"/>
        </w:rPr>
      </w:pPr>
      <w:r w:rsidRPr="0012636D">
        <w:rPr>
          <w:rFonts w:eastAsia="Calibri"/>
          <w:sz w:val="22"/>
          <w:szCs w:val="22"/>
        </w:rPr>
        <w:t xml:space="preserve">Os produtos entregues deverão ter a garantia respeitada durante toda a validade do produto (mínimo de 12 meses); </w:t>
      </w:r>
    </w:p>
    <w:p w14:paraId="66FF587B" w14:textId="77777777" w:rsidR="005134EE" w:rsidRPr="0012636D" w:rsidRDefault="005134EE" w:rsidP="00837D27">
      <w:pPr>
        <w:numPr>
          <w:ilvl w:val="0"/>
          <w:numId w:val="15"/>
        </w:numPr>
        <w:suppressAutoHyphens w:val="0"/>
        <w:spacing w:after="51" w:line="360" w:lineRule="auto"/>
        <w:ind w:right="39" w:hanging="432"/>
        <w:jc w:val="both"/>
        <w:rPr>
          <w:sz w:val="22"/>
          <w:szCs w:val="22"/>
        </w:rPr>
      </w:pPr>
      <w:r w:rsidRPr="0012636D">
        <w:rPr>
          <w:rFonts w:eastAsia="Calibri"/>
          <w:sz w:val="22"/>
          <w:szCs w:val="22"/>
        </w:rPr>
        <w:t xml:space="preserve">A aceitação dos produtos não isenta o fornecedor de sua responsabilidade quanto ao cumprimento dos termos de garantia do mesmo; </w:t>
      </w:r>
    </w:p>
    <w:p w14:paraId="6CF25EDE" w14:textId="77777777" w:rsidR="005134EE" w:rsidRPr="0012636D" w:rsidRDefault="005134EE" w:rsidP="00837D27">
      <w:pPr>
        <w:numPr>
          <w:ilvl w:val="0"/>
          <w:numId w:val="15"/>
        </w:numPr>
        <w:suppressAutoHyphens w:val="0"/>
        <w:spacing w:after="49" w:line="360" w:lineRule="auto"/>
        <w:ind w:right="39" w:hanging="432"/>
        <w:jc w:val="both"/>
        <w:rPr>
          <w:sz w:val="22"/>
          <w:szCs w:val="22"/>
        </w:rPr>
      </w:pPr>
      <w:r w:rsidRPr="0012636D">
        <w:rPr>
          <w:rFonts w:eastAsia="Calibri"/>
          <w:sz w:val="22"/>
          <w:szCs w:val="22"/>
        </w:rPr>
        <w:t xml:space="preserve">A contratada sujeita-se à fiscalização dos itens no ato da entrega, reservando-se ao SAAE o direito de não proceder ao recebimento caso os itens não estiverem em conformidade com os do objeto do contrato;  </w:t>
      </w:r>
    </w:p>
    <w:p w14:paraId="292E51FA" w14:textId="77777777" w:rsidR="005134EE" w:rsidRPr="0012636D" w:rsidRDefault="005134EE" w:rsidP="00837D27">
      <w:pPr>
        <w:numPr>
          <w:ilvl w:val="0"/>
          <w:numId w:val="15"/>
        </w:numPr>
        <w:suppressAutoHyphens w:val="0"/>
        <w:spacing w:after="278" w:line="362" w:lineRule="auto"/>
        <w:ind w:right="39" w:hanging="432"/>
        <w:jc w:val="both"/>
        <w:rPr>
          <w:sz w:val="22"/>
          <w:szCs w:val="22"/>
        </w:rPr>
      </w:pPr>
      <w:r w:rsidRPr="0012636D">
        <w:rPr>
          <w:rFonts w:eastAsia="Calibri"/>
          <w:sz w:val="22"/>
          <w:szCs w:val="22"/>
        </w:rPr>
        <w:t xml:space="preserve">Se eventualmente os itens entregues não corresponderem às especificações contidas nesse Termo de Referência e Proposta Comercial apresentada pela licitante vencedora, os mesmos deverão ser substituídos/regularizados em prazo não superior a 24 horas da notificação da recusa. </w:t>
      </w:r>
    </w:p>
    <w:p w14:paraId="4656068B" w14:textId="3F03512B" w:rsidR="0012636D" w:rsidRPr="0012636D" w:rsidRDefault="0012636D" w:rsidP="0012636D">
      <w:pPr>
        <w:pStyle w:val="Ttulo2"/>
        <w:ind w:left="-5"/>
        <w:rPr>
          <w:rFonts w:ascii="Times New Roman" w:hAnsi="Times New Roman"/>
          <w:i w:val="0"/>
          <w:sz w:val="22"/>
          <w:szCs w:val="22"/>
        </w:rPr>
      </w:pPr>
      <w:r w:rsidRPr="0012636D">
        <w:rPr>
          <w:rFonts w:ascii="Times New Roman" w:hAnsi="Times New Roman"/>
          <w:i w:val="0"/>
          <w:sz w:val="22"/>
          <w:szCs w:val="22"/>
        </w:rPr>
        <w:t>2</w:t>
      </w:r>
      <w:r w:rsidR="005134EE" w:rsidRPr="0012636D">
        <w:rPr>
          <w:rFonts w:ascii="Times New Roman" w:hAnsi="Times New Roman"/>
          <w:i w:val="0"/>
          <w:sz w:val="22"/>
          <w:szCs w:val="22"/>
        </w:rPr>
        <w:t xml:space="preserve">. CONDIÇÕES GERAIS DE FORNECIMENTO </w:t>
      </w:r>
    </w:p>
    <w:p w14:paraId="6780F035" w14:textId="77777777" w:rsidR="005134EE" w:rsidRPr="0012636D" w:rsidRDefault="005134EE" w:rsidP="005134EE">
      <w:pPr>
        <w:spacing w:after="295" w:line="360" w:lineRule="auto"/>
        <w:ind w:right="39" w:firstLine="396"/>
        <w:jc w:val="both"/>
        <w:rPr>
          <w:sz w:val="22"/>
          <w:szCs w:val="22"/>
        </w:rPr>
      </w:pPr>
      <w:r w:rsidRPr="0012636D">
        <w:rPr>
          <w:rFonts w:eastAsia="Calibri"/>
          <w:sz w:val="22"/>
          <w:szCs w:val="22"/>
        </w:rPr>
        <w:t xml:space="preserve"> O fornecimento dos reagentes analíticos será realizado mediante regime de entrega parcelada, conforme demanda da contratante, observando-se as seguintes condições: </w:t>
      </w:r>
    </w:p>
    <w:p w14:paraId="588C0894" w14:textId="7B94E989" w:rsidR="005134EE" w:rsidRPr="0012636D" w:rsidRDefault="005134EE" w:rsidP="005134EE">
      <w:pPr>
        <w:pStyle w:val="Ttulo3"/>
        <w:tabs>
          <w:tab w:val="center" w:pos="396"/>
          <w:tab w:val="center" w:pos="3072"/>
        </w:tabs>
        <w:rPr>
          <w:rFonts w:ascii="Times New Roman" w:hAnsi="Times New Roman"/>
          <w:sz w:val="22"/>
          <w:szCs w:val="22"/>
        </w:rPr>
      </w:pPr>
      <w:r w:rsidRPr="0012636D">
        <w:rPr>
          <w:rFonts w:ascii="Times New Roman" w:eastAsia="Calibri" w:hAnsi="Times New Roman"/>
          <w:b w:val="0"/>
          <w:sz w:val="22"/>
          <w:szCs w:val="22"/>
        </w:rPr>
        <w:tab/>
      </w:r>
      <w:r w:rsidR="0012636D" w:rsidRPr="0012636D">
        <w:rPr>
          <w:rFonts w:ascii="Times New Roman" w:hAnsi="Times New Roman"/>
          <w:sz w:val="22"/>
          <w:szCs w:val="22"/>
        </w:rPr>
        <w:t xml:space="preserve"> </w:t>
      </w:r>
      <w:r w:rsidR="0012636D" w:rsidRPr="0012636D">
        <w:rPr>
          <w:rFonts w:ascii="Times New Roman" w:hAnsi="Times New Roman"/>
          <w:sz w:val="22"/>
          <w:szCs w:val="22"/>
        </w:rPr>
        <w:tab/>
        <w:t>2</w:t>
      </w:r>
      <w:r w:rsidRPr="0012636D">
        <w:rPr>
          <w:rFonts w:ascii="Times New Roman" w:hAnsi="Times New Roman"/>
          <w:sz w:val="22"/>
          <w:szCs w:val="22"/>
        </w:rPr>
        <w:t xml:space="preserve">.1. FORMA E PRAZO ESTIMADO DE ENTREGAS </w:t>
      </w:r>
    </w:p>
    <w:p w14:paraId="0F32021E" w14:textId="77777777" w:rsidR="005134EE" w:rsidRPr="0012636D" w:rsidRDefault="005134EE" w:rsidP="005134EE">
      <w:pPr>
        <w:spacing w:after="330" w:line="360" w:lineRule="auto"/>
        <w:ind w:right="39" w:firstLine="708"/>
        <w:jc w:val="both"/>
        <w:rPr>
          <w:sz w:val="22"/>
          <w:szCs w:val="22"/>
        </w:rPr>
      </w:pPr>
      <w:r w:rsidRPr="0012636D">
        <w:rPr>
          <w:rFonts w:eastAsia="Calibri"/>
          <w:sz w:val="22"/>
          <w:szCs w:val="22"/>
        </w:rPr>
        <w:t xml:space="preserve">Os Kits serão divididos em 2 entregas, respeitando o intervalo de seis meses entre elas, e cada uma se compondo da seguinte maneira:  </w:t>
      </w:r>
    </w:p>
    <w:p w14:paraId="0C87DF0A" w14:textId="77777777" w:rsidR="005134EE" w:rsidRPr="0012636D" w:rsidRDefault="005134EE" w:rsidP="00837D27">
      <w:pPr>
        <w:numPr>
          <w:ilvl w:val="0"/>
          <w:numId w:val="16"/>
        </w:numPr>
        <w:suppressAutoHyphens w:val="0"/>
        <w:spacing w:after="139" w:line="265" w:lineRule="auto"/>
        <w:ind w:right="39" w:hanging="360"/>
        <w:jc w:val="both"/>
        <w:rPr>
          <w:sz w:val="22"/>
          <w:szCs w:val="22"/>
        </w:rPr>
      </w:pPr>
      <w:r w:rsidRPr="0012636D">
        <w:rPr>
          <w:rFonts w:eastAsia="Calibri"/>
          <w:b/>
          <w:sz w:val="22"/>
          <w:szCs w:val="22"/>
        </w:rPr>
        <w:t>ETA I:</w:t>
      </w:r>
      <w:r w:rsidRPr="0012636D">
        <w:rPr>
          <w:rFonts w:eastAsia="Calibri"/>
          <w:sz w:val="22"/>
          <w:szCs w:val="22"/>
        </w:rPr>
        <w:t xml:space="preserve"> 6 kits de Cloro Livre; </w:t>
      </w:r>
    </w:p>
    <w:p w14:paraId="53844791" w14:textId="77777777" w:rsidR="005134EE" w:rsidRPr="0012636D" w:rsidRDefault="005134EE" w:rsidP="00837D27">
      <w:pPr>
        <w:numPr>
          <w:ilvl w:val="0"/>
          <w:numId w:val="16"/>
        </w:numPr>
        <w:suppressAutoHyphens w:val="0"/>
        <w:spacing w:after="370" w:line="265" w:lineRule="auto"/>
        <w:ind w:right="39" w:hanging="360"/>
        <w:jc w:val="both"/>
        <w:rPr>
          <w:sz w:val="22"/>
          <w:szCs w:val="22"/>
        </w:rPr>
      </w:pPr>
      <w:r w:rsidRPr="0012636D">
        <w:rPr>
          <w:rFonts w:eastAsia="Calibri"/>
          <w:b/>
          <w:sz w:val="22"/>
          <w:szCs w:val="22"/>
        </w:rPr>
        <w:t>ETA III:</w:t>
      </w:r>
      <w:r w:rsidRPr="0012636D">
        <w:rPr>
          <w:rFonts w:eastAsia="Calibri"/>
          <w:sz w:val="22"/>
          <w:szCs w:val="22"/>
        </w:rPr>
        <w:t xml:space="preserve"> 12 kits de Cloro Livre e 6 kits de Fluoreto </w:t>
      </w:r>
    </w:p>
    <w:p w14:paraId="14BA63B7" w14:textId="77777777" w:rsidR="005134EE" w:rsidRPr="0012636D" w:rsidRDefault="005134EE" w:rsidP="005134EE">
      <w:pPr>
        <w:spacing w:after="395" w:line="265" w:lineRule="auto"/>
        <w:ind w:left="718" w:right="39" w:hanging="10"/>
        <w:jc w:val="both"/>
        <w:rPr>
          <w:sz w:val="22"/>
          <w:szCs w:val="22"/>
        </w:rPr>
      </w:pPr>
      <w:r w:rsidRPr="0012636D">
        <w:rPr>
          <w:rFonts w:eastAsia="Calibri"/>
          <w:sz w:val="22"/>
          <w:szCs w:val="22"/>
        </w:rPr>
        <w:t xml:space="preserve">O cronograma abaixo demonstra o fornecimento regular dos itens: </w:t>
      </w:r>
    </w:p>
    <w:p w14:paraId="4D901562" w14:textId="73388DD3" w:rsidR="005134EE" w:rsidRPr="005134EE" w:rsidRDefault="005134EE" w:rsidP="005134EE">
      <w:pPr>
        <w:ind w:left="10" w:right="55" w:hanging="10"/>
        <w:jc w:val="center"/>
        <w:rPr>
          <w:sz w:val="23"/>
          <w:szCs w:val="23"/>
        </w:rPr>
      </w:pPr>
      <w:r w:rsidRPr="005134EE">
        <w:rPr>
          <w:rFonts w:eastAsia="Calibri"/>
          <w:b/>
          <w:sz w:val="23"/>
          <w:szCs w:val="23"/>
        </w:rPr>
        <w:t xml:space="preserve">Cronograma de Entregas </w:t>
      </w:r>
    </w:p>
    <w:tbl>
      <w:tblPr>
        <w:tblStyle w:val="TableGrid"/>
        <w:tblW w:w="5000" w:type="pct"/>
        <w:tblInd w:w="0" w:type="dxa"/>
        <w:tblCellMar>
          <w:left w:w="71" w:type="dxa"/>
          <w:right w:w="40" w:type="dxa"/>
        </w:tblCellMar>
        <w:tblLook w:val="04A0" w:firstRow="1" w:lastRow="0" w:firstColumn="1" w:lastColumn="0" w:noHBand="0" w:noVBand="1"/>
      </w:tblPr>
      <w:tblGrid>
        <w:gridCol w:w="1162"/>
        <w:gridCol w:w="1003"/>
        <w:gridCol w:w="1425"/>
        <w:gridCol w:w="1578"/>
        <w:gridCol w:w="3883"/>
      </w:tblGrid>
      <w:tr w:rsidR="0012636D" w:rsidRPr="0012636D" w14:paraId="405ACB52" w14:textId="77777777" w:rsidTr="0012636D">
        <w:trPr>
          <w:trHeight w:val="616"/>
        </w:trPr>
        <w:tc>
          <w:tcPr>
            <w:tcW w:w="642" w:type="pct"/>
            <w:tcBorders>
              <w:top w:val="single" w:sz="8" w:space="0" w:color="000000"/>
              <w:left w:val="single" w:sz="8" w:space="0" w:color="000000"/>
              <w:bottom w:val="single" w:sz="8" w:space="0" w:color="000000"/>
              <w:right w:val="single" w:sz="4" w:space="0" w:color="000000"/>
            </w:tcBorders>
            <w:shd w:val="clear" w:color="auto" w:fill="3A3838"/>
            <w:vAlign w:val="center"/>
          </w:tcPr>
          <w:p w14:paraId="2B912965" w14:textId="77777777" w:rsidR="005134EE" w:rsidRPr="0012636D" w:rsidRDefault="005134EE" w:rsidP="0012636D">
            <w:pPr>
              <w:ind w:right="31"/>
              <w:jc w:val="center"/>
              <w:rPr>
                <w:rFonts w:cs="Times New Roman"/>
                <w:sz w:val="16"/>
                <w:szCs w:val="16"/>
              </w:rPr>
            </w:pPr>
            <w:r w:rsidRPr="0012636D">
              <w:rPr>
                <w:rFonts w:eastAsia="Arial" w:cs="Times New Roman"/>
                <w:b/>
                <w:color w:val="FFFFFF"/>
                <w:sz w:val="16"/>
                <w:szCs w:val="16"/>
              </w:rPr>
              <w:t xml:space="preserve">ENTREGA  </w:t>
            </w:r>
          </w:p>
        </w:tc>
        <w:tc>
          <w:tcPr>
            <w:tcW w:w="554" w:type="pct"/>
            <w:tcBorders>
              <w:top w:val="single" w:sz="8" w:space="0" w:color="000000"/>
              <w:left w:val="single" w:sz="4" w:space="0" w:color="000000"/>
              <w:bottom w:val="single" w:sz="8" w:space="0" w:color="000000"/>
              <w:right w:val="single" w:sz="4" w:space="0" w:color="000000"/>
            </w:tcBorders>
            <w:shd w:val="clear" w:color="auto" w:fill="3A3838"/>
            <w:vAlign w:val="center"/>
          </w:tcPr>
          <w:p w14:paraId="7AEDC488" w14:textId="77777777" w:rsidR="005134EE" w:rsidRPr="0012636D" w:rsidRDefault="005134EE" w:rsidP="0012636D">
            <w:pPr>
              <w:ind w:left="130"/>
              <w:rPr>
                <w:rFonts w:cs="Times New Roman"/>
                <w:sz w:val="16"/>
                <w:szCs w:val="16"/>
              </w:rPr>
            </w:pPr>
            <w:r w:rsidRPr="0012636D">
              <w:rPr>
                <w:rFonts w:eastAsia="Arial" w:cs="Times New Roman"/>
                <w:b/>
                <w:color w:val="FFFFFF"/>
                <w:sz w:val="16"/>
                <w:szCs w:val="16"/>
              </w:rPr>
              <w:t xml:space="preserve">LOCAL </w:t>
            </w:r>
          </w:p>
        </w:tc>
        <w:tc>
          <w:tcPr>
            <w:tcW w:w="787" w:type="pct"/>
            <w:tcBorders>
              <w:top w:val="single" w:sz="8" w:space="0" w:color="000000"/>
              <w:left w:val="single" w:sz="4" w:space="0" w:color="000000"/>
              <w:bottom w:val="single" w:sz="8" w:space="0" w:color="000000"/>
              <w:right w:val="single" w:sz="4" w:space="0" w:color="000000"/>
            </w:tcBorders>
            <w:shd w:val="clear" w:color="auto" w:fill="3A3838"/>
            <w:vAlign w:val="center"/>
          </w:tcPr>
          <w:p w14:paraId="0E998221" w14:textId="77777777" w:rsidR="005134EE" w:rsidRPr="0012636D" w:rsidRDefault="005134EE" w:rsidP="0012636D">
            <w:pPr>
              <w:ind w:left="60"/>
              <w:rPr>
                <w:rFonts w:cs="Times New Roman"/>
                <w:sz w:val="16"/>
                <w:szCs w:val="16"/>
              </w:rPr>
            </w:pPr>
            <w:r w:rsidRPr="0012636D">
              <w:rPr>
                <w:rFonts w:eastAsia="Arial" w:cs="Times New Roman"/>
                <w:b/>
                <w:color w:val="FFFFFF"/>
                <w:sz w:val="16"/>
                <w:szCs w:val="16"/>
              </w:rPr>
              <w:t xml:space="preserve">TIPO DE KIT </w:t>
            </w:r>
          </w:p>
        </w:tc>
        <w:tc>
          <w:tcPr>
            <w:tcW w:w="872" w:type="pct"/>
            <w:tcBorders>
              <w:top w:val="single" w:sz="8" w:space="0" w:color="000000"/>
              <w:left w:val="single" w:sz="4" w:space="0" w:color="000000"/>
              <w:bottom w:val="single" w:sz="8" w:space="0" w:color="000000"/>
              <w:right w:val="single" w:sz="4" w:space="0" w:color="000000"/>
            </w:tcBorders>
            <w:shd w:val="clear" w:color="auto" w:fill="3A3838"/>
            <w:vAlign w:val="center"/>
          </w:tcPr>
          <w:p w14:paraId="3221F50B" w14:textId="77777777" w:rsidR="005134EE" w:rsidRPr="0012636D" w:rsidRDefault="005134EE" w:rsidP="0012636D">
            <w:pPr>
              <w:ind w:left="22"/>
              <w:jc w:val="both"/>
              <w:rPr>
                <w:rFonts w:cs="Times New Roman"/>
                <w:sz w:val="16"/>
                <w:szCs w:val="16"/>
              </w:rPr>
            </w:pPr>
            <w:r w:rsidRPr="0012636D">
              <w:rPr>
                <w:rFonts w:eastAsia="Arial" w:cs="Times New Roman"/>
                <w:b/>
                <w:color w:val="FFFFFF"/>
                <w:sz w:val="16"/>
                <w:szCs w:val="16"/>
              </w:rPr>
              <w:t xml:space="preserve">QUANTIDADE </w:t>
            </w:r>
          </w:p>
          <w:p w14:paraId="5BC284A8" w14:textId="77777777" w:rsidR="005134EE" w:rsidRPr="0012636D" w:rsidRDefault="005134EE" w:rsidP="0012636D">
            <w:pPr>
              <w:ind w:right="29"/>
              <w:jc w:val="center"/>
              <w:rPr>
                <w:rFonts w:cs="Times New Roman"/>
                <w:sz w:val="16"/>
                <w:szCs w:val="16"/>
              </w:rPr>
            </w:pPr>
            <w:r w:rsidRPr="0012636D">
              <w:rPr>
                <w:rFonts w:eastAsia="Arial" w:cs="Times New Roman"/>
                <w:b/>
                <w:color w:val="FFFFFF"/>
                <w:sz w:val="16"/>
                <w:szCs w:val="16"/>
              </w:rPr>
              <w:t xml:space="preserve">(KITS) </w:t>
            </w:r>
          </w:p>
        </w:tc>
        <w:tc>
          <w:tcPr>
            <w:tcW w:w="2146" w:type="pct"/>
            <w:tcBorders>
              <w:top w:val="single" w:sz="8" w:space="0" w:color="000000"/>
              <w:left w:val="single" w:sz="4" w:space="0" w:color="000000"/>
              <w:bottom w:val="single" w:sz="8" w:space="0" w:color="000000"/>
              <w:right w:val="single" w:sz="8" w:space="0" w:color="000000"/>
            </w:tcBorders>
            <w:shd w:val="clear" w:color="auto" w:fill="3A3838"/>
            <w:vAlign w:val="center"/>
          </w:tcPr>
          <w:p w14:paraId="5067FCD1" w14:textId="77777777" w:rsidR="005134EE" w:rsidRPr="0012636D" w:rsidRDefault="005134EE" w:rsidP="0012636D">
            <w:pPr>
              <w:ind w:right="30"/>
              <w:jc w:val="center"/>
              <w:rPr>
                <w:rFonts w:cs="Times New Roman"/>
                <w:sz w:val="16"/>
                <w:szCs w:val="16"/>
              </w:rPr>
            </w:pPr>
            <w:r w:rsidRPr="0012636D">
              <w:rPr>
                <w:rFonts w:eastAsia="Arial" w:cs="Times New Roman"/>
                <w:b/>
                <w:color w:val="FFFFFF"/>
                <w:sz w:val="16"/>
                <w:szCs w:val="16"/>
              </w:rPr>
              <w:t xml:space="preserve">OBSERVAÇÕES </w:t>
            </w:r>
          </w:p>
        </w:tc>
      </w:tr>
      <w:tr w:rsidR="005134EE" w:rsidRPr="0012636D" w14:paraId="559882D8" w14:textId="77777777" w:rsidTr="0012636D">
        <w:trPr>
          <w:trHeight w:val="617"/>
        </w:trPr>
        <w:tc>
          <w:tcPr>
            <w:tcW w:w="642" w:type="pct"/>
            <w:vMerge w:val="restart"/>
            <w:tcBorders>
              <w:top w:val="single" w:sz="8" w:space="0" w:color="000000"/>
              <w:left w:val="single" w:sz="8" w:space="0" w:color="000000"/>
              <w:bottom w:val="double" w:sz="6" w:space="0" w:color="000000"/>
              <w:right w:val="single" w:sz="4" w:space="0" w:color="000000"/>
            </w:tcBorders>
            <w:vAlign w:val="center"/>
          </w:tcPr>
          <w:p w14:paraId="7636EA1E" w14:textId="77777777" w:rsidR="005134EE" w:rsidRPr="0012636D" w:rsidRDefault="005134EE" w:rsidP="0012636D">
            <w:pPr>
              <w:ind w:right="37"/>
              <w:jc w:val="center"/>
              <w:rPr>
                <w:rFonts w:cs="Times New Roman"/>
                <w:sz w:val="16"/>
                <w:szCs w:val="16"/>
              </w:rPr>
            </w:pPr>
            <w:r w:rsidRPr="0012636D">
              <w:rPr>
                <w:rFonts w:eastAsia="Arial" w:cs="Times New Roman"/>
                <w:sz w:val="16"/>
                <w:szCs w:val="16"/>
              </w:rPr>
              <w:t xml:space="preserve">1ª </w:t>
            </w:r>
          </w:p>
        </w:tc>
        <w:tc>
          <w:tcPr>
            <w:tcW w:w="554" w:type="pct"/>
            <w:tcBorders>
              <w:top w:val="single" w:sz="8" w:space="0" w:color="000000"/>
              <w:left w:val="single" w:sz="4" w:space="0" w:color="000000"/>
              <w:bottom w:val="single" w:sz="4" w:space="0" w:color="000000"/>
              <w:right w:val="single" w:sz="4" w:space="0" w:color="000000"/>
            </w:tcBorders>
            <w:vAlign w:val="center"/>
          </w:tcPr>
          <w:p w14:paraId="33C07F3B" w14:textId="77777777" w:rsidR="005134EE" w:rsidRPr="0012636D" w:rsidRDefault="005134EE" w:rsidP="0012636D">
            <w:pPr>
              <w:ind w:right="31"/>
              <w:jc w:val="center"/>
              <w:rPr>
                <w:rFonts w:cs="Times New Roman"/>
                <w:sz w:val="16"/>
                <w:szCs w:val="16"/>
              </w:rPr>
            </w:pPr>
            <w:r w:rsidRPr="0012636D">
              <w:rPr>
                <w:rFonts w:eastAsia="Arial" w:cs="Times New Roman"/>
                <w:sz w:val="16"/>
                <w:szCs w:val="16"/>
              </w:rPr>
              <w:t xml:space="preserve">ETA I </w:t>
            </w:r>
          </w:p>
        </w:tc>
        <w:tc>
          <w:tcPr>
            <w:tcW w:w="787" w:type="pct"/>
            <w:tcBorders>
              <w:top w:val="single" w:sz="8" w:space="0" w:color="000000"/>
              <w:left w:val="single" w:sz="4" w:space="0" w:color="000000"/>
              <w:bottom w:val="single" w:sz="4" w:space="0" w:color="000000"/>
              <w:right w:val="single" w:sz="4" w:space="0" w:color="000000"/>
            </w:tcBorders>
            <w:vAlign w:val="center"/>
          </w:tcPr>
          <w:p w14:paraId="7ADDB77F" w14:textId="77777777" w:rsidR="005134EE" w:rsidRPr="0012636D" w:rsidRDefault="005134EE" w:rsidP="0012636D">
            <w:pPr>
              <w:ind w:right="33"/>
              <w:jc w:val="center"/>
              <w:rPr>
                <w:rFonts w:cs="Times New Roman"/>
                <w:sz w:val="16"/>
                <w:szCs w:val="16"/>
              </w:rPr>
            </w:pPr>
            <w:r w:rsidRPr="0012636D">
              <w:rPr>
                <w:rFonts w:eastAsia="Arial" w:cs="Times New Roman"/>
                <w:sz w:val="16"/>
                <w:szCs w:val="16"/>
              </w:rPr>
              <w:t xml:space="preserve">Cloro Livre </w:t>
            </w:r>
          </w:p>
        </w:tc>
        <w:tc>
          <w:tcPr>
            <w:tcW w:w="872" w:type="pct"/>
            <w:tcBorders>
              <w:top w:val="single" w:sz="8" w:space="0" w:color="000000"/>
              <w:left w:val="single" w:sz="4" w:space="0" w:color="000000"/>
              <w:bottom w:val="single" w:sz="4" w:space="0" w:color="000000"/>
              <w:right w:val="single" w:sz="4" w:space="0" w:color="000000"/>
            </w:tcBorders>
            <w:vAlign w:val="center"/>
          </w:tcPr>
          <w:p w14:paraId="26D584C4" w14:textId="77777777" w:rsidR="005134EE" w:rsidRPr="0012636D" w:rsidRDefault="005134EE" w:rsidP="0012636D">
            <w:pPr>
              <w:ind w:right="31"/>
              <w:jc w:val="center"/>
              <w:rPr>
                <w:rFonts w:cs="Times New Roman"/>
                <w:sz w:val="16"/>
                <w:szCs w:val="16"/>
              </w:rPr>
            </w:pPr>
            <w:r w:rsidRPr="0012636D">
              <w:rPr>
                <w:rFonts w:eastAsia="Arial" w:cs="Times New Roman"/>
                <w:sz w:val="16"/>
                <w:szCs w:val="16"/>
              </w:rPr>
              <w:t xml:space="preserve">6 </w:t>
            </w:r>
          </w:p>
        </w:tc>
        <w:tc>
          <w:tcPr>
            <w:tcW w:w="2146" w:type="pct"/>
            <w:tcBorders>
              <w:top w:val="single" w:sz="8" w:space="0" w:color="000000"/>
              <w:left w:val="single" w:sz="4" w:space="0" w:color="000000"/>
              <w:bottom w:val="single" w:sz="4" w:space="0" w:color="000000"/>
              <w:right w:val="single" w:sz="8" w:space="0" w:color="000000"/>
            </w:tcBorders>
            <w:vAlign w:val="center"/>
          </w:tcPr>
          <w:p w14:paraId="68530FF8" w14:textId="77777777" w:rsidR="005134EE" w:rsidRPr="0012636D" w:rsidRDefault="005134EE" w:rsidP="0012636D">
            <w:pPr>
              <w:rPr>
                <w:rFonts w:cs="Times New Roman"/>
                <w:sz w:val="16"/>
                <w:szCs w:val="16"/>
              </w:rPr>
            </w:pPr>
            <w:r w:rsidRPr="0012636D">
              <w:rPr>
                <w:rFonts w:eastAsia="Arial" w:cs="Times New Roman"/>
                <w:sz w:val="16"/>
                <w:szCs w:val="16"/>
              </w:rPr>
              <w:t xml:space="preserve">Primeira Remessa </w:t>
            </w:r>
          </w:p>
        </w:tc>
      </w:tr>
      <w:tr w:rsidR="005134EE" w:rsidRPr="0012636D" w14:paraId="06AD980A" w14:textId="77777777" w:rsidTr="0012636D">
        <w:trPr>
          <w:trHeight w:val="646"/>
        </w:trPr>
        <w:tc>
          <w:tcPr>
            <w:tcW w:w="642" w:type="pct"/>
            <w:vMerge/>
            <w:tcBorders>
              <w:top w:val="nil"/>
              <w:left w:val="single" w:sz="8" w:space="0" w:color="000000"/>
              <w:bottom w:val="nil"/>
              <w:right w:val="single" w:sz="4" w:space="0" w:color="000000"/>
            </w:tcBorders>
          </w:tcPr>
          <w:p w14:paraId="56E08BEF" w14:textId="77777777" w:rsidR="005134EE" w:rsidRPr="0012636D" w:rsidRDefault="005134EE" w:rsidP="0012636D">
            <w:pPr>
              <w:rPr>
                <w:rFonts w:cs="Times New Roman"/>
                <w:sz w:val="16"/>
                <w:szCs w:val="16"/>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7F652623" w14:textId="77777777" w:rsidR="005134EE" w:rsidRPr="0012636D" w:rsidRDefault="005134EE" w:rsidP="0012636D">
            <w:pPr>
              <w:ind w:right="30"/>
              <w:jc w:val="center"/>
              <w:rPr>
                <w:rFonts w:cs="Times New Roman"/>
                <w:sz w:val="16"/>
                <w:szCs w:val="16"/>
              </w:rPr>
            </w:pPr>
            <w:r w:rsidRPr="0012636D">
              <w:rPr>
                <w:rFonts w:eastAsia="Arial" w:cs="Times New Roman"/>
                <w:sz w:val="16"/>
                <w:szCs w:val="16"/>
              </w:rPr>
              <w:t xml:space="preserve">ETA III </w:t>
            </w:r>
          </w:p>
        </w:tc>
        <w:tc>
          <w:tcPr>
            <w:tcW w:w="787" w:type="pct"/>
            <w:tcBorders>
              <w:top w:val="single" w:sz="4" w:space="0" w:color="000000"/>
              <w:left w:val="single" w:sz="4" w:space="0" w:color="000000"/>
              <w:bottom w:val="single" w:sz="4" w:space="0" w:color="000000"/>
              <w:right w:val="single" w:sz="4" w:space="0" w:color="000000"/>
            </w:tcBorders>
            <w:vAlign w:val="center"/>
          </w:tcPr>
          <w:p w14:paraId="66751682" w14:textId="77777777" w:rsidR="005134EE" w:rsidRPr="0012636D" w:rsidRDefault="005134EE" w:rsidP="0012636D">
            <w:pPr>
              <w:ind w:right="33"/>
              <w:jc w:val="center"/>
              <w:rPr>
                <w:rFonts w:cs="Times New Roman"/>
                <w:sz w:val="16"/>
                <w:szCs w:val="16"/>
              </w:rPr>
            </w:pPr>
            <w:r w:rsidRPr="0012636D">
              <w:rPr>
                <w:rFonts w:eastAsia="Arial" w:cs="Times New Roman"/>
                <w:sz w:val="16"/>
                <w:szCs w:val="16"/>
              </w:rPr>
              <w:t xml:space="preserve">Cloro Livre </w:t>
            </w:r>
          </w:p>
        </w:tc>
        <w:tc>
          <w:tcPr>
            <w:tcW w:w="872" w:type="pct"/>
            <w:tcBorders>
              <w:top w:val="single" w:sz="4" w:space="0" w:color="000000"/>
              <w:left w:val="single" w:sz="4" w:space="0" w:color="000000"/>
              <w:bottom w:val="single" w:sz="4" w:space="0" w:color="000000"/>
              <w:right w:val="single" w:sz="4" w:space="0" w:color="000000"/>
            </w:tcBorders>
            <w:vAlign w:val="center"/>
          </w:tcPr>
          <w:p w14:paraId="34ED5491" w14:textId="77777777" w:rsidR="005134EE" w:rsidRPr="0012636D" w:rsidRDefault="005134EE" w:rsidP="0012636D">
            <w:pPr>
              <w:ind w:right="31"/>
              <w:jc w:val="center"/>
              <w:rPr>
                <w:rFonts w:cs="Times New Roman"/>
                <w:sz w:val="16"/>
                <w:szCs w:val="16"/>
              </w:rPr>
            </w:pPr>
            <w:r w:rsidRPr="0012636D">
              <w:rPr>
                <w:rFonts w:eastAsia="Arial" w:cs="Times New Roman"/>
                <w:sz w:val="16"/>
                <w:szCs w:val="16"/>
              </w:rPr>
              <w:t xml:space="preserve">12 </w:t>
            </w:r>
          </w:p>
        </w:tc>
        <w:tc>
          <w:tcPr>
            <w:tcW w:w="2146" w:type="pct"/>
            <w:tcBorders>
              <w:top w:val="single" w:sz="4" w:space="0" w:color="000000"/>
              <w:left w:val="single" w:sz="4" w:space="0" w:color="000000"/>
              <w:bottom w:val="single" w:sz="4" w:space="0" w:color="000000"/>
              <w:right w:val="single" w:sz="8" w:space="0" w:color="000000"/>
            </w:tcBorders>
            <w:vAlign w:val="center"/>
          </w:tcPr>
          <w:p w14:paraId="0FD20244" w14:textId="77777777" w:rsidR="005134EE" w:rsidRPr="0012636D" w:rsidRDefault="005134EE" w:rsidP="0012636D">
            <w:pPr>
              <w:rPr>
                <w:rFonts w:cs="Times New Roman"/>
                <w:sz w:val="16"/>
                <w:szCs w:val="16"/>
              </w:rPr>
            </w:pPr>
            <w:r w:rsidRPr="0012636D">
              <w:rPr>
                <w:rFonts w:eastAsia="Arial" w:cs="Times New Roman"/>
                <w:sz w:val="16"/>
                <w:szCs w:val="16"/>
              </w:rPr>
              <w:t xml:space="preserve">Primeira Remessa </w:t>
            </w:r>
          </w:p>
        </w:tc>
      </w:tr>
      <w:tr w:rsidR="005134EE" w:rsidRPr="0012636D" w14:paraId="4C8D4E12" w14:textId="77777777" w:rsidTr="0012636D">
        <w:trPr>
          <w:trHeight w:val="663"/>
        </w:trPr>
        <w:tc>
          <w:tcPr>
            <w:tcW w:w="642" w:type="pct"/>
            <w:vMerge/>
            <w:tcBorders>
              <w:top w:val="nil"/>
              <w:left w:val="single" w:sz="8" w:space="0" w:color="000000"/>
              <w:bottom w:val="double" w:sz="6" w:space="0" w:color="000000"/>
              <w:right w:val="single" w:sz="4" w:space="0" w:color="000000"/>
            </w:tcBorders>
          </w:tcPr>
          <w:p w14:paraId="4CAE66FD" w14:textId="77777777" w:rsidR="005134EE" w:rsidRPr="0012636D" w:rsidRDefault="005134EE" w:rsidP="0012636D">
            <w:pPr>
              <w:rPr>
                <w:rFonts w:cs="Times New Roman"/>
                <w:sz w:val="16"/>
                <w:szCs w:val="16"/>
              </w:rPr>
            </w:pPr>
          </w:p>
        </w:tc>
        <w:tc>
          <w:tcPr>
            <w:tcW w:w="554" w:type="pct"/>
            <w:tcBorders>
              <w:top w:val="single" w:sz="4" w:space="0" w:color="000000"/>
              <w:left w:val="single" w:sz="4" w:space="0" w:color="000000"/>
              <w:bottom w:val="double" w:sz="6" w:space="0" w:color="000000"/>
              <w:right w:val="single" w:sz="4" w:space="0" w:color="000000"/>
            </w:tcBorders>
            <w:vAlign w:val="center"/>
          </w:tcPr>
          <w:p w14:paraId="59B1C9F5" w14:textId="77777777" w:rsidR="005134EE" w:rsidRPr="0012636D" w:rsidRDefault="005134EE" w:rsidP="0012636D">
            <w:pPr>
              <w:ind w:right="30"/>
              <w:jc w:val="center"/>
              <w:rPr>
                <w:rFonts w:cs="Times New Roman"/>
                <w:sz w:val="16"/>
                <w:szCs w:val="16"/>
              </w:rPr>
            </w:pPr>
            <w:r w:rsidRPr="0012636D">
              <w:rPr>
                <w:rFonts w:eastAsia="Arial" w:cs="Times New Roman"/>
                <w:sz w:val="16"/>
                <w:szCs w:val="16"/>
              </w:rPr>
              <w:t xml:space="preserve">ETA III </w:t>
            </w:r>
          </w:p>
        </w:tc>
        <w:tc>
          <w:tcPr>
            <w:tcW w:w="787" w:type="pct"/>
            <w:tcBorders>
              <w:top w:val="single" w:sz="4" w:space="0" w:color="000000"/>
              <w:left w:val="single" w:sz="4" w:space="0" w:color="000000"/>
              <w:bottom w:val="double" w:sz="6" w:space="0" w:color="000000"/>
              <w:right w:val="single" w:sz="4" w:space="0" w:color="000000"/>
            </w:tcBorders>
            <w:vAlign w:val="center"/>
          </w:tcPr>
          <w:p w14:paraId="149D91E0" w14:textId="77777777" w:rsidR="005134EE" w:rsidRPr="0012636D" w:rsidRDefault="005134EE" w:rsidP="0012636D">
            <w:pPr>
              <w:ind w:right="31"/>
              <w:jc w:val="center"/>
              <w:rPr>
                <w:rFonts w:cs="Times New Roman"/>
                <w:sz w:val="16"/>
                <w:szCs w:val="16"/>
              </w:rPr>
            </w:pPr>
            <w:r w:rsidRPr="0012636D">
              <w:rPr>
                <w:rFonts w:eastAsia="Arial" w:cs="Times New Roman"/>
                <w:sz w:val="16"/>
                <w:szCs w:val="16"/>
              </w:rPr>
              <w:t xml:space="preserve">Fluoreto </w:t>
            </w:r>
          </w:p>
        </w:tc>
        <w:tc>
          <w:tcPr>
            <w:tcW w:w="872" w:type="pct"/>
            <w:tcBorders>
              <w:top w:val="single" w:sz="4" w:space="0" w:color="000000"/>
              <w:left w:val="single" w:sz="4" w:space="0" w:color="000000"/>
              <w:bottom w:val="double" w:sz="6" w:space="0" w:color="000000"/>
              <w:right w:val="single" w:sz="4" w:space="0" w:color="000000"/>
            </w:tcBorders>
            <w:vAlign w:val="center"/>
          </w:tcPr>
          <w:p w14:paraId="7BF1F7FE" w14:textId="77777777" w:rsidR="005134EE" w:rsidRPr="0012636D" w:rsidRDefault="005134EE" w:rsidP="0012636D">
            <w:pPr>
              <w:ind w:right="31"/>
              <w:jc w:val="center"/>
              <w:rPr>
                <w:rFonts w:cs="Times New Roman"/>
                <w:sz w:val="16"/>
                <w:szCs w:val="16"/>
              </w:rPr>
            </w:pPr>
            <w:r w:rsidRPr="0012636D">
              <w:rPr>
                <w:rFonts w:eastAsia="Arial" w:cs="Times New Roman"/>
                <w:sz w:val="16"/>
                <w:szCs w:val="16"/>
              </w:rPr>
              <w:t xml:space="preserve">6 </w:t>
            </w:r>
          </w:p>
        </w:tc>
        <w:tc>
          <w:tcPr>
            <w:tcW w:w="2146" w:type="pct"/>
            <w:tcBorders>
              <w:top w:val="single" w:sz="4" w:space="0" w:color="000000"/>
              <w:left w:val="single" w:sz="4" w:space="0" w:color="000000"/>
              <w:bottom w:val="double" w:sz="6" w:space="0" w:color="000000"/>
              <w:right w:val="single" w:sz="8" w:space="0" w:color="000000"/>
            </w:tcBorders>
            <w:vAlign w:val="center"/>
          </w:tcPr>
          <w:p w14:paraId="0CC3BF44" w14:textId="77777777" w:rsidR="005134EE" w:rsidRPr="0012636D" w:rsidRDefault="005134EE" w:rsidP="0012636D">
            <w:pPr>
              <w:rPr>
                <w:rFonts w:cs="Times New Roman"/>
                <w:sz w:val="16"/>
                <w:szCs w:val="16"/>
              </w:rPr>
            </w:pPr>
            <w:r w:rsidRPr="0012636D">
              <w:rPr>
                <w:rFonts w:eastAsia="Arial" w:cs="Times New Roman"/>
                <w:sz w:val="16"/>
                <w:szCs w:val="16"/>
              </w:rPr>
              <w:t xml:space="preserve">Primeira Remessa </w:t>
            </w:r>
          </w:p>
        </w:tc>
      </w:tr>
      <w:tr w:rsidR="005134EE" w:rsidRPr="0012636D" w14:paraId="4DCF69F3" w14:textId="77777777" w:rsidTr="0012636D">
        <w:trPr>
          <w:trHeight w:val="627"/>
        </w:trPr>
        <w:tc>
          <w:tcPr>
            <w:tcW w:w="642" w:type="pct"/>
            <w:vMerge w:val="restart"/>
            <w:tcBorders>
              <w:top w:val="double" w:sz="6" w:space="0" w:color="000000"/>
              <w:left w:val="single" w:sz="8" w:space="0" w:color="000000"/>
              <w:bottom w:val="single" w:sz="8" w:space="0" w:color="000000"/>
              <w:right w:val="single" w:sz="4" w:space="0" w:color="000000"/>
            </w:tcBorders>
            <w:vAlign w:val="center"/>
          </w:tcPr>
          <w:p w14:paraId="63F8F57C" w14:textId="77777777" w:rsidR="005134EE" w:rsidRPr="0012636D" w:rsidRDefault="005134EE" w:rsidP="0012636D">
            <w:pPr>
              <w:ind w:right="37"/>
              <w:jc w:val="center"/>
              <w:rPr>
                <w:rFonts w:cs="Times New Roman"/>
                <w:sz w:val="16"/>
                <w:szCs w:val="16"/>
              </w:rPr>
            </w:pPr>
            <w:r w:rsidRPr="0012636D">
              <w:rPr>
                <w:rFonts w:eastAsia="Arial" w:cs="Times New Roman"/>
                <w:sz w:val="16"/>
                <w:szCs w:val="16"/>
              </w:rPr>
              <w:t xml:space="preserve">2ª </w:t>
            </w:r>
          </w:p>
        </w:tc>
        <w:tc>
          <w:tcPr>
            <w:tcW w:w="554" w:type="pct"/>
            <w:tcBorders>
              <w:top w:val="double" w:sz="6" w:space="0" w:color="000000"/>
              <w:left w:val="single" w:sz="4" w:space="0" w:color="000000"/>
              <w:bottom w:val="single" w:sz="4" w:space="0" w:color="000000"/>
              <w:right w:val="single" w:sz="4" w:space="0" w:color="000000"/>
            </w:tcBorders>
            <w:vAlign w:val="center"/>
          </w:tcPr>
          <w:p w14:paraId="60EE73EE" w14:textId="77777777" w:rsidR="005134EE" w:rsidRPr="0012636D" w:rsidRDefault="005134EE" w:rsidP="0012636D">
            <w:pPr>
              <w:ind w:right="31"/>
              <w:jc w:val="center"/>
              <w:rPr>
                <w:rFonts w:cs="Times New Roman"/>
                <w:sz w:val="16"/>
                <w:szCs w:val="16"/>
              </w:rPr>
            </w:pPr>
            <w:r w:rsidRPr="0012636D">
              <w:rPr>
                <w:rFonts w:eastAsia="Arial" w:cs="Times New Roman"/>
                <w:sz w:val="16"/>
                <w:szCs w:val="16"/>
              </w:rPr>
              <w:t xml:space="preserve">ETA I </w:t>
            </w:r>
          </w:p>
        </w:tc>
        <w:tc>
          <w:tcPr>
            <w:tcW w:w="787" w:type="pct"/>
            <w:tcBorders>
              <w:top w:val="double" w:sz="6" w:space="0" w:color="000000"/>
              <w:left w:val="single" w:sz="4" w:space="0" w:color="000000"/>
              <w:bottom w:val="single" w:sz="4" w:space="0" w:color="000000"/>
              <w:right w:val="single" w:sz="4" w:space="0" w:color="000000"/>
            </w:tcBorders>
            <w:vAlign w:val="center"/>
          </w:tcPr>
          <w:p w14:paraId="36E26227" w14:textId="77777777" w:rsidR="005134EE" w:rsidRPr="0012636D" w:rsidRDefault="005134EE" w:rsidP="0012636D">
            <w:pPr>
              <w:ind w:right="33"/>
              <w:jc w:val="center"/>
              <w:rPr>
                <w:rFonts w:cs="Times New Roman"/>
                <w:sz w:val="16"/>
                <w:szCs w:val="16"/>
              </w:rPr>
            </w:pPr>
            <w:r w:rsidRPr="0012636D">
              <w:rPr>
                <w:rFonts w:eastAsia="Arial" w:cs="Times New Roman"/>
                <w:sz w:val="16"/>
                <w:szCs w:val="16"/>
              </w:rPr>
              <w:t xml:space="preserve">Cloro Livre </w:t>
            </w:r>
          </w:p>
        </w:tc>
        <w:tc>
          <w:tcPr>
            <w:tcW w:w="872" w:type="pct"/>
            <w:tcBorders>
              <w:top w:val="double" w:sz="6" w:space="0" w:color="000000"/>
              <w:left w:val="single" w:sz="4" w:space="0" w:color="000000"/>
              <w:bottom w:val="single" w:sz="4" w:space="0" w:color="000000"/>
              <w:right w:val="single" w:sz="4" w:space="0" w:color="000000"/>
            </w:tcBorders>
            <w:vAlign w:val="center"/>
          </w:tcPr>
          <w:p w14:paraId="25DC5334" w14:textId="77777777" w:rsidR="005134EE" w:rsidRPr="0012636D" w:rsidRDefault="005134EE" w:rsidP="0012636D">
            <w:pPr>
              <w:ind w:right="31"/>
              <w:jc w:val="center"/>
              <w:rPr>
                <w:rFonts w:cs="Times New Roman"/>
                <w:sz w:val="16"/>
                <w:szCs w:val="16"/>
              </w:rPr>
            </w:pPr>
            <w:r w:rsidRPr="0012636D">
              <w:rPr>
                <w:rFonts w:eastAsia="Arial" w:cs="Times New Roman"/>
                <w:sz w:val="16"/>
                <w:szCs w:val="16"/>
              </w:rPr>
              <w:t xml:space="preserve">6 </w:t>
            </w:r>
          </w:p>
        </w:tc>
        <w:tc>
          <w:tcPr>
            <w:tcW w:w="2146" w:type="pct"/>
            <w:tcBorders>
              <w:top w:val="double" w:sz="6" w:space="0" w:color="000000"/>
              <w:left w:val="single" w:sz="4" w:space="0" w:color="000000"/>
              <w:bottom w:val="single" w:sz="4" w:space="0" w:color="000000"/>
              <w:right w:val="single" w:sz="8" w:space="0" w:color="000000"/>
            </w:tcBorders>
            <w:vAlign w:val="center"/>
          </w:tcPr>
          <w:p w14:paraId="1070ADFD" w14:textId="77777777" w:rsidR="005134EE" w:rsidRPr="0012636D" w:rsidRDefault="005134EE" w:rsidP="0012636D">
            <w:pPr>
              <w:rPr>
                <w:rFonts w:cs="Times New Roman"/>
                <w:sz w:val="16"/>
                <w:szCs w:val="16"/>
              </w:rPr>
            </w:pPr>
            <w:r w:rsidRPr="0012636D">
              <w:rPr>
                <w:rFonts w:eastAsia="Arial" w:cs="Times New Roman"/>
                <w:sz w:val="16"/>
                <w:szCs w:val="16"/>
              </w:rPr>
              <w:t xml:space="preserve">Segunda Remessa (6 meses após a 1ª) </w:t>
            </w:r>
          </w:p>
        </w:tc>
      </w:tr>
      <w:tr w:rsidR="005134EE" w:rsidRPr="0012636D" w14:paraId="6B406E45" w14:textId="77777777" w:rsidTr="0012636D">
        <w:trPr>
          <w:trHeight w:val="622"/>
        </w:trPr>
        <w:tc>
          <w:tcPr>
            <w:tcW w:w="642" w:type="pct"/>
            <w:vMerge/>
            <w:tcBorders>
              <w:top w:val="nil"/>
              <w:left w:val="single" w:sz="8" w:space="0" w:color="000000"/>
              <w:bottom w:val="nil"/>
              <w:right w:val="single" w:sz="4" w:space="0" w:color="000000"/>
            </w:tcBorders>
          </w:tcPr>
          <w:p w14:paraId="29205B1B" w14:textId="77777777" w:rsidR="005134EE" w:rsidRPr="0012636D" w:rsidRDefault="005134EE" w:rsidP="0012636D">
            <w:pPr>
              <w:rPr>
                <w:rFonts w:cs="Times New Roman"/>
                <w:sz w:val="16"/>
                <w:szCs w:val="16"/>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5953EDC1" w14:textId="77777777" w:rsidR="005134EE" w:rsidRPr="0012636D" w:rsidRDefault="005134EE" w:rsidP="0012636D">
            <w:pPr>
              <w:ind w:right="30"/>
              <w:jc w:val="center"/>
              <w:rPr>
                <w:rFonts w:cs="Times New Roman"/>
                <w:sz w:val="16"/>
                <w:szCs w:val="16"/>
              </w:rPr>
            </w:pPr>
            <w:r w:rsidRPr="0012636D">
              <w:rPr>
                <w:rFonts w:eastAsia="Arial" w:cs="Times New Roman"/>
                <w:sz w:val="16"/>
                <w:szCs w:val="16"/>
              </w:rPr>
              <w:t xml:space="preserve">ETA III </w:t>
            </w:r>
          </w:p>
        </w:tc>
        <w:tc>
          <w:tcPr>
            <w:tcW w:w="787" w:type="pct"/>
            <w:tcBorders>
              <w:top w:val="single" w:sz="4" w:space="0" w:color="000000"/>
              <w:left w:val="single" w:sz="4" w:space="0" w:color="000000"/>
              <w:bottom w:val="single" w:sz="4" w:space="0" w:color="000000"/>
              <w:right w:val="single" w:sz="4" w:space="0" w:color="000000"/>
            </w:tcBorders>
            <w:vAlign w:val="center"/>
          </w:tcPr>
          <w:p w14:paraId="03D4E1E1" w14:textId="77777777" w:rsidR="005134EE" w:rsidRPr="0012636D" w:rsidRDefault="005134EE" w:rsidP="0012636D">
            <w:pPr>
              <w:ind w:right="33"/>
              <w:jc w:val="center"/>
              <w:rPr>
                <w:rFonts w:cs="Times New Roman"/>
                <w:sz w:val="16"/>
                <w:szCs w:val="16"/>
              </w:rPr>
            </w:pPr>
            <w:r w:rsidRPr="0012636D">
              <w:rPr>
                <w:rFonts w:eastAsia="Arial" w:cs="Times New Roman"/>
                <w:sz w:val="16"/>
                <w:szCs w:val="16"/>
              </w:rPr>
              <w:t xml:space="preserve">Cloro Livre </w:t>
            </w:r>
          </w:p>
        </w:tc>
        <w:tc>
          <w:tcPr>
            <w:tcW w:w="872" w:type="pct"/>
            <w:tcBorders>
              <w:top w:val="single" w:sz="4" w:space="0" w:color="000000"/>
              <w:left w:val="single" w:sz="4" w:space="0" w:color="000000"/>
              <w:bottom w:val="single" w:sz="4" w:space="0" w:color="000000"/>
              <w:right w:val="single" w:sz="4" w:space="0" w:color="000000"/>
            </w:tcBorders>
            <w:vAlign w:val="center"/>
          </w:tcPr>
          <w:p w14:paraId="18EA2345" w14:textId="77777777" w:rsidR="005134EE" w:rsidRPr="0012636D" w:rsidRDefault="005134EE" w:rsidP="0012636D">
            <w:pPr>
              <w:ind w:right="31"/>
              <w:jc w:val="center"/>
              <w:rPr>
                <w:rFonts w:cs="Times New Roman"/>
                <w:sz w:val="16"/>
                <w:szCs w:val="16"/>
              </w:rPr>
            </w:pPr>
            <w:r w:rsidRPr="0012636D">
              <w:rPr>
                <w:rFonts w:eastAsia="Arial" w:cs="Times New Roman"/>
                <w:sz w:val="16"/>
                <w:szCs w:val="16"/>
              </w:rPr>
              <w:t xml:space="preserve">12 </w:t>
            </w:r>
          </w:p>
        </w:tc>
        <w:tc>
          <w:tcPr>
            <w:tcW w:w="2146" w:type="pct"/>
            <w:tcBorders>
              <w:top w:val="single" w:sz="4" w:space="0" w:color="000000"/>
              <w:left w:val="single" w:sz="4" w:space="0" w:color="000000"/>
              <w:bottom w:val="single" w:sz="4" w:space="0" w:color="000000"/>
              <w:right w:val="single" w:sz="8" w:space="0" w:color="000000"/>
            </w:tcBorders>
            <w:vAlign w:val="center"/>
          </w:tcPr>
          <w:p w14:paraId="6957E030" w14:textId="77777777" w:rsidR="005134EE" w:rsidRPr="0012636D" w:rsidRDefault="005134EE" w:rsidP="0012636D">
            <w:pPr>
              <w:rPr>
                <w:rFonts w:cs="Times New Roman"/>
                <w:sz w:val="16"/>
                <w:szCs w:val="16"/>
              </w:rPr>
            </w:pPr>
            <w:r w:rsidRPr="0012636D">
              <w:rPr>
                <w:rFonts w:eastAsia="Arial" w:cs="Times New Roman"/>
                <w:sz w:val="16"/>
                <w:szCs w:val="16"/>
              </w:rPr>
              <w:t xml:space="preserve">Segunda Remessa (6 meses após a 1ª) </w:t>
            </w:r>
          </w:p>
        </w:tc>
      </w:tr>
      <w:tr w:rsidR="005134EE" w:rsidRPr="0012636D" w14:paraId="14A9E719" w14:textId="77777777" w:rsidTr="0012636D">
        <w:trPr>
          <w:trHeight w:val="624"/>
        </w:trPr>
        <w:tc>
          <w:tcPr>
            <w:tcW w:w="642" w:type="pct"/>
            <w:vMerge/>
            <w:tcBorders>
              <w:top w:val="nil"/>
              <w:left w:val="single" w:sz="8" w:space="0" w:color="000000"/>
              <w:bottom w:val="single" w:sz="8" w:space="0" w:color="000000"/>
              <w:right w:val="single" w:sz="4" w:space="0" w:color="000000"/>
            </w:tcBorders>
          </w:tcPr>
          <w:p w14:paraId="21D34F4B" w14:textId="77777777" w:rsidR="005134EE" w:rsidRPr="0012636D" w:rsidRDefault="005134EE" w:rsidP="0012636D">
            <w:pPr>
              <w:rPr>
                <w:rFonts w:cs="Times New Roman"/>
                <w:sz w:val="16"/>
                <w:szCs w:val="16"/>
              </w:rPr>
            </w:pPr>
          </w:p>
        </w:tc>
        <w:tc>
          <w:tcPr>
            <w:tcW w:w="554" w:type="pct"/>
            <w:tcBorders>
              <w:top w:val="single" w:sz="4" w:space="0" w:color="000000"/>
              <w:left w:val="single" w:sz="4" w:space="0" w:color="000000"/>
              <w:bottom w:val="single" w:sz="8" w:space="0" w:color="000000"/>
              <w:right w:val="single" w:sz="4" w:space="0" w:color="000000"/>
            </w:tcBorders>
            <w:vAlign w:val="center"/>
          </w:tcPr>
          <w:p w14:paraId="4295BE65" w14:textId="77777777" w:rsidR="005134EE" w:rsidRPr="0012636D" w:rsidRDefault="005134EE" w:rsidP="0012636D">
            <w:pPr>
              <w:ind w:right="30"/>
              <w:jc w:val="center"/>
              <w:rPr>
                <w:rFonts w:cs="Times New Roman"/>
                <w:sz w:val="16"/>
                <w:szCs w:val="16"/>
              </w:rPr>
            </w:pPr>
            <w:r w:rsidRPr="0012636D">
              <w:rPr>
                <w:rFonts w:eastAsia="Arial" w:cs="Times New Roman"/>
                <w:sz w:val="16"/>
                <w:szCs w:val="16"/>
              </w:rPr>
              <w:t xml:space="preserve">ETA III </w:t>
            </w:r>
          </w:p>
        </w:tc>
        <w:tc>
          <w:tcPr>
            <w:tcW w:w="787" w:type="pct"/>
            <w:tcBorders>
              <w:top w:val="single" w:sz="4" w:space="0" w:color="000000"/>
              <w:left w:val="single" w:sz="4" w:space="0" w:color="000000"/>
              <w:bottom w:val="single" w:sz="8" w:space="0" w:color="000000"/>
              <w:right w:val="single" w:sz="4" w:space="0" w:color="000000"/>
            </w:tcBorders>
            <w:vAlign w:val="center"/>
          </w:tcPr>
          <w:p w14:paraId="05B613D8" w14:textId="77777777" w:rsidR="005134EE" w:rsidRPr="0012636D" w:rsidRDefault="005134EE" w:rsidP="0012636D">
            <w:pPr>
              <w:ind w:right="31"/>
              <w:jc w:val="center"/>
              <w:rPr>
                <w:rFonts w:cs="Times New Roman"/>
                <w:sz w:val="16"/>
                <w:szCs w:val="16"/>
              </w:rPr>
            </w:pPr>
            <w:r w:rsidRPr="0012636D">
              <w:rPr>
                <w:rFonts w:eastAsia="Arial" w:cs="Times New Roman"/>
                <w:sz w:val="16"/>
                <w:szCs w:val="16"/>
              </w:rPr>
              <w:t xml:space="preserve">Fluoreto </w:t>
            </w:r>
          </w:p>
        </w:tc>
        <w:tc>
          <w:tcPr>
            <w:tcW w:w="872" w:type="pct"/>
            <w:tcBorders>
              <w:top w:val="single" w:sz="4" w:space="0" w:color="000000"/>
              <w:left w:val="single" w:sz="4" w:space="0" w:color="000000"/>
              <w:bottom w:val="single" w:sz="8" w:space="0" w:color="000000"/>
              <w:right w:val="single" w:sz="4" w:space="0" w:color="000000"/>
            </w:tcBorders>
            <w:vAlign w:val="center"/>
          </w:tcPr>
          <w:p w14:paraId="3523EF34" w14:textId="77777777" w:rsidR="005134EE" w:rsidRPr="0012636D" w:rsidRDefault="005134EE" w:rsidP="0012636D">
            <w:pPr>
              <w:ind w:right="31"/>
              <w:jc w:val="center"/>
              <w:rPr>
                <w:rFonts w:cs="Times New Roman"/>
                <w:sz w:val="16"/>
                <w:szCs w:val="16"/>
              </w:rPr>
            </w:pPr>
            <w:r w:rsidRPr="0012636D">
              <w:rPr>
                <w:rFonts w:eastAsia="Arial" w:cs="Times New Roman"/>
                <w:sz w:val="16"/>
                <w:szCs w:val="16"/>
              </w:rPr>
              <w:t xml:space="preserve">6 </w:t>
            </w:r>
          </w:p>
        </w:tc>
        <w:tc>
          <w:tcPr>
            <w:tcW w:w="2146" w:type="pct"/>
            <w:tcBorders>
              <w:top w:val="single" w:sz="4" w:space="0" w:color="000000"/>
              <w:left w:val="single" w:sz="4" w:space="0" w:color="000000"/>
              <w:bottom w:val="single" w:sz="8" w:space="0" w:color="000000"/>
              <w:right w:val="single" w:sz="8" w:space="0" w:color="000000"/>
            </w:tcBorders>
            <w:vAlign w:val="center"/>
          </w:tcPr>
          <w:p w14:paraId="3E9C7E66" w14:textId="77777777" w:rsidR="005134EE" w:rsidRPr="0012636D" w:rsidRDefault="005134EE" w:rsidP="0012636D">
            <w:pPr>
              <w:rPr>
                <w:rFonts w:cs="Times New Roman"/>
                <w:sz w:val="16"/>
                <w:szCs w:val="16"/>
              </w:rPr>
            </w:pPr>
            <w:r w:rsidRPr="0012636D">
              <w:rPr>
                <w:rFonts w:eastAsia="Arial" w:cs="Times New Roman"/>
                <w:sz w:val="16"/>
                <w:szCs w:val="16"/>
              </w:rPr>
              <w:t xml:space="preserve">Segunda Remessa (6 meses após a 1ª) </w:t>
            </w:r>
          </w:p>
        </w:tc>
      </w:tr>
    </w:tbl>
    <w:p w14:paraId="085B5FBB" w14:textId="77777777" w:rsidR="0012636D" w:rsidRDefault="005134EE" w:rsidP="005134EE">
      <w:pPr>
        <w:spacing w:after="281" w:line="360" w:lineRule="auto"/>
        <w:ind w:left="10" w:right="39" w:hanging="10"/>
        <w:jc w:val="both"/>
        <w:rPr>
          <w:rFonts w:eastAsia="Calibri"/>
          <w:sz w:val="23"/>
          <w:szCs w:val="23"/>
        </w:rPr>
      </w:pPr>
      <w:r w:rsidRPr="005134EE">
        <w:rPr>
          <w:rFonts w:eastAsia="Calibri"/>
          <w:sz w:val="23"/>
          <w:szCs w:val="23"/>
        </w:rPr>
        <w:t xml:space="preserve">  </w:t>
      </w:r>
    </w:p>
    <w:p w14:paraId="55136DF7" w14:textId="046A702B" w:rsidR="005134EE" w:rsidRPr="00ED20A0" w:rsidRDefault="005134EE" w:rsidP="0012636D">
      <w:pPr>
        <w:spacing w:after="281" w:line="360" w:lineRule="auto"/>
        <w:ind w:firstLine="709"/>
        <w:jc w:val="both"/>
        <w:rPr>
          <w:sz w:val="22"/>
          <w:szCs w:val="22"/>
        </w:rPr>
      </w:pPr>
      <w:r w:rsidRPr="00ED20A0">
        <w:rPr>
          <w:rFonts w:eastAsia="Calibri"/>
          <w:sz w:val="22"/>
          <w:szCs w:val="22"/>
        </w:rPr>
        <w:t xml:space="preserve">As datas de entrega serão definidas logo após a assinatura do contrato, sendo que será </w:t>
      </w:r>
      <w:r w:rsidR="0012636D" w:rsidRPr="00ED20A0">
        <w:rPr>
          <w:rFonts w:eastAsia="Calibri"/>
          <w:sz w:val="22"/>
          <w:szCs w:val="22"/>
        </w:rPr>
        <w:t xml:space="preserve">respeitado o </w:t>
      </w:r>
      <w:r w:rsidRPr="00ED20A0">
        <w:rPr>
          <w:rFonts w:eastAsia="Calibri"/>
          <w:sz w:val="22"/>
          <w:szCs w:val="22"/>
        </w:rPr>
        <w:t xml:space="preserve">prazo de 30 dias entre o firmamento do contrato e a data da 1º entrega. </w:t>
      </w:r>
    </w:p>
    <w:p w14:paraId="656E8C4C" w14:textId="77777777" w:rsidR="005134EE" w:rsidRPr="00ED20A0" w:rsidRDefault="005134EE" w:rsidP="005134EE">
      <w:pPr>
        <w:spacing w:after="281" w:line="360" w:lineRule="auto"/>
        <w:ind w:right="39" w:firstLine="708"/>
        <w:jc w:val="both"/>
        <w:rPr>
          <w:sz w:val="22"/>
          <w:szCs w:val="22"/>
        </w:rPr>
      </w:pPr>
      <w:r w:rsidRPr="00ED20A0">
        <w:rPr>
          <w:rFonts w:eastAsia="Calibri"/>
          <w:sz w:val="22"/>
          <w:szCs w:val="22"/>
        </w:rPr>
        <w:t xml:space="preserve">Os produtos deverão ser transportados em veículos adequados, conforme legislação de transporte de produtos químicos; Embalagens originais, lacradas e íntegras; Proteção contra intempéries, choques mecânicos e variações de temperatura; Identificação externa das embalagens conforme normas de segurança; Identificação dos frascos clara e legível contendo: Nome do produto, número do lote, data de fabricação e validade, condições de armazenamento, símbolos de perigo, quando aplicável, nome e CNPJ do fabricante. </w:t>
      </w:r>
    </w:p>
    <w:p w14:paraId="5D092B34" w14:textId="77777777" w:rsidR="005134EE" w:rsidRPr="00ED20A0" w:rsidRDefault="005134EE" w:rsidP="005134EE">
      <w:pPr>
        <w:spacing w:after="281" w:line="360" w:lineRule="auto"/>
        <w:ind w:right="39" w:firstLine="708"/>
        <w:jc w:val="both"/>
        <w:rPr>
          <w:sz w:val="22"/>
          <w:szCs w:val="22"/>
        </w:rPr>
      </w:pPr>
      <w:r w:rsidRPr="00ED20A0">
        <w:rPr>
          <w:rFonts w:eastAsia="Calibri"/>
          <w:sz w:val="22"/>
          <w:szCs w:val="22"/>
        </w:rPr>
        <w:t xml:space="preserve">O fornecedor se responsabilizará por todas as operações de carga, transporte e descarregamento do produto nas unidades do SAAE. </w:t>
      </w:r>
    </w:p>
    <w:p w14:paraId="43CB63CD" w14:textId="77777777" w:rsidR="005134EE" w:rsidRPr="00ED20A0" w:rsidRDefault="005134EE" w:rsidP="005134EE">
      <w:pPr>
        <w:spacing w:after="330" w:line="360" w:lineRule="auto"/>
        <w:ind w:right="39" w:firstLine="708"/>
        <w:jc w:val="both"/>
        <w:rPr>
          <w:sz w:val="22"/>
          <w:szCs w:val="22"/>
        </w:rPr>
      </w:pPr>
      <w:r w:rsidRPr="00ED20A0">
        <w:rPr>
          <w:rFonts w:eastAsia="Calibri"/>
          <w:sz w:val="22"/>
          <w:szCs w:val="22"/>
        </w:rPr>
        <w:t xml:space="preserve">As entregas deverão ser feitas conforme o cronograma e agendamento prévio (Tabela 2) de Segunda à Sexta – Feira, no horário das 08h00 às 17h00, nos endereços relacionados abaixo:  </w:t>
      </w:r>
    </w:p>
    <w:p w14:paraId="6CC07740" w14:textId="77777777" w:rsidR="005134EE" w:rsidRPr="00ED20A0" w:rsidRDefault="005134EE" w:rsidP="00837D27">
      <w:pPr>
        <w:numPr>
          <w:ilvl w:val="0"/>
          <w:numId w:val="17"/>
        </w:numPr>
        <w:suppressAutoHyphens w:val="0"/>
        <w:spacing w:after="139" w:line="265" w:lineRule="auto"/>
        <w:ind w:right="39" w:hanging="360"/>
        <w:jc w:val="both"/>
        <w:rPr>
          <w:sz w:val="22"/>
          <w:szCs w:val="22"/>
        </w:rPr>
      </w:pPr>
      <w:r w:rsidRPr="00ED20A0">
        <w:rPr>
          <w:rFonts w:eastAsia="Calibri"/>
          <w:sz w:val="22"/>
          <w:szCs w:val="22"/>
        </w:rPr>
        <w:t xml:space="preserve">ETA I - Localizada na Rua Tangará, no 540 - Vila Avaí. </w:t>
      </w:r>
    </w:p>
    <w:p w14:paraId="2EABD2E7" w14:textId="77777777" w:rsidR="005134EE" w:rsidRPr="00ED20A0" w:rsidRDefault="005134EE" w:rsidP="00837D27">
      <w:pPr>
        <w:numPr>
          <w:ilvl w:val="0"/>
          <w:numId w:val="17"/>
        </w:numPr>
        <w:suppressAutoHyphens w:val="0"/>
        <w:spacing w:after="292" w:line="362" w:lineRule="auto"/>
        <w:ind w:right="39" w:hanging="360"/>
        <w:jc w:val="both"/>
        <w:rPr>
          <w:sz w:val="22"/>
          <w:szCs w:val="22"/>
        </w:rPr>
      </w:pPr>
      <w:r w:rsidRPr="00ED20A0">
        <w:rPr>
          <w:rFonts w:eastAsia="Calibri"/>
          <w:sz w:val="22"/>
          <w:szCs w:val="22"/>
        </w:rPr>
        <w:t xml:space="preserve">ETA III - Localizada na Avenida Comendador Santoro Mirone, no 1.380 - Bairro Pimenta. </w:t>
      </w:r>
    </w:p>
    <w:p w14:paraId="10C6BD1D" w14:textId="3AEBE092" w:rsidR="005134EE" w:rsidRDefault="005134EE" w:rsidP="005134EE">
      <w:pPr>
        <w:pStyle w:val="Ttulo4"/>
        <w:tabs>
          <w:tab w:val="center" w:pos="396"/>
          <w:tab w:val="center" w:pos="737"/>
          <w:tab w:val="center" w:pos="2453"/>
        </w:tabs>
        <w:ind w:left="0" w:firstLine="0"/>
        <w:rPr>
          <w:rFonts w:ascii="Times New Roman" w:hAnsi="Times New Roman" w:cs="Times New Roman"/>
          <w:sz w:val="22"/>
          <w:szCs w:val="22"/>
        </w:rPr>
      </w:pPr>
      <w:r w:rsidRPr="00ED20A0">
        <w:rPr>
          <w:rFonts w:ascii="Times New Roman" w:eastAsia="Calibri" w:hAnsi="Times New Roman" w:cs="Times New Roman"/>
          <w:b w:val="0"/>
          <w:sz w:val="22"/>
          <w:szCs w:val="22"/>
        </w:rPr>
        <w:tab/>
      </w:r>
      <w:r w:rsidR="00ED20A0">
        <w:rPr>
          <w:rFonts w:ascii="Times New Roman" w:hAnsi="Times New Roman" w:cs="Times New Roman"/>
          <w:sz w:val="22"/>
          <w:szCs w:val="22"/>
        </w:rPr>
        <w:t xml:space="preserve"> </w:t>
      </w:r>
      <w:r w:rsidR="00ED20A0">
        <w:rPr>
          <w:rFonts w:ascii="Times New Roman" w:hAnsi="Times New Roman" w:cs="Times New Roman"/>
          <w:sz w:val="22"/>
          <w:szCs w:val="22"/>
        </w:rPr>
        <w:tab/>
        <w:t xml:space="preserve"> </w:t>
      </w:r>
      <w:r w:rsidR="00ED20A0">
        <w:rPr>
          <w:rFonts w:ascii="Times New Roman" w:hAnsi="Times New Roman" w:cs="Times New Roman"/>
          <w:sz w:val="22"/>
          <w:szCs w:val="22"/>
        </w:rPr>
        <w:tab/>
        <w:t>2</w:t>
      </w:r>
      <w:r w:rsidRPr="00ED20A0">
        <w:rPr>
          <w:rFonts w:ascii="Times New Roman" w:hAnsi="Times New Roman" w:cs="Times New Roman"/>
          <w:sz w:val="22"/>
          <w:szCs w:val="22"/>
        </w:rPr>
        <w:t xml:space="preserve">.1.1. RECEBIMENTO </w:t>
      </w:r>
    </w:p>
    <w:p w14:paraId="06132512" w14:textId="77777777" w:rsidR="00ED20A0" w:rsidRPr="00ED20A0" w:rsidRDefault="00ED20A0" w:rsidP="00ED20A0">
      <w:pPr>
        <w:rPr>
          <w:lang w:eastAsia="hi-IN"/>
        </w:rPr>
      </w:pPr>
    </w:p>
    <w:p w14:paraId="3351C92B" w14:textId="77777777" w:rsidR="005134EE" w:rsidRPr="00ED20A0" w:rsidRDefault="005134EE" w:rsidP="005134EE">
      <w:pPr>
        <w:spacing w:after="446" w:line="265" w:lineRule="auto"/>
        <w:ind w:left="718" w:right="39" w:hanging="10"/>
        <w:jc w:val="both"/>
        <w:rPr>
          <w:sz w:val="22"/>
          <w:szCs w:val="22"/>
        </w:rPr>
      </w:pPr>
      <w:r w:rsidRPr="00ED20A0">
        <w:rPr>
          <w:rFonts w:eastAsia="Calibri"/>
          <w:sz w:val="22"/>
          <w:szCs w:val="22"/>
        </w:rPr>
        <w:t xml:space="preserve">A entrega dos produtos deverá estar acompanhada de: </w:t>
      </w:r>
    </w:p>
    <w:p w14:paraId="639F42F9" w14:textId="77777777" w:rsidR="005134EE" w:rsidRPr="00ED20A0" w:rsidRDefault="005134EE" w:rsidP="00837D27">
      <w:pPr>
        <w:numPr>
          <w:ilvl w:val="0"/>
          <w:numId w:val="18"/>
        </w:numPr>
        <w:suppressAutoHyphens w:val="0"/>
        <w:spacing w:after="139" w:line="265" w:lineRule="auto"/>
        <w:ind w:right="39" w:hanging="360"/>
        <w:jc w:val="both"/>
        <w:rPr>
          <w:sz w:val="22"/>
          <w:szCs w:val="22"/>
        </w:rPr>
      </w:pPr>
      <w:r w:rsidRPr="00ED20A0">
        <w:rPr>
          <w:rFonts w:eastAsia="Calibri"/>
          <w:sz w:val="22"/>
          <w:szCs w:val="22"/>
        </w:rPr>
        <w:t xml:space="preserve">Nota Fiscal; </w:t>
      </w:r>
    </w:p>
    <w:p w14:paraId="6FD927D1" w14:textId="77777777" w:rsidR="005134EE" w:rsidRPr="00ED20A0" w:rsidRDefault="005134EE" w:rsidP="00837D27">
      <w:pPr>
        <w:numPr>
          <w:ilvl w:val="0"/>
          <w:numId w:val="18"/>
        </w:numPr>
        <w:suppressAutoHyphens w:val="0"/>
        <w:spacing w:after="139" w:line="265" w:lineRule="auto"/>
        <w:ind w:right="39" w:hanging="360"/>
        <w:jc w:val="both"/>
        <w:rPr>
          <w:sz w:val="22"/>
          <w:szCs w:val="22"/>
        </w:rPr>
      </w:pPr>
      <w:r w:rsidRPr="00ED20A0">
        <w:rPr>
          <w:rFonts w:eastAsia="Calibri"/>
          <w:sz w:val="22"/>
          <w:szCs w:val="22"/>
        </w:rPr>
        <w:t xml:space="preserve">Ficha de Especificação Técnica dos Produtos; </w:t>
      </w:r>
    </w:p>
    <w:p w14:paraId="78D96333" w14:textId="77777777" w:rsidR="005134EE" w:rsidRPr="00ED20A0" w:rsidRDefault="005134EE" w:rsidP="00837D27">
      <w:pPr>
        <w:numPr>
          <w:ilvl w:val="0"/>
          <w:numId w:val="18"/>
        </w:numPr>
        <w:suppressAutoHyphens w:val="0"/>
        <w:spacing w:after="49" w:line="360" w:lineRule="auto"/>
        <w:ind w:right="39" w:hanging="360"/>
        <w:jc w:val="both"/>
        <w:rPr>
          <w:sz w:val="22"/>
          <w:szCs w:val="22"/>
        </w:rPr>
      </w:pPr>
      <w:r w:rsidRPr="00ED20A0">
        <w:rPr>
          <w:rFonts w:eastAsia="Calibri"/>
          <w:sz w:val="22"/>
          <w:szCs w:val="22"/>
        </w:rPr>
        <w:t xml:space="preserve">Informações como a data de fabricação, número do Lote, prazo de validade e número da Nota Fiscal, da referida remessa; </w:t>
      </w:r>
    </w:p>
    <w:p w14:paraId="46BF997B" w14:textId="77777777" w:rsidR="005134EE" w:rsidRPr="00ED20A0" w:rsidRDefault="005134EE" w:rsidP="00837D27">
      <w:pPr>
        <w:numPr>
          <w:ilvl w:val="0"/>
          <w:numId w:val="18"/>
        </w:numPr>
        <w:suppressAutoHyphens w:val="0"/>
        <w:spacing w:after="139" w:line="265" w:lineRule="auto"/>
        <w:ind w:right="39" w:hanging="360"/>
        <w:jc w:val="both"/>
        <w:rPr>
          <w:sz w:val="22"/>
          <w:szCs w:val="22"/>
        </w:rPr>
      </w:pPr>
      <w:r w:rsidRPr="00ED20A0">
        <w:rPr>
          <w:rFonts w:eastAsia="Calibri"/>
          <w:sz w:val="22"/>
          <w:szCs w:val="22"/>
        </w:rPr>
        <w:t xml:space="preserve">Rótulos de risco, se aplicável; </w:t>
      </w:r>
    </w:p>
    <w:p w14:paraId="3F6FEA8F" w14:textId="77777777" w:rsidR="005134EE" w:rsidRPr="00ED20A0" w:rsidRDefault="005134EE" w:rsidP="00837D27">
      <w:pPr>
        <w:numPr>
          <w:ilvl w:val="0"/>
          <w:numId w:val="18"/>
        </w:numPr>
        <w:suppressAutoHyphens w:val="0"/>
        <w:spacing w:after="370" w:line="265" w:lineRule="auto"/>
        <w:ind w:right="39" w:hanging="360"/>
        <w:jc w:val="both"/>
        <w:rPr>
          <w:sz w:val="22"/>
          <w:szCs w:val="22"/>
        </w:rPr>
      </w:pPr>
      <w:r w:rsidRPr="00ED20A0">
        <w:rPr>
          <w:rFonts w:eastAsia="Calibri"/>
          <w:sz w:val="22"/>
          <w:szCs w:val="22"/>
        </w:rPr>
        <w:t xml:space="preserve">Ficha de Dados de Segurança de produto químico (FDS – antiga FISPQ). </w:t>
      </w:r>
    </w:p>
    <w:p w14:paraId="438658D9" w14:textId="45AEBD24" w:rsidR="005134EE" w:rsidRPr="00ED20A0" w:rsidRDefault="00ED20A0" w:rsidP="005134EE">
      <w:pPr>
        <w:pStyle w:val="Ttulo1"/>
        <w:ind w:left="-5"/>
        <w:rPr>
          <w:rFonts w:ascii="Times New Roman" w:hAnsi="Times New Roman" w:cs="Times New Roman"/>
          <w:szCs w:val="22"/>
        </w:rPr>
      </w:pPr>
      <w:bookmarkStart w:id="0" w:name="_Toc12295"/>
      <w:r>
        <w:rPr>
          <w:rFonts w:ascii="Times New Roman" w:hAnsi="Times New Roman" w:cs="Times New Roman"/>
          <w:szCs w:val="22"/>
        </w:rPr>
        <w:t>3</w:t>
      </w:r>
      <w:r w:rsidR="005134EE" w:rsidRPr="00ED20A0">
        <w:rPr>
          <w:rFonts w:ascii="Times New Roman" w:hAnsi="Times New Roman" w:cs="Times New Roman"/>
          <w:szCs w:val="22"/>
        </w:rPr>
        <w:t xml:space="preserve">. DAS OBRIGAÇÕES </w:t>
      </w:r>
      <w:bookmarkEnd w:id="0"/>
    </w:p>
    <w:p w14:paraId="140B6210" w14:textId="27E4A44E" w:rsidR="005134EE" w:rsidRPr="00ED20A0" w:rsidRDefault="00ED20A0" w:rsidP="005134EE">
      <w:pPr>
        <w:pStyle w:val="Ttulo3"/>
        <w:spacing w:after="444"/>
        <w:ind w:left="406"/>
        <w:rPr>
          <w:rFonts w:ascii="Times New Roman" w:hAnsi="Times New Roman"/>
          <w:sz w:val="22"/>
          <w:szCs w:val="22"/>
        </w:rPr>
      </w:pPr>
      <w:r>
        <w:rPr>
          <w:rFonts w:ascii="Times New Roman" w:hAnsi="Times New Roman"/>
          <w:sz w:val="22"/>
          <w:szCs w:val="22"/>
        </w:rPr>
        <w:t>3</w:t>
      </w:r>
      <w:r w:rsidR="005134EE" w:rsidRPr="00ED20A0">
        <w:rPr>
          <w:rFonts w:ascii="Times New Roman" w:hAnsi="Times New Roman"/>
          <w:sz w:val="22"/>
          <w:szCs w:val="22"/>
        </w:rPr>
        <w:t xml:space="preserve">.1. OBRIGAÇÕES DA CONTRATADA </w:t>
      </w:r>
    </w:p>
    <w:p w14:paraId="13BDC280" w14:textId="77777777" w:rsidR="005134EE" w:rsidRPr="00ED20A0" w:rsidRDefault="005134EE" w:rsidP="00837D27">
      <w:pPr>
        <w:numPr>
          <w:ilvl w:val="0"/>
          <w:numId w:val="19"/>
        </w:numPr>
        <w:suppressAutoHyphens w:val="0"/>
        <w:spacing w:after="139" w:line="265" w:lineRule="auto"/>
        <w:ind w:right="39" w:hanging="360"/>
        <w:jc w:val="both"/>
        <w:rPr>
          <w:sz w:val="22"/>
          <w:szCs w:val="22"/>
        </w:rPr>
      </w:pPr>
      <w:r w:rsidRPr="00ED20A0">
        <w:rPr>
          <w:rFonts w:eastAsia="Calibri"/>
          <w:sz w:val="22"/>
          <w:szCs w:val="22"/>
        </w:rPr>
        <w:t xml:space="preserve">Fornecer produtos em perfeitas condições, conforme especificações técnicas; </w:t>
      </w:r>
    </w:p>
    <w:p w14:paraId="71DB754C" w14:textId="77777777" w:rsidR="005134EE" w:rsidRPr="00ED20A0" w:rsidRDefault="005134EE" w:rsidP="00837D27">
      <w:pPr>
        <w:numPr>
          <w:ilvl w:val="0"/>
          <w:numId w:val="19"/>
        </w:numPr>
        <w:suppressAutoHyphens w:val="0"/>
        <w:spacing w:after="139" w:line="265" w:lineRule="auto"/>
        <w:ind w:right="39" w:hanging="360"/>
        <w:jc w:val="both"/>
        <w:rPr>
          <w:sz w:val="22"/>
          <w:szCs w:val="22"/>
        </w:rPr>
      </w:pPr>
      <w:r w:rsidRPr="00ED20A0">
        <w:rPr>
          <w:rFonts w:eastAsia="Calibri"/>
          <w:sz w:val="22"/>
          <w:szCs w:val="22"/>
        </w:rPr>
        <w:t xml:space="preserve">Cumprir rigorosamente os prazos de entrega estabelecidos; </w:t>
      </w:r>
    </w:p>
    <w:p w14:paraId="0B2FEBC9" w14:textId="77777777" w:rsidR="005134EE" w:rsidRPr="00ED20A0" w:rsidRDefault="005134EE" w:rsidP="00837D27">
      <w:pPr>
        <w:numPr>
          <w:ilvl w:val="0"/>
          <w:numId w:val="19"/>
        </w:numPr>
        <w:suppressAutoHyphens w:val="0"/>
        <w:spacing w:after="139" w:line="265" w:lineRule="auto"/>
        <w:ind w:right="39" w:hanging="360"/>
        <w:jc w:val="both"/>
        <w:rPr>
          <w:sz w:val="22"/>
          <w:szCs w:val="22"/>
        </w:rPr>
      </w:pPr>
      <w:r w:rsidRPr="00ED20A0">
        <w:rPr>
          <w:rFonts w:eastAsia="Calibri"/>
          <w:sz w:val="22"/>
          <w:szCs w:val="22"/>
        </w:rPr>
        <w:t xml:space="preserve">Substituir, sem ônus, produtos com defeito ou fora de especificação; </w:t>
      </w:r>
    </w:p>
    <w:p w14:paraId="48752535" w14:textId="77777777" w:rsidR="005134EE" w:rsidRPr="00ED20A0" w:rsidRDefault="005134EE" w:rsidP="00837D27">
      <w:pPr>
        <w:numPr>
          <w:ilvl w:val="0"/>
          <w:numId w:val="19"/>
        </w:numPr>
        <w:suppressAutoHyphens w:val="0"/>
        <w:spacing w:after="139" w:line="265" w:lineRule="auto"/>
        <w:ind w:right="39" w:hanging="360"/>
        <w:jc w:val="both"/>
        <w:rPr>
          <w:sz w:val="22"/>
          <w:szCs w:val="22"/>
        </w:rPr>
      </w:pPr>
      <w:r w:rsidRPr="00ED20A0">
        <w:rPr>
          <w:rFonts w:eastAsia="Calibri"/>
          <w:sz w:val="22"/>
          <w:szCs w:val="22"/>
        </w:rPr>
        <w:t xml:space="preserve">Manter estoque mínimo para atendimento das demandas; </w:t>
      </w:r>
    </w:p>
    <w:p w14:paraId="51213C04" w14:textId="77777777" w:rsidR="005134EE" w:rsidRPr="00ED20A0" w:rsidRDefault="005134EE" w:rsidP="00837D27">
      <w:pPr>
        <w:numPr>
          <w:ilvl w:val="0"/>
          <w:numId w:val="19"/>
        </w:numPr>
        <w:suppressAutoHyphens w:val="0"/>
        <w:spacing w:after="139" w:line="265" w:lineRule="auto"/>
        <w:ind w:right="39" w:hanging="360"/>
        <w:jc w:val="both"/>
        <w:rPr>
          <w:sz w:val="22"/>
          <w:szCs w:val="22"/>
        </w:rPr>
      </w:pPr>
      <w:r w:rsidRPr="00ED20A0">
        <w:rPr>
          <w:rFonts w:eastAsia="Calibri"/>
          <w:sz w:val="22"/>
          <w:szCs w:val="22"/>
        </w:rPr>
        <w:t xml:space="preserve">Comunicar imediatamente qualquer impossibilidade de fornecimento; </w:t>
      </w:r>
    </w:p>
    <w:p w14:paraId="03085686" w14:textId="77777777" w:rsidR="005134EE" w:rsidRPr="00ED20A0" w:rsidRDefault="005134EE" w:rsidP="00837D27">
      <w:pPr>
        <w:numPr>
          <w:ilvl w:val="0"/>
          <w:numId w:val="19"/>
        </w:numPr>
        <w:suppressAutoHyphens w:val="0"/>
        <w:spacing w:after="139" w:line="265" w:lineRule="auto"/>
        <w:ind w:right="39" w:hanging="360"/>
        <w:jc w:val="both"/>
        <w:rPr>
          <w:sz w:val="22"/>
          <w:szCs w:val="22"/>
        </w:rPr>
      </w:pPr>
      <w:r w:rsidRPr="00ED20A0">
        <w:rPr>
          <w:rFonts w:eastAsia="Calibri"/>
          <w:sz w:val="22"/>
          <w:szCs w:val="22"/>
        </w:rPr>
        <w:t xml:space="preserve">Fornecer toda documentação técnica exigida; </w:t>
      </w:r>
    </w:p>
    <w:p w14:paraId="71EC09D3" w14:textId="77777777" w:rsidR="005134EE" w:rsidRPr="00ED20A0" w:rsidRDefault="005134EE" w:rsidP="00837D27">
      <w:pPr>
        <w:numPr>
          <w:ilvl w:val="0"/>
          <w:numId w:val="19"/>
        </w:numPr>
        <w:suppressAutoHyphens w:val="0"/>
        <w:spacing w:after="139" w:line="265" w:lineRule="auto"/>
        <w:ind w:right="39" w:hanging="360"/>
        <w:jc w:val="both"/>
        <w:rPr>
          <w:sz w:val="22"/>
          <w:szCs w:val="22"/>
        </w:rPr>
      </w:pPr>
      <w:r w:rsidRPr="00ED20A0">
        <w:rPr>
          <w:rFonts w:eastAsia="Calibri"/>
          <w:sz w:val="22"/>
          <w:szCs w:val="22"/>
        </w:rPr>
        <w:t xml:space="preserve">Manter durante toda a execução contratual as condições de habilitação; </w:t>
      </w:r>
    </w:p>
    <w:p w14:paraId="0741D7DF" w14:textId="77777777" w:rsidR="005134EE" w:rsidRPr="00ED20A0" w:rsidRDefault="005134EE" w:rsidP="00837D27">
      <w:pPr>
        <w:numPr>
          <w:ilvl w:val="0"/>
          <w:numId w:val="19"/>
        </w:numPr>
        <w:suppressAutoHyphens w:val="0"/>
        <w:spacing w:after="139" w:line="265" w:lineRule="auto"/>
        <w:ind w:right="39" w:hanging="360"/>
        <w:jc w:val="both"/>
        <w:rPr>
          <w:sz w:val="22"/>
          <w:szCs w:val="22"/>
        </w:rPr>
      </w:pPr>
      <w:r w:rsidRPr="00ED20A0">
        <w:rPr>
          <w:rFonts w:eastAsia="Calibri"/>
          <w:sz w:val="22"/>
          <w:szCs w:val="22"/>
        </w:rPr>
        <w:t xml:space="preserve">Responsabilizar-se por danos causados à contratante ou a terceiros; </w:t>
      </w:r>
    </w:p>
    <w:p w14:paraId="040345EE" w14:textId="77777777" w:rsidR="005134EE" w:rsidRPr="00ED20A0" w:rsidRDefault="005134EE" w:rsidP="00837D27">
      <w:pPr>
        <w:numPr>
          <w:ilvl w:val="0"/>
          <w:numId w:val="19"/>
        </w:numPr>
        <w:suppressAutoHyphens w:val="0"/>
        <w:spacing w:after="139" w:line="265" w:lineRule="auto"/>
        <w:ind w:right="39" w:hanging="360"/>
        <w:jc w:val="both"/>
        <w:rPr>
          <w:sz w:val="22"/>
          <w:szCs w:val="22"/>
        </w:rPr>
      </w:pPr>
      <w:r w:rsidRPr="00ED20A0">
        <w:rPr>
          <w:rFonts w:eastAsia="Calibri"/>
          <w:sz w:val="22"/>
          <w:szCs w:val="22"/>
        </w:rPr>
        <w:t xml:space="preserve">Acatar as orientações da fiscalização contratual; </w:t>
      </w:r>
    </w:p>
    <w:p w14:paraId="0C9E6C9E" w14:textId="77777777" w:rsidR="005134EE" w:rsidRPr="00ED20A0" w:rsidRDefault="005134EE" w:rsidP="00837D27">
      <w:pPr>
        <w:numPr>
          <w:ilvl w:val="0"/>
          <w:numId w:val="19"/>
        </w:numPr>
        <w:suppressAutoHyphens w:val="0"/>
        <w:spacing w:after="373" w:line="265" w:lineRule="auto"/>
        <w:ind w:right="39" w:hanging="360"/>
        <w:jc w:val="both"/>
        <w:rPr>
          <w:sz w:val="22"/>
          <w:szCs w:val="22"/>
        </w:rPr>
      </w:pPr>
      <w:r w:rsidRPr="00ED20A0">
        <w:rPr>
          <w:rFonts w:eastAsia="Calibri"/>
          <w:sz w:val="22"/>
          <w:szCs w:val="22"/>
        </w:rPr>
        <w:t xml:space="preserve">Manter sigilo sobre informações da contratante. </w:t>
      </w:r>
    </w:p>
    <w:p w14:paraId="34B9A2DF" w14:textId="1D0687E7" w:rsidR="005134EE" w:rsidRPr="00ED20A0" w:rsidRDefault="00ED20A0" w:rsidP="005134EE">
      <w:pPr>
        <w:pStyle w:val="Ttulo3"/>
        <w:spacing w:after="444"/>
        <w:ind w:left="406"/>
        <w:rPr>
          <w:rFonts w:ascii="Times New Roman" w:hAnsi="Times New Roman"/>
          <w:sz w:val="22"/>
          <w:szCs w:val="22"/>
        </w:rPr>
      </w:pPr>
      <w:r>
        <w:rPr>
          <w:rFonts w:ascii="Times New Roman" w:hAnsi="Times New Roman"/>
          <w:sz w:val="22"/>
          <w:szCs w:val="22"/>
        </w:rPr>
        <w:t>3</w:t>
      </w:r>
      <w:r w:rsidR="005134EE" w:rsidRPr="00ED20A0">
        <w:rPr>
          <w:rFonts w:ascii="Times New Roman" w:hAnsi="Times New Roman"/>
          <w:sz w:val="22"/>
          <w:szCs w:val="22"/>
        </w:rPr>
        <w:t xml:space="preserve">.2. OBRIGAÇÕES DA CONTRATANTE </w:t>
      </w:r>
    </w:p>
    <w:p w14:paraId="50AA04B3" w14:textId="77777777" w:rsidR="005134EE" w:rsidRPr="00ED20A0" w:rsidRDefault="005134EE" w:rsidP="00837D27">
      <w:pPr>
        <w:numPr>
          <w:ilvl w:val="0"/>
          <w:numId w:val="20"/>
        </w:numPr>
        <w:suppressAutoHyphens w:val="0"/>
        <w:spacing w:after="139" w:line="265" w:lineRule="auto"/>
        <w:ind w:right="39" w:hanging="360"/>
        <w:jc w:val="both"/>
        <w:rPr>
          <w:sz w:val="22"/>
          <w:szCs w:val="22"/>
        </w:rPr>
      </w:pPr>
      <w:r w:rsidRPr="00ED20A0">
        <w:rPr>
          <w:rFonts w:eastAsia="Calibri"/>
          <w:sz w:val="22"/>
          <w:szCs w:val="22"/>
        </w:rPr>
        <w:t xml:space="preserve">Emitir Autorização de Fornecimento com antecedência adequada; </w:t>
      </w:r>
    </w:p>
    <w:p w14:paraId="25833001" w14:textId="77777777" w:rsidR="005134EE" w:rsidRPr="00ED20A0" w:rsidRDefault="005134EE" w:rsidP="00837D27">
      <w:pPr>
        <w:numPr>
          <w:ilvl w:val="0"/>
          <w:numId w:val="20"/>
        </w:numPr>
        <w:suppressAutoHyphens w:val="0"/>
        <w:spacing w:after="139" w:line="265" w:lineRule="auto"/>
        <w:ind w:right="39" w:hanging="360"/>
        <w:jc w:val="both"/>
        <w:rPr>
          <w:sz w:val="22"/>
          <w:szCs w:val="22"/>
        </w:rPr>
      </w:pPr>
      <w:r w:rsidRPr="00ED20A0">
        <w:rPr>
          <w:rFonts w:eastAsia="Calibri"/>
          <w:sz w:val="22"/>
          <w:szCs w:val="22"/>
        </w:rPr>
        <w:t xml:space="preserve">Disponibilizar local adequado para recebimento dos produtos; </w:t>
      </w:r>
    </w:p>
    <w:p w14:paraId="34D55C33" w14:textId="77777777" w:rsidR="005134EE" w:rsidRPr="00ED20A0" w:rsidRDefault="005134EE" w:rsidP="00837D27">
      <w:pPr>
        <w:numPr>
          <w:ilvl w:val="0"/>
          <w:numId w:val="20"/>
        </w:numPr>
        <w:suppressAutoHyphens w:val="0"/>
        <w:spacing w:after="139" w:line="265" w:lineRule="auto"/>
        <w:ind w:right="39" w:hanging="360"/>
        <w:jc w:val="both"/>
        <w:rPr>
          <w:sz w:val="22"/>
          <w:szCs w:val="22"/>
        </w:rPr>
      </w:pPr>
      <w:r w:rsidRPr="00ED20A0">
        <w:rPr>
          <w:rFonts w:eastAsia="Calibri"/>
          <w:sz w:val="22"/>
          <w:szCs w:val="22"/>
        </w:rPr>
        <w:t xml:space="preserve">Realizar a conferência e aceite dos produtos entregues; </w:t>
      </w:r>
    </w:p>
    <w:p w14:paraId="783ECF17" w14:textId="77777777" w:rsidR="005134EE" w:rsidRPr="00ED20A0" w:rsidRDefault="005134EE" w:rsidP="00837D27">
      <w:pPr>
        <w:numPr>
          <w:ilvl w:val="0"/>
          <w:numId w:val="20"/>
        </w:numPr>
        <w:suppressAutoHyphens w:val="0"/>
        <w:spacing w:after="139" w:line="265" w:lineRule="auto"/>
        <w:ind w:right="39" w:hanging="360"/>
        <w:jc w:val="both"/>
        <w:rPr>
          <w:sz w:val="22"/>
          <w:szCs w:val="22"/>
        </w:rPr>
      </w:pPr>
      <w:r w:rsidRPr="00ED20A0">
        <w:rPr>
          <w:rFonts w:eastAsia="Calibri"/>
          <w:sz w:val="22"/>
          <w:szCs w:val="22"/>
        </w:rPr>
        <w:t xml:space="preserve">Efetuar o pagamento nas condições e prazos estabelecidos; </w:t>
      </w:r>
    </w:p>
    <w:p w14:paraId="1C9B98E6" w14:textId="77777777" w:rsidR="005134EE" w:rsidRPr="00ED20A0" w:rsidRDefault="005134EE" w:rsidP="00837D27">
      <w:pPr>
        <w:numPr>
          <w:ilvl w:val="0"/>
          <w:numId w:val="20"/>
        </w:numPr>
        <w:suppressAutoHyphens w:val="0"/>
        <w:spacing w:after="139" w:line="265" w:lineRule="auto"/>
        <w:ind w:right="39" w:hanging="360"/>
        <w:jc w:val="both"/>
        <w:rPr>
          <w:sz w:val="22"/>
          <w:szCs w:val="22"/>
        </w:rPr>
      </w:pPr>
      <w:r w:rsidRPr="00ED20A0">
        <w:rPr>
          <w:rFonts w:eastAsia="Calibri"/>
          <w:sz w:val="22"/>
          <w:szCs w:val="22"/>
        </w:rPr>
        <w:t xml:space="preserve">Comunicar formalmente qualquer irregularidade; </w:t>
      </w:r>
    </w:p>
    <w:p w14:paraId="184566A1" w14:textId="77777777" w:rsidR="005134EE" w:rsidRPr="00ED20A0" w:rsidRDefault="005134EE" w:rsidP="00837D27">
      <w:pPr>
        <w:numPr>
          <w:ilvl w:val="0"/>
          <w:numId w:val="20"/>
        </w:numPr>
        <w:suppressAutoHyphens w:val="0"/>
        <w:spacing w:after="139" w:line="265" w:lineRule="auto"/>
        <w:ind w:right="39" w:hanging="360"/>
        <w:jc w:val="both"/>
        <w:rPr>
          <w:sz w:val="22"/>
          <w:szCs w:val="22"/>
        </w:rPr>
      </w:pPr>
      <w:r w:rsidRPr="00ED20A0">
        <w:rPr>
          <w:rFonts w:eastAsia="Calibri"/>
          <w:sz w:val="22"/>
          <w:szCs w:val="22"/>
        </w:rPr>
        <w:t xml:space="preserve">Exercer a fiscalização da execução contratual; </w:t>
      </w:r>
    </w:p>
    <w:p w14:paraId="397EF55F" w14:textId="77777777" w:rsidR="005134EE" w:rsidRPr="00ED20A0" w:rsidRDefault="005134EE" w:rsidP="00837D27">
      <w:pPr>
        <w:numPr>
          <w:ilvl w:val="0"/>
          <w:numId w:val="20"/>
        </w:numPr>
        <w:suppressAutoHyphens w:val="0"/>
        <w:spacing w:after="406" w:line="265" w:lineRule="auto"/>
        <w:ind w:right="39" w:hanging="360"/>
        <w:jc w:val="both"/>
        <w:rPr>
          <w:sz w:val="22"/>
          <w:szCs w:val="22"/>
        </w:rPr>
      </w:pPr>
      <w:r w:rsidRPr="00ED20A0">
        <w:rPr>
          <w:rFonts w:eastAsia="Calibri"/>
          <w:sz w:val="22"/>
          <w:szCs w:val="22"/>
        </w:rPr>
        <w:t xml:space="preserve">Armazenar adequadamente os produtos recebidos; </w:t>
      </w:r>
    </w:p>
    <w:p w14:paraId="569810E8" w14:textId="6CC89FA8" w:rsidR="005134EE" w:rsidRPr="00ED20A0" w:rsidRDefault="00ED20A0" w:rsidP="005134EE">
      <w:pPr>
        <w:pStyle w:val="Ttulo1"/>
        <w:tabs>
          <w:tab w:val="center" w:pos="2434"/>
        </w:tabs>
        <w:ind w:left="-15" w:firstLine="0"/>
        <w:rPr>
          <w:rFonts w:ascii="Times New Roman" w:hAnsi="Times New Roman" w:cs="Times New Roman"/>
          <w:szCs w:val="22"/>
        </w:rPr>
      </w:pPr>
      <w:bookmarkStart w:id="1" w:name="_Toc12296"/>
      <w:r>
        <w:rPr>
          <w:rFonts w:ascii="Times New Roman" w:hAnsi="Times New Roman" w:cs="Times New Roman"/>
          <w:szCs w:val="22"/>
        </w:rPr>
        <w:t>4</w:t>
      </w:r>
      <w:r w:rsidR="005134EE" w:rsidRPr="00ED20A0">
        <w:rPr>
          <w:rFonts w:ascii="Times New Roman" w:hAnsi="Times New Roman" w:cs="Times New Roman"/>
          <w:szCs w:val="22"/>
        </w:rPr>
        <w:t>.</w:t>
      </w:r>
      <w:r w:rsidR="005134EE" w:rsidRPr="00ED20A0">
        <w:rPr>
          <w:rFonts w:ascii="Times New Roman" w:eastAsia="Arial" w:hAnsi="Times New Roman" w:cs="Times New Roman"/>
          <w:szCs w:val="22"/>
        </w:rPr>
        <w:t xml:space="preserve"> </w:t>
      </w:r>
      <w:r w:rsidR="005134EE" w:rsidRPr="00ED20A0">
        <w:rPr>
          <w:rFonts w:ascii="Times New Roman" w:eastAsia="Arial" w:hAnsi="Times New Roman" w:cs="Times New Roman"/>
          <w:szCs w:val="22"/>
        </w:rPr>
        <w:tab/>
      </w:r>
      <w:r w:rsidR="005134EE" w:rsidRPr="00ED20A0">
        <w:rPr>
          <w:rFonts w:ascii="Times New Roman" w:hAnsi="Times New Roman" w:cs="Times New Roman"/>
          <w:szCs w:val="22"/>
        </w:rPr>
        <w:t xml:space="preserve">RESPONSABILIDADES E ENCARGOS </w:t>
      </w:r>
      <w:bookmarkEnd w:id="1"/>
    </w:p>
    <w:p w14:paraId="22CD747E" w14:textId="77777777" w:rsidR="005134EE" w:rsidRPr="00ED20A0" w:rsidRDefault="005134EE" w:rsidP="005134EE">
      <w:pPr>
        <w:spacing w:after="318" w:line="360" w:lineRule="auto"/>
        <w:ind w:right="39" w:firstLine="708"/>
        <w:jc w:val="both"/>
        <w:rPr>
          <w:sz w:val="22"/>
          <w:szCs w:val="22"/>
        </w:rPr>
      </w:pPr>
      <w:r w:rsidRPr="00ED20A0">
        <w:rPr>
          <w:rFonts w:eastAsia="Calibri"/>
          <w:sz w:val="22"/>
          <w:szCs w:val="22"/>
        </w:rPr>
        <w:t xml:space="preserve">Ao aceitar as condições estabelecidas nesse Termo de Referência e em Edital, o fornecedor declara que: </w:t>
      </w:r>
    </w:p>
    <w:p w14:paraId="3EFAC1F1" w14:textId="77777777" w:rsidR="005134EE" w:rsidRPr="00ED20A0" w:rsidRDefault="005134EE" w:rsidP="00837D27">
      <w:pPr>
        <w:numPr>
          <w:ilvl w:val="0"/>
          <w:numId w:val="21"/>
        </w:numPr>
        <w:suppressAutoHyphens w:val="0"/>
        <w:spacing w:after="37" w:line="360" w:lineRule="auto"/>
        <w:ind w:right="39" w:hanging="360"/>
        <w:jc w:val="both"/>
        <w:rPr>
          <w:sz w:val="22"/>
          <w:szCs w:val="22"/>
        </w:rPr>
      </w:pPr>
      <w:r w:rsidRPr="00ED20A0">
        <w:rPr>
          <w:rFonts w:eastAsia="Calibri"/>
          <w:sz w:val="22"/>
          <w:szCs w:val="22"/>
        </w:rPr>
        <w:t xml:space="preserve">O preço indicado contemplará todos os custos diretos e indiretos incorridos na data da apresentação desta proposta, incluindo entre outros: tributos, encargos sociais, material, despesas administrativas, seguro, frete e lucro. </w:t>
      </w:r>
    </w:p>
    <w:p w14:paraId="34EF0EEC" w14:textId="77777777" w:rsidR="005134EE" w:rsidRPr="00ED20A0" w:rsidRDefault="005134EE" w:rsidP="00837D27">
      <w:pPr>
        <w:numPr>
          <w:ilvl w:val="0"/>
          <w:numId w:val="21"/>
        </w:numPr>
        <w:suppressAutoHyphens w:val="0"/>
        <w:spacing w:after="37" w:line="360" w:lineRule="auto"/>
        <w:ind w:right="39" w:hanging="360"/>
        <w:jc w:val="both"/>
        <w:rPr>
          <w:sz w:val="22"/>
          <w:szCs w:val="22"/>
        </w:rPr>
      </w:pPr>
      <w:r w:rsidRPr="00ED20A0">
        <w:rPr>
          <w:rFonts w:eastAsia="Calibri"/>
          <w:sz w:val="22"/>
          <w:szCs w:val="22"/>
        </w:rPr>
        <w:t xml:space="preserve">Que os produtos ofertados atendem rigorosamente as especificações técnicas e demais condições aqui estabelecidas. </w:t>
      </w:r>
    </w:p>
    <w:p w14:paraId="521C3B71" w14:textId="77777777" w:rsidR="005134EE" w:rsidRPr="00ED20A0" w:rsidRDefault="005134EE" w:rsidP="00837D27">
      <w:pPr>
        <w:numPr>
          <w:ilvl w:val="0"/>
          <w:numId w:val="21"/>
        </w:numPr>
        <w:suppressAutoHyphens w:val="0"/>
        <w:spacing w:after="139" w:line="360" w:lineRule="auto"/>
        <w:ind w:right="39" w:hanging="360"/>
        <w:jc w:val="both"/>
        <w:rPr>
          <w:sz w:val="22"/>
          <w:szCs w:val="22"/>
        </w:rPr>
      </w:pPr>
      <w:r w:rsidRPr="00ED20A0">
        <w:rPr>
          <w:rFonts w:eastAsia="Calibri"/>
          <w:sz w:val="22"/>
          <w:szCs w:val="22"/>
        </w:rPr>
        <w:t xml:space="preserve">Que correrão por conta do mesmo as despesas decorrentes do transporte, carregamento, descarregamento e entrega dos produtos nos locais indicados pelo departamento requisitante, respeitando os limites do Município de Indaiatuba/SP. </w:t>
      </w:r>
    </w:p>
    <w:p w14:paraId="6CC15023" w14:textId="3CAA32B0" w:rsidR="00A6039D" w:rsidRDefault="00A6039D" w:rsidP="00837D27">
      <w:pPr>
        <w:autoSpaceDE w:val="0"/>
        <w:spacing w:line="360" w:lineRule="auto"/>
        <w:rPr>
          <w:bCs/>
          <w:sz w:val="23"/>
          <w:szCs w:val="23"/>
          <w:highlight w:val="yellow"/>
        </w:rPr>
      </w:pPr>
    </w:p>
    <w:p w14:paraId="68676606" w14:textId="6A283016" w:rsidR="00B00626" w:rsidRDefault="00B00626" w:rsidP="00837D27">
      <w:pPr>
        <w:autoSpaceDE w:val="0"/>
        <w:spacing w:line="360" w:lineRule="auto"/>
        <w:rPr>
          <w:bCs/>
          <w:sz w:val="23"/>
          <w:szCs w:val="23"/>
          <w:highlight w:val="yellow"/>
        </w:rPr>
      </w:pPr>
    </w:p>
    <w:p w14:paraId="22C9A86A" w14:textId="52D26B39" w:rsidR="00B00626" w:rsidRDefault="00B00626" w:rsidP="00837D27">
      <w:pPr>
        <w:autoSpaceDE w:val="0"/>
        <w:spacing w:line="360" w:lineRule="auto"/>
        <w:rPr>
          <w:bCs/>
          <w:sz w:val="23"/>
          <w:szCs w:val="23"/>
          <w:highlight w:val="yellow"/>
        </w:rPr>
      </w:pPr>
    </w:p>
    <w:p w14:paraId="6D684185" w14:textId="7EA9704E" w:rsidR="00B00626" w:rsidRDefault="00B00626" w:rsidP="00837D27">
      <w:pPr>
        <w:autoSpaceDE w:val="0"/>
        <w:spacing w:line="360" w:lineRule="auto"/>
        <w:rPr>
          <w:bCs/>
          <w:sz w:val="23"/>
          <w:szCs w:val="23"/>
          <w:highlight w:val="yellow"/>
        </w:rPr>
      </w:pPr>
    </w:p>
    <w:p w14:paraId="45464A0F" w14:textId="650C883F" w:rsidR="00B00626" w:rsidRDefault="00B00626" w:rsidP="00837D27">
      <w:pPr>
        <w:autoSpaceDE w:val="0"/>
        <w:spacing w:line="360" w:lineRule="auto"/>
        <w:rPr>
          <w:bCs/>
          <w:sz w:val="23"/>
          <w:szCs w:val="23"/>
          <w:highlight w:val="yellow"/>
        </w:rPr>
      </w:pPr>
    </w:p>
    <w:p w14:paraId="2CD3CC21" w14:textId="210FDDCA" w:rsidR="00B00626" w:rsidRDefault="00B00626" w:rsidP="00837D27">
      <w:pPr>
        <w:autoSpaceDE w:val="0"/>
        <w:spacing w:line="360" w:lineRule="auto"/>
        <w:rPr>
          <w:bCs/>
          <w:sz w:val="23"/>
          <w:szCs w:val="23"/>
          <w:highlight w:val="yellow"/>
        </w:rPr>
      </w:pPr>
    </w:p>
    <w:p w14:paraId="78BC3FD5" w14:textId="0FA0B15C" w:rsidR="00B00626" w:rsidRDefault="00B00626" w:rsidP="00837D27">
      <w:pPr>
        <w:autoSpaceDE w:val="0"/>
        <w:spacing w:line="360" w:lineRule="auto"/>
        <w:rPr>
          <w:bCs/>
          <w:sz w:val="23"/>
          <w:szCs w:val="23"/>
          <w:highlight w:val="yellow"/>
        </w:rPr>
      </w:pPr>
    </w:p>
    <w:p w14:paraId="22C0D2D1" w14:textId="65F8E0CC" w:rsidR="00B00626" w:rsidRDefault="00B00626" w:rsidP="00837D27">
      <w:pPr>
        <w:autoSpaceDE w:val="0"/>
        <w:spacing w:line="360" w:lineRule="auto"/>
        <w:rPr>
          <w:bCs/>
          <w:sz w:val="23"/>
          <w:szCs w:val="23"/>
          <w:highlight w:val="yellow"/>
        </w:rPr>
      </w:pPr>
    </w:p>
    <w:p w14:paraId="17D4F217" w14:textId="7E984576" w:rsidR="00B00626" w:rsidRDefault="00B00626" w:rsidP="00837D27">
      <w:pPr>
        <w:autoSpaceDE w:val="0"/>
        <w:spacing w:line="360" w:lineRule="auto"/>
        <w:rPr>
          <w:bCs/>
          <w:sz w:val="23"/>
          <w:szCs w:val="23"/>
          <w:highlight w:val="yellow"/>
        </w:rPr>
      </w:pPr>
    </w:p>
    <w:p w14:paraId="32ADBECC" w14:textId="787A695A" w:rsidR="00B00626" w:rsidRDefault="00B00626" w:rsidP="00837D27">
      <w:pPr>
        <w:autoSpaceDE w:val="0"/>
        <w:spacing w:line="360" w:lineRule="auto"/>
        <w:rPr>
          <w:bCs/>
          <w:sz w:val="23"/>
          <w:szCs w:val="23"/>
          <w:highlight w:val="yellow"/>
        </w:rPr>
      </w:pPr>
    </w:p>
    <w:p w14:paraId="0B28885A" w14:textId="0C6E375D" w:rsidR="00B00626" w:rsidRDefault="00B00626" w:rsidP="00837D27">
      <w:pPr>
        <w:autoSpaceDE w:val="0"/>
        <w:spacing w:line="360" w:lineRule="auto"/>
        <w:rPr>
          <w:bCs/>
          <w:sz w:val="23"/>
          <w:szCs w:val="23"/>
          <w:highlight w:val="yellow"/>
        </w:rPr>
      </w:pPr>
    </w:p>
    <w:p w14:paraId="7B4E9591" w14:textId="3432DC97" w:rsidR="00B00626" w:rsidRDefault="00B00626" w:rsidP="00837D27">
      <w:pPr>
        <w:autoSpaceDE w:val="0"/>
        <w:spacing w:line="360" w:lineRule="auto"/>
        <w:rPr>
          <w:bCs/>
          <w:sz w:val="23"/>
          <w:szCs w:val="23"/>
          <w:highlight w:val="yellow"/>
        </w:rPr>
      </w:pPr>
    </w:p>
    <w:p w14:paraId="1E454F9E" w14:textId="300601C0" w:rsidR="00B00626" w:rsidRDefault="00B00626" w:rsidP="00837D27">
      <w:pPr>
        <w:autoSpaceDE w:val="0"/>
        <w:spacing w:line="360" w:lineRule="auto"/>
        <w:rPr>
          <w:bCs/>
          <w:sz w:val="23"/>
          <w:szCs w:val="23"/>
          <w:highlight w:val="yellow"/>
        </w:rPr>
      </w:pPr>
    </w:p>
    <w:p w14:paraId="717DE582" w14:textId="7207EF77" w:rsidR="00B00626" w:rsidRDefault="00B00626" w:rsidP="00837D27">
      <w:pPr>
        <w:autoSpaceDE w:val="0"/>
        <w:spacing w:line="360" w:lineRule="auto"/>
        <w:rPr>
          <w:bCs/>
          <w:sz w:val="23"/>
          <w:szCs w:val="23"/>
          <w:highlight w:val="yellow"/>
        </w:rPr>
      </w:pPr>
    </w:p>
    <w:p w14:paraId="357A90E8" w14:textId="436638FA" w:rsidR="00B00626" w:rsidRDefault="00B00626" w:rsidP="00837D27">
      <w:pPr>
        <w:autoSpaceDE w:val="0"/>
        <w:spacing w:line="360" w:lineRule="auto"/>
        <w:rPr>
          <w:bCs/>
          <w:sz w:val="23"/>
          <w:szCs w:val="23"/>
          <w:highlight w:val="yellow"/>
        </w:rPr>
      </w:pPr>
    </w:p>
    <w:p w14:paraId="43A4A6B6" w14:textId="1A2929A3" w:rsidR="00B00626" w:rsidRDefault="00B00626" w:rsidP="00837D27">
      <w:pPr>
        <w:autoSpaceDE w:val="0"/>
        <w:spacing w:line="360" w:lineRule="auto"/>
        <w:rPr>
          <w:bCs/>
          <w:sz w:val="23"/>
          <w:szCs w:val="23"/>
          <w:highlight w:val="yellow"/>
        </w:rPr>
      </w:pPr>
    </w:p>
    <w:p w14:paraId="382F2084" w14:textId="0E70C2C1" w:rsidR="00B00626" w:rsidRDefault="00B00626" w:rsidP="00837D27">
      <w:pPr>
        <w:autoSpaceDE w:val="0"/>
        <w:spacing w:line="360" w:lineRule="auto"/>
        <w:rPr>
          <w:bCs/>
          <w:sz w:val="23"/>
          <w:szCs w:val="23"/>
          <w:highlight w:val="yellow"/>
        </w:rPr>
      </w:pPr>
    </w:p>
    <w:p w14:paraId="16EC243B" w14:textId="2CCCCA8E" w:rsidR="00B00626" w:rsidRDefault="00B00626" w:rsidP="00837D27">
      <w:pPr>
        <w:autoSpaceDE w:val="0"/>
        <w:spacing w:line="360" w:lineRule="auto"/>
        <w:rPr>
          <w:bCs/>
          <w:sz w:val="23"/>
          <w:szCs w:val="23"/>
          <w:highlight w:val="yellow"/>
        </w:rPr>
      </w:pPr>
    </w:p>
    <w:p w14:paraId="47837DF4" w14:textId="3EF068F4" w:rsidR="00B00626" w:rsidRDefault="00B00626" w:rsidP="00837D27">
      <w:pPr>
        <w:autoSpaceDE w:val="0"/>
        <w:spacing w:line="360" w:lineRule="auto"/>
        <w:rPr>
          <w:bCs/>
          <w:sz w:val="23"/>
          <w:szCs w:val="23"/>
          <w:highlight w:val="yellow"/>
        </w:rPr>
      </w:pPr>
    </w:p>
    <w:p w14:paraId="27F72D3D" w14:textId="2B6083DC" w:rsidR="00B00626" w:rsidRDefault="00B00626" w:rsidP="00837D27">
      <w:pPr>
        <w:autoSpaceDE w:val="0"/>
        <w:spacing w:line="360" w:lineRule="auto"/>
        <w:rPr>
          <w:bCs/>
          <w:sz w:val="23"/>
          <w:szCs w:val="23"/>
          <w:highlight w:val="yellow"/>
        </w:rPr>
      </w:pPr>
    </w:p>
    <w:p w14:paraId="30AF5894" w14:textId="55B9D9D6" w:rsidR="00B00626" w:rsidRDefault="00B00626" w:rsidP="00837D27">
      <w:pPr>
        <w:autoSpaceDE w:val="0"/>
        <w:spacing w:line="360" w:lineRule="auto"/>
        <w:rPr>
          <w:bCs/>
          <w:sz w:val="23"/>
          <w:szCs w:val="23"/>
          <w:highlight w:val="yellow"/>
        </w:rPr>
      </w:pPr>
    </w:p>
    <w:p w14:paraId="55E6D02A" w14:textId="45EEE30D" w:rsidR="00B00626" w:rsidRDefault="00B00626" w:rsidP="00837D27">
      <w:pPr>
        <w:autoSpaceDE w:val="0"/>
        <w:spacing w:line="360" w:lineRule="auto"/>
        <w:rPr>
          <w:bCs/>
          <w:sz w:val="23"/>
          <w:szCs w:val="23"/>
          <w:highlight w:val="yellow"/>
        </w:rPr>
      </w:pPr>
    </w:p>
    <w:p w14:paraId="788953BE" w14:textId="4851D6E6" w:rsidR="00B00626" w:rsidRDefault="00B00626" w:rsidP="00837D27">
      <w:pPr>
        <w:autoSpaceDE w:val="0"/>
        <w:spacing w:line="360" w:lineRule="auto"/>
        <w:rPr>
          <w:bCs/>
          <w:sz w:val="23"/>
          <w:szCs w:val="23"/>
          <w:highlight w:val="yellow"/>
        </w:rPr>
      </w:pPr>
    </w:p>
    <w:p w14:paraId="06AE0D00" w14:textId="77777777" w:rsidR="00B00626" w:rsidRDefault="00B00626" w:rsidP="00837D27">
      <w:pPr>
        <w:autoSpaceDE w:val="0"/>
        <w:spacing w:line="360" w:lineRule="auto"/>
        <w:rPr>
          <w:bCs/>
          <w:sz w:val="23"/>
          <w:szCs w:val="23"/>
          <w:highlight w:val="yellow"/>
        </w:rPr>
      </w:pPr>
    </w:p>
    <w:p w14:paraId="46B1EAD8" w14:textId="77777777" w:rsidR="00837D27" w:rsidRDefault="00837D27" w:rsidP="00837D27">
      <w:pPr>
        <w:autoSpaceDE w:val="0"/>
        <w:spacing w:line="360" w:lineRule="auto"/>
        <w:rPr>
          <w:bCs/>
          <w:sz w:val="23"/>
          <w:szCs w:val="23"/>
          <w:highlight w:val="yellow"/>
        </w:rPr>
      </w:pPr>
      <w:bookmarkStart w:id="2" w:name="_GoBack"/>
      <w:bookmarkEnd w:id="2"/>
    </w:p>
    <w:sectPr w:rsidR="00837D27">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46E1D" w14:textId="77777777" w:rsidR="00A6039D" w:rsidRDefault="00A6039D">
      <w:r>
        <w:separator/>
      </w:r>
    </w:p>
  </w:endnote>
  <w:endnote w:type="continuationSeparator" w:id="0">
    <w:p w14:paraId="106FA8C8" w14:textId="77777777" w:rsidR="00A6039D" w:rsidRDefault="00A60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roman"/>
    <w:notTrueType/>
    <w:pitch w:val="fixed"/>
    <w:sig w:usb0="00000001" w:usb1="08070000" w:usb2="00000010" w:usb3="00000000" w:csb0="0002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363D3498" w:rsidR="00A6039D" w:rsidRDefault="00A6039D">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B00626">
      <w:rPr>
        <w:noProof/>
        <w:sz w:val="20"/>
        <w:szCs w:val="20"/>
      </w:rPr>
      <w:t>5</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08E5" w14:textId="77777777" w:rsidR="00A6039D" w:rsidRDefault="00A6039D">
      <w:r>
        <w:separator/>
      </w:r>
    </w:p>
  </w:footnote>
  <w:footnote w:type="continuationSeparator" w:id="0">
    <w:p w14:paraId="518F5C76" w14:textId="77777777" w:rsidR="00A6039D" w:rsidRDefault="00A60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A6039D" w:rsidRDefault="00A6039D">
    <w:pPr>
      <w:pStyle w:val="Cabealho"/>
    </w:pPr>
    <w:r>
      <w:rPr>
        <w:noProof/>
        <w:lang w:eastAsia="pt-BR"/>
      </w:rPr>
      <w:drawing>
        <wp:inline distT="0" distB="0" distL="0" distR="0" wp14:anchorId="2E70AD48" wp14:editId="33B476C7">
          <wp:extent cx="3188335" cy="47688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0142247"/>
    <w:multiLevelType w:val="hybridMultilevel"/>
    <w:tmpl w:val="46AE08CC"/>
    <w:lvl w:ilvl="0" w:tplc="C0368A20">
      <w:start w:val="1"/>
      <w:numFmt w:val="upperRoman"/>
      <w:lvlText w:val="%1."/>
      <w:lvlJc w:val="left"/>
      <w:pPr>
        <w:ind w:left="15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82CC332">
      <w:start w:val="1"/>
      <w:numFmt w:val="lowerLetter"/>
      <w:lvlText w:val="%2"/>
      <w:lvlJc w:val="left"/>
      <w:pPr>
        <w:ind w:left="19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0688E7C">
      <w:start w:val="1"/>
      <w:numFmt w:val="lowerRoman"/>
      <w:lvlText w:val="%3"/>
      <w:lvlJc w:val="left"/>
      <w:pPr>
        <w:ind w:left="2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746AC3E">
      <w:start w:val="1"/>
      <w:numFmt w:val="decimal"/>
      <w:lvlText w:val="%4"/>
      <w:lvlJc w:val="left"/>
      <w:pPr>
        <w:ind w:left="3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C2ABD8A">
      <w:start w:val="1"/>
      <w:numFmt w:val="lowerLetter"/>
      <w:lvlText w:val="%5"/>
      <w:lvlJc w:val="left"/>
      <w:pPr>
        <w:ind w:left="41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C3C9CC4">
      <w:start w:val="1"/>
      <w:numFmt w:val="lowerRoman"/>
      <w:lvlText w:val="%6"/>
      <w:lvlJc w:val="left"/>
      <w:pPr>
        <w:ind w:left="48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4887B64">
      <w:start w:val="1"/>
      <w:numFmt w:val="decimal"/>
      <w:lvlText w:val="%7"/>
      <w:lvlJc w:val="left"/>
      <w:pPr>
        <w:ind w:left="55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09CEE78">
      <w:start w:val="1"/>
      <w:numFmt w:val="lowerLetter"/>
      <w:lvlText w:val="%8"/>
      <w:lvlJc w:val="left"/>
      <w:pPr>
        <w:ind w:left="62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342E430">
      <w:start w:val="1"/>
      <w:numFmt w:val="lowerRoman"/>
      <w:lvlText w:val="%9"/>
      <w:lvlJc w:val="left"/>
      <w:pPr>
        <w:ind w:left="70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95752B2"/>
    <w:multiLevelType w:val="hybridMultilevel"/>
    <w:tmpl w:val="683E7D2A"/>
    <w:lvl w:ilvl="0" w:tplc="2310A110">
      <w:start w:val="1"/>
      <w:numFmt w:val="bullet"/>
      <w:lvlText w:val="•"/>
      <w:lvlJc w:val="left"/>
      <w:pPr>
        <w:ind w:left="1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6AF1E4">
      <w:start w:val="1"/>
      <w:numFmt w:val="bullet"/>
      <w:lvlText w:val="o"/>
      <w:lvlJc w:val="left"/>
      <w:pPr>
        <w:ind w:left="19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B50D334">
      <w:start w:val="1"/>
      <w:numFmt w:val="bullet"/>
      <w:lvlText w:val="▪"/>
      <w:lvlJc w:val="left"/>
      <w:pPr>
        <w:ind w:left="27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CF8AB7C">
      <w:start w:val="1"/>
      <w:numFmt w:val="bullet"/>
      <w:lvlText w:val="•"/>
      <w:lvlJc w:val="left"/>
      <w:pPr>
        <w:ind w:left="34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F263CA">
      <w:start w:val="1"/>
      <w:numFmt w:val="bullet"/>
      <w:lvlText w:val="o"/>
      <w:lvlJc w:val="left"/>
      <w:pPr>
        <w:ind w:left="41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52B75E">
      <w:start w:val="1"/>
      <w:numFmt w:val="bullet"/>
      <w:lvlText w:val="▪"/>
      <w:lvlJc w:val="left"/>
      <w:pPr>
        <w:ind w:left="48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B2A2A3C">
      <w:start w:val="1"/>
      <w:numFmt w:val="bullet"/>
      <w:lvlText w:val="•"/>
      <w:lvlJc w:val="left"/>
      <w:pPr>
        <w:ind w:left="55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D4DD4E">
      <w:start w:val="1"/>
      <w:numFmt w:val="bullet"/>
      <w:lvlText w:val="o"/>
      <w:lvlJc w:val="left"/>
      <w:pPr>
        <w:ind w:left="63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4585BD2">
      <w:start w:val="1"/>
      <w:numFmt w:val="bullet"/>
      <w:lvlText w:val="▪"/>
      <w:lvlJc w:val="left"/>
      <w:pPr>
        <w:ind w:left="70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371D7F"/>
    <w:multiLevelType w:val="hybridMultilevel"/>
    <w:tmpl w:val="6E1CBDA0"/>
    <w:lvl w:ilvl="0" w:tplc="04160001">
      <w:start w:val="1"/>
      <w:numFmt w:val="bullet"/>
      <w:lvlText w:val=""/>
      <w:lvlJc w:val="left"/>
      <w:pPr>
        <w:ind w:left="708"/>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C9B4366"/>
    <w:multiLevelType w:val="hybridMultilevel"/>
    <w:tmpl w:val="F6FCD2F0"/>
    <w:lvl w:ilvl="0" w:tplc="F9F26266">
      <w:start w:val="1"/>
      <w:numFmt w:val="bullet"/>
      <w:lvlText w:val="-"/>
      <w:lvlJc w:val="left"/>
      <w:pPr>
        <w:ind w:left="149"/>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1" w:tplc="734C8F8C">
      <w:start w:val="1"/>
      <w:numFmt w:val="bullet"/>
      <w:lvlText w:val="•"/>
      <w:lvlJc w:val="left"/>
      <w:pPr>
        <w:ind w:left="17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F6E9968">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06B43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2063A2">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C641740">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82AD6D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7673DE">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766A9C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11A4FD8"/>
    <w:multiLevelType w:val="hybridMultilevel"/>
    <w:tmpl w:val="D598BAEE"/>
    <w:lvl w:ilvl="0" w:tplc="DAFA6A38">
      <w:start w:val="1"/>
      <w:numFmt w:val="bullet"/>
      <w:lvlText w:val="•"/>
      <w:lvlJc w:val="left"/>
      <w:pPr>
        <w:ind w:left="14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C8D952">
      <w:start w:val="1"/>
      <w:numFmt w:val="bullet"/>
      <w:lvlText w:val="o"/>
      <w:lvlJc w:val="left"/>
      <w:pPr>
        <w:ind w:left="2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3C5DB4">
      <w:start w:val="1"/>
      <w:numFmt w:val="bullet"/>
      <w:lvlText w:val="▪"/>
      <w:lvlJc w:val="left"/>
      <w:pPr>
        <w:ind w:left="2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74AA3EA">
      <w:start w:val="1"/>
      <w:numFmt w:val="bullet"/>
      <w:lvlText w:val="•"/>
      <w:lvlJc w:val="left"/>
      <w:pPr>
        <w:ind w:left="3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2AB634">
      <w:start w:val="1"/>
      <w:numFmt w:val="bullet"/>
      <w:lvlText w:val="o"/>
      <w:lvlJc w:val="left"/>
      <w:pPr>
        <w:ind w:left="4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B161B08">
      <w:start w:val="1"/>
      <w:numFmt w:val="bullet"/>
      <w:lvlText w:val="▪"/>
      <w:lvlJc w:val="left"/>
      <w:pPr>
        <w:ind w:left="5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3F28102">
      <w:start w:val="1"/>
      <w:numFmt w:val="bullet"/>
      <w:lvlText w:val="•"/>
      <w:lvlJc w:val="left"/>
      <w:pPr>
        <w:ind w:left="57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546806">
      <w:start w:val="1"/>
      <w:numFmt w:val="bullet"/>
      <w:lvlText w:val="o"/>
      <w:lvlJc w:val="left"/>
      <w:pPr>
        <w:ind w:left="6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D084286">
      <w:start w:val="1"/>
      <w:numFmt w:val="bullet"/>
      <w:lvlText w:val="▪"/>
      <w:lvlJc w:val="left"/>
      <w:pPr>
        <w:ind w:left="7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3" w15:restartNumberingAfterBreak="0">
    <w:nsid w:val="4F540F14"/>
    <w:multiLevelType w:val="hybridMultilevel"/>
    <w:tmpl w:val="48AA2060"/>
    <w:lvl w:ilvl="0" w:tplc="7F546022">
      <w:start w:val="1"/>
      <w:numFmt w:val="bullet"/>
      <w:lvlText w:val="•"/>
      <w:lvlJc w:val="left"/>
      <w:pPr>
        <w:ind w:left="1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786D5F4">
      <w:start w:val="1"/>
      <w:numFmt w:val="bullet"/>
      <w:lvlText w:val="o"/>
      <w:lvlJc w:val="left"/>
      <w:pPr>
        <w:ind w:left="20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A4CD95A">
      <w:start w:val="1"/>
      <w:numFmt w:val="bullet"/>
      <w:lvlText w:val="▪"/>
      <w:lvlJc w:val="left"/>
      <w:pPr>
        <w:ind w:left="27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24E8A8">
      <w:start w:val="1"/>
      <w:numFmt w:val="bullet"/>
      <w:lvlText w:val="•"/>
      <w:lvlJc w:val="left"/>
      <w:pPr>
        <w:ind w:left="34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4C4254">
      <w:start w:val="1"/>
      <w:numFmt w:val="bullet"/>
      <w:lvlText w:val="o"/>
      <w:lvlJc w:val="left"/>
      <w:pPr>
        <w:ind w:left="41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96E59E">
      <w:start w:val="1"/>
      <w:numFmt w:val="bullet"/>
      <w:lvlText w:val="▪"/>
      <w:lvlJc w:val="left"/>
      <w:pPr>
        <w:ind w:left="48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A8457C">
      <w:start w:val="1"/>
      <w:numFmt w:val="bullet"/>
      <w:lvlText w:val="•"/>
      <w:lvlJc w:val="left"/>
      <w:pPr>
        <w:ind w:left="5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9E80F0">
      <w:start w:val="1"/>
      <w:numFmt w:val="bullet"/>
      <w:lvlText w:val="o"/>
      <w:lvlJc w:val="left"/>
      <w:pPr>
        <w:ind w:left="63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304036">
      <w:start w:val="1"/>
      <w:numFmt w:val="bullet"/>
      <w:lvlText w:val="▪"/>
      <w:lvlJc w:val="left"/>
      <w:pPr>
        <w:ind w:left="70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0146539"/>
    <w:multiLevelType w:val="hybridMultilevel"/>
    <w:tmpl w:val="320A0F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1C0739C"/>
    <w:multiLevelType w:val="hybridMultilevel"/>
    <w:tmpl w:val="D944975E"/>
    <w:lvl w:ilvl="0" w:tplc="F9F26266">
      <w:start w:val="1"/>
      <w:numFmt w:val="bullet"/>
      <w:lvlText w:val="-"/>
      <w:lvlJc w:val="left"/>
      <w:pPr>
        <w:ind w:left="149"/>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1" w:tplc="04160001">
      <w:start w:val="1"/>
      <w:numFmt w:val="bullet"/>
      <w:lvlText w:val=""/>
      <w:lvlJc w:val="left"/>
      <w:pPr>
        <w:ind w:left="709"/>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tplc="5F6E9968">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06B43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2063A2">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C641740">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82AD6D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7673DE">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766A9C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C573465"/>
    <w:multiLevelType w:val="hybridMultilevel"/>
    <w:tmpl w:val="89C4C5C0"/>
    <w:lvl w:ilvl="0" w:tplc="EE0A7D46">
      <w:start w:val="1"/>
      <w:numFmt w:val="bullet"/>
      <w:lvlText w:val="•"/>
      <w:lvlJc w:val="left"/>
      <w:pPr>
        <w:ind w:left="1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18F146">
      <w:start w:val="1"/>
      <w:numFmt w:val="bullet"/>
      <w:lvlText w:val="o"/>
      <w:lvlJc w:val="left"/>
      <w:pPr>
        <w:ind w:left="19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AE2D206">
      <w:start w:val="1"/>
      <w:numFmt w:val="bullet"/>
      <w:lvlText w:val="▪"/>
      <w:lvlJc w:val="left"/>
      <w:pPr>
        <w:ind w:left="27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E3C744C">
      <w:start w:val="1"/>
      <w:numFmt w:val="bullet"/>
      <w:lvlText w:val="•"/>
      <w:lvlJc w:val="left"/>
      <w:pPr>
        <w:ind w:left="34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8E00D8">
      <w:start w:val="1"/>
      <w:numFmt w:val="bullet"/>
      <w:lvlText w:val="o"/>
      <w:lvlJc w:val="left"/>
      <w:pPr>
        <w:ind w:left="41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AEEC1A">
      <w:start w:val="1"/>
      <w:numFmt w:val="bullet"/>
      <w:lvlText w:val="▪"/>
      <w:lvlJc w:val="left"/>
      <w:pPr>
        <w:ind w:left="48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E0828">
      <w:start w:val="1"/>
      <w:numFmt w:val="bullet"/>
      <w:lvlText w:val="•"/>
      <w:lvlJc w:val="left"/>
      <w:pPr>
        <w:ind w:left="55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E0757A">
      <w:start w:val="1"/>
      <w:numFmt w:val="bullet"/>
      <w:lvlText w:val="o"/>
      <w:lvlJc w:val="left"/>
      <w:pPr>
        <w:ind w:left="63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CC4464">
      <w:start w:val="1"/>
      <w:numFmt w:val="bullet"/>
      <w:lvlText w:val="▪"/>
      <w:lvlJc w:val="left"/>
      <w:pPr>
        <w:ind w:left="70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2BA4536"/>
    <w:multiLevelType w:val="hybridMultilevel"/>
    <w:tmpl w:val="D0ACD41C"/>
    <w:lvl w:ilvl="0" w:tplc="AC64FF9E">
      <w:start w:val="1"/>
      <w:numFmt w:val="bullet"/>
      <w:lvlText w:val="•"/>
      <w:lvlJc w:val="left"/>
      <w:pPr>
        <w:ind w:left="1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808D9A">
      <w:start w:val="1"/>
      <w:numFmt w:val="bullet"/>
      <w:lvlText w:val="o"/>
      <w:lvlJc w:val="left"/>
      <w:pPr>
        <w:ind w:left="18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404EC6C">
      <w:start w:val="1"/>
      <w:numFmt w:val="bullet"/>
      <w:lvlText w:val="▪"/>
      <w:lvlJc w:val="left"/>
      <w:pPr>
        <w:ind w:left="25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B12ECDA">
      <w:start w:val="1"/>
      <w:numFmt w:val="bullet"/>
      <w:lvlText w:val="•"/>
      <w:lvlJc w:val="left"/>
      <w:pPr>
        <w:ind w:left="32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22DB82">
      <w:start w:val="1"/>
      <w:numFmt w:val="bullet"/>
      <w:lvlText w:val="o"/>
      <w:lvlJc w:val="left"/>
      <w:pPr>
        <w:ind w:left="39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42988E">
      <w:start w:val="1"/>
      <w:numFmt w:val="bullet"/>
      <w:lvlText w:val="▪"/>
      <w:lvlJc w:val="left"/>
      <w:pPr>
        <w:ind w:left="47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306D306">
      <w:start w:val="1"/>
      <w:numFmt w:val="bullet"/>
      <w:lvlText w:val="•"/>
      <w:lvlJc w:val="left"/>
      <w:pPr>
        <w:ind w:left="5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5CF106">
      <w:start w:val="1"/>
      <w:numFmt w:val="bullet"/>
      <w:lvlText w:val="o"/>
      <w:lvlJc w:val="left"/>
      <w:pPr>
        <w:ind w:left="61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A888262">
      <w:start w:val="1"/>
      <w:numFmt w:val="bullet"/>
      <w:lvlText w:val="▪"/>
      <w:lvlJc w:val="left"/>
      <w:pPr>
        <w:ind w:left="68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35C699F"/>
    <w:multiLevelType w:val="hybridMultilevel"/>
    <w:tmpl w:val="B0065F7C"/>
    <w:lvl w:ilvl="0" w:tplc="7B52981A">
      <w:start w:val="1"/>
      <w:numFmt w:val="bullet"/>
      <w:lvlText w:val="•"/>
      <w:lvlJc w:val="left"/>
      <w:pPr>
        <w:ind w:left="1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6985738">
      <w:start w:val="1"/>
      <w:numFmt w:val="bullet"/>
      <w:lvlText w:val="o"/>
      <w:lvlJc w:val="left"/>
      <w:pPr>
        <w:ind w:left="19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33A04AC">
      <w:start w:val="1"/>
      <w:numFmt w:val="bullet"/>
      <w:lvlText w:val="▪"/>
      <w:lvlJc w:val="left"/>
      <w:pPr>
        <w:ind w:left="27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3884C14">
      <w:start w:val="1"/>
      <w:numFmt w:val="bullet"/>
      <w:lvlText w:val="•"/>
      <w:lvlJc w:val="left"/>
      <w:pPr>
        <w:ind w:left="34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D4AA2AE">
      <w:start w:val="1"/>
      <w:numFmt w:val="bullet"/>
      <w:lvlText w:val="o"/>
      <w:lvlJc w:val="left"/>
      <w:pPr>
        <w:ind w:left="41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FCC4AC0">
      <w:start w:val="1"/>
      <w:numFmt w:val="bullet"/>
      <w:lvlText w:val="▪"/>
      <w:lvlJc w:val="left"/>
      <w:pPr>
        <w:ind w:left="48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585544">
      <w:start w:val="1"/>
      <w:numFmt w:val="bullet"/>
      <w:lvlText w:val="•"/>
      <w:lvlJc w:val="left"/>
      <w:pPr>
        <w:ind w:left="55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FC00B64">
      <w:start w:val="1"/>
      <w:numFmt w:val="bullet"/>
      <w:lvlText w:val="o"/>
      <w:lvlJc w:val="left"/>
      <w:pPr>
        <w:ind w:left="63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8ADEFA">
      <w:start w:val="1"/>
      <w:numFmt w:val="bullet"/>
      <w:lvlText w:val="▪"/>
      <w:lvlJc w:val="left"/>
      <w:pPr>
        <w:ind w:left="70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52F6C60"/>
    <w:multiLevelType w:val="hybridMultilevel"/>
    <w:tmpl w:val="20B64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13"/>
  </w:num>
  <w:num w:numId="5">
    <w:abstractNumId w:val="18"/>
  </w:num>
  <w:num w:numId="6">
    <w:abstractNumId w:val="12"/>
  </w:num>
  <w:num w:numId="7">
    <w:abstractNumId w:val="15"/>
  </w:num>
  <w:num w:numId="8">
    <w:abstractNumId w:val="22"/>
  </w:num>
  <w:num w:numId="9">
    <w:abstractNumId w:val="30"/>
  </w:num>
  <w:num w:numId="10">
    <w:abstractNumId w:val="11"/>
  </w:num>
  <w:num w:numId="11">
    <w:abstractNumId w:val="21"/>
  </w:num>
  <w:num w:numId="12">
    <w:abstractNumId w:val="17"/>
  </w:num>
  <w:num w:numId="13">
    <w:abstractNumId w:val="31"/>
  </w:num>
  <w:num w:numId="14">
    <w:abstractNumId w:val="19"/>
  </w:num>
  <w:num w:numId="15">
    <w:abstractNumId w:val="27"/>
  </w:num>
  <w:num w:numId="16">
    <w:abstractNumId w:val="20"/>
  </w:num>
  <w:num w:numId="17">
    <w:abstractNumId w:val="23"/>
  </w:num>
  <w:num w:numId="18">
    <w:abstractNumId w:val="29"/>
  </w:num>
  <w:num w:numId="19">
    <w:abstractNumId w:val="26"/>
  </w:num>
  <w:num w:numId="20">
    <w:abstractNumId w:val="14"/>
  </w:num>
  <w:num w:numId="21">
    <w:abstractNumId w:val="10"/>
  </w:num>
  <w:num w:numId="22">
    <w:abstractNumId w:val="24"/>
  </w:num>
  <w:num w:numId="23">
    <w:abstractNumId w:val="16"/>
  </w:num>
  <w:num w:numId="24">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490"/>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3889"/>
    <w:rsid w:val="00094037"/>
    <w:rsid w:val="00094B5D"/>
    <w:rsid w:val="000A31EE"/>
    <w:rsid w:val="000A57F1"/>
    <w:rsid w:val="000A598C"/>
    <w:rsid w:val="000A6434"/>
    <w:rsid w:val="000A7AA5"/>
    <w:rsid w:val="000B0A4E"/>
    <w:rsid w:val="000B1747"/>
    <w:rsid w:val="000B280E"/>
    <w:rsid w:val="000B3B9C"/>
    <w:rsid w:val="000B4F1B"/>
    <w:rsid w:val="000B607C"/>
    <w:rsid w:val="000C1B12"/>
    <w:rsid w:val="000C5B37"/>
    <w:rsid w:val="000C6920"/>
    <w:rsid w:val="000C6C90"/>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744"/>
    <w:rsid w:val="0012194D"/>
    <w:rsid w:val="001221C4"/>
    <w:rsid w:val="00122E2A"/>
    <w:rsid w:val="0012636D"/>
    <w:rsid w:val="0013225E"/>
    <w:rsid w:val="001347D9"/>
    <w:rsid w:val="00136443"/>
    <w:rsid w:val="00136EB2"/>
    <w:rsid w:val="00137918"/>
    <w:rsid w:val="001418F6"/>
    <w:rsid w:val="00144E65"/>
    <w:rsid w:val="001477DA"/>
    <w:rsid w:val="001505DB"/>
    <w:rsid w:val="00151D65"/>
    <w:rsid w:val="0015214E"/>
    <w:rsid w:val="00153A02"/>
    <w:rsid w:val="00154745"/>
    <w:rsid w:val="001564C7"/>
    <w:rsid w:val="00157B97"/>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2DB8"/>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1879"/>
    <w:rsid w:val="00242D4B"/>
    <w:rsid w:val="00256BC4"/>
    <w:rsid w:val="00264B87"/>
    <w:rsid w:val="002741BC"/>
    <w:rsid w:val="00274A5D"/>
    <w:rsid w:val="00285130"/>
    <w:rsid w:val="0028657B"/>
    <w:rsid w:val="00290AE4"/>
    <w:rsid w:val="00291286"/>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6470"/>
    <w:rsid w:val="00307352"/>
    <w:rsid w:val="00310877"/>
    <w:rsid w:val="003135AF"/>
    <w:rsid w:val="0031578A"/>
    <w:rsid w:val="0032519C"/>
    <w:rsid w:val="003330CD"/>
    <w:rsid w:val="00333759"/>
    <w:rsid w:val="0033426C"/>
    <w:rsid w:val="00351AC2"/>
    <w:rsid w:val="00352BBA"/>
    <w:rsid w:val="00360996"/>
    <w:rsid w:val="003637BF"/>
    <w:rsid w:val="003642DF"/>
    <w:rsid w:val="00372D92"/>
    <w:rsid w:val="00374121"/>
    <w:rsid w:val="003742B0"/>
    <w:rsid w:val="00381B26"/>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3113"/>
    <w:rsid w:val="003C58D8"/>
    <w:rsid w:val="003D0837"/>
    <w:rsid w:val="003D79D4"/>
    <w:rsid w:val="003E1E48"/>
    <w:rsid w:val="003E1F33"/>
    <w:rsid w:val="003E3449"/>
    <w:rsid w:val="003E40EA"/>
    <w:rsid w:val="003E7CE8"/>
    <w:rsid w:val="003F1A7E"/>
    <w:rsid w:val="003F68FB"/>
    <w:rsid w:val="003F6DDE"/>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5C28"/>
    <w:rsid w:val="004465DD"/>
    <w:rsid w:val="00456BCD"/>
    <w:rsid w:val="00462AC5"/>
    <w:rsid w:val="00463747"/>
    <w:rsid w:val="004644E5"/>
    <w:rsid w:val="004654C8"/>
    <w:rsid w:val="00472F7C"/>
    <w:rsid w:val="00475057"/>
    <w:rsid w:val="0048019C"/>
    <w:rsid w:val="0048075E"/>
    <w:rsid w:val="004814C3"/>
    <w:rsid w:val="0048226F"/>
    <w:rsid w:val="004823EA"/>
    <w:rsid w:val="00482971"/>
    <w:rsid w:val="0048414E"/>
    <w:rsid w:val="00484CEE"/>
    <w:rsid w:val="004904D7"/>
    <w:rsid w:val="00496552"/>
    <w:rsid w:val="004A70F9"/>
    <w:rsid w:val="004B0BC5"/>
    <w:rsid w:val="004B3D34"/>
    <w:rsid w:val="004B4681"/>
    <w:rsid w:val="004B6B94"/>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4EE"/>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6E4"/>
    <w:rsid w:val="005A17E9"/>
    <w:rsid w:val="005A4F33"/>
    <w:rsid w:val="005B1DD7"/>
    <w:rsid w:val="005B2385"/>
    <w:rsid w:val="005B3274"/>
    <w:rsid w:val="005B458B"/>
    <w:rsid w:val="005B564D"/>
    <w:rsid w:val="005C034C"/>
    <w:rsid w:val="005C0DCA"/>
    <w:rsid w:val="005C550A"/>
    <w:rsid w:val="005C6D68"/>
    <w:rsid w:val="005D1EDD"/>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6402"/>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A0A95"/>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4FA2"/>
    <w:rsid w:val="00731768"/>
    <w:rsid w:val="00735190"/>
    <w:rsid w:val="00736F53"/>
    <w:rsid w:val="00737347"/>
    <w:rsid w:val="00740967"/>
    <w:rsid w:val="00741E30"/>
    <w:rsid w:val="0074543A"/>
    <w:rsid w:val="00745759"/>
    <w:rsid w:val="00746D81"/>
    <w:rsid w:val="00747093"/>
    <w:rsid w:val="00747B58"/>
    <w:rsid w:val="0075436B"/>
    <w:rsid w:val="007557CB"/>
    <w:rsid w:val="00761F34"/>
    <w:rsid w:val="0076282E"/>
    <w:rsid w:val="007631E4"/>
    <w:rsid w:val="007649A7"/>
    <w:rsid w:val="00766875"/>
    <w:rsid w:val="007709B2"/>
    <w:rsid w:val="007750F3"/>
    <w:rsid w:val="00777223"/>
    <w:rsid w:val="00777AB9"/>
    <w:rsid w:val="00783D3F"/>
    <w:rsid w:val="00787E82"/>
    <w:rsid w:val="0079413E"/>
    <w:rsid w:val="007952D6"/>
    <w:rsid w:val="00795D7A"/>
    <w:rsid w:val="00796E90"/>
    <w:rsid w:val="007970AA"/>
    <w:rsid w:val="007A03A6"/>
    <w:rsid w:val="007A0C58"/>
    <w:rsid w:val="007A19C2"/>
    <w:rsid w:val="007B2D7F"/>
    <w:rsid w:val="007B588B"/>
    <w:rsid w:val="007C33DC"/>
    <w:rsid w:val="007C4CA9"/>
    <w:rsid w:val="007D0552"/>
    <w:rsid w:val="007D07DE"/>
    <w:rsid w:val="007D3838"/>
    <w:rsid w:val="007D416B"/>
    <w:rsid w:val="007D656A"/>
    <w:rsid w:val="007D7EF2"/>
    <w:rsid w:val="007E4B32"/>
    <w:rsid w:val="007E61F0"/>
    <w:rsid w:val="007F2C9C"/>
    <w:rsid w:val="007F3C60"/>
    <w:rsid w:val="00802B21"/>
    <w:rsid w:val="008046F1"/>
    <w:rsid w:val="008048AD"/>
    <w:rsid w:val="0080792D"/>
    <w:rsid w:val="00811266"/>
    <w:rsid w:val="00812001"/>
    <w:rsid w:val="00817334"/>
    <w:rsid w:val="00817790"/>
    <w:rsid w:val="00824B9E"/>
    <w:rsid w:val="00837813"/>
    <w:rsid w:val="00837D27"/>
    <w:rsid w:val="00844FA1"/>
    <w:rsid w:val="0084518E"/>
    <w:rsid w:val="00846707"/>
    <w:rsid w:val="00847896"/>
    <w:rsid w:val="00851B60"/>
    <w:rsid w:val="00853476"/>
    <w:rsid w:val="008545A9"/>
    <w:rsid w:val="00855719"/>
    <w:rsid w:val="00863B4D"/>
    <w:rsid w:val="008668CF"/>
    <w:rsid w:val="00870568"/>
    <w:rsid w:val="008706FD"/>
    <w:rsid w:val="0087658E"/>
    <w:rsid w:val="00897384"/>
    <w:rsid w:val="008A0F04"/>
    <w:rsid w:val="008A3532"/>
    <w:rsid w:val="008A625D"/>
    <w:rsid w:val="008B07B0"/>
    <w:rsid w:val="008B31A9"/>
    <w:rsid w:val="008B48BF"/>
    <w:rsid w:val="008B713F"/>
    <w:rsid w:val="008C37A7"/>
    <w:rsid w:val="008C5BBD"/>
    <w:rsid w:val="008C744E"/>
    <w:rsid w:val="008D1A9A"/>
    <w:rsid w:val="008D26C4"/>
    <w:rsid w:val="008D33F8"/>
    <w:rsid w:val="008D3CE1"/>
    <w:rsid w:val="008D64B3"/>
    <w:rsid w:val="008E097E"/>
    <w:rsid w:val="008E37B2"/>
    <w:rsid w:val="008E48FE"/>
    <w:rsid w:val="008E682E"/>
    <w:rsid w:val="008F2AD1"/>
    <w:rsid w:val="008F5D1B"/>
    <w:rsid w:val="00900336"/>
    <w:rsid w:val="00900BB1"/>
    <w:rsid w:val="00904A1B"/>
    <w:rsid w:val="00904C4A"/>
    <w:rsid w:val="009059FC"/>
    <w:rsid w:val="00907B8B"/>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14DC"/>
    <w:rsid w:val="0097377F"/>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6BE"/>
    <w:rsid w:val="00A2789F"/>
    <w:rsid w:val="00A31E62"/>
    <w:rsid w:val="00A32D5C"/>
    <w:rsid w:val="00A330E1"/>
    <w:rsid w:val="00A36185"/>
    <w:rsid w:val="00A41901"/>
    <w:rsid w:val="00A43247"/>
    <w:rsid w:val="00A50D99"/>
    <w:rsid w:val="00A532DB"/>
    <w:rsid w:val="00A54955"/>
    <w:rsid w:val="00A6039D"/>
    <w:rsid w:val="00A61984"/>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0626"/>
    <w:rsid w:val="00B014E0"/>
    <w:rsid w:val="00B01D76"/>
    <w:rsid w:val="00B0314E"/>
    <w:rsid w:val="00B04CD5"/>
    <w:rsid w:val="00B055DA"/>
    <w:rsid w:val="00B06226"/>
    <w:rsid w:val="00B145F2"/>
    <w:rsid w:val="00B16A07"/>
    <w:rsid w:val="00B24F9F"/>
    <w:rsid w:val="00B25420"/>
    <w:rsid w:val="00B27B50"/>
    <w:rsid w:val="00B360F7"/>
    <w:rsid w:val="00B41451"/>
    <w:rsid w:val="00B41DD4"/>
    <w:rsid w:val="00B4530E"/>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10D0"/>
    <w:rsid w:val="00BC1BC9"/>
    <w:rsid w:val="00BD579B"/>
    <w:rsid w:val="00BD679C"/>
    <w:rsid w:val="00BD77F0"/>
    <w:rsid w:val="00BE0290"/>
    <w:rsid w:val="00BE19E3"/>
    <w:rsid w:val="00BE3329"/>
    <w:rsid w:val="00BF0013"/>
    <w:rsid w:val="00BF43E9"/>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4A6"/>
    <w:rsid w:val="00C501D7"/>
    <w:rsid w:val="00C54539"/>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3A80"/>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D4FF1"/>
    <w:rsid w:val="00DE29B5"/>
    <w:rsid w:val="00DE3BFF"/>
    <w:rsid w:val="00DE4015"/>
    <w:rsid w:val="00DE412C"/>
    <w:rsid w:val="00DE5E76"/>
    <w:rsid w:val="00DE7AF5"/>
    <w:rsid w:val="00DF04E7"/>
    <w:rsid w:val="00DF0C27"/>
    <w:rsid w:val="00DF0C7D"/>
    <w:rsid w:val="00DF1D41"/>
    <w:rsid w:val="00DF1E45"/>
    <w:rsid w:val="00DF4266"/>
    <w:rsid w:val="00DF49BC"/>
    <w:rsid w:val="00E00674"/>
    <w:rsid w:val="00E01532"/>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56096"/>
    <w:rsid w:val="00E67FF0"/>
    <w:rsid w:val="00E71449"/>
    <w:rsid w:val="00E71F4F"/>
    <w:rsid w:val="00E7450E"/>
    <w:rsid w:val="00E75A24"/>
    <w:rsid w:val="00E766CE"/>
    <w:rsid w:val="00E77365"/>
    <w:rsid w:val="00E82FD4"/>
    <w:rsid w:val="00E8303E"/>
    <w:rsid w:val="00E83451"/>
    <w:rsid w:val="00E849CB"/>
    <w:rsid w:val="00E8727F"/>
    <w:rsid w:val="00E87FEC"/>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20A0"/>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638A"/>
    <w:rsid w:val="00FA1DB1"/>
    <w:rsid w:val="00FA5138"/>
    <w:rsid w:val="00FA6F55"/>
    <w:rsid w:val="00FB0435"/>
    <w:rsid w:val="00FB0AEF"/>
    <w:rsid w:val="00FB2956"/>
    <w:rsid w:val="00FC0414"/>
    <w:rsid w:val="00FC4EB9"/>
    <w:rsid w:val="00FC50BA"/>
    <w:rsid w:val="00FC7482"/>
    <w:rsid w:val="00FD185F"/>
    <w:rsid w:val="00FD1EDA"/>
    <w:rsid w:val="00FD2B44"/>
    <w:rsid w:val="00FD5154"/>
    <w:rsid w:val="00FD6E58"/>
    <w:rsid w:val="00FE4C6F"/>
    <w:rsid w:val="00FE64CF"/>
    <w:rsid w:val="00FE65D7"/>
    <w:rsid w:val="00FF4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7"/>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7"/>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7"/>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Grid">
    <w:name w:val="TableGrid"/>
    <w:rsid w:val="005134E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6971542">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20564721">
      <w:bodyDiv w:val="1"/>
      <w:marLeft w:val="0"/>
      <w:marRight w:val="0"/>
      <w:marTop w:val="0"/>
      <w:marBottom w:val="0"/>
      <w:divBdr>
        <w:top w:val="none" w:sz="0" w:space="0" w:color="auto"/>
        <w:left w:val="none" w:sz="0" w:space="0" w:color="auto"/>
        <w:bottom w:val="none" w:sz="0" w:space="0" w:color="auto"/>
        <w:right w:val="none" w:sz="0" w:space="0" w:color="auto"/>
      </w:divBdr>
      <w:divsChild>
        <w:div w:id="941452656">
          <w:marLeft w:val="0"/>
          <w:marRight w:val="0"/>
          <w:marTop w:val="0"/>
          <w:marBottom w:val="0"/>
          <w:divBdr>
            <w:top w:val="none" w:sz="0" w:space="0" w:color="auto"/>
            <w:left w:val="none" w:sz="0" w:space="0" w:color="auto"/>
            <w:bottom w:val="none" w:sz="0" w:space="0" w:color="auto"/>
            <w:right w:val="none" w:sz="0" w:space="0" w:color="auto"/>
          </w:divBdr>
          <w:divsChild>
            <w:div w:id="8455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34900101">
      <w:bodyDiv w:val="1"/>
      <w:marLeft w:val="0"/>
      <w:marRight w:val="0"/>
      <w:marTop w:val="0"/>
      <w:marBottom w:val="0"/>
      <w:divBdr>
        <w:top w:val="none" w:sz="0" w:space="0" w:color="auto"/>
        <w:left w:val="none" w:sz="0" w:space="0" w:color="auto"/>
        <w:bottom w:val="none" w:sz="0" w:space="0" w:color="auto"/>
        <w:right w:val="none" w:sz="0" w:space="0" w:color="auto"/>
      </w:divBdr>
      <w:divsChild>
        <w:div w:id="1280182883">
          <w:marLeft w:val="0"/>
          <w:marRight w:val="0"/>
          <w:marTop w:val="0"/>
          <w:marBottom w:val="0"/>
          <w:divBdr>
            <w:top w:val="none" w:sz="0" w:space="0" w:color="auto"/>
            <w:left w:val="none" w:sz="0" w:space="0" w:color="auto"/>
            <w:bottom w:val="none" w:sz="0" w:space="0" w:color="auto"/>
            <w:right w:val="none" w:sz="0" w:space="0" w:color="auto"/>
          </w:divBdr>
          <w:divsChild>
            <w:div w:id="6519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A401F-6757-4F22-AF2C-C13AB3CF6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1445</Words>
  <Characters>7808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9235</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2026-03-17T11:27:00Z</cp:lastPrinted>
  <dcterms:created xsi:type="dcterms:W3CDTF">2026-03-17T11:30:00Z</dcterms:created>
  <dcterms:modified xsi:type="dcterms:W3CDTF">2026-03-17T11:30:00Z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