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40779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D40779">
        <w:rPr>
          <w:rFonts w:ascii="Times New Roman" w:hAnsi="Times New Roman" w:cs="Times New Roman"/>
          <w:b/>
          <w:sz w:val="24"/>
          <w:szCs w:val="24"/>
        </w:rPr>
        <w:t>1521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779" w:rsidRDefault="00ED39D9" w:rsidP="00D4077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40779">
        <w:rPr>
          <w:rFonts w:ascii="Times New Roman" w:hAnsi="Times New Roman" w:cs="Times New Roman"/>
          <w:sz w:val="24"/>
          <w:szCs w:val="23"/>
        </w:rPr>
        <w:t xml:space="preserve">Fonte de alimentação para computador, padrão TFX, potência nominal de 300W, certificação 80 PLUS Bronze, com PFC ativo, compatível com o computador Positivo Master D3200, modelo de referência SSP-300TBS ou equivalente técnico superior. Tal fonte se faz necessária no computador Positivo, patrimônio 9741, que estava no atendimento. Aquisição destinada à reposição/manutenção de equipamentos do parque computacional, especificamente para uso em computadores Positivo Master D3200, garantindo funcionamento seguro, estabilidade energética e eficiência operacional, evitando falhas por incompatibilidade ou deficiência de alimentação </w:t>
      </w:r>
      <w:r w:rsidR="00D40779">
        <w:rPr>
          <w:rFonts w:ascii="Times New Roman" w:hAnsi="Times New Roman" w:cs="Times New Roman"/>
          <w:sz w:val="24"/>
          <w:szCs w:val="23"/>
        </w:rPr>
        <w:t>elétrica.</w:t>
      </w:r>
      <w:r w:rsidR="00D40779">
        <w:rPr>
          <w:rFonts w:ascii="Times New Roman" w:hAnsi="Times New Roman" w:cs="Times New Roman"/>
          <w:sz w:val="24"/>
          <w:szCs w:val="23"/>
        </w:rPr>
        <w:t xml:space="preserve"> Forma de Entrega: Entregar no Escritório Central após aprovação, Rua Bernardino de Campos, nº 799 Centro - Indaiatuba/SP. CEP: 13.330-260.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D40779">
        <w:rPr>
          <w:rFonts w:ascii="Times New Roman" w:hAnsi="Times New Roman" w:cs="Times New Roman"/>
          <w:sz w:val="24"/>
          <w:szCs w:val="24"/>
        </w:rPr>
        <w:t>28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D40779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D40779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D40779">
        <w:rPr>
          <w:rFonts w:ascii="Times New Roman" w:hAnsi="Times New Roman" w:cs="Times New Roman"/>
          <w:sz w:val="24"/>
          <w:szCs w:val="24"/>
        </w:rPr>
        <w:t>01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D40779">
        <w:rPr>
          <w:rFonts w:ascii="Times New Roman" w:hAnsi="Times New Roman" w:cs="Times New Roman"/>
          <w:sz w:val="24"/>
          <w:szCs w:val="24"/>
        </w:rPr>
        <w:t>06/2026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40779">
        <w:rPr>
          <w:rFonts w:ascii="Times New Roman" w:hAnsi="Times New Roman" w:cs="Times New Roman"/>
          <w:sz w:val="24"/>
          <w:szCs w:val="24"/>
        </w:rPr>
        <w:t>27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D40779">
        <w:rPr>
          <w:rFonts w:ascii="Times New Roman" w:hAnsi="Times New Roman" w:cs="Times New Roman"/>
          <w:sz w:val="24"/>
          <w:szCs w:val="24"/>
        </w:rPr>
        <w:t>maio</w:t>
      </w:r>
      <w:bookmarkStart w:id="0" w:name="_GoBack"/>
      <w:bookmarkEnd w:id="0"/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262" w:rsidRDefault="007D7262" w:rsidP="000851CC">
      <w:pPr>
        <w:spacing w:after="0" w:line="240" w:lineRule="auto"/>
      </w:pPr>
      <w:r>
        <w:separator/>
      </w:r>
    </w:p>
  </w:endnote>
  <w:endnote w:type="continuationSeparator" w:id="0">
    <w:p w:rsidR="007D7262" w:rsidRDefault="007D7262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262" w:rsidRDefault="007D7262" w:rsidP="000851CC">
      <w:pPr>
        <w:spacing w:after="0" w:line="240" w:lineRule="auto"/>
      </w:pPr>
      <w:r>
        <w:separator/>
      </w:r>
    </w:p>
  </w:footnote>
  <w:footnote w:type="continuationSeparator" w:id="0">
    <w:p w:rsidR="007D7262" w:rsidRDefault="007D7262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7D7262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779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7271D-489E-4C45-B60C-55ED8594F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2026-05-27T12:18:00Z</dcterms:created>
  <dcterms:modified xsi:type="dcterms:W3CDTF">2026-05-27T12:18:00Z</dcterms:modified>
</cp:coreProperties>
</file>