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57615A8" w14:textId="5756CFB3" w:rsidR="00C921B3" w:rsidRPr="00636BE3" w:rsidRDefault="008D1A9A" w:rsidP="003642DF">
      <w:pPr>
        <w:spacing w:line="360" w:lineRule="auto"/>
        <w:jc w:val="center"/>
        <w:rPr>
          <w:b/>
          <w:sz w:val="23"/>
          <w:szCs w:val="23"/>
        </w:rPr>
      </w:pPr>
      <w:r w:rsidRPr="00636BE3">
        <w:rPr>
          <w:b/>
          <w:sz w:val="23"/>
          <w:szCs w:val="23"/>
        </w:rPr>
        <w:t>ANEXO I -</w:t>
      </w:r>
      <w:r w:rsidR="00C921B3" w:rsidRPr="00636BE3">
        <w:rPr>
          <w:b/>
          <w:sz w:val="23"/>
          <w:szCs w:val="23"/>
        </w:rPr>
        <w:t xml:space="preserve"> TERMO DE REFERÊNCIA</w:t>
      </w:r>
    </w:p>
    <w:p w14:paraId="52617157" w14:textId="3AFADF7F" w:rsidR="003642DF" w:rsidRPr="00636BE3" w:rsidRDefault="00C921B3" w:rsidP="003642DF">
      <w:pPr>
        <w:autoSpaceDE w:val="0"/>
        <w:spacing w:after="120" w:line="276" w:lineRule="auto"/>
        <w:jc w:val="center"/>
        <w:rPr>
          <w:b/>
          <w:bCs/>
          <w:sz w:val="23"/>
          <w:szCs w:val="23"/>
        </w:rPr>
      </w:pPr>
      <w:r w:rsidRPr="00636BE3">
        <w:rPr>
          <w:b/>
          <w:bCs/>
          <w:sz w:val="23"/>
          <w:szCs w:val="23"/>
        </w:rPr>
        <w:t>PREGÃO ELETRÔNICO N</w:t>
      </w:r>
      <w:r w:rsidRPr="00636BE3">
        <w:rPr>
          <w:b/>
          <w:bCs/>
          <w:sz w:val="23"/>
          <w:szCs w:val="23"/>
          <w:u w:val="single"/>
          <w:vertAlign w:val="superscript"/>
        </w:rPr>
        <w:t>o</w:t>
      </w:r>
      <w:r w:rsidR="0048019C" w:rsidRPr="00636BE3">
        <w:rPr>
          <w:b/>
          <w:bCs/>
          <w:sz w:val="23"/>
          <w:szCs w:val="23"/>
        </w:rPr>
        <w:t xml:space="preserve"> </w:t>
      </w:r>
      <w:r w:rsidR="009A7BB3">
        <w:rPr>
          <w:b/>
          <w:bCs/>
          <w:sz w:val="23"/>
          <w:szCs w:val="23"/>
        </w:rPr>
        <w:t>28</w:t>
      </w:r>
      <w:r w:rsidR="003642DF" w:rsidRPr="00636BE3">
        <w:rPr>
          <w:b/>
          <w:bCs/>
          <w:sz w:val="23"/>
          <w:szCs w:val="23"/>
        </w:rPr>
        <w:t>/20</w:t>
      </w:r>
      <w:r w:rsidR="002F639E">
        <w:rPr>
          <w:b/>
          <w:bCs/>
          <w:sz w:val="23"/>
          <w:szCs w:val="23"/>
        </w:rPr>
        <w:t>2</w:t>
      </w:r>
      <w:r w:rsidR="00AB1D96">
        <w:rPr>
          <w:b/>
          <w:bCs/>
          <w:sz w:val="23"/>
          <w:szCs w:val="23"/>
        </w:rPr>
        <w:t>6</w:t>
      </w:r>
    </w:p>
    <w:p w14:paraId="370FC448" w14:textId="009AC2A5" w:rsidR="00F4768F" w:rsidRDefault="00C921B3" w:rsidP="003642DF">
      <w:pPr>
        <w:autoSpaceDE w:val="0"/>
        <w:spacing w:after="120" w:line="276" w:lineRule="auto"/>
        <w:jc w:val="center"/>
        <w:rPr>
          <w:b/>
          <w:bCs/>
          <w:sz w:val="23"/>
          <w:szCs w:val="23"/>
        </w:rPr>
      </w:pPr>
      <w:r w:rsidRPr="00636BE3">
        <w:rPr>
          <w:b/>
          <w:bCs/>
          <w:sz w:val="23"/>
          <w:szCs w:val="23"/>
        </w:rPr>
        <w:t>EDITAL N</w:t>
      </w:r>
      <w:r w:rsidRPr="00636BE3">
        <w:rPr>
          <w:b/>
          <w:bCs/>
          <w:sz w:val="23"/>
          <w:szCs w:val="23"/>
          <w:u w:val="single"/>
          <w:vertAlign w:val="superscript"/>
        </w:rPr>
        <w:t>o</w:t>
      </w:r>
      <w:r w:rsidRPr="00636BE3">
        <w:rPr>
          <w:b/>
          <w:bCs/>
          <w:sz w:val="23"/>
          <w:szCs w:val="23"/>
        </w:rPr>
        <w:t xml:space="preserve"> </w:t>
      </w:r>
      <w:r w:rsidR="009A7BB3">
        <w:rPr>
          <w:b/>
          <w:bCs/>
          <w:sz w:val="23"/>
          <w:szCs w:val="23"/>
        </w:rPr>
        <w:t>30</w:t>
      </w:r>
      <w:r w:rsidRPr="00636BE3">
        <w:rPr>
          <w:b/>
          <w:bCs/>
          <w:sz w:val="23"/>
          <w:szCs w:val="23"/>
        </w:rPr>
        <w:t>/</w:t>
      </w:r>
      <w:r w:rsidR="00783D3F" w:rsidRPr="00636BE3">
        <w:rPr>
          <w:b/>
          <w:bCs/>
          <w:sz w:val="23"/>
          <w:szCs w:val="23"/>
        </w:rPr>
        <w:t>20</w:t>
      </w:r>
      <w:r w:rsidR="002F639E">
        <w:rPr>
          <w:b/>
          <w:bCs/>
          <w:sz w:val="23"/>
          <w:szCs w:val="23"/>
        </w:rPr>
        <w:t>2</w:t>
      </w:r>
      <w:r w:rsidR="00AB1D96">
        <w:rPr>
          <w:b/>
          <w:bCs/>
          <w:sz w:val="23"/>
          <w:szCs w:val="23"/>
        </w:rPr>
        <w:t>6</w:t>
      </w:r>
    </w:p>
    <w:p w14:paraId="3110ACD3" w14:textId="27C68683" w:rsidR="00AB1D96" w:rsidRPr="00636BE3" w:rsidRDefault="00AB1D96" w:rsidP="003642DF">
      <w:pPr>
        <w:autoSpaceDE w:val="0"/>
        <w:spacing w:after="120" w:line="276" w:lineRule="auto"/>
        <w:jc w:val="center"/>
        <w:rPr>
          <w:b/>
          <w:bCs/>
          <w:sz w:val="23"/>
          <w:szCs w:val="23"/>
        </w:rPr>
      </w:pPr>
      <w:r>
        <w:rPr>
          <w:b/>
          <w:bCs/>
          <w:sz w:val="23"/>
          <w:szCs w:val="23"/>
        </w:rPr>
        <w:t xml:space="preserve">PROCESSO Nº </w:t>
      </w:r>
      <w:r w:rsidR="009A7BB3">
        <w:rPr>
          <w:b/>
          <w:bCs/>
          <w:sz w:val="23"/>
          <w:szCs w:val="23"/>
        </w:rPr>
        <w:t>44</w:t>
      </w:r>
      <w:r>
        <w:rPr>
          <w:b/>
          <w:bCs/>
          <w:sz w:val="23"/>
          <w:szCs w:val="23"/>
        </w:rPr>
        <w:t>/2026</w:t>
      </w:r>
    </w:p>
    <w:tbl>
      <w:tblPr>
        <w:tblpPr w:leftFromText="141" w:rightFromText="141" w:vertAnchor="text" w:tblpY="1"/>
        <w:tblOverlap w:val="never"/>
        <w:tblW w:w="0" w:type="auto"/>
        <w:tblLayout w:type="fixed"/>
        <w:tblLook w:val="0000" w:firstRow="0" w:lastRow="0" w:firstColumn="0" w:lastColumn="0" w:noHBand="0" w:noVBand="0"/>
      </w:tblPr>
      <w:tblGrid>
        <w:gridCol w:w="562"/>
        <w:gridCol w:w="709"/>
        <w:gridCol w:w="567"/>
        <w:gridCol w:w="567"/>
        <w:gridCol w:w="4798"/>
        <w:gridCol w:w="585"/>
        <w:gridCol w:w="720"/>
        <w:gridCol w:w="553"/>
      </w:tblGrid>
      <w:tr w:rsidR="007937E7" w:rsidRPr="0000067D" w14:paraId="05107B50" w14:textId="77777777" w:rsidTr="00231F9B">
        <w:tc>
          <w:tcPr>
            <w:tcW w:w="562" w:type="dxa"/>
            <w:tcBorders>
              <w:top w:val="single" w:sz="4" w:space="0" w:color="auto"/>
              <w:left w:val="single" w:sz="4" w:space="0" w:color="auto"/>
              <w:bottom w:val="single" w:sz="4" w:space="0" w:color="auto"/>
              <w:right w:val="single" w:sz="4" w:space="0" w:color="auto"/>
            </w:tcBorders>
            <w:shd w:val="clear" w:color="auto" w:fill="C6D9F1"/>
            <w:vAlign w:val="center"/>
          </w:tcPr>
          <w:p w14:paraId="3E480F6B" w14:textId="77777777" w:rsidR="007937E7" w:rsidRPr="0000067D" w:rsidRDefault="007937E7" w:rsidP="0000067D">
            <w:pPr>
              <w:pStyle w:val="xl42"/>
              <w:spacing w:before="0" w:after="0"/>
              <w:rPr>
                <w:rFonts w:asciiTheme="minorHAnsi" w:hAnsiTheme="minorHAnsi" w:cstheme="minorHAnsi"/>
                <w:sz w:val="14"/>
                <w:szCs w:val="14"/>
              </w:rPr>
            </w:pPr>
            <w:r w:rsidRPr="0000067D">
              <w:rPr>
                <w:rFonts w:asciiTheme="minorHAnsi" w:hAnsiTheme="minorHAnsi" w:cstheme="minorHAnsi"/>
                <w:sz w:val="14"/>
                <w:szCs w:val="14"/>
              </w:rPr>
              <w:t>Item</w:t>
            </w:r>
          </w:p>
        </w:tc>
        <w:tc>
          <w:tcPr>
            <w:tcW w:w="709" w:type="dxa"/>
            <w:tcBorders>
              <w:top w:val="single" w:sz="4" w:space="0" w:color="000000"/>
              <w:left w:val="single" w:sz="4" w:space="0" w:color="000000"/>
              <w:bottom w:val="single" w:sz="4" w:space="0" w:color="000000"/>
              <w:right w:val="single" w:sz="4" w:space="0" w:color="000000"/>
            </w:tcBorders>
            <w:shd w:val="clear" w:color="FFFFFF" w:fill="C6D9F1"/>
            <w:vAlign w:val="center"/>
          </w:tcPr>
          <w:p w14:paraId="6D846332" w14:textId="77777777" w:rsidR="007937E7" w:rsidRPr="0000067D" w:rsidRDefault="007937E7" w:rsidP="0000067D">
            <w:pPr>
              <w:pStyle w:val="xl42"/>
              <w:rPr>
                <w:rFonts w:asciiTheme="minorHAnsi" w:hAnsiTheme="minorHAnsi" w:cstheme="minorHAnsi"/>
                <w:sz w:val="14"/>
                <w:szCs w:val="14"/>
              </w:rPr>
            </w:pPr>
            <w:r w:rsidRPr="0000067D">
              <w:rPr>
                <w:rFonts w:asciiTheme="minorHAnsi" w:hAnsiTheme="minorHAnsi" w:cstheme="minorHAnsi"/>
                <w:sz w:val="14"/>
                <w:szCs w:val="14"/>
                <w:lang w:val="pt-BR"/>
              </w:rPr>
              <w:t>Produto</w:t>
            </w:r>
          </w:p>
        </w:tc>
        <w:tc>
          <w:tcPr>
            <w:tcW w:w="567" w:type="dxa"/>
            <w:tcBorders>
              <w:top w:val="single" w:sz="4" w:space="0" w:color="auto"/>
              <w:left w:val="single" w:sz="4" w:space="0" w:color="auto"/>
              <w:bottom w:val="single" w:sz="4" w:space="0" w:color="auto"/>
              <w:right w:val="single" w:sz="4" w:space="0" w:color="auto"/>
            </w:tcBorders>
            <w:shd w:val="clear" w:color="auto" w:fill="C6D9F1"/>
            <w:vAlign w:val="center"/>
          </w:tcPr>
          <w:p w14:paraId="0ADE6184" w14:textId="77777777" w:rsidR="007937E7" w:rsidRPr="0000067D" w:rsidRDefault="007937E7" w:rsidP="0000067D">
            <w:pPr>
              <w:pStyle w:val="xl42"/>
              <w:spacing w:before="0" w:after="0"/>
              <w:rPr>
                <w:rFonts w:asciiTheme="minorHAnsi" w:hAnsiTheme="minorHAnsi" w:cstheme="minorHAnsi"/>
                <w:sz w:val="14"/>
                <w:szCs w:val="14"/>
              </w:rPr>
            </w:pPr>
            <w:r w:rsidRPr="0000067D">
              <w:rPr>
                <w:rFonts w:asciiTheme="minorHAnsi" w:hAnsiTheme="minorHAnsi" w:cstheme="minorHAnsi"/>
                <w:sz w:val="14"/>
                <w:szCs w:val="14"/>
              </w:rPr>
              <w:t>Unid</w:t>
            </w:r>
          </w:p>
        </w:tc>
        <w:tc>
          <w:tcPr>
            <w:tcW w:w="567" w:type="dxa"/>
            <w:tcBorders>
              <w:top w:val="single" w:sz="4" w:space="0" w:color="auto"/>
              <w:left w:val="single" w:sz="4" w:space="0" w:color="auto"/>
              <w:bottom w:val="single" w:sz="4" w:space="0" w:color="auto"/>
              <w:right w:val="single" w:sz="4" w:space="0" w:color="auto"/>
            </w:tcBorders>
            <w:shd w:val="clear" w:color="auto" w:fill="C6D9F1"/>
            <w:vAlign w:val="center"/>
          </w:tcPr>
          <w:p w14:paraId="104FAB3F" w14:textId="77777777" w:rsidR="007937E7" w:rsidRPr="0000067D" w:rsidRDefault="007937E7" w:rsidP="0000067D">
            <w:pPr>
              <w:pStyle w:val="xl42"/>
              <w:spacing w:before="0" w:after="0"/>
              <w:rPr>
                <w:rFonts w:asciiTheme="minorHAnsi" w:hAnsiTheme="minorHAnsi" w:cstheme="minorHAnsi"/>
                <w:sz w:val="14"/>
                <w:szCs w:val="14"/>
              </w:rPr>
            </w:pPr>
            <w:r w:rsidRPr="0000067D">
              <w:rPr>
                <w:rFonts w:asciiTheme="minorHAnsi" w:hAnsiTheme="minorHAnsi" w:cstheme="minorHAnsi"/>
                <w:sz w:val="14"/>
                <w:szCs w:val="14"/>
              </w:rPr>
              <w:t>Qtd</w:t>
            </w:r>
          </w:p>
        </w:tc>
        <w:tc>
          <w:tcPr>
            <w:tcW w:w="4798" w:type="dxa"/>
            <w:tcBorders>
              <w:top w:val="single" w:sz="4" w:space="0" w:color="auto"/>
              <w:left w:val="single" w:sz="4" w:space="0" w:color="auto"/>
              <w:bottom w:val="single" w:sz="4" w:space="0" w:color="auto"/>
              <w:right w:val="single" w:sz="4" w:space="0" w:color="auto"/>
            </w:tcBorders>
            <w:shd w:val="clear" w:color="auto" w:fill="C6D9F1"/>
            <w:vAlign w:val="center"/>
          </w:tcPr>
          <w:p w14:paraId="5B693C65" w14:textId="77777777" w:rsidR="007937E7" w:rsidRPr="0000067D" w:rsidRDefault="007937E7" w:rsidP="0000067D">
            <w:pPr>
              <w:pStyle w:val="xl42"/>
              <w:spacing w:before="0" w:after="0"/>
              <w:rPr>
                <w:rFonts w:asciiTheme="minorHAnsi" w:hAnsiTheme="minorHAnsi" w:cstheme="minorHAnsi"/>
                <w:sz w:val="14"/>
                <w:szCs w:val="14"/>
              </w:rPr>
            </w:pPr>
            <w:r w:rsidRPr="0000067D">
              <w:rPr>
                <w:rFonts w:asciiTheme="minorHAnsi" w:hAnsiTheme="minorHAnsi" w:cstheme="minorHAnsi"/>
                <w:sz w:val="14"/>
                <w:szCs w:val="14"/>
              </w:rPr>
              <w:t>Descrição</w:t>
            </w:r>
          </w:p>
        </w:tc>
        <w:tc>
          <w:tcPr>
            <w:tcW w:w="585" w:type="dxa"/>
            <w:tcBorders>
              <w:top w:val="single" w:sz="4" w:space="0" w:color="auto"/>
              <w:left w:val="single" w:sz="4" w:space="0" w:color="auto"/>
              <w:bottom w:val="single" w:sz="4" w:space="0" w:color="auto"/>
              <w:right w:val="single" w:sz="4" w:space="0" w:color="auto"/>
            </w:tcBorders>
            <w:shd w:val="clear" w:color="auto" w:fill="C6D9F1"/>
            <w:vAlign w:val="center"/>
          </w:tcPr>
          <w:p w14:paraId="6F3EC47B" w14:textId="77777777" w:rsidR="007937E7" w:rsidRPr="0000067D" w:rsidRDefault="007937E7" w:rsidP="0000067D">
            <w:pPr>
              <w:pStyle w:val="xl42"/>
              <w:spacing w:before="0" w:after="0"/>
              <w:rPr>
                <w:rFonts w:asciiTheme="minorHAnsi" w:hAnsiTheme="minorHAnsi" w:cstheme="minorHAnsi"/>
                <w:sz w:val="14"/>
                <w:szCs w:val="14"/>
              </w:rPr>
            </w:pPr>
            <w:r w:rsidRPr="0000067D">
              <w:rPr>
                <w:rFonts w:asciiTheme="minorHAnsi" w:hAnsiTheme="minorHAnsi" w:cstheme="minorHAnsi"/>
                <w:sz w:val="14"/>
                <w:szCs w:val="14"/>
              </w:rPr>
              <w:t>Marca</w:t>
            </w:r>
          </w:p>
        </w:tc>
        <w:tc>
          <w:tcPr>
            <w:tcW w:w="720" w:type="dxa"/>
            <w:tcBorders>
              <w:top w:val="single" w:sz="4" w:space="0" w:color="auto"/>
              <w:left w:val="single" w:sz="4" w:space="0" w:color="auto"/>
              <w:bottom w:val="single" w:sz="4" w:space="0" w:color="auto"/>
              <w:right w:val="single" w:sz="4" w:space="0" w:color="auto"/>
            </w:tcBorders>
            <w:shd w:val="clear" w:color="auto" w:fill="C6D9F1"/>
            <w:vAlign w:val="center"/>
          </w:tcPr>
          <w:p w14:paraId="5604A210" w14:textId="77777777" w:rsidR="007937E7" w:rsidRPr="0000067D" w:rsidRDefault="007937E7" w:rsidP="0000067D">
            <w:pPr>
              <w:pStyle w:val="xl42"/>
              <w:spacing w:before="0" w:after="0"/>
              <w:rPr>
                <w:rFonts w:asciiTheme="minorHAnsi" w:hAnsiTheme="minorHAnsi" w:cstheme="minorHAnsi"/>
                <w:sz w:val="14"/>
                <w:szCs w:val="14"/>
              </w:rPr>
            </w:pPr>
            <w:r w:rsidRPr="0000067D">
              <w:rPr>
                <w:rFonts w:asciiTheme="minorHAnsi" w:hAnsiTheme="minorHAnsi" w:cstheme="minorHAnsi"/>
                <w:sz w:val="14"/>
                <w:szCs w:val="14"/>
              </w:rPr>
              <w:t>Valor Unitário</w:t>
            </w:r>
          </w:p>
        </w:tc>
        <w:tc>
          <w:tcPr>
            <w:tcW w:w="553" w:type="dxa"/>
            <w:tcBorders>
              <w:top w:val="single" w:sz="4" w:space="0" w:color="auto"/>
              <w:left w:val="single" w:sz="4" w:space="0" w:color="auto"/>
              <w:bottom w:val="single" w:sz="4" w:space="0" w:color="auto"/>
              <w:right w:val="single" w:sz="4" w:space="0" w:color="auto"/>
            </w:tcBorders>
            <w:shd w:val="clear" w:color="auto" w:fill="C6D9F1"/>
            <w:vAlign w:val="center"/>
          </w:tcPr>
          <w:p w14:paraId="0ACA1190" w14:textId="77777777" w:rsidR="007937E7" w:rsidRPr="0000067D" w:rsidRDefault="007937E7" w:rsidP="0000067D">
            <w:pPr>
              <w:pStyle w:val="xl42"/>
              <w:spacing w:before="0" w:after="0"/>
              <w:rPr>
                <w:rFonts w:asciiTheme="minorHAnsi" w:hAnsiTheme="minorHAnsi" w:cstheme="minorHAnsi"/>
                <w:sz w:val="14"/>
                <w:szCs w:val="14"/>
              </w:rPr>
            </w:pPr>
            <w:r w:rsidRPr="0000067D">
              <w:rPr>
                <w:rFonts w:asciiTheme="minorHAnsi" w:hAnsiTheme="minorHAnsi" w:cstheme="minorHAnsi"/>
                <w:sz w:val="14"/>
                <w:szCs w:val="14"/>
              </w:rPr>
              <w:t>Valor Total</w:t>
            </w:r>
          </w:p>
        </w:tc>
      </w:tr>
      <w:tr w:rsidR="007937E7" w:rsidRPr="0000067D" w14:paraId="325FDFAC" w14:textId="77777777" w:rsidTr="00231F9B">
        <w:tc>
          <w:tcPr>
            <w:tcW w:w="562"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64574FCD" w14:textId="101C96B8"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1-R.</w:t>
            </w:r>
          </w:p>
        </w:tc>
        <w:tc>
          <w:tcPr>
            <w:tcW w:w="709"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vAlign w:val="center"/>
          </w:tcPr>
          <w:p w14:paraId="049D5DF8"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26.0564</w:t>
            </w:r>
          </w:p>
        </w:tc>
        <w:tc>
          <w:tcPr>
            <w:tcW w:w="567"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242A9530"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un</w:t>
            </w:r>
          </w:p>
        </w:tc>
        <w:tc>
          <w:tcPr>
            <w:tcW w:w="567"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10AA1EB8"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1000</w:t>
            </w:r>
          </w:p>
        </w:tc>
        <w:tc>
          <w:tcPr>
            <w:tcW w:w="4798"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696928DF" w14:textId="77777777" w:rsidR="007937E7" w:rsidRPr="0000067D" w:rsidRDefault="007937E7" w:rsidP="0000067D">
            <w:pPr>
              <w:ind w:left="-108"/>
              <w:jc w:val="both"/>
              <w:rPr>
                <w:rFonts w:asciiTheme="minorHAnsi" w:hAnsiTheme="minorHAnsi" w:cstheme="minorHAnsi"/>
                <w:sz w:val="14"/>
                <w:szCs w:val="14"/>
              </w:rPr>
            </w:pPr>
            <w:r w:rsidRPr="0000067D">
              <w:rPr>
                <w:rFonts w:asciiTheme="minorHAnsi" w:hAnsiTheme="minorHAnsi" w:cstheme="minorHAnsi"/>
                <w:sz w:val="14"/>
                <w:szCs w:val="14"/>
              </w:rPr>
              <w:t xml:space="preserve">PARAFUSO COM PORCA GAIOLA PARA RACK M5. parafuso com porca gaiola para rack m5                    </w:t>
            </w:r>
          </w:p>
        </w:tc>
        <w:tc>
          <w:tcPr>
            <w:tcW w:w="585"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0251DD6A" w14:textId="77777777" w:rsidR="007937E7" w:rsidRPr="0000067D" w:rsidRDefault="007937E7" w:rsidP="0000067D">
            <w:pPr>
              <w:jc w:val="center"/>
              <w:rPr>
                <w:rFonts w:asciiTheme="minorHAnsi" w:hAnsiTheme="minorHAnsi" w:cstheme="minorHAnsi"/>
                <w:sz w:val="14"/>
                <w:szCs w:val="14"/>
              </w:rPr>
            </w:pPr>
          </w:p>
        </w:tc>
        <w:tc>
          <w:tcPr>
            <w:tcW w:w="720"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19A7DC4A" w14:textId="77777777" w:rsidR="007937E7" w:rsidRPr="0000067D" w:rsidRDefault="007937E7" w:rsidP="0000067D">
            <w:pPr>
              <w:jc w:val="center"/>
              <w:rPr>
                <w:rFonts w:asciiTheme="minorHAnsi" w:hAnsiTheme="minorHAnsi" w:cstheme="minorHAnsi"/>
                <w:sz w:val="14"/>
                <w:szCs w:val="14"/>
              </w:rPr>
            </w:pPr>
          </w:p>
        </w:tc>
        <w:tc>
          <w:tcPr>
            <w:tcW w:w="553"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57BABFE0" w14:textId="77777777" w:rsidR="007937E7" w:rsidRPr="0000067D" w:rsidRDefault="007937E7" w:rsidP="0000067D">
            <w:pPr>
              <w:jc w:val="center"/>
              <w:rPr>
                <w:rFonts w:asciiTheme="minorHAnsi" w:hAnsiTheme="minorHAnsi" w:cstheme="minorHAnsi"/>
                <w:sz w:val="14"/>
                <w:szCs w:val="14"/>
              </w:rPr>
            </w:pPr>
          </w:p>
        </w:tc>
      </w:tr>
      <w:tr w:rsidR="007937E7" w:rsidRPr="0000067D" w14:paraId="1103A82D" w14:textId="77777777" w:rsidTr="00231F9B">
        <w:tc>
          <w:tcPr>
            <w:tcW w:w="562"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2314A785" w14:textId="6EEE052F"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2-R.</w:t>
            </w:r>
          </w:p>
        </w:tc>
        <w:tc>
          <w:tcPr>
            <w:tcW w:w="709"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vAlign w:val="center"/>
          </w:tcPr>
          <w:p w14:paraId="6A6B7194"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26.0737</w:t>
            </w:r>
          </w:p>
        </w:tc>
        <w:tc>
          <w:tcPr>
            <w:tcW w:w="567"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36F139EB"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un</w:t>
            </w:r>
          </w:p>
        </w:tc>
        <w:tc>
          <w:tcPr>
            <w:tcW w:w="567"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5F47CF93"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30</w:t>
            </w:r>
          </w:p>
        </w:tc>
        <w:tc>
          <w:tcPr>
            <w:tcW w:w="4798"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60F3271F" w14:textId="77777777" w:rsidR="007937E7" w:rsidRPr="0000067D" w:rsidRDefault="007937E7" w:rsidP="0000067D">
            <w:pPr>
              <w:ind w:left="-108"/>
              <w:jc w:val="both"/>
              <w:rPr>
                <w:rFonts w:asciiTheme="minorHAnsi" w:hAnsiTheme="minorHAnsi" w:cstheme="minorHAnsi"/>
                <w:sz w:val="14"/>
                <w:szCs w:val="14"/>
              </w:rPr>
            </w:pPr>
            <w:r w:rsidRPr="0000067D">
              <w:rPr>
                <w:rFonts w:asciiTheme="minorHAnsi" w:hAnsiTheme="minorHAnsi" w:cstheme="minorHAnsi"/>
                <w:sz w:val="14"/>
                <w:szCs w:val="14"/>
              </w:rPr>
              <w:t>PATCH PANEL - 24 PORTAS - DESCARREGADO. PATCH PANEL - 24 PORTAS - DESCARREGADO</w:t>
            </w:r>
            <w:r w:rsidRPr="0000067D">
              <w:rPr>
                <w:rFonts w:asciiTheme="minorHAnsi" w:hAnsiTheme="minorHAnsi" w:cstheme="minorHAnsi"/>
                <w:sz w:val="14"/>
                <w:szCs w:val="14"/>
              </w:rPr>
              <w:cr/>
              <w:t xml:space="preserve"> 1. OBJETO</w:t>
            </w:r>
            <w:r w:rsidRPr="0000067D">
              <w:rPr>
                <w:rFonts w:asciiTheme="minorHAnsi" w:hAnsiTheme="minorHAnsi" w:cstheme="minorHAnsi"/>
                <w:sz w:val="14"/>
                <w:szCs w:val="14"/>
              </w:rPr>
              <w:cr/>
              <w:t xml:space="preserve"> Aquisição de Patch Panel Categoria 6 descarregado com 24 posições, produto novo, original de fábrica, sem uso anterior ou recondicionamento, pertencente à linha corporativa e amplamente consolidada no mercado, de fabricante com reconhecimento nacional ou internacional.</w:t>
            </w:r>
            <w:r w:rsidRPr="0000067D">
              <w:rPr>
                <w:rFonts w:asciiTheme="minorHAnsi" w:hAnsiTheme="minorHAnsi" w:cstheme="minorHAnsi"/>
                <w:sz w:val="14"/>
                <w:szCs w:val="14"/>
              </w:rPr>
              <w:cr/>
              <w:t xml:space="preserve"> 2. ESPECIFICAÇÕES TÉCNICAS MÍNIMAS</w:t>
            </w:r>
            <w:r w:rsidRPr="0000067D">
              <w:rPr>
                <w:rFonts w:asciiTheme="minorHAnsi" w:hAnsiTheme="minorHAnsi" w:cstheme="minorHAnsi"/>
                <w:sz w:val="14"/>
                <w:szCs w:val="14"/>
              </w:rPr>
              <w:cr/>
              <w:t xml:space="preserve"> Tipo: Patch Panel descarregado para 24 keystones (conectores modulares) padrão RJ45 / Categoria: Compatível com Categoria 6 (Cat.6) / Formato: 1U para montagem em rack padrão 19’’ / Estrutura: Corpo em chapa de aço com espessura mínima de 1,5 mm; Pintura anticorrosiva; Painel frontal em termoplástico de alto impacto, não propagante à chama, padrão UL 94V-2; Padrão de montagem: Suporte para keystone padrão 110 ou tool-less, tipo snap-in; Organização de cabos: Guia traseira com suporte para fixação e organização dos cabos / Identificação: Numeração visível de 1 a 24 / Espaço destinado à colocação de etiquetas identificadoras / Compatibilidade: Compatível com conectores RJ45 Categoria 6 (Cat.6) / Suporte também a conectores RJ45 Categoria 5e e Categoria 6A / Fixação: Compatível com racks de padrão EIA 19’’ Acompanha kit de fixação (parafusos e porcas) / Temperatura de operação: -10ºC a +60ºC / Temperatura de armazenamento: -40ºC a +70ºC</w:t>
            </w:r>
            <w:r w:rsidRPr="0000067D">
              <w:rPr>
                <w:rFonts w:asciiTheme="minorHAnsi" w:hAnsiTheme="minorHAnsi" w:cstheme="minorHAnsi"/>
                <w:sz w:val="14"/>
                <w:szCs w:val="14"/>
              </w:rPr>
              <w:cr/>
              <w:t xml:space="preserve"> Acessórios obrigatórios: Guia traseira para cabos / Parafusos e porcas para fixação / Etiquetas para identificação das portas / </w:t>
            </w:r>
            <w:r w:rsidRPr="0000067D">
              <w:rPr>
                <w:rFonts w:asciiTheme="minorHAnsi" w:hAnsiTheme="minorHAnsi" w:cstheme="minorHAnsi"/>
                <w:sz w:val="14"/>
                <w:szCs w:val="14"/>
              </w:rPr>
              <w:cr/>
              <w:t xml:space="preserve"> Certificações exigidas: ISO 9001 / ISO 14001 / ANSI/TIA 568-C.2 / ISO/IEC 11801</w:t>
            </w:r>
            <w:r w:rsidRPr="0000067D">
              <w:rPr>
                <w:rFonts w:asciiTheme="minorHAnsi" w:hAnsiTheme="minorHAnsi" w:cstheme="minorHAnsi"/>
                <w:sz w:val="14"/>
                <w:szCs w:val="14"/>
              </w:rPr>
              <w:cr/>
              <w:t xml:space="preserve"> 3. CONDIÇÕES DE FORNECIMENTO</w:t>
            </w:r>
            <w:r w:rsidRPr="0000067D">
              <w:rPr>
                <w:rFonts w:asciiTheme="minorHAnsi" w:hAnsiTheme="minorHAnsi" w:cstheme="minorHAnsi"/>
                <w:sz w:val="14"/>
                <w:szCs w:val="14"/>
              </w:rPr>
              <w:cr/>
              <w:t xml:space="preserve"> Produto deve ser entregue sem keystones, permitindo personalização conforme necessidade da rede. / Fornecido em embalagem original lacrada, com todos os acessórios mencionados.</w:t>
            </w:r>
            <w:r w:rsidRPr="0000067D">
              <w:rPr>
                <w:rFonts w:asciiTheme="minorHAnsi" w:hAnsiTheme="minorHAnsi" w:cstheme="minorHAnsi"/>
                <w:sz w:val="14"/>
                <w:szCs w:val="14"/>
              </w:rPr>
              <w:cr/>
              <w:t xml:space="preserve"> 4. GARANTIA E SUPORTE</w:t>
            </w:r>
            <w:r w:rsidRPr="0000067D">
              <w:rPr>
                <w:rFonts w:asciiTheme="minorHAnsi" w:hAnsiTheme="minorHAnsi" w:cstheme="minorHAnsi"/>
                <w:sz w:val="14"/>
                <w:szCs w:val="14"/>
              </w:rPr>
              <w:cr/>
              <w:t xml:space="preserve"> Garantia mínima de 12 meses, a contar do recebimento definitivo.</w:t>
            </w:r>
            <w:r w:rsidRPr="0000067D">
              <w:rPr>
                <w:rFonts w:asciiTheme="minorHAnsi" w:hAnsiTheme="minorHAnsi" w:cstheme="minorHAnsi"/>
                <w:sz w:val="14"/>
                <w:szCs w:val="14"/>
              </w:rPr>
              <w:cr/>
              <w:t xml:space="preserve"> Suporte técnico local ou remoto durante o período de garantia, por equipe autorizada da marca.             </w:t>
            </w:r>
          </w:p>
        </w:tc>
        <w:tc>
          <w:tcPr>
            <w:tcW w:w="585"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6B30BF9A" w14:textId="77777777" w:rsidR="007937E7" w:rsidRPr="0000067D" w:rsidRDefault="007937E7" w:rsidP="0000067D">
            <w:pPr>
              <w:jc w:val="center"/>
              <w:rPr>
                <w:rFonts w:asciiTheme="minorHAnsi" w:hAnsiTheme="minorHAnsi" w:cstheme="minorHAnsi"/>
                <w:sz w:val="14"/>
                <w:szCs w:val="14"/>
              </w:rPr>
            </w:pPr>
          </w:p>
        </w:tc>
        <w:tc>
          <w:tcPr>
            <w:tcW w:w="720"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48337400" w14:textId="77777777" w:rsidR="007937E7" w:rsidRPr="0000067D" w:rsidRDefault="007937E7" w:rsidP="0000067D">
            <w:pPr>
              <w:jc w:val="center"/>
              <w:rPr>
                <w:rFonts w:asciiTheme="minorHAnsi" w:hAnsiTheme="minorHAnsi" w:cstheme="minorHAnsi"/>
                <w:sz w:val="14"/>
                <w:szCs w:val="14"/>
              </w:rPr>
            </w:pPr>
          </w:p>
        </w:tc>
        <w:tc>
          <w:tcPr>
            <w:tcW w:w="553"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78F603FB" w14:textId="77777777" w:rsidR="007937E7" w:rsidRPr="0000067D" w:rsidRDefault="007937E7" w:rsidP="0000067D">
            <w:pPr>
              <w:jc w:val="center"/>
              <w:rPr>
                <w:rFonts w:asciiTheme="minorHAnsi" w:hAnsiTheme="minorHAnsi" w:cstheme="minorHAnsi"/>
                <w:sz w:val="14"/>
                <w:szCs w:val="14"/>
              </w:rPr>
            </w:pPr>
          </w:p>
        </w:tc>
      </w:tr>
      <w:tr w:rsidR="007937E7" w:rsidRPr="0000067D" w14:paraId="4D22D34E" w14:textId="77777777" w:rsidTr="00231F9B">
        <w:tc>
          <w:tcPr>
            <w:tcW w:w="562"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545780B7" w14:textId="6184FB49"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3-R.</w:t>
            </w:r>
          </w:p>
        </w:tc>
        <w:tc>
          <w:tcPr>
            <w:tcW w:w="709"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vAlign w:val="center"/>
          </w:tcPr>
          <w:p w14:paraId="3BF1D96D"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26.0775</w:t>
            </w:r>
          </w:p>
        </w:tc>
        <w:tc>
          <w:tcPr>
            <w:tcW w:w="567"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482F087C"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4F654760"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15</w:t>
            </w:r>
          </w:p>
        </w:tc>
        <w:tc>
          <w:tcPr>
            <w:tcW w:w="4798"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7B700EE7" w14:textId="77777777" w:rsidR="007937E7" w:rsidRPr="0000067D" w:rsidRDefault="007937E7" w:rsidP="0000067D">
            <w:pPr>
              <w:ind w:left="-108"/>
              <w:jc w:val="both"/>
              <w:rPr>
                <w:rFonts w:asciiTheme="minorHAnsi" w:hAnsiTheme="minorHAnsi" w:cstheme="minorHAnsi"/>
                <w:sz w:val="14"/>
                <w:szCs w:val="14"/>
              </w:rPr>
            </w:pPr>
            <w:r w:rsidRPr="0000067D">
              <w:rPr>
                <w:rFonts w:asciiTheme="minorHAnsi" w:hAnsiTheme="minorHAnsi" w:cstheme="minorHAnsi"/>
                <w:sz w:val="14"/>
                <w:szCs w:val="14"/>
              </w:rPr>
              <w:t>BANDEJA FIXA PARA RACK 19’’ -  400 mm - CHAPA 1,5 mm. BANDEJA FIXA PARA RACK 19’’ -  400 mm - CHAPA 1,5 mm</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Características gerais:</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Compatível com rack padrão 19 polegadas</w:t>
            </w:r>
            <w:r w:rsidRPr="0000067D">
              <w:rPr>
                <w:rFonts w:asciiTheme="minorHAnsi" w:hAnsiTheme="minorHAnsi" w:cstheme="minorHAnsi"/>
                <w:sz w:val="14"/>
                <w:szCs w:val="14"/>
              </w:rPr>
              <w:cr/>
              <w:t xml:space="preserve"> Profundidade útil: 400 mm</w:t>
            </w:r>
            <w:r w:rsidRPr="0000067D">
              <w:rPr>
                <w:rFonts w:asciiTheme="minorHAnsi" w:hAnsiTheme="minorHAnsi" w:cstheme="minorHAnsi"/>
                <w:sz w:val="14"/>
                <w:szCs w:val="14"/>
              </w:rPr>
              <w:cr/>
              <w:t xml:space="preserve"> Tipo bandeja fixa</w:t>
            </w:r>
            <w:r w:rsidRPr="0000067D">
              <w:rPr>
                <w:rFonts w:asciiTheme="minorHAnsi" w:hAnsiTheme="minorHAnsi" w:cstheme="minorHAnsi"/>
                <w:sz w:val="14"/>
                <w:szCs w:val="14"/>
              </w:rPr>
              <w:cr/>
              <w:t xml:space="preserve"> Fabricada em chapa de aço com espessura mínima de 1,5 mm</w:t>
            </w:r>
            <w:r w:rsidRPr="0000067D">
              <w:rPr>
                <w:rFonts w:asciiTheme="minorHAnsi" w:hAnsiTheme="minorHAnsi" w:cstheme="minorHAnsi"/>
                <w:sz w:val="14"/>
                <w:szCs w:val="14"/>
              </w:rPr>
              <w:cr/>
              <w:t xml:space="preserve"> Estrutura reforçada, adequada para suportar equipamentos diversos</w:t>
            </w:r>
            <w:r w:rsidRPr="0000067D">
              <w:rPr>
                <w:rFonts w:asciiTheme="minorHAnsi" w:hAnsiTheme="minorHAnsi" w:cstheme="minorHAnsi"/>
                <w:sz w:val="14"/>
                <w:szCs w:val="14"/>
              </w:rPr>
              <w:cr/>
              <w:t xml:space="preserve"> Acabamento com pintura eletrostática a pó, resistente à corrosão</w:t>
            </w:r>
            <w:r w:rsidRPr="0000067D">
              <w:rPr>
                <w:rFonts w:asciiTheme="minorHAnsi" w:hAnsiTheme="minorHAnsi" w:cstheme="minorHAnsi"/>
                <w:sz w:val="14"/>
                <w:szCs w:val="14"/>
              </w:rPr>
              <w:cr/>
              <w:t xml:space="preserve"> Cor padrão preta ou equivalente (quando aplicável)</w:t>
            </w:r>
            <w:r w:rsidRPr="0000067D">
              <w:rPr>
                <w:rFonts w:asciiTheme="minorHAnsi" w:hAnsiTheme="minorHAnsi" w:cstheme="minorHAnsi"/>
                <w:sz w:val="14"/>
                <w:szCs w:val="14"/>
              </w:rPr>
              <w:cr/>
              <w:t xml:space="preserve"> Fixação: Fixação frontal em trilhos padrão 19”/ Furação compatível com racks padrão EIA-310                  </w:t>
            </w:r>
          </w:p>
        </w:tc>
        <w:tc>
          <w:tcPr>
            <w:tcW w:w="585"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14F8BCBD" w14:textId="77777777" w:rsidR="007937E7" w:rsidRPr="0000067D" w:rsidRDefault="007937E7" w:rsidP="0000067D">
            <w:pPr>
              <w:jc w:val="center"/>
              <w:rPr>
                <w:rFonts w:asciiTheme="minorHAnsi" w:hAnsiTheme="minorHAnsi" w:cstheme="minorHAnsi"/>
                <w:sz w:val="14"/>
                <w:szCs w:val="14"/>
              </w:rPr>
            </w:pPr>
          </w:p>
        </w:tc>
        <w:tc>
          <w:tcPr>
            <w:tcW w:w="720"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256D6C36" w14:textId="77777777" w:rsidR="007937E7" w:rsidRPr="0000067D" w:rsidRDefault="007937E7" w:rsidP="0000067D">
            <w:pPr>
              <w:jc w:val="center"/>
              <w:rPr>
                <w:rFonts w:asciiTheme="minorHAnsi" w:hAnsiTheme="minorHAnsi" w:cstheme="minorHAnsi"/>
                <w:sz w:val="14"/>
                <w:szCs w:val="14"/>
              </w:rPr>
            </w:pPr>
          </w:p>
        </w:tc>
        <w:tc>
          <w:tcPr>
            <w:tcW w:w="553"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71DD2D61" w14:textId="77777777" w:rsidR="007937E7" w:rsidRPr="0000067D" w:rsidRDefault="007937E7" w:rsidP="0000067D">
            <w:pPr>
              <w:jc w:val="center"/>
              <w:rPr>
                <w:rFonts w:asciiTheme="minorHAnsi" w:hAnsiTheme="minorHAnsi" w:cstheme="minorHAnsi"/>
                <w:sz w:val="14"/>
                <w:szCs w:val="14"/>
              </w:rPr>
            </w:pPr>
          </w:p>
        </w:tc>
      </w:tr>
      <w:tr w:rsidR="007937E7" w:rsidRPr="0000067D" w14:paraId="14228B9F" w14:textId="77777777" w:rsidTr="00231F9B">
        <w:tc>
          <w:tcPr>
            <w:tcW w:w="562"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4C1134EC" w14:textId="11CDA452"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4-R.</w:t>
            </w:r>
          </w:p>
        </w:tc>
        <w:tc>
          <w:tcPr>
            <w:tcW w:w="709"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vAlign w:val="center"/>
          </w:tcPr>
          <w:p w14:paraId="4B28168E"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26.0776</w:t>
            </w:r>
          </w:p>
        </w:tc>
        <w:tc>
          <w:tcPr>
            <w:tcW w:w="567"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5BF610BD"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09ED039F"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10</w:t>
            </w:r>
          </w:p>
        </w:tc>
        <w:tc>
          <w:tcPr>
            <w:tcW w:w="4798"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64B09FE2" w14:textId="77777777" w:rsidR="007937E7" w:rsidRPr="0000067D" w:rsidRDefault="007937E7" w:rsidP="0000067D">
            <w:pPr>
              <w:ind w:left="-108"/>
              <w:jc w:val="both"/>
              <w:rPr>
                <w:rFonts w:asciiTheme="minorHAnsi" w:hAnsiTheme="minorHAnsi" w:cstheme="minorHAnsi"/>
                <w:sz w:val="14"/>
                <w:szCs w:val="14"/>
              </w:rPr>
            </w:pPr>
            <w:r w:rsidRPr="0000067D">
              <w:rPr>
                <w:rFonts w:asciiTheme="minorHAnsi" w:hAnsiTheme="minorHAnsi" w:cstheme="minorHAnsi"/>
                <w:sz w:val="14"/>
                <w:szCs w:val="14"/>
              </w:rPr>
              <w:t>BANDEJA PARA RACK 19 POLEGADAS - 4 Pontos - 570 mm - 100 kg. BANDEJA PARA RACK 19 POLEGADAS - 4 Pontos - 570 mm - 100 kg</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Características gerais:</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Compatível com rack padrão 19 polegadas</w:t>
            </w:r>
            <w:r w:rsidRPr="0000067D">
              <w:rPr>
                <w:rFonts w:asciiTheme="minorHAnsi" w:hAnsiTheme="minorHAnsi" w:cstheme="minorHAnsi"/>
                <w:sz w:val="14"/>
                <w:szCs w:val="14"/>
              </w:rPr>
              <w:cr/>
              <w:t xml:space="preserve"> Profundidade útil: 570 mm</w:t>
            </w:r>
            <w:r w:rsidRPr="0000067D">
              <w:rPr>
                <w:rFonts w:asciiTheme="minorHAnsi" w:hAnsiTheme="minorHAnsi" w:cstheme="minorHAnsi"/>
                <w:sz w:val="14"/>
                <w:szCs w:val="14"/>
              </w:rPr>
              <w:cr/>
              <w:t xml:space="preserve"> Tipo bandeja fixa com fixação em 4 pontos</w:t>
            </w:r>
            <w:r w:rsidRPr="0000067D">
              <w:rPr>
                <w:rFonts w:asciiTheme="minorHAnsi" w:hAnsiTheme="minorHAnsi" w:cstheme="minorHAnsi"/>
                <w:sz w:val="14"/>
                <w:szCs w:val="14"/>
              </w:rPr>
              <w:cr/>
              <w:t xml:space="preserve"> Fixação frontal e traseira, proporcionando maior rigidez estrutural</w:t>
            </w:r>
            <w:r w:rsidRPr="0000067D">
              <w:rPr>
                <w:rFonts w:asciiTheme="minorHAnsi" w:hAnsiTheme="minorHAnsi" w:cstheme="minorHAnsi"/>
                <w:sz w:val="14"/>
                <w:szCs w:val="14"/>
              </w:rPr>
              <w:cr/>
              <w:t xml:space="preserve"> Capacidade mínima de carga: 100 kg</w:t>
            </w:r>
            <w:r w:rsidRPr="0000067D">
              <w:rPr>
                <w:rFonts w:asciiTheme="minorHAnsi" w:hAnsiTheme="minorHAnsi" w:cstheme="minorHAnsi"/>
                <w:sz w:val="14"/>
                <w:szCs w:val="14"/>
              </w:rPr>
              <w:cr/>
              <w:t xml:space="preserve"> Estrutura reforçada, adequada para equipamentos de médio e grande porte</w:t>
            </w:r>
            <w:r w:rsidRPr="0000067D">
              <w:rPr>
                <w:rFonts w:asciiTheme="minorHAnsi" w:hAnsiTheme="minorHAnsi" w:cstheme="minorHAnsi"/>
                <w:sz w:val="14"/>
                <w:szCs w:val="14"/>
              </w:rPr>
              <w:cr/>
              <w:t xml:space="preserve"> Fabricada em aço de alta resistência</w:t>
            </w:r>
            <w:r w:rsidRPr="0000067D">
              <w:rPr>
                <w:rFonts w:asciiTheme="minorHAnsi" w:hAnsiTheme="minorHAnsi" w:cstheme="minorHAnsi"/>
                <w:sz w:val="14"/>
                <w:szCs w:val="14"/>
              </w:rPr>
              <w:cr/>
              <w:t xml:space="preserve"> Acabamento com pintura eletrostática a pó, resistente à corrosão</w:t>
            </w:r>
            <w:r w:rsidRPr="0000067D">
              <w:rPr>
                <w:rFonts w:asciiTheme="minorHAnsi" w:hAnsiTheme="minorHAnsi" w:cstheme="minorHAnsi"/>
                <w:sz w:val="14"/>
                <w:szCs w:val="14"/>
              </w:rPr>
              <w:cr/>
              <w:t xml:space="preserve"> Cor padrão preta ou equivalente</w:t>
            </w:r>
            <w:r w:rsidRPr="0000067D">
              <w:rPr>
                <w:rFonts w:asciiTheme="minorHAnsi" w:hAnsiTheme="minorHAnsi" w:cstheme="minorHAnsi"/>
                <w:sz w:val="14"/>
                <w:szCs w:val="14"/>
              </w:rPr>
              <w:cr/>
              <w:t xml:space="preserve"> Fixação: Furação compatível com padrão EIA-310/ Compatível com racks de piso ou parede que possuam trilhos dianteiros e traseiros                  </w:t>
            </w:r>
          </w:p>
        </w:tc>
        <w:tc>
          <w:tcPr>
            <w:tcW w:w="585"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66F298FC" w14:textId="77777777" w:rsidR="007937E7" w:rsidRPr="0000067D" w:rsidRDefault="007937E7" w:rsidP="0000067D">
            <w:pPr>
              <w:jc w:val="center"/>
              <w:rPr>
                <w:rFonts w:asciiTheme="minorHAnsi" w:hAnsiTheme="minorHAnsi" w:cstheme="minorHAnsi"/>
                <w:sz w:val="14"/>
                <w:szCs w:val="14"/>
              </w:rPr>
            </w:pPr>
          </w:p>
        </w:tc>
        <w:tc>
          <w:tcPr>
            <w:tcW w:w="720"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03E3ED5E" w14:textId="77777777" w:rsidR="007937E7" w:rsidRPr="0000067D" w:rsidRDefault="007937E7" w:rsidP="0000067D">
            <w:pPr>
              <w:jc w:val="center"/>
              <w:rPr>
                <w:rFonts w:asciiTheme="minorHAnsi" w:hAnsiTheme="minorHAnsi" w:cstheme="minorHAnsi"/>
                <w:sz w:val="14"/>
                <w:szCs w:val="14"/>
              </w:rPr>
            </w:pPr>
          </w:p>
        </w:tc>
        <w:tc>
          <w:tcPr>
            <w:tcW w:w="553"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5A15DF40" w14:textId="77777777" w:rsidR="007937E7" w:rsidRPr="0000067D" w:rsidRDefault="007937E7" w:rsidP="0000067D">
            <w:pPr>
              <w:jc w:val="center"/>
              <w:rPr>
                <w:rFonts w:asciiTheme="minorHAnsi" w:hAnsiTheme="minorHAnsi" w:cstheme="minorHAnsi"/>
                <w:sz w:val="14"/>
                <w:szCs w:val="14"/>
              </w:rPr>
            </w:pPr>
          </w:p>
        </w:tc>
      </w:tr>
      <w:tr w:rsidR="007937E7" w:rsidRPr="0000067D" w14:paraId="2755508E" w14:textId="77777777" w:rsidTr="00231F9B">
        <w:tc>
          <w:tcPr>
            <w:tcW w:w="562"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0C52FF6C" w14:textId="498D3BC0"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5-R.</w:t>
            </w:r>
          </w:p>
        </w:tc>
        <w:tc>
          <w:tcPr>
            <w:tcW w:w="709"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vAlign w:val="center"/>
          </w:tcPr>
          <w:p w14:paraId="671D8F99"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26.0700</w:t>
            </w:r>
          </w:p>
        </w:tc>
        <w:tc>
          <w:tcPr>
            <w:tcW w:w="567"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741AD7B7"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un</w:t>
            </w:r>
          </w:p>
        </w:tc>
        <w:tc>
          <w:tcPr>
            <w:tcW w:w="567"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44D28057"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50</w:t>
            </w:r>
          </w:p>
        </w:tc>
        <w:tc>
          <w:tcPr>
            <w:tcW w:w="4798"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5A9262FE" w14:textId="77777777" w:rsidR="007937E7" w:rsidRPr="0000067D" w:rsidRDefault="007937E7" w:rsidP="0000067D">
            <w:pPr>
              <w:ind w:left="-108"/>
              <w:jc w:val="both"/>
              <w:rPr>
                <w:rFonts w:asciiTheme="minorHAnsi" w:hAnsiTheme="minorHAnsi" w:cstheme="minorHAnsi"/>
                <w:sz w:val="14"/>
                <w:szCs w:val="14"/>
              </w:rPr>
            </w:pPr>
            <w:r w:rsidRPr="0000067D">
              <w:rPr>
                <w:rFonts w:asciiTheme="minorHAnsi" w:hAnsiTheme="minorHAnsi" w:cstheme="minorHAnsi"/>
                <w:sz w:val="14"/>
                <w:szCs w:val="14"/>
              </w:rPr>
              <w:t>ORGANIZADOR GUIA DE CABOS FECHADA P/RACK DE TELECOM 1U 19POL. Organizador Guia de cabos fechada p/rack de telecom 1u 19pol; produto novo e sem uso anterior;</w:t>
            </w:r>
            <w:r w:rsidRPr="0000067D">
              <w:rPr>
                <w:rFonts w:asciiTheme="minorHAnsi" w:hAnsiTheme="minorHAnsi" w:cstheme="minorHAnsi"/>
                <w:sz w:val="14"/>
                <w:szCs w:val="14"/>
              </w:rPr>
              <w:cr/>
              <w:t xml:space="preserve"> Informacoes tecnicas:</w:t>
            </w:r>
            <w:r w:rsidRPr="0000067D">
              <w:rPr>
                <w:rFonts w:asciiTheme="minorHAnsi" w:hAnsiTheme="minorHAnsi" w:cstheme="minorHAnsi"/>
                <w:sz w:val="14"/>
                <w:szCs w:val="14"/>
              </w:rPr>
              <w:cr/>
              <w:t xml:space="preserve"> Categoria: Rack;</w:t>
            </w:r>
            <w:r w:rsidRPr="0000067D">
              <w:rPr>
                <w:rFonts w:asciiTheme="minorHAnsi" w:hAnsiTheme="minorHAnsi" w:cstheme="minorHAnsi"/>
                <w:sz w:val="14"/>
                <w:szCs w:val="14"/>
              </w:rPr>
              <w:cr/>
              <w:t xml:space="preserve"> Modelo: confeccionado em aco; acabamento em pintura epoxi de alta resistencia a riscos na cor preta; produto resistente e protegido contra corrosao, para as condicoes especificadas de uso em ambientes internos (ansi/tia-569); apresenta largura de 19’’, conforme requisitos da norma eia/eca-310e; possui tampa metalica removivel; produto desenvolvido para qualidade superior;</w:t>
            </w:r>
            <w:r w:rsidRPr="0000067D">
              <w:rPr>
                <w:rFonts w:asciiTheme="minorHAnsi" w:hAnsiTheme="minorHAnsi" w:cstheme="minorHAnsi"/>
                <w:sz w:val="14"/>
                <w:szCs w:val="14"/>
              </w:rPr>
              <w:cr/>
              <w:t xml:space="preserve"> Compatibilidade: racks 19’’; ambiente de operacao interno nao agressivo;</w:t>
            </w:r>
            <w:r w:rsidRPr="0000067D">
              <w:rPr>
                <w:rFonts w:asciiTheme="minorHAnsi" w:hAnsiTheme="minorHAnsi" w:cstheme="minorHAnsi"/>
                <w:sz w:val="14"/>
                <w:szCs w:val="14"/>
              </w:rPr>
              <w:cr/>
              <w:t xml:space="preserve"> Dimensoes : 19 ‘‘ x 80 mm;</w:t>
            </w:r>
            <w:r w:rsidRPr="0000067D">
              <w:rPr>
                <w:rFonts w:asciiTheme="minorHAnsi" w:hAnsiTheme="minorHAnsi" w:cstheme="minorHAnsi"/>
                <w:sz w:val="14"/>
                <w:szCs w:val="14"/>
              </w:rPr>
              <w:cr/>
              <w:t xml:space="preserve"> Itens Inclusos: 1 guia de cabos fechada p/rack;</w:t>
            </w:r>
            <w:r w:rsidRPr="0000067D">
              <w:rPr>
                <w:rFonts w:asciiTheme="minorHAnsi" w:hAnsiTheme="minorHAnsi" w:cstheme="minorHAnsi"/>
                <w:sz w:val="14"/>
                <w:szCs w:val="14"/>
              </w:rPr>
              <w:cr/>
              <w:t xml:space="preserve"> Garantia do Fornecedor: 12 Meses;                  </w:t>
            </w:r>
          </w:p>
        </w:tc>
        <w:tc>
          <w:tcPr>
            <w:tcW w:w="585"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3CEC9EDD" w14:textId="77777777" w:rsidR="007937E7" w:rsidRPr="0000067D" w:rsidRDefault="007937E7" w:rsidP="0000067D">
            <w:pPr>
              <w:jc w:val="center"/>
              <w:rPr>
                <w:rFonts w:asciiTheme="minorHAnsi" w:hAnsiTheme="minorHAnsi" w:cstheme="minorHAnsi"/>
                <w:sz w:val="14"/>
                <w:szCs w:val="14"/>
              </w:rPr>
            </w:pPr>
          </w:p>
        </w:tc>
        <w:tc>
          <w:tcPr>
            <w:tcW w:w="720"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5C975009" w14:textId="77777777" w:rsidR="007937E7" w:rsidRPr="0000067D" w:rsidRDefault="007937E7" w:rsidP="0000067D">
            <w:pPr>
              <w:jc w:val="center"/>
              <w:rPr>
                <w:rFonts w:asciiTheme="minorHAnsi" w:hAnsiTheme="minorHAnsi" w:cstheme="minorHAnsi"/>
                <w:sz w:val="14"/>
                <w:szCs w:val="14"/>
              </w:rPr>
            </w:pPr>
          </w:p>
        </w:tc>
        <w:tc>
          <w:tcPr>
            <w:tcW w:w="553"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33E65B9C" w14:textId="77777777" w:rsidR="007937E7" w:rsidRPr="0000067D" w:rsidRDefault="007937E7" w:rsidP="0000067D">
            <w:pPr>
              <w:jc w:val="center"/>
              <w:rPr>
                <w:rFonts w:asciiTheme="minorHAnsi" w:hAnsiTheme="minorHAnsi" w:cstheme="minorHAnsi"/>
                <w:sz w:val="14"/>
                <w:szCs w:val="14"/>
              </w:rPr>
            </w:pPr>
          </w:p>
        </w:tc>
      </w:tr>
      <w:tr w:rsidR="007937E7" w:rsidRPr="0000067D" w14:paraId="26FF1655" w14:textId="77777777" w:rsidTr="00231F9B">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F002C1C" w14:textId="0015BA9E"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6-A.</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A8DD74"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26.0777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D447638"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781C55"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180</w:t>
            </w:r>
          </w:p>
        </w:tc>
        <w:tc>
          <w:tcPr>
            <w:tcW w:w="4798" w:type="dxa"/>
            <w:tcBorders>
              <w:top w:val="single" w:sz="4" w:space="0" w:color="auto"/>
              <w:left w:val="single" w:sz="4" w:space="0" w:color="auto"/>
              <w:bottom w:val="single" w:sz="4" w:space="0" w:color="auto"/>
              <w:right w:val="single" w:sz="4" w:space="0" w:color="auto"/>
            </w:tcBorders>
            <w:shd w:val="clear" w:color="auto" w:fill="auto"/>
            <w:vAlign w:val="center"/>
          </w:tcPr>
          <w:p w14:paraId="38E3C87D" w14:textId="77777777" w:rsidR="007937E7" w:rsidRPr="0000067D" w:rsidRDefault="007937E7" w:rsidP="0000067D">
            <w:pPr>
              <w:ind w:left="-108"/>
              <w:jc w:val="both"/>
              <w:rPr>
                <w:rFonts w:asciiTheme="minorHAnsi" w:hAnsiTheme="minorHAnsi" w:cstheme="minorHAnsi"/>
                <w:sz w:val="14"/>
                <w:szCs w:val="14"/>
              </w:rPr>
            </w:pPr>
            <w:r w:rsidRPr="0000067D">
              <w:rPr>
                <w:rFonts w:asciiTheme="minorHAnsi" w:hAnsiTheme="minorHAnsi" w:cstheme="minorHAnsi"/>
                <w:sz w:val="14"/>
                <w:szCs w:val="14"/>
              </w:rPr>
              <w:t>FRENTE FALSA PARA RACK 19 POLEGADAS - 1U. FRENTE FALSA PARA RACK 19 POLEGADAS - 1U</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Características gerais:</w:t>
            </w:r>
            <w:r w:rsidRPr="0000067D">
              <w:rPr>
                <w:rFonts w:asciiTheme="minorHAnsi" w:hAnsiTheme="minorHAnsi" w:cstheme="minorHAnsi"/>
                <w:sz w:val="14"/>
                <w:szCs w:val="14"/>
              </w:rPr>
              <w:cr/>
              <w:t xml:space="preserve"> Compatível com rack padrão 19 polegadas</w:t>
            </w:r>
            <w:r w:rsidRPr="0000067D">
              <w:rPr>
                <w:rFonts w:asciiTheme="minorHAnsi" w:hAnsiTheme="minorHAnsi" w:cstheme="minorHAnsi"/>
                <w:sz w:val="14"/>
                <w:szCs w:val="14"/>
              </w:rPr>
              <w:cr/>
              <w:t xml:space="preserve"> Altura: 1U</w:t>
            </w:r>
            <w:r w:rsidRPr="0000067D">
              <w:rPr>
                <w:rFonts w:asciiTheme="minorHAnsi" w:hAnsiTheme="minorHAnsi" w:cstheme="minorHAnsi"/>
                <w:sz w:val="14"/>
                <w:szCs w:val="14"/>
              </w:rPr>
              <w:cr/>
              <w:t xml:space="preserve"> Fabricada em material metálico resistente</w:t>
            </w:r>
            <w:r w:rsidRPr="0000067D">
              <w:rPr>
                <w:rFonts w:asciiTheme="minorHAnsi" w:hAnsiTheme="minorHAnsi" w:cstheme="minorHAnsi"/>
                <w:sz w:val="14"/>
                <w:szCs w:val="14"/>
              </w:rPr>
              <w:cr/>
              <w:t xml:space="preserve"> Acabamento com pintura eletrostática a pó, resistente à corrosão</w:t>
            </w:r>
            <w:r w:rsidRPr="0000067D">
              <w:rPr>
                <w:rFonts w:asciiTheme="minorHAnsi" w:hAnsiTheme="minorHAnsi" w:cstheme="minorHAnsi"/>
                <w:sz w:val="14"/>
                <w:szCs w:val="14"/>
              </w:rPr>
              <w:cr/>
              <w:t xml:space="preserve"> Cor padrão preta ou equivalente</w:t>
            </w:r>
            <w:r w:rsidRPr="0000067D">
              <w:rPr>
                <w:rFonts w:asciiTheme="minorHAnsi" w:hAnsiTheme="minorHAnsi" w:cstheme="minorHAnsi"/>
                <w:sz w:val="14"/>
                <w:szCs w:val="14"/>
              </w:rPr>
              <w:cr/>
              <w:t xml:space="preserve"> Design adequado para fechamento frontal de espaços não utilizados no rack</w:t>
            </w:r>
            <w:r w:rsidRPr="0000067D">
              <w:rPr>
                <w:rFonts w:asciiTheme="minorHAnsi" w:hAnsiTheme="minorHAnsi" w:cstheme="minorHAnsi"/>
                <w:sz w:val="14"/>
                <w:szCs w:val="14"/>
              </w:rPr>
              <w:cr/>
              <w:t xml:space="preserve"> Fixação: Fixação frontal em trilhos padrão 19” / Furação compatível com o padrão EIA-310                   </w:t>
            </w:r>
          </w:p>
        </w:tc>
        <w:tc>
          <w:tcPr>
            <w:tcW w:w="585" w:type="dxa"/>
            <w:tcBorders>
              <w:top w:val="single" w:sz="4" w:space="0" w:color="auto"/>
              <w:left w:val="single" w:sz="4" w:space="0" w:color="auto"/>
              <w:bottom w:val="single" w:sz="4" w:space="0" w:color="auto"/>
              <w:right w:val="single" w:sz="4" w:space="0" w:color="auto"/>
            </w:tcBorders>
            <w:vAlign w:val="center"/>
          </w:tcPr>
          <w:p w14:paraId="158F348F" w14:textId="77777777" w:rsidR="007937E7" w:rsidRPr="0000067D" w:rsidRDefault="007937E7" w:rsidP="0000067D">
            <w:pPr>
              <w:jc w:val="center"/>
              <w:rPr>
                <w:rFonts w:asciiTheme="minorHAnsi" w:hAnsiTheme="minorHAnsi" w:cstheme="minorHAnsi"/>
                <w:sz w:val="14"/>
                <w:szCs w:val="14"/>
              </w:rPr>
            </w:pPr>
          </w:p>
        </w:tc>
        <w:tc>
          <w:tcPr>
            <w:tcW w:w="720" w:type="dxa"/>
            <w:tcBorders>
              <w:top w:val="single" w:sz="4" w:space="0" w:color="auto"/>
              <w:left w:val="single" w:sz="4" w:space="0" w:color="auto"/>
              <w:bottom w:val="single" w:sz="4" w:space="0" w:color="auto"/>
              <w:right w:val="single" w:sz="4" w:space="0" w:color="auto"/>
            </w:tcBorders>
            <w:vAlign w:val="center"/>
          </w:tcPr>
          <w:p w14:paraId="31E020ED" w14:textId="77777777" w:rsidR="007937E7" w:rsidRPr="0000067D" w:rsidRDefault="007937E7" w:rsidP="0000067D">
            <w:pPr>
              <w:jc w:val="center"/>
              <w:rPr>
                <w:rFonts w:asciiTheme="minorHAnsi" w:hAnsiTheme="minorHAnsi" w:cstheme="minorHAnsi"/>
                <w:sz w:val="14"/>
                <w:szCs w:val="14"/>
              </w:rPr>
            </w:pPr>
          </w:p>
        </w:tc>
        <w:tc>
          <w:tcPr>
            <w:tcW w:w="553" w:type="dxa"/>
            <w:tcBorders>
              <w:top w:val="single" w:sz="4" w:space="0" w:color="auto"/>
              <w:left w:val="single" w:sz="4" w:space="0" w:color="auto"/>
              <w:bottom w:val="single" w:sz="4" w:space="0" w:color="auto"/>
              <w:right w:val="single" w:sz="4" w:space="0" w:color="auto"/>
            </w:tcBorders>
            <w:vAlign w:val="center"/>
          </w:tcPr>
          <w:p w14:paraId="7E5BE8CE" w14:textId="77777777" w:rsidR="007937E7" w:rsidRPr="0000067D" w:rsidRDefault="007937E7" w:rsidP="0000067D">
            <w:pPr>
              <w:jc w:val="center"/>
              <w:rPr>
                <w:rFonts w:asciiTheme="minorHAnsi" w:hAnsiTheme="minorHAnsi" w:cstheme="minorHAnsi"/>
                <w:sz w:val="14"/>
                <w:szCs w:val="14"/>
              </w:rPr>
            </w:pPr>
          </w:p>
        </w:tc>
      </w:tr>
      <w:tr w:rsidR="007937E7" w:rsidRPr="0000067D" w14:paraId="2A59368B" w14:textId="77777777" w:rsidTr="00231F9B">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3087925" w14:textId="3981F16B"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7-A.</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71C581C"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26.0778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6CF194"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7C9894"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20</w:t>
            </w:r>
          </w:p>
        </w:tc>
        <w:tc>
          <w:tcPr>
            <w:tcW w:w="4798" w:type="dxa"/>
            <w:tcBorders>
              <w:top w:val="single" w:sz="4" w:space="0" w:color="auto"/>
              <w:left w:val="single" w:sz="4" w:space="0" w:color="auto"/>
              <w:bottom w:val="single" w:sz="4" w:space="0" w:color="auto"/>
              <w:right w:val="single" w:sz="4" w:space="0" w:color="auto"/>
            </w:tcBorders>
            <w:shd w:val="clear" w:color="auto" w:fill="auto"/>
            <w:vAlign w:val="center"/>
          </w:tcPr>
          <w:p w14:paraId="59F62920" w14:textId="77777777" w:rsidR="007937E7" w:rsidRPr="0000067D" w:rsidRDefault="007937E7" w:rsidP="0000067D">
            <w:pPr>
              <w:ind w:left="-108"/>
              <w:jc w:val="both"/>
              <w:rPr>
                <w:rFonts w:asciiTheme="minorHAnsi" w:hAnsiTheme="minorHAnsi" w:cstheme="minorHAnsi"/>
                <w:sz w:val="14"/>
                <w:szCs w:val="14"/>
              </w:rPr>
            </w:pPr>
            <w:r w:rsidRPr="0000067D">
              <w:rPr>
                <w:rFonts w:asciiTheme="minorHAnsi" w:hAnsiTheme="minorHAnsi" w:cstheme="minorHAnsi"/>
                <w:sz w:val="14"/>
                <w:szCs w:val="14"/>
              </w:rPr>
              <w:t>REGUA DE ENERGIA PARA RACK 19 POLEGADAS - 8 Tomadas - 1U. REGUA DE ENERGIA PARA RACK 19 POLEGADAS - 8 Tomadas - 1U</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Características gerais:</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Compatível com rack padrão 19 polegadas</w:t>
            </w:r>
            <w:r w:rsidRPr="0000067D">
              <w:rPr>
                <w:rFonts w:asciiTheme="minorHAnsi" w:hAnsiTheme="minorHAnsi" w:cstheme="minorHAnsi"/>
                <w:sz w:val="14"/>
                <w:szCs w:val="14"/>
              </w:rPr>
              <w:cr/>
              <w:t xml:space="preserve"> Altura: 1U</w:t>
            </w:r>
            <w:r w:rsidRPr="0000067D">
              <w:rPr>
                <w:rFonts w:asciiTheme="minorHAnsi" w:hAnsiTheme="minorHAnsi" w:cstheme="minorHAnsi"/>
                <w:sz w:val="14"/>
                <w:szCs w:val="14"/>
              </w:rPr>
              <w:cr/>
              <w:t xml:space="preserve"> Quantidade de tomadas: 8 (oito)</w:t>
            </w:r>
            <w:r w:rsidRPr="0000067D">
              <w:rPr>
                <w:rFonts w:asciiTheme="minorHAnsi" w:hAnsiTheme="minorHAnsi" w:cstheme="minorHAnsi"/>
                <w:sz w:val="14"/>
                <w:szCs w:val="14"/>
              </w:rPr>
              <w:cr/>
              <w:t xml:space="preserve"> Tomadas no padrão brasileiro (ABNT NBR 14136) ou conforme especificação do fabricante 10a</w:t>
            </w:r>
            <w:r w:rsidRPr="0000067D">
              <w:rPr>
                <w:rFonts w:asciiTheme="minorHAnsi" w:hAnsiTheme="minorHAnsi" w:cstheme="minorHAnsi"/>
                <w:sz w:val="14"/>
                <w:szCs w:val="14"/>
              </w:rPr>
              <w:cr/>
              <w:t xml:space="preserve"> Tensão de operação compatível com redes elétricas nacionais (bivolt automático ou conforme especificação técnica)</w:t>
            </w:r>
            <w:r w:rsidRPr="0000067D">
              <w:rPr>
                <w:rFonts w:asciiTheme="minorHAnsi" w:hAnsiTheme="minorHAnsi" w:cstheme="minorHAnsi"/>
                <w:sz w:val="14"/>
                <w:szCs w:val="14"/>
              </w:rPr>
              <w:cr/>
              <w:t xml:space="preserve"> Corrente nominal compatível com a quantidade de tomadas e uso em rack</w:t>
            </w:r>
            <w:r w:rsidRPr="0000067D">
              <w:rPr>
                <w:rFonts w:asciiTheme="minorHAnsi" w:hAnsiTheme="minorHAnsi" w:cstheme="minorHAnsi"/>
                <w:sz w:val="14"/>
                <w:szCs w:val="14"/>
              </w:rPr>
              <w:cr/>
              <w:t xml:space="preserve"> Chave liga/desliga geral com indicador luminoso (quando aplicável)</w:t>
            </w:r>
            <w:r w:rsidRPr="0000067D">
              <w:rPr>
                <w:rFonts w:asciiTheme="minorHAnsi" w:hAnsiTheme="minorHAnsi" w:cstheme="minorHAnsi"/>
                <w:sz w:val="14"/>
                <w:szCs w:val="14"/>
              </w:rPr>
              <w:cr/>
              <w:t xml:space="preserve"> Construção: Corpo fabricado em material metálico ou material de alta resistência/Acabamento resistente ao uso contínuo em ambiente técnico</w:t>
            </w:r>
            <w:r w:rsidRPr="0000067D">
              <w:rPr>
                <w:rFonts w:asciiTheme="minorHAnsi" w:hAnsiTheme="minorHAnsi" w:cstheme="minorHAnsi"/>
                <w:sz w:val="14"/>
                <w:szCs w:val="14"/>
              </w:rPr>
              <w:cr/>
              <w:t xml:space="preserve"> Design adequado para instalação frontal em racks</w:t>
            </w:r>
            <w:r w:rsidRPr="0000067D">
              <w:rPr>
                <w:rFonts w:asciiTheme="minorHAnsi" w:hAnsiTheme="minorHAnsi" w:cstheme="minorHAnsi"/>
                <w:sz w:val="14"/>
                <w:szCs w:val="14"/>
              </w:rPr>
              <w:cr/>
              <w:t xml:space="preserve"> Fixação: Fixação frontal em trilhos padrão 19’’ / Furação compatível com o padrão EIA-310                 </w:t>
            </w:r>
          </w:p>
        </w:tc>
        <w:tc>
          <w:tcPr>
            <w:tcW w:w="585" w:type="dxa"/>
            <w:tcBorders>
              <w:top w:val="single" w:sz="4" w:space="0" w:color="auto"/>
              <w:left w:val="single" w:sz="4" w:space="0" w:color="auto"/>
              <w:bottom w:val="single" w:sz="4" w:space="0" w:color="auto"/>
              <w:right w:val="single" w:sz="4" w:space="0" w:color="auto"/>
            </w:tcBorders>
            <w:vAlign w:val="center"/>
          </w:tcPr>
          <w:p w14:paraId="539495C7" w14:textId="77777777" w:rsidR="007937E7" w:rsidRPr="0000067D" w:rsidRDefault="007937E7" w:rsidP="0000067D">
            <w:pPr>
              <w:jc w:val="center"/>
              <w:rPr>
                <w:rFonts w:asciiTheme="minorHAnsi" w:hAnsiTheme="minorHAnsi" w:cstheme="minorHAnsi"/>
                <w:sz w:val="14"/>
                <w:szCs w:val="14"/>
              </w:rPr>
            </w:pPr>
          </w:p>
        </w:tc>
        <w:tc>
          <w:tcPr>
            <w:tcW w:w="720" w:type="dxa"/>
            <w:tcBorders>
              <w:top w:val="single" w:sz="4" w:space="0" w:color="auto"/>
              <w:left w:val="single" w:sz="4" w:space="0" w:color="auto"/>
              <w:bottom w:val="single" w:sz="4" w:space="0" w:color="auto"/>
              <w:right w:val="single" w:sz="4" w:space="0" w:color="auto"/>
            </w:tcBorders>
            <w:vAlign w:val="center"/>
          </w:tcPr>
          <w:p w14:paraId="0642D561" w14:textId="77777777" w:rsidR="007937E7" w:rsidRPr="0000067D" w:rsidRDefault="007937E7" w:rsidP="0000067D">
            <w:pPr>
              <w:jc w:val="center"/>
              <w:rPr>
                <w:rFonts w:asciiTheme="minorHAnsi" w:hAnsiTheme="minorHAnsi" w:cstheme="minorHAnsi"/>
                <w:sz w:val="14"/>
                <w:szCs w:val="14"/>
              </w:rPr>
            </w:pPr>
          </w:p>
        </w:tc>
        <w:tc>
          <w:tcPr>
            <w:tcW w:w="553" w:type="dxa"/>
            <w:tcBorders>
              <w:top w:val="single" w:sz="4" w:space="0" w:color="auto"/>
              <w:left w:val="single" w:sz="4" w:space="0" w:color="auto"/>
              <w:bottom w:val="single" w:sz="4" w:space="0" w:color="auto"/>
              <w:right w:val="single" w:sz="4" w:space="0" w:color="auto"/>
            </w:tcBorders>
            <w:vAlign w:val="center"/>
          </w:tcPr>
          <w:p w14:paraId="4D0094CC" w14:textId="77777777" w:rsidR="007937E7" w:rsidRPr="0000067D" w:rsidRDefault="007937E7" w:rsidP="0000067D">
            <w:pPr>
              <w:jc w:val="center"/>
              <w:rPr>
                <w:rFonts w:asciiTheme="minorHAnsi" w:hAnsiTheme="minorHAnsi" w:cstheme="minorHAnsi"/>
                <w:sz w:val="14"/>
                <w:szCs w:val="14"/>
              </w:rPr>
            </w:pPr>
          </w:p>
        </w:tc>
      </w:tr>
      <w:tr w:rsidR="007937E7" w:rsidRPr="0000067D" w14:paraId="4462502A" w14:textId="77777777" w:rsidTr="00231F9B">
        <w:tc>
          <w:tcPr>
            <w:tcW w:w="562"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3B8E4392" w14:textId="49E5BBD1"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8-R.</w:t>
            </w:r>
          </w:p>
        </w:tc>
        <w:tc>
          <w:tcPr>
            <w:tcW w:w="709"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vAlign w:val="center"/>
          </w:tcPr>
          <w:p w14:paraId="5BC3000B"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26.0779</w:t>
            </w:r>
          </w:p>
        </w:tc>
        <w:tc>
          <w:tcPr>
            <w:tcW w:w="567"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62E59530"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1C99418F"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10</w:t>
            </w:r>
          </w:p>
        </w:tc>
        <w:tc>
          <w:tcPr>
            <w:tcW w:w="4798"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3E74CCBD" w14:textId="77777777" w:rsidR="007937E7" w:rsidRPr="0000067D" w:rsidRDefault="007937E7" w:rsidP="0000067D">
            <w:pPr>
              <w:ind w:left="-108"/>
              <w:jc w:val="both"/>
              <w:rPr>
                <w:rFonts w:asciiTheme="minorHAnsi" w:hAnsiTheme="minorHAnsi" w:cstheme="minorHAnsi"/>
                <w:sz w:val="14"/>
                <w:szCs w:val="14"/>
              </w:rPr>
            </w:pPr>
            <w:r w:rsidRPr="0000067D">
              <w:rPr>
                <w:rFonts w:asciiTheme="minorHAnsi" w:hAnsiTheme="minorHAnsi" w:cstheme="minorHAnsi"/>
                <w:sz w:val="14"/>
                <w:szCs w:val="14"/>
              </w:rPr>
              <w:t>REGUA DE ENERGIA PARA RACK 19 POLEGADAS - 12 Tomadas - 1U. REGUA DE ENERGIA PARA RACK 19 POLEGADAS - 12 Tomadas - 1U</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Características gerais:</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Compatível com rack padrão 19 polegadas</w:t>
            </w:r>
            <w:r w:rsidRPr="0000067D">
              <w:rPr>
                <w:rFonts w:asciiTheme="minorHAnsi" w:hAnsiTheme="minorHAnsi" w:cstheme="minorHAnsi"/>
                <w:sz w:val="14"/>
                <w:szCs w:val="14"/>
              </w:rPr>
              <w:cr/>
              <w:t xml:space="preserve"> Altura: 1U</w:t>
            </w:r>
            <w:r w:rsidRPr="0000067D">
              <w:rPr>
                <w:rFonts w:asciiTheme="minorHAnsi" w:hAnsiTheme="minorHAnsi" w:cstheme="minorHAnsi"/>
                <w:sz w:val="14"/>
                <w:szCs w:val="14"/>
              </w:rPr>
              <w:cr/>
              <w:t xml:space="preserve"> Quantidade de tomadas: 12 (doze)</w:t>
            </w:r>
            <w:r w:rsidRPr="0000067D">
              <w:rPr>
                <w:rFonts w:asciiTheme="minorHAnsi" w:hAnsiTheme="minorHAnsi" w:cstheme="minorHAnsi"/>
                <w:sz w:val="14"/>
                <w:szCs w:val="14"/>
              </w:rPr>
              <w:cr/>
              <w:t xml:space="preserve"> Tomadas no padrão brasileiro (ABNT NBR 14136) ou conforme especificação do fabricante 10a</w:t>
            </w:r>
            <w:r w:rsidRPr="0000067D">
              <w:rPr>
                <w:rFonts w:asciiTheme="minorHAnsi" w:hAnsiTheme="minorHAnsi" w:cstheme="minorHAnsi"/>
                <w:sz w:val="14"/>
                <w:szCs w:val="14"/>
              </w:rPr>
              <w:cr/>
              <w:t xml:space="preserve"> Tensão de operação compatível com redes elétricas nacionais (bivolt automático ou conforme especificação técnica)</w:t>
            </w:r>
            <w:r w:rsidRPr="0000067D">
              <w:rPr>
                <w:rFonts w:asciiTheme="minorHAnsi" w:hAnsiTheme="minorHAnsi" w:cstheme="minorHAnsi"/>
                <w:sz w:val="14"/>
                <w:szCs w:val="14"/>
              </w:rPr>
              <w:cr/>
              <w:t xml:space="preserve"> Corrente nominal: 10 A</w:t>
            </w:r>
            <w:r w:rsidRPr="0000067D">
              <w:rPr>
                <w:rFonts w:asciiTheme="minorHAnsi" w:hAnsiTheme="minorHAnsi" w:cstheme="minorHAnsi"/>
                <w:sz w:val="14"/>
                <w:szCs w:val="14"/>
              </w:rPr>
              <w:cr/>
              <w:t xml:space="preserve"> Corrente nominal compatível com a quantidade de tomadas e uso em rack</w:t>
            </w:r>
            <w:r w:rsidRPr="0000067D">
              <w:rPr>
                <w:rFonts w:asciiTheme="minorHAnsi" w:hAnsiTheme="minorHAnsi" w:cstheme="minorHAnsi"/>
                <w:sz w:val="14"/>
                <w:szCs w:val="14"/>
              </w:rPr>
              <w:cr/>
              <w:t xml:space="preserve"> Chave liga/desliga geral com indicador luminoso (quando aplicável)</w:t>
            </w:r>
            <w:r w:rsidRPr="0000067D">
              <w:rPr>
                <w:rFonts w:asciiTheme="minorHAnsi" w:hAnsiTheme="minorHAnsi" w:cstheme="minorHAnsi"/>
                <w:sz w:val="14"/>
                <w:szCs w:val="14"/>
              </w:rPr>
              <w:cr/>
              <w:t xml:space="preserve"> Construção: Corpo fabricado em material metálico ou material de alta resistência/Acabamento resistente ao uso contínuo em ambiente técnico</w:t>
            </w:r>
            <w:r w:rsidRPr="0000067D">
              <w:rPr>
                <w:rFonts w:asciiTheme="minorHAnsi" w:hAnsiTheme="minorHAnsi" w:cstheme="minorHAnsi"/>
                <w:sz w:val="14"/>
                <w:szCs w:val="14"/>
              </w:rPr>
              <w:cr/>
              <w:t xml:space="preserve"> Design adequado para instalação frontal em racks</w:t>
            </w:r>
            <w:r w:rsidRPr="0000067D">
              <w:rPr>
                <w:rFonts w:asciiTheme="minorHAnsi" w:hAnsiTheme="minorHAnsi" w:cstheme="minorHAnsi"/>
                <w:sz w:val="14"/>
                <w:szCs w:val="14"/>
              </w:rPr>
              <w:cr/>
              <w:t xml:space="preserve"> Fixação: Fixação frontal em trilhos padrão 19’’ / Furação compatível com o padrão EIA-310                 </w:t>
            </w:r>
          </w:p>
        </w:tc>
        <w:tc>
          <w:tcPr>
            <w:tcW w:w="585"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21DF3492" w14:textId="77777777" w:rsidR="007937E7" w:rsidRPr="0000067D" w:rsidRDefault="007937E7" w:rsidP="0000067D">
            <w:pPr>
              <w:jc w:val="center"/>
              <w:rPr>
                <w:rFonts w:asciiTheme="minorHAnsi" w:hAnsiTheme="minorHAnsi" w:cstheme="minorHAnsi"/>
                <w:sz w:val="14"/>
                <w:szCs w:val="14"/>
              </w:rPr>
            </w:pPr>
          </w:p>
        </w:tc>
        <w:tc>
          <w:tcPr>
            <w:tcW w:w="720"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0AF08A93" w14:textId="77777777" w:rsidR="007937E7" w:rsidRPr="0000067D" w:rsidRDefault="007937E7" w:rsidP="0000067D">
            <w:pPr>
              <w:jc w:val="center"/>
              <w:rPr>
                <w:rFonts w:asciiTheme="minorHAnsi" w:hAnsiTheme="minorHAnsi" w:cstheme="minorHAnsi"/>
                <w:sz w:val="14"/>
                <w:szCs w:val="14"/>
              </w:rPr>
            </w:pPr>
          </w:p>
        </w:tc>
        <w:tc>
          <w:tcPr>
            <w:tcW w:w="553"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4900F275" w14:textId="77777777" w:rsidR="007937E7" w:rsidRPr="0000067D" w:rsidRDefault="007937E7" w:rsidP="0000067D">
            <w:pPr>
              <w:jc w:val="center"/>
              <w:rPr>
                <w:rFonts w:asciiTheme="minorHAnsi" w:hAnsiTheme="minorHAnsi" w:cstheme="minorHAnsi"/>
                <w:sz w:val="14"/>
                <w:szCs w:val="14"/>
              </w:rPr>
            </w:pPr>
          </w:p>
        </w:tc>
      </w:tr>
      <w:tr w:rsidR="007937E7" w:rsidRPr="0000067D" w14:paraId="360397E4" w14:textId="77777777" w:rsidTr="00231F9B">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AAA370C" w14:textId="61AE7854"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9-A.</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F0E8E64"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26.0739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7973A9"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un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A56F25C"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350</w:t>
            </w:r>
          </w:p>
        </w:tc>
        <w:tc>
          <w:tcPr>
            <w:tcW w:w="4798" w:type="dxa"/>
            <w:tcBorders>
              <w:top w:val="single" w:sz="4" w:space="0" w:color="auto"/>
              <w:left w:val="single" w:sz="4" w:space="0" w:color="auto"/>
              <w:bottom w:val="single" w:sz="4" w:space="0" w:color="auto"/>
              <w:right w:val="single" w:sz="4" w:space="0" w:color="auto"/>
            </w:tcBorders>
            <w:shd w:val="clear" w:color="auto" w:fill="auto"/>
            <w:vAlign w:val="center"/>
          </w:tcPr>
          <w:p w14:paraId="049C96B5" w14:textId="77777777" w:rsidR="007937E7" w:rsidRPr="0000067D" w:rsidRDefault="007937E7" w:rsidP="0000067D">
            <w:pPr>
              <w:ind w:left="-108"/>
              <w:jc w:val="both"/>
              <w:rPr>
                <w:rFonts w:asciiTheme="minorHAnsi" w:hAnsiTheme="minorHAnsi" w:cstheme="minorHAnsi"/>
                <w:sz w:val="14"/>
                <w:szCs w:val="14"/>
              </w:rPr>
            </w:pPr>
            <w:r w:rsidRPr="0000067D">
              <w:rPr>
                <w:rFonts w:asciiTheme="minorHAnsi" w:hAnsiTheme="minorHAnsi" w:cstheme="minorHAnsi"/>
                <w:sz w:val="14"/>
                <w:szCs w:val="14"/>
              </w:rPr>
              <w:t>Patch Cord CAT6 - 1,5 metro - Vermelho. Patch Cord CAT6  1,5 metro - Vermelho -  Certificado Anatel</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ESPECIFICAÇÕES TÉCNICAS MÍNIMAS</w:t>
            </w:r>
            <w:r w:rsidRPr="0000067D">
              <w:rPr>
                <w:rFonts w:asciiTheme="minorHAnsi" w:hAnsiTheme="minorHAnsi" w:cstheme="minorHAnsi"/>
                <w:sz w:val="14"/>
                <w:szCs w:val="14"/>
              </w:rPr>
              <w:cr/>
              <w:t xml:space="preserve"> O Patch Cord deverá atender às seguintes exigências técnicas:</w:t>
            </w:r>
            <w:r w:rsidRPr="0000067D">
              <w:rPr>
                <w:rFonts w:asciiTheme="minorHAnsi" w:hAnsiTheme="minorHAnsi" w:cstheme="minorHAnsi"/>
                <w:sz w:val="14"/>
                <w:szCs w:val="14"/>
              </w:rPr>
              <w:cr/>
              <w:t xml:space="preserve"> Categoria: CAT6, conforme normas ANSI/TIA-568.2-D e ISO/IEC 11801</w:t>
            </w:r>
            <w:r w:rsidRPr="0000067D">
              <w:rPr>
                <w:rFonts w:asciiTheme="minorHAnsi" w:hAnsiTheme="minorHAnsi" w:cstheme="minorHAnsi"/>
                <w:sz w:val="14"/>
                <w:szCs w:val="14"/>
              </w:rPr>
              <w:cr/>
              <w:t xml:space="preserve"> Tipo: U/UTP (não blindado), com condutores internos em 100% cobre</w:t>
            </w:r>
            <w:r w:rsidRPr="0000067D">
              <w:rPr>
                <w:rFonts w:asciiTheme="minorHAnsi" w:hAnsiTheme="minorHAnsi" w:cstheme="minorHAnsi"/>
                <w:sz w:val="14"/>
                <w:szCs w:val="14"/>
              </w:rPr>
              <w:cr/>
              <w:t xml:space="preserve"> Comprimento: 1,5 metro</w:t>
            </w:r>
            <w:r w:rsidRPr="0000067D">
              <w:rPr>
                <w:rFonts w:asciiTheme="minorHAnsi" w:hAnsiTheme="minorHAnsi" w:cstheme="minorHAnsi"/>
                <w:sz w:val="14"/>
                <w:szCs w:val="14"/>
              </w:rPr>
              <w:cr/>
              <w:t xml:space="preserve"> Cor: Vermelho</w:t>
            </w:r>
            <w:r w:rsidRPr="0000067D">
              <w:rPr>
                <w:rFonts w:asciiTheme="minorHAnsi" w:hAnsiTheme="minorHAnsi" w:cstheme="minorHAnsi"/>
                <w:sz w:val="14"/>
                <w:szCs w:val="14"/>
              </w:rPr>
              <w:cr/>
              <w:t xml:space="preserve"> Conectores: RJ-45 macho nas duas extremidades, com protetor de borracha (boot) injetado</w:t>
            </w:r>
            <w:r w:rsidRPr="0000067D">
              <w:rPr>
                <w:rFonts w:asciiTheme="minorHAnsi" w:hAnsiTheme="minorHAnsi" w:cstheme="minorHAnsi"/>
                <w:sz w:val="14"/>
                <w:szCs w:val="14"/>
              </w:rPr>
              <w:cr/>
              <w:t xml:space="preserve"> Padrão de crimpagem: T568B (ou T568A, desde que especificado e uniforme)</w:t>
            </w:r>
            <w:r w:rsidRPr="0000067D">
              <w:rPr>
                <w:rFonts w:asciiTheme="minorHAnsi" w:hAnsiTheme="minorHAnsi" w:cstheme="minorHAnsi"/>
                <w:sz w:val="14"/>
                <w:szCs w:val="14"/>
              </w:rPr>
              <w:cr/>
              <w:t xml:space="preserve"> Bitola dos condutores: 24 AWG (mínimo)</w:t>
            </w:r>
            <w:r w:rsidRPr="0000067D">
              <w:rPr>
                <w:rFonts w:asciiTheme="minorHAnsi" w:hAnsiTheme="minorHAnsi" w:cstheme="minorHAnsi"/>
                <w:sz w:val="14"/>
                <w:szCs w:val="14"/>
              </w:rPr>
              <w:cr/>
              <w:t xml:space="preserve"> Frequência de operação: Até 250 MHz</w:t>
            </w:r>
            <w:r w:rsidRPr="0000067D">
              <w:rPr>
                <w:rFonts w:asciiTheme="minorHAnsi" w:hAnsiTheme="minorHAnsi" w:cstheme="minorHAnsi"/>
                <w:sz w:val="14"/>
                <w:szCs w:val="14"/>
              </w:rPr>
              <w:cr/>
              <w:t xml:space="preserve"> Impedância característica: 100 ohms ±15%</w:t>
            </w:r>
            <w:r w:rsidRPr="0000067D">
              <w:rPr>
                <w:rFonts w:asciiTheme="minorHAnsi" w:hAnsiTheme="minorHAnsi" w:cstheme="minorHAnsi"/>
                <w:sz w:val="14"/>
                <w:szCs w:val="14"/>
              </w:rPr>
              <w:cr/>
              <w:t xml:space="preserve"> Capa externa: PVC CM ou superior, não propagante à chama</w:t>
            </w:r>
            <w:r w:rsidRPr="0000067D">
              <w:rPr>
                <w:rFonts w:asciiTheme="minorHAnsi" w:hAnsiTheme="minorHAnsi" w:cstheme="minorHAnsi"/>
                <w:sz w:val="14"/>
                <w:szCs w:val="14"/>
              </w:rPr>
              <w:cr/>
              <w:t xml:space="preserve"> Temperatura de operação: 0°C a 60°C</w:t>
            </w:r>
            <w:r w:rsidRPr="0000067D">
              <w:rPr>
                <w:rFonts w:asciiTheme="minorHAnsi" w:hAnsiTheme="minorHAnsi" w:cstheme="minorHAnsi"/>
                <w:sz w:val="14"/>
                <w:szCs w:val="14"/>
              </w:rPr>
              <w:cr/>
              <w:t xml:space="preserve"> Identificação: Impressão contínua na capa do cabo com nome do fabricante e categoria</w:t>
            </w:r>
            <w:r w:rsidRPr="0000067D">
              <w:rPr>
                <w:rFonts w:asciiTheme="minorHAnsi" w:hAnsiTheme="minorHAnsi" w:cstheme="minorHAnsi"/>
                <w:sz w:val="14"/>
                <w:szCs w:val="14"/>
              </w:rPr>
              <w:cr/>
              <w:t xml:space="preserve"> Certificação obrigatória: Produto com homologação Anatel válida</w:t>
            </w:r>
            <w:r w:rsidRPr="0000067D">
              <w:rPr>
                <w:rFonts w:asciiTheme="minorHAnsi" w:hAnsiTheme="minorHAnsi" w:cstheme="minorHAnsi"/>
                <w:sz w:val="14"/>
                <w:szCs w:val="14"/>
              </w:rPr>
              <w:cr/>
              <w:t xml:space="preserve"> CONDIÇÕES DE FORNECIMENTO</w:t>
            </w:r>
            <w:r w:rsidRPr="0000067D">
              <w:rPr>
                <w:rFonts w:asciiTheme="minorHAnsi" w:hAnsiTheme="minorHAnsi" w:cstheme="minorHAnsi"/>
                <w:sz w:val="14"/>
                <w:szCs w:val="14"/>
              </w:rPr>
              <w:cr/>
              <w:t xml:space="preserve"> Produto novo, de primeiro uso, em linha de produção ativa na data de entrega</w:t>
            </w:r>
            <w:r w:rsidRPr="0000067D">
              <w:rPr>
                <w:rFonts w:asciiTheme="minorHAnsi" w:hAnsiTheme="minorHAnsi" w:cstheme="minorHAnsi"/>
                <w:sz w:val="14"/>
                <w:szCs w:val="14"/>
              </w:rPr>
              <w:cr/>
              <w:t xml:space="preserve"> Deverá ser fornecido com embalagem individual, contendo as especificações do produto</w:t>
            </w:r>
            <w:r w:rsidRPr="0000067D">
              <w:rPr>
                <w:rFonts w:asciiTheme="minorHAnsi" w:hAnsiTheme="minorHAnsi" w:cstheme="minorHAnsi"/>
                <w:sz w:val="14"/>
                <w:szCs w:val="14"/>
              </w:rPr>
              <w:cr/>
              <w:t xml:space="preserve"> Garantia mínima de 12 (doze) meses contra defeitos de fabricação</w:t>
            </w:r>
            <w:r w:rsidRPr="0000067D">
              <w:rPr>
                <w:rFonts w:asciiTheme="minorHAnsi" w:hAnsiTheme="minorHAnsi" w:cstheme="minorHAnsi"/>
                <w:sz w:val="14"/>
                <w:szCs w:val="14"/>
              </w:rPr>
              <w:cr/>
              <w:t xml:space="preserve"> A proposta deverá conter catálogo técnico e número de homologação Anatel do modelo ofertado                </w:t>
            </w:r>
          </w:p>
        </w:tc>
        <w:tc>
          <w:tcPr>
            <w:tcW w:w="585" w:type="dxa"/>
            <w:tcBorders>
              <w:top w:val="single" w:sz="4" w:space="0" w:color="auto"/>
              <w:left w:val="single" w:sz="4" w:space="0" w:color="auto"/>
              <w:bottom w:val="single" w:sz="4" w:space="0" w:color="auto"/>
              <w:right w:val="single" w:sz="4" w:space="0" w:color="auto"/>
            </w:tcBorders>
            <w:vAlign w:val="center"/>
          </w:tcPr>
          <w:p w14:paraId="064E44B8" w14:textId="77777777" w:rsidR="007937E7" w:rsidRPr="0000067D" w:rsidRDefault="007937E7" w:rsidP="0000067D">
            <w:pPr>
              <w:jc w:val="center"/>
              <w:rPr>
                <w:rFonts w:asciiTheme="minorHAnsi" w:hAnsiTheme="minorHAnsi" w:cstheme="minorHAnsi"/>
                <w:sz w:val="14"/>
                <w:szCs w:val="14"/>
              </w:rPr>
            </w:pPr>
          </w:p>
        </w:tc>
        <w:tc>
          <w:tcPr>
            <w:tcW w:w="720" w:type="dxa"/>
            <w:tcBorders>
              <w:top w:val="single" w:sz="4" w:space="0" w:color="auto"/>
              <w:left w:val="single" w:sz="4" w:space="0" w:color="auto"/>
              <w:bottom w:val="single" w:sz="4" w:space="0" w:color="auto"/>
              <w:right w:val="single" w:sz="4" w:space="0" w:color="auto"/>
            </w:tcBorders>
            <w:vAlign w:val="center"/>
          </w:tcPr>
          <w:p w14:paraId="03AF0BB5" w14:textId="77777777" w:rsidR="007937E7" w:rsidRPr="0000067D" w:rsidRDefault="007937E7" w:rsidP="0000067D">
            <w:pPr>
              <w:jc w:val="center"/>
              <w:rPr>
                <w:rFonts w:asciiTheme="minorHAnsi" w:hAnsiTheme="minorHAnsi" w:cstheme="minorHAnsi"/>
                <w:sz w:val="14"/>
                <w:szCs w:val="14"/>
              </w:rPr>
            </w:pPr>
          </w:p>
        </w:tc>
        <w:tc>
          <w:tcPr>
            <w:tcW w:w="553" w:type="dxa"/>
            <w:tcBorders>
              <w:top w:val="single" w:sz="4" w:space="0" w:color="auto"/>
              <w:left w:val="single" w:sz="4" w:space="0" w:color="auto"/>
              <w:bottom w:val="single" w:sz="4" w:space="0" w:color="auto"/>
              <w:right w:val="single" w:sz="4" w:space="0" w:color="auto"/>
            </w:tcBorders>
            <w:vAlign w:val="center"/>
          </w:tcPr>
          <w:p w14:paraId="6D60CF74" w14:textId="77777777" w:rsidR="007937E7" w:rsidRPr="0000067D" w:rsidRDefault="007937E7" w:rsidP="0000067D">
            <w:pPr>
              <w:jc w:val="center"/>
              <w:rPr>
                <w:rFonts w:asciiTheme="minorHAnsi" w:hAnsiTheme="minorHAnsi" w:cstheme="minorHAnsi"/>
                <w:sz w:val="14"/>
                <w:szCs w:val="14"/>
              </w:rPr>
            </w:pPr>
          </w:p>
        </w:tc>
      </w:tr>
      <w:tr w:rsidR="007937E7" w:rsidRPr="0000067D" w14:paraId="0EE08E9C" w14:textId="77777777" w:rsidTr="00231F9B">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2E6DE52" w14:textId="2FB9EF3F"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10-A.</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DEBB71F"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26.0740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6DCF71B"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un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008E4B"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250</w:t>
            </w:r>
          </w:p>
        </w:tc>
        <w:tc>
          <w:tcPr>
            <w:tcW w:w="4798" w:type="dxa"/>
            <w:tcBorders>
              <w:top w:val="single" w:sz="4" w:space="0" w:color="auto"/>
              <w:left w:val="single" w:sz="4" w:space="0" w:color="auto"/>
              <w:bottom w:val="single" w:sz="4" w:space="0" w:color="auto"/>
              <w:right w:val="single" w:sz="4" w:space="0" w:color="auto"/>
            </w:tcBorders>
            <w:shd w:val="clear" w:color="auto" w:fill="auto"/>
            <w:vAlign w:val="center"/>
          </w:tcPr>
          <w:p w14:paraId="7E5F91A8" w14:textId="77777777" w:rsidR="007937E7" w:rsidRPr="0000067D" w:rsidRDefault="007937E7" w:rsidP="0000067D">
            <w:pPr>
              <w:ind w:left="-108"/>
              <w:jc w:val="both"/>
              <w:rPr>
                <w:rFonts w:asciiTheme="minorHAnsi" w:hAnsiTheme="minorHAnsi" w:cstheme="minorHAnsi"/>
                <w:sz w:val="14"/>
                <w:szCs w:val="14"/>
              </w:rPr>
            </w:pPr>
            <w:r w:rsidRPr="0000067D">
              <w:rPr>
                <w:rFonts w:asciiTheme="minorHAnsi" w:hAnsiTheme="minorHAnsi" w:cstheme="minorHAnsi"/>
                <w:sz w:val="14"/>
                <w:szCs w:val="14"/>
              </w:rPr>
              <w:t>PATCH CORD CAT6 - 2,5 METROS -  VERMELHO. PATCH CORD CAT6 - 2,5 METROS - vermelho</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ESPECIFICAÇÕES TÉCNICAS MÍNIMAS</w:t>
            </w:r>
            <w:r w:rsidRPr="0000067D">
              <w:rPr>
                <w:rFonts w:asciiTheme="minorHAnsi" w:hAnsiTheme="minorHAnsi" w:cstheme="minorHAnsi"/>
                <w:sz w:val="14"/>
                <w:szCs w:val="14"/>
              </w:rPr>
              <w:cr/>
              <w:t xml:space="preserve"> O Patch Cord deve atender às seguintes especificações técnicas:</w:t>
            </w:r>
            <w:r w:rsidRPr="0000067D">
              <w:rPr>
                <w:rFonts w:asciiTheme="minorHAnsi" w:hAnsiTheme="minorHAnsi" w:cstheme="minorHAnsi"/>
                <w:sz w:val="14"/>
                <w:szCs w:val="14"/>
              </w:rPr>
              <w:cr/>
              <w:t xml:space="preserve"> Categoria: CAT6 (conforme ANSI/TIA-568.2-D e ISO/IEC 11801) / Tipo: U/UTP (não blindado) / Condutores: 4 pares trançados, com fio em 100% cobre / Bitola: 24 AWG / Comprimento: 2,5 metros / Cor: vermelho / Conectores: RJ-45 macho em ambas as extremidades com boot injetado</w:t>
            </w:r>
            <w:r w:rsidRPr="0000067D">
              <w:rPr>
                <w:rFonts w:asciiTheme="minorHAnsi" w:hAnsiTheme="minorHAnsi" w:cstheme="minorHAnsi"/>
                <w:sz w:val="14"/>
                <w:szCs w:val="14"/>
              </w:rPr>
              <w:cr/>
              <w:t xml:space="preserve"> Padrão de montagem: T568B (ou T568A, desde que uniformemente aplicado) / Frequência de operação: Até 250 MHz / Impedância característica: 100 ohms ±15% / Capa externa: PVC tipo CM ou superior (não propagante à chama) / Temperatura de operação: 0°C a 60°C / Identificação: Impressão contínua da categoria e do fabricante na capa do cabo / Certificação obrigatória: Produto homologado pela Anatel</w:t>
            </w:r>
            <w:r w:rsidRPr="0000067D">
              <w:rPr>
                <w:rFonts w:asciiTheme="minorHAnsi" w:hAnsiTheme="minorHAnsi" w:cstheme="minorHAnsi"/>
                <w:sz w:val="14"/>
                <w:szCs w:val="14"/>
              </w:rPr>
              <w:cr/>
              <w:t xml:space="preserve"> CONDIÇÕES DE FORNECIMENTO</w:t>
            </w:r>
            <w:r w:rsidRPr="0000067D">
              <w:rPr>
                <w:rFonts w:asciiTheme="minorHAnsi" w:hAnsiTheme="minorHAnsi" w:cstheme="minorHAnsi"/>
                <w:sz w:val="14"/>
                <w:szCs w:val="14"/>
              </w:rPr>
              <w:cr/>
              <w:t xml:space="preserve"> Produto novo, sem uso anterior e em linha de produção ativa</w:t>
            </w:r>
            <w:r w:rsidRPr="0000067D">
              <w:rPr>
                <w:rFonts w:asciiTheme="minorHAnsi" w:hAnsiTheme="minorHAnsi" w:cstheme="minorHAnsi"/>
                <w:sz w:val="14"/>
                <w:szCs w:val="14"/>
              </w:rPr>
              <w:cr/>
              <w:t xml:space="preserve"> Embalagem individual com identificação da categoria, marca e comprimento / Garantia mínima de 12 meses contra defeitos de fabricação</w:t>
            </w:r>
            <w:r w:rsidRPr="0000067D">
              <w:rPr>
                <w:rFonts w:asciiTheme="minorHAnsi" w:hAnsiTheme="minorHAnsi" w:cstheme="minorHAnsi"/>
                <w:sz w:val="14"/>
                <w:szCs w:val="14"/>
              </w:rPr>
              <w:cr/>
              <w:t xml:space="preserve"> O proponente deverá apresentar: Catálogo técnico; Declaração de conformidade; Certificação Anatel válida (com número da homologação)                </w:t>
            </w:r>
          </w:p>
        </w:tc>
        <w:tc>
          <w:tcPr>
            <w:tcW w:w="585" w:type="dxa"/>
            <w:tcBorders>
              <w:top w:val="single" w:sz="4" w:space="0" w:color="auto"/>
              <w:left w:val="single" w:sz="4" w:space="0" w:color="auto"/>
              <w:bottom w:val="single" w:sz="4" w:space="0" w:color="auto"/>
              <w:right w:val="single" w:sz="4" w:space="0" w:color="auto"/>
            </w:tcBorders>
            <w:vAlign w:val="center"/>
          </w:tcPr>
          <w:p w14:paraId="3363E600" w14:textId="77777777" w:rsidR="007937E7" w:rsidRPr="0000067D" w:rsidRDefault="007937E7" w:rsidP="0000067D">
            <w:pPr>
              <w:jc w:val="center"/>
              <w:rPr>
                <w:rFonts w:asciiTheme="minorHAnsi" w:hAnsiTheme="minorHAnsi" w:cstheme="minorHAnsi"/>
                <w:sz w:val="14"/>
                <w:szCs w:val="14"/>
              </w:rPr>
            </w:pPr>
          </w:p>
        </w:tc>
        <w:tc>
          <w:tcPr>
            <w:tcW w:w="720" w:type="dxa"/>
            <w:tcBorders>
              <w:top w:val="single" w:sz="4" w:space="0" w:color="auto"/>
              <w:left w:val="single" w:sz="4" w:space="0" w:color="auto"/>
              <w:bottom w:val="single" w:sz="4" w:space="0" w:color="auto"/>
              <w:right w:val="single" w:sz="4" w:space="0" w:color="auto"/>
            </w:tcBorders>
            <w:vAlign w:val="center"/>
          </w:tcPr>
          <w:p w14:paraId="1A7B4D2B" w14:textId="77777777" w:rsidR="007937E7" w:rsidRPr="0000067D" w:rsidRDefault="007937E7" w:rsidP="0000067D">
            <w:pPr>
              <w:jc w:val="center"/>
              <w:rPr>
                <w:rFonts w:asciiTheme="minorHAnsi" w:hAnsiTheme="minorHAnsi" w:cstheme="minorHAnsi"/>
                <w:sz w:val="14"/>
                <w:szCs w:val="14"/>
              </w:rPr>
            </w:pPr>
          </w:p>
        </w:tc>
        <w:tc>
          <w:tcPr>
            <w:tcW w:w="553" w:type="dxa"/>
            <w:tcBorders>
              <w:top w:val="single" w:sz="4" w:space="0" w:color="auto"/>
              <w:left w:val="single" w:sz="4" w:space="0" w:color="auto"/>
              <w:bottom w:val="single" w:sz="4" w:space="0" w:color="auto"/>
              <w:right w:val="single" w:sz="4" w:space="0" w:color="auto"/>
            </w:tcBorders>
            <w:vAlign w:val="center"/>
          </w:tcPr>
          <w:p w14:paraId="074C22D2" w14:textId="77777777" w:rsidR="007937E7" w:rsidRPr="0000067D" w:rsidRDefault="007937E7" w:rsidP="0000067D">
            <w:pPr>
              <w:jc w:val="center"/>
              <w:rPr>
                <w:rFonts w:asciiTheme="minorHAnsi" w:hAnsiTheme="minorHAnsi" w:cstheme="minorHAnsi"/>
                <w:sz w:val="14"/>
                <w:szCs w:val="14"/>
              </w:rPr>
            </w:pPr>
          </w:p>
        </w:tc>
      </w:tr>
      <w:tr w:rsidR="007937E7" w:rsidRPr="0000067D" w14:paraId="058BFCB9" w14:textId="77777777" w:rsidTr="00231F9B">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7CBB29D" w14:textId="4B448574"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11-A.</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C9016DD"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26.0780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EC9F05A"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un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416A542"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40</w:t>
            </w:r>
          </w:p>
        </w:tc>
        <w:tc>
          <w:tcPr>
            <w:tcW w:w="4798" w:type="dxa"/>
            <w:tcBorders>
              <w:top w:val="single" w:sz="4" w:space="0" w:color="auto"/>
              <w:left w:val="single" w:sz="4" w:space="0" w:color="auto"/>
              <w:bottom w:val="single" w:sz="4" w:space="0" w:color="auto"/>
              <w:right w:val="single" w:sz="4" w:space="0" w:color="auto"/>
            </w:tcBorders>
            <w:shd w:val="clear" w:color="auto" w:fill="auto"/>
            <w:vAlign w:val="center"/>
          </w:tcPr>
          <w:p w14:paraId="13CE927F" w14:textId="77777777" w:rsidR="007937E7" w:rsidRPr="0000067D" w:rsidRDefault="007937E7" w:rsidP="0000067D">
            <w:pPr>
              <w:ind w:left="-108"/>
              <w:jc w:val="both"/>
              <w:rPr>
                <w:rFonts w:asciiTheme="minorHAnsi" w:hAnsiTheme="minorHAnsi" w:cstheme="minorHAnsi"/>
                <w:sz w:val="14"/>
                <w:szCs w:val="14"/>
              </w:rPr>
            </w:pPr>
            <w:r w:rsidRPr="0000067D">
              <w:rPr>
                <w:rFonts w:asciiTheme="minorHAnsi" w:hAnsiTheme="minorHAnsi" w:cstheme="minorHAnsi"/>
                <w:sz w:val="14"/>
                <w:szCs w:val="14"/>
              </w:rPr>
              <w:t>PATCH CORD CAT6 - 5 METROS - VERMELHO. PATCH CORD CAT6 - 5 METROS - VERMELHO</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ESPECIFICAÇÕES TÉCNICAS MÍNIMAS</w:t>
            </w:r>
            <w:r w:rsidRPr="0000067D">
              <w:rPr>
                <w:rFonts w:asciiTheme="minorHAnsi" w:hAnsiTheme="minorHAnsi" w:cstheme="minorHAnsi"/>
                <w:sz w:val="14"/>
                <w:szCs w:val="14"/>
              </w:rPr>
              <w:cr/>
              <w:t xml:space="preserve"> O Patch Cord deve atender às seguintes especificações técnicas:</w:t>
            </w:r>
            <w:r w:rsidRPr="0000067D">
              <w:rPr>
                <w:rFonts w:asciiTheme="minorHAnsi" w:hAnsiTheme="minorHAnsi" w:cstheme="minorHAnsi"/>
                <w:sz w:val="14"/>
                <w:szCs w:val="14"/>
              </w:rPr>
              <w:cr/>
              <w:t xml:space="preserve"> Categoria: CAT6 (conforme ANSI/TIA-568.2-D e ISO/IEC 11801) / Tipo: U/UTP (não blindado) / Condutores: 4 pares trançados, com fio em 100% cobre / Bitola: 24 AWG / Comprimento: 5 metros / Cor: vermelho / Conectores: RJ-45 macho em ambas as extremidades com boot injetado</w:t>
            </w:r>
            <w:r w:rsidRPr="0000067D">
              <w:rPr>
                <w:rFonts w:asciiTheme="minorHAnsi" w:hAnsiTheme="minorHAnsi" w:cstheme="minorHAnsi"/>
                <w:sz w:val="14"/>
                <w:szCs w:val="14"/>
              </w:rPr>
              <w:cr/>
              <w:t xml:space="preserve"> Padrão de montagem: T568B (ou T568A, desde que uniformemente aplicado) / Frequência de operação: Até 250 MHz / Impedância característica: 100 ohms ±15% / Capa externa: PVC tipo CM ou superior (não propagante à chama) / Temperatura de operação: 0°C a 60°C / Identificação: Impressão contínua da categoria e do fabricante na capa do cabo / Certificação obrigatória: Produto homologado pela Anatel</w:t>
            </w:r>
            <w:r w:rsidRPr="0000067D">
              <w:rPr>
                <w:rFonts w:asciiTheme="minorHAnsi" w:hAnsiTheme="minorHAnsi" w:cstheme="minorHAnsi"/>
                <w:sz w:val="14"/>
                <w:szCs w:val="14"/>
              </w:rPr>
              <w:cr/>
              <w:t xml:space="preserve"> CONDIÇÕES DE FORNECIMENTO</w:t>
            </w:r>
            <w:r w:rsidRPr="0000067D">
              <w:rPr>
                <w:rFonts w:asciiTheme="minorHAnsi" w:hAnsiTheme="minorHAnsi" w:cstheme="minorHAnsi"/>
                <w:sz w:val="14"/>
                <w:szCs w:val="14"/>
              </w:rPr>
              <w:cr/>
              <w:t xml:space="preserve"> Produto novo, sem uso anterior e em linha de produção ativa</w:t>
            </w:r>
            <w:r w:rsidRPr="0000067D">
              <w:rPr>
                <w:rFonts w:asciiTheme="minorHAnsi" w:hAnsiTheme="minorHAnsi" w:cstheme="minorHAnsi"/>
                <w:sz w:val="14"/>
                <w:szCs w:val="14"/>
              </w:rPr>
              <w:cr/>
              <w:t xml:space="preserve"> Embalagem individual com identificação da categoria, marca e comprimento / Garantia mínima de 12 meses contra defeitos de fabricação</w:t>
            </w:r>
            <w:r w:rsidRPr="0000067D">
              <w:rPr>
                <w:rFonts w:asciiTheme="minorHAnsi" w:hAnsiTheme="minorHAnsi" w:cstheme="minorHAnsi"/>
                <w:sz w:val="14"/>
                <w:szCs w:val="14"/>
              </w:rPr>
              <w:cr/>
              <w:t xml:space="preserve"> O proponente deverá apresentar: Catálogo técnico; Declaração de conformidade; Certificação Anatel válida (com número da homologação)                </w:t>
            </w:r>
          </w:p>
        </w:tc>
        <w:tc>
          <w:tcPr>
            <w:tcW w:w="585" w:type="dxa"/>
            <w:tcBorders>
              <w:top w:val="single" w:sz="4" w:space="0" w:color="auto"/>
              <w:left w:val="single" w:sz="4" w:space="0" w:color="auto"/>
              <w:bottom w:val="single" w:sz="4" w:space="0" w:color="auto"/>
              <w:right w:val="single" w:sz="4" w:space="0" w:color="auto"/>
            </w:tcBorders>
            <w:vAlign w:val="center"/>
          </w:tcPr>
          <w:p w14:paraId="76D6CA7B" w14:textId="77777777" w:rsidR="007937E7" w:rsidRPr="0000067D" w:rsidRDefault="007937E7" w:rsidP="0000067D">
            <w:pPr>
              <w:jc w:val="center"/>
              <w:rPr>
                <w:rFonts w:asciiTheme="minorHAnsi" w:hAnsiTheme="minorHAnsi" w:cstheme="minorHAnsi"/>
                <w:sz w:val="14"/>
                <w:szCs w:val="14"/>
              </w:rPr>
            </w:pPr>
          </w:p>
        </w:tc>
        <w:tc>
          <w:tcPr>
            <w:tcW w:w="720" w:type="dxa"/>
            <w:tcBorders>
              <w:top w:val="single" w:sz="4" w:space="0" w:color="auto"/>
              <w:left w:val="single" w:sz="4" w:space="0" w:color="auto"/>
              <w:bottom w:val="single" w:sz="4" w:space="0" w:color="auto"/>
              <w:right w:val="single" w:sz="4" w:space="0" w:color="auto"/>
            </w:tcBorders>
            <w:vAlign w:val="center"/>
          </w:tcPr>
          <w:p w14:paraId="2922C14D" w14:textId="77777777" w:rsidR="007937E7" w:rsidRPr="0000067D" w:rsidRDefault="007937E7" w:rsidP="0000067D">
            <w:pPr>
              <w:jc w:val="center"/>
              <w:rPr>
                <w:rFonts w:asciiTheme="minorHAnsi" w:hAnsiTheme="minorHAnsi" w:cstheme="minorHAnsi"/>
                <w:sz w:val="14"/>
                <w:szCs w:val="14"/>
              </w:rPr>
            </w:pPr>
          </w:p>
        </w:tc>
        <w:tc>
          <w:tcPr>
            <w:tcW w:w="553" w:type="dxa"/>
            <w:tcBorders>
              <w:top w:val="single" w:sz="4" w:space="0" w:color="auto"/>
              <w:left w:val="single" w:sz="4" w:space="0" w:color="auto"/>
              <w:bottom w:val="single" w:sz="4" w:space="0" w:color="auto"/>
              <w:right w:val="single" w:sz="4" w:space="0" w:color="auto"/>
            </w:tcBorders>
            <w:vAlign w:val="center"/>
          </w:tcPr>
          <w:p w14:paraId="355E811D" w14:textId="77777777" w:rsidR="007937E7" w:rsidRPr="0000067D" w:rsidRDefault="007937E7" w:rsidP="0000067D">
            <w:pPr>
              <w:jc w:val="center"/>
              <w:rPr>
                <w:rFonts w:asciiTheme="minorHAnsi" w:hAnsiTheme="minorHAnsi" w:cstheme="minorHAnsi"/>
                <w:sz w:val="14"/>
                <w:szCs w:val="14"/>
              </w:rPr>
            </w:pPr>
          </w:p>
        </w:tc>
      </w:tr>
      <w:tr w:rsidR="007937E7" w:rsidRPr="0000067D" w14:paraId="3CF8F42D" w14:textId="77777777" w:rsidTr="00231F9B">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66AE7BF" w14:textId="78655466"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12-A.</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E49807A"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26.0781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D285FC"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un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B6B0132"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20</w:t>
            </w:r>
          </w:p>
        </w:tc>
        <w:tc>
          <w:tcPr>
            <w:tcW w:w="4798" w:type="dxa"/>
            <w:tcBorders>
              <w:top w:val="single" w:sz="4" w:space="0" w:color="auto"/>
              <w:left w:val="single" w:sz="4" w:space="0" w:color="auto"/>
              <w:bottom w:val="single" w:sz="4" w:space="0" w:color="auto"/>
              <w:right w:val="single" w:sz="4" w:space="0" w:color="auto"/>
            </w:tcBorders>
            <w:shd w:val="clear" w:color="auto" w:fill="auto"/>
            <w:vAlign w:val="center"/>
          </w:tcPr>
          <w:p w14:paraId="43199D2D" w14:textId="77777777" w:rsidR="007937E7" w:rsidRPr="0000067D" w:rsidRDefault="007937E7" w:rsidP="0000067D">
            <w:pPr>
              <w:ind w:left="-108"/>
              <w:jc w:val="both"/>
              <w:rPr>
                <w:rFonts w:asciiTheme="minorHAnsi" w:hAnsiTheme="minorHAnsi" w:cstheme="minorHAnsi"/>
                <w:sz w:val="14"/>
                <w:szCs w:val="14"/>
              </w:rPr>
            </w:pPr>
            <w:r w:rsidRPr="0000067D">
              <w:rPr>
                <w:rFonts w:asciiTheme="minorHAnsi" w:hAnsiTheme="minorHAnsi" w:cstheme="minorHAnsi"/>
                <w:sz w:val="14"/>
                <w:szCs w:val="14"/>
              </w:rPr>
              <w:t>PATCH CORD CAT6 - 6 METROS - VERMELHO. PATCH CORD CAT6 - 6 METROS - VERMELHO</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ESPECIFICAÇÕES TÉCNICAS MÍNIMAS</w:t>
            </w:r>
            <w:r w:rsidRPr="0000067D">
              <w:rPr>
                <w:rFonts w:asciiTheme="minorHAnsi" w:hAnsiTheme="minorHAnsi" w:cstheme="minorHAnsi"/>
                <w:sz w:val="14"/>
                <w:szCs w:val="14"/>
              </w:rPr>
              <w:cr/>
              <w:t xml:space="preserve"> O Patch Cord deve atender às seguintes especificações técnicas:</w:t>
            </w:r>
            <w:r w:rsidRPr="0000067D">
              <w:rPr>
                <w:rFonts w:asciiTheme="minorHAnsi" w:hAnsiTheme="minorHAnsi" w:cstheme="minorHAnsi"/>
                <w:sz w:val="14"/>
                <w:szCs w:val="14"/>
              </w:rPr>
              <w:cr/>
              <w:t xml:space="preserve"> Categoria: CAT6 (conforme ANSI/TIA-568.2-D e ISO/IEC 11801) / Tipo: U/UTP (não blindado) / Condutores: 4 pares trançados, com fio em 100% cobre / Bitola: 24 AWG / Comprimento: 6 metros / Cor: vermelho / Conectores: RJ-45 macho em ambas as extremidades com boot injetado</w:t>
            </w:r>
            <w:r w:rsidRPr="0000067D">
              <w:rPr>
                <w:rFonts w:asciiTheme="minorHAnsi" w:hAnsiTheme="minorHAnsi" w:cstheme="minorHAnsi"/>
                <w:sz w:val="14"/>
                <w:szCs w:val="14"/>
              </w:rPr>
              <w:cr/>
              <w:t xml:space="preserve"> Padrão de montagem: T568B (ou T568A, desde que uniformemente aplicado) / Frequência de operação: Até 250 MHz / Impedância característica: 100 ohms ±15% / Capa externa: PVC tipo CM ou superior (não propagante à chama) / Temperatura de operação: 0°C a 60°C / Identificação: Impressão contínua da categoria e do fabricante na capa do cabo / Certificação obrigatória: Produto homologado pela Anatel</w:t>
            </w:r>
            <w:r w:rsidRPr="0000067D">
              <w:rPr>
                <w:rFonts w:asciiTheme="minorHAnsi" w:hAnsiTheme="minorHAnsi" w:cstheme="minorHAnsi"/>
                <w:sz w:val="14"/>
                <w:szCs w:val="14"/>
              </w:rPr>
              <w:cr/>
              <w:t xml:space="preserve"> CONDIÇÕES DE FORNECIMENTO</w:t>
            </w:r>
            <w:r w:rsidRPr="0000067D">
              <w:rPr>
                <w:rFonts w:asciiTheme="minorHAnsi" w:hAnsiTheme="minorHAnsi" w:cstheme="minorHAnsi"/>
                <w:sz w:val="14"/>
                <w:szCs w:val="14"/>
              </w:rPr>
              <w:cr/>
              <w:t xml:space="preserve"> Produto novo, sem uso anterior e em linha de produção ativa</w:t>
            </w:r>
            <w:r w:rsidRPr="0000067D">
              <w:rPr>
                <w:rFonts w:asciiTheme="minorHAnsi" w:hAnsiTheme="minorHAnsi" w:cstheme="minorHAnsi"/>
                <w:sz w:val="14"/>
                <w:szCs w:val="14"/>
              </w:rPr>
              <w:cr/>
              <w:t xml:space="preserve"> Embalagem individual com identificação da categoria, marca e comprimento / Garantia mínima de 12 meses contra defeitos de fabricação</w:t>
            </w:r>
            <w:r w:rsidRPr="0000067D">
              <w:rPr>
                <w:rFonts w:asciiTheme="minorHAnsi" w:hAnsiTheme="minorHAnsi" w:cstheme="minorHAnsi"/>
                <w:sz w:val="14"/>
                <w:szCs w:val="14"/>
              </w:rPr>
              <w:cr/>
              <w:t xml:space="preserve"> O proponente deverá apresentar: Catálogo técnico; Declaração de conformidade; Certificação Anatel válida (com número da homologação)                </w:t>
            </w:r>
          </w:p>
        </w:tc>
        <w:tc>
          <w:tcPr>
            <w:tcW w:w="585" w:type="dxa"/>
            <w:tcBorders>
              <w:top w:val="single" w:sz="4" w:space="0" w:color="auto"/>
              <w:left w:val="single" w:sz="4" w:space="0" w:color="auto"/>
              <w:bottom w:val="single" w:sz="4" w:space="0" w:color="auto"/>
              <w:right w:val="single" w:sz="4" w:space="0" w:color="auto"/>
            </w:tcBorders>
            <w:vAlign w:val="center"/>
          </w:tcPr>
          <w:p w14:paraId="48AFA229" w14:textId="77777777" w:rsidR="007937E7" w:rsidRPr="0000067D" w:rsidRDefault="007937E7" w:rsidP="0000067D">
            <w:pPr>
              <w:jc w:val="center"/>
              <w:rPr>
                <w:rFonts w:asciiTheme="minorHAnsi" w:hAnsiTheme="minorHAnsi" w:cstheme="minorHAnsi"/>
                <w:sz w:val="14"/>
                <w:szCs w:val="14"/>
              </w:rPr>
            </w:pPr>
          </w:p>
        </w:tc>
        <w:tc>
          <w:tcPr>
            <w:tcW w:w="720" w:type="dxa"/>
            <w:tcBorders>
              <w:top w:val="single" w:sz="4" w:space="0" w:color="auto"/>
              <w:left w:val="single" w:sz="4" w:space="0" w:color="auto"/>
              <w:bottom w:val="single" w:sz="4" w:space="0" w:color="auto"/>
              <w:right w:val="single" w:sz="4" w:space="0" w:color="auto"/>
            </w:tcBorders>
            <w:vAlign w:val="center"/>
          </w:tcPr>
          <w:p w14:paraId="14ECDE6E" w14:textId="77777777" w:rsidR="007937E7" w:rsidRPr="0000067D" w:rsidRDefault="007937E7" w:rsidP="0000067D">
            <w:pPr>
              <w:jc w:val="center"/>
              <w:rPr>
                <w:rFonts w:asciiTheme="minorHAnsi" w:hAnsiTheme="minorHAnsi" w:cstheme="minorHAnsi"/>
                <w:sz w:val="14"/>
                <w:szCs w:val="14"/>
              </w:rPr>
            </w:pPr>
          </w:p>
        </w:tc>
        <w:tc>
          <w:tcPr>
            <w:tcW w:w="553" w:type="dxa"/>
            <w:tcBorders>
              <w:top w:val="single" w:sz="4" w:space="0" w:color="auto"/>
              <w:left w:val="single" w:sz="4" w:space="0" w:color="auto"/>
              <w:bottom w:val="single" w:sz="4" w:space="0" w:color="auto"/>
              <w:right w:val="single" w:sz="4" w:space="0" w:color="auto"/>
            </w:tcBorders>
            <w:vAlign w:val="center"/>
          </w:tcPr>
          <w:p w14:paraId="5E1DEC23" w14:textId="77777777" w:rsidR="007937E7" w:rsidRPr="0000067D" w:rsidRDefault="007937E7" w:rsidP="0000067D">
            <w:pPr>
              <w:jc w:val="center"/>
              <w:rPr>
                <w:rFonts w:asciiTheme="minorHAnsi" w:hAnsiTheme="minorHAnsi" w:cstheme="minorHAnsi"/>
                <w:sz w:val="14"/>
                <w:szCs w:val="14"/>
              </w:rPr>
            </w:pPr>
          </w:p>
        </w:tc>
      </w:tr>
      <w:tr w:rsidR="007937E7" w:rsidRPr="0000067D" w14:paraId="6705E886" w14:textId="77777777" w:rsidTr="00231F9B">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5BC26AF" w14:textId="67F4EE9A"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13-A.</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E24D43B"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26.0782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EE87F1"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AE1FE59"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35</w:t>
            </w:r>
          </w:p>
        </w:tc>
        <w:tc>
          <w:tcPr>
            <w:tcW w:w="4798" w:type="dxa"/>
            <w:tcBorders>
              <w:top w:val="single" w:sz="4" w:space="0" w:color="auto"/>
              <w:left w:val="single" w:sz="4" w:space="0" w:color="auto"/>
              <w:bottom w:val="single" w:sz="4" w:space="0" w:color="auto"/>
              <w:right w:val="single" w:sz="4" w:space="0" w:color="auto"/>
            </w:tcBorders>
            <w:shd w:val="clear" w:color="auto" w:fill="auto"/>
          </w:tcPr>
          <w:p w14:paraId="6AE74EFB" w14:textId="77777777" w:rsidR="007937E7" w:rsidRPr="0000067D" w:rsidRDefault="007937E7" w:rsidP="0000067D">
            <w:pPr>
              <w:rPr>
                <w:rFonts w:asciiTheme="minorHAnsi" w:hAnsiTheme="minorHAnsi" w:cstheme="minorHAnsi"/>
                <w:sz w:val="14"/>
                <w:szCs w:val="14"/>
              </w:rPr>
            </w:pPr>
            <w:r w:rsidRPr="0000067D">
              <w:rPr>
                <w:rFonts w:asciiTheme="minorHAnsi" w:hAnsiTheme="minorHAnsi" w:cstheme="minorHAnsi"/>
                <w:sz w:val="14"/>
                <w:szCs w:val="14"/>
              </w:rPr>
              <w:t>MODULO OPTICO GBIC SFP SC/UPC BI-DIRECIONAL - PAR - 3 km - MONOMODO. MODULO OPTICO GBIC SFP SC/UPC BI-DIRECIONAL - PAR - 3 km - MONOMODO</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Características gerais:</w:t>
            </w:r>
            <w:r w:rsidRPr="0000067D">
              <w:rPr>
                <w:rFonts w:asciiTheme="minorHAnsi" w:hAnsiTheme="minorHAnsi" w:cstheme="minorHAnsi"/>
                <w:sz w:val="14"/>
                <w:szCs w:val="14"/>
              </w:rPr>
              <w:cr/>
              <w:t xml:space="preserve"> Tipo: GBIC / SFP bi-direcional (BiDi)</w:t>
            </w:r>
            <w:r w:rsidRPr="0000067D">
              <w:rPr>
                <w:rFonts w:asciiTheme="minorHAnsi" w:hAnsiTheme="minorHAnsi" w:cstheme="minorHAnsi"/>
                <w:sz w:val="14"/>
                <w:szCs w:val="14"/>
              </w:rPr>
              <w:cr/>
              <w:t xml:space="preserve"> Fornecimento em par compatível (Tx/Rx complementares)</w:t>
            </w:r>
            <w:r w:rsidRPr="0000067D">
              <w:rPr>
                <w:rFonts w:asciiTheme="minorHAnsi" w:hAnsiTheme="minorHAnsi" w:cstheme="minorHAnsi"/>
                <w:sz w:val="14"/>
                <w:szCs w:val="14"/>
              </w:rPr>
              <w:cr/>
              <w:t xml:space="preserve"> Conector óptico: SC/UPC</w:t>
            </w:r>
            <w:r w:rsidRPr="0000067D">
              <w:rPr>
                <w:rFonts w:asciiTheme="minorHAnsi" w:hAnsiTheme="minorHAnsi" w:cstheme="minorHAnsi"/>
                <w:sz w:val="14"/>
                <w:szCs w:val="14"/>
              </w:rPr>
              <w:cr/>
              <w:t xml:space="preserve"> Tipo de fibra: Monomodo (SM)</w:t>
            </w:r>
            <w:r w:rsidRPr="0000067D">
              <w:rPr>
                <w:rFonts w:asciiTheme="minorHAnsi" w:hAnsiTheme="minorHAnsi" w:cstheme="minorHAnsi"/>
                <w:sz w:val="14"/>
                <w:szCs w:val="14"/>
              </w:rPr>
              <w:cr/>
              <w:t xml:space="preserve"> Alcance mínimo: 3 km</w:t>
            </w:r>
            <w:r w:rsidRPr="0000067D">
              <w:rPr>
                <w:rFonts w:asciiTheme="minorHAnsi" w:hAnsiTheme="minorHAnsi" w:cstheme="minorHAnsi"/>
                <w:sz w:val="14"/>
                <w:szCs w:val="14"/>
              </w:rPr>
              <w:cr/>
              <w:t xml:space="preserve"> Operação em enlace bidirecional sobre fibra única</w:t>
            </w:r>
            <w:r w:rsidRPr="0000067D">
              <w:rPr>
                <w:rFonts w:asciiTheme="minorHAnsi" w:hAnsiTheme="minorHAnsi" w:cstheme="minorHAnsi"/>
                <w:sz w:val="14"/>
                <w:szCs w:val="14"/>
              </w:rPr>
              <w:cr/>
              <w:t xml:space="preserve"> Especificações técnicas: Comprimentos de onda complementares no par (ex.: Tx 1310 nm / Rx 1550 nm e vice-versa, ou equivalente, conforme padrão do fabricante)/ Taxa de transmissão compatível com 1 Gbps (Gigabit Ethernet)/ Compatível com padrões IEEE 802.3 aplicáveis/ Hot-swappable (permite instalação e remoção com o equipamento energizado)</w:t>
            </w:r>
            <w:r w:rsidRPr="0000067D">
              <w:rPr>
                <w:rFonts w:asciiTheme="minorHAnsi" w:hAnsiTheme="minorHAnsi" w:cstheme="minorHAnsi"/>
                <w:sz w:val="14"/>
                <w:szCs w:val="14"/>
              </w:rPr>
              <w:cr/>
              <w:t xml:space="preserve"> Compatibilidade: Compatível com switches e equipamentos que possuam porta SFP padrão / Suporte a DDM/DOM (Digital Diagnostic Monitoring), quando aplicável                 </w:t>
            </w:r>
          </w:p>
        </w:tc>
        <w:tc>
          <w:tcPr>
            <w:tcW w:w="585" w:type="dxa"/>
            <w:tcBorders>
              <w:top w:val="single" w:sz="4" w:space="0" w:color="auto"/>
              <w:left w:val="single" w:sz="4" w:space="0" w:color="auto"/>
              <w:bottom w:val="single" w:sz="4" w:space="0" w:color="auto"/>
              <w:right w:val="single" w:sz="4" w:space="0" w:color="auto"/>
            </w:tcBorders>
            <w:vAlign w:val="center"/>
          </w:tcPr>
          <w:p w14:paraId="46CDEB4B" w14:textId="77777777" w:rsidR="007937E7" w:rsidRPr="0000067D" w:rsidRDefault="007937E7" w:rsidP="0000067D">
            <w:pPr>
              <w:jc w:val="center"/>
              <w:rPr>
                <w:rFonts w:asciiTheme="minorHAnsi" w:hAnsiTheme="minorHAnsi" w:cstheme="minorHAnsi"/>
                <w:sz w:val="14"/>
                <w:szCs w:val="14"/>
              </w:rPr>
            </w:pPr>
          </w:p>
        </w:tc>
        <w:tc>
          <w:tcPr>
            <w:tcW w:w="720" w:type="dxa"/>
            <w:tcBorders>
              <w:top w:val="single" w:sz="4" w:space="0" w:color="auto"/>
              <w:left w:val="single" w:sz="4" w:space="0" w:color="auto"/>
              <w:bottom w:val="single" w:sz="4" w:space="0" w:color="auto"/>
              <w:right w:val="single" w:sz="4" w:space="0" w:color="auto"/>
            </w:tcBorders>
            <w:vAlign w:val="center"/>
          </w:tcPr>
          <w:p w14:paraId="64C87CAD" w14:textId="77777777" w:rsidR="007937E7" w:rsidRPr="0000067D" w:rsidRDefault="007937E7" w:rsidP="0000067D">
            <w:pPr>
              <w:jc w:val="center"/>
              <w:rPr>
                <w:rFonts w:asciiTheme="minorHAnsi" w:hAnsiTheme="minorHAnsi" w:cstheme="minorHAnsi"/>
                <w:sz w:val="14"/>
                <w:szCs w:val="14"/>
              </w:rPr>
            </w:pPr>
          </w:p>
        </w:tc>
        <w:tc>
          <w:tcPr>
            <w:tcW w:w="553" w:type="dxa"/>
            <w:tcBorders>
              <w:top w:val="single" w:sz="4" w:space="0" w:color="auto"/>
              <w:left w:val="single" w:sz="4" w:space="0" w:color="auto"/>
              <w:bottom w:val="single" w:sz="4" w:space="0" w:color="auto"/>
              <w:right w:val="single" w:sz="4" w:space="0" w:color="auto"/>
            </w:tcBorders>
            <w:vAlign w:val="center"/>
          </w:tcPr>
          <w:p w14:paraId="7A63F048" w14:textId="77777777" w:rsidR="007937E7" w:rsidRPr="0000067D" w:rsidRDefault="007937E7" w:rsidP="0000067D">
            <w:pPr>
              <w:jc w:val="center"/>
              <w:rPr>
                <w:rFonts w:asciiTheme="minorHAnsi" w:hAnsiTheme="minorHAnsi" w:cstheme="minorHAnsi"/>
                <w:sz w:val="14"/>
                <w:szCs w:val="14"/>
              </w:rPr>
            </w:pPr>
          </w:p>
        </w:tc>
      </w:tr>
      <w:tr w:rsidR="007937E7" w:rsidRPr="0000067D" w14:paraId="4DA9003F" w14:textId="77777777" w:rsidTr="00231F9B">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8B64BF2" w14:textId="42F21ECB"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14-A.</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48C7901"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26.0546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0AD908"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734CE31"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30</w:t>
            </w:r>
          </w:p>
        </w:tc>
        <w:tc>
          <w:tcPr>
            <w:tcW w:w="4798" w:type="dxa"/>
            <w:tcBorders>
              <w:top w:val="single" w:sz="4" w:space="0" w:color="auto"/>
              <w:left w:val="single" w:sz="4" w:space="0" w:color="auto"/>
              <w:bottom w:val="single" w:sz="4" w:space="0" w:color="auto"/>
              <w:right w:val="single" w:sz="4" w:space="0" w:color="auto"/>
            </w:tcBorders>
            <w:shd w:val="clear" w:color="auto" w:fill="auto"/>
          </w:tcPr>
          <w:p w14:paraId="5FD6EFD0" w14:textId="77777777" w:rsidR="007937E7" w:rsidRPr="0000067D" w:rsidRDefault="007937E7" w:rsidP="0000067D">
            <w:pPr>
              <w:rPr>
                <w:rFonts w:asciiTheme="minorHAnsi" w:hAnsiTheme="minorHAnsi" w:cstheme="minorHAnsi"/>
                <w:sz w:val="14"/>
                <w:szCs w:val="14"/>
              </w:rPr>
            </w:pPr>
            <w:r w:rsidRPr="0000067D">
              <w:rPr>
                <w:rFonts w:asciiTheme="minorHAnsi" w:hAnsiTheme="minorHAnsi" w:cstheme="minorHAnsi"/>
                <w:sz w:val="14"/>
                <w:szCs w:val="14"/>
              </w:rPr>
              <w:t>CORDAO ÓPTICO FIBRA ÓPTICA - SC/UPC - SC/UPC - SINGLE-MODE - 3,0 mm - 2,5 m. CORDAO ÓPTICO FIBRA ÓPTICA - SC/UPC - SC/UPC - SINGLE-MODE - 3,0 mm - 2,5 m</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ESPECIFICAÇÕES TÉCNICAS MÍNIMAS</w:t>
            </w:r>
            <w:r w:rsidRPr="0000067D">
              <w:rPr>
                <w:rFonts w:asciiTheme="minorHAnsi" w:hAnsiTheme="minorHAnsi" w:cstheme="minorHAnsi"/>
                <w:sz w:val="14"/>
                <w:szCs w:val="14"/>
              </w:rPr>
              <w:cr/>
              <w:t xml:space="preserve"> Características Físicas e de Construção</w:t>
            </w:r>
            <w:r w:rsidRPr="0000067D">
              <w:rPr>
                <w:rFonts w:asciiTheme="minorHAnsi" w:hAnsiTheme="minorHAnsi" w:cstheme="minorHAnsi"/>
                <w:sz w:val="14"/>
                <w:szCs w:val="14"/>
              </w:rPr>
              <w:cr/>
              <w:t xml:space="preserve"> Tipo de cordão: Simplex (uma fibra) monomodo;</w:t>
            </w:r>
            <w:r w:rsidRPr="0000067D">
              <w:rPr>
                <w:rFonts w:asciiTheme="minorHAnsi" w:hAnsiTheme="minorHAnsi" w:cstheme="minorHAnsi"/>
                <w:sz w:val="14"/>
                <w:szCs w:val="14"/>
              </w:rPr>
              <w:cr/>
              <w:t xml:space="preserve"> Conectores: SC/UPC em ambas as extremidades;</w:t>
            </w:r>
            <w:r w:rsidRPr="0000067D">
              <w:rPr>
                <w:rFonts w:asciiTheme="minorHAnsi" w:hAnsiTheme="minorHAnsi" w:cstheme="minorHAnsi"/>
                <w:sz w:val="14"/>
                <w:szCs w:val="14"/>
              </w:rPr>
              <w:cr/>
              <w:t xml:space="preserve"> Diâmetro externo do cabo: 3,0 mm;</w:t>
            </w:r>
            <w:r w:rsidRPr="0000067D">
              <w:rPr>
                <w:rFonts w:asciiTheme="minorHAnsi" w:hAnsiTheme="minorHAnsi" w:cstheme="minorHAnsi"/>
                <w:sz w:val="14"/>
                <w:szCs w:val="14"/>
              </w:rPr>
              <w:cr/>
              <w:t xml:space="preserve"> Comprimento total: 2,5 metros;</w:t>
            </w:r>
            <w:r w:rsidRPr="0000067D">
              <w:rPr>
                <w:rFonts w:asciiTheme="minorHAnsi" w:hAnsiTheme="minorHAnsi" w:cstheme="minorHAnsi"/>
                <w:sz w:val="14"/>
                <w:szCs w:val="14"/>
              </w:rPr>
              <w:cr/>
              <w:t xml:space="preserve"> Cabo com revestimento secundário resistente, adequado para instalação interna;</w:t>
            </w:r>
            <w:r w:rsidRPr="0000067D">
              <w:rPr>
                <w:rFonts w:asciiTheme="minorHAnsi" w:hAnsiTheme="minorHAnsi" w:cstheme="minorHAnsi"/>
                <w:sz w:val="14"/>
                <w:szCs w:val="14"/>
              </w:rPr>
              <w:cr/>
              <w:t xml:space="preserve"> Fibra do tipo 9/125 µm, compatível com sistemas monomodo padrão OS2/G.652 ou equivalente;</w:t>
            </w:r>
            <w:r w:rsidRPr="0000067D">
              <w:rPr>
                <w:rFonts w:asciiTheme="minorHAnsi" w:hAnsiTheme="minorHAnsi" w:cstheme="minorHAnsi"/>
                <w:sz w:val="14"/>
                <w:szCs w:val="14"/>
              </w:rPr>
              <w:cr/>
              <w:t xml:space="preserve"> Revestimento do cabo em material seguro, retardante a chamas (ex.: LSZH ou equivalente).</w:t>
            </w:r>
            <w:r w:rsidRPr="0000067D">
              <w:rPr>
                <w:rFonts w:asciiTheme="minorHAnsi" w:hAnsiTheme="minorHAnsi" w:cstheme="minorHAnsi"/>
                <w:sz w:val="14"/>
                <w:szCs w:val="14"/>
              </w:rPr>
              <w:cr/>
              <w:t xml:space="preserve"> Desempenho Óptico</w:t>
            </w:r>
            <w:r w:rsidRPr="0000067D">
              <w:rPr>
                <w:rFonts w:asciiTheme="minorHAnsi" w:hAnsiTheme="minorHAnsi" w:cstheme="minorHAnsi"/>
                <w:sz w:val="14"/>
                <w:szCs w:val="14"/>
              </w:rPr>
              <w:cr/>
              <w:t xml:space="preserve"> Perda de inserção (Insertion Loss): baixa, compatível com aplicações de comunicação óptica;</w:t>
            </w:r>
            <w:r w:rsidRPr="0000067D">
              <w:rPr>
                <w:rFonts w:asciiTheme="minorHAnsi" w:hAnsiTheme="minorHAnsi" w:cstheme="minorHAnsi"/>
                <w:sz w:val="14"/>
                <w:szCs w:val="14"/>
              </w:rPr>
              <w:cr/>
              <w:t xml:space="preserve"> Retorno de perda (Return Loss): alto nível de reflectância reduzida;</w:t>
            </w:r>
            <w:r w:rsidRPr="0000067D">
              <w:rPr>
                <w:rFonts w:asciiTheme="minorHAnsi" w:hAnsiTheme="minorHAnsi" w:cstheme="minorHAnsi"/>
                <w:sz w:val="14"/>
                <w:szCs w:val="14"/>
              </w:rPr>
              <w:cr/>
              <w:t xml:space="preserve"> Fibra adequada para transmitir sinais ópticos em comprimentos de onda típicos de sistemas monomodo (ex.: 1310 nm e 1550 nm);</w:t>
            </w:r>
            <w:r w:rsidRPr="0000067D">
              <w:rPr>
                <w:rFonts w:asciiTheme="minorHAnsi" w:hAnsiTheme="minorHAnsi" w:cstheme="minorHAnsi"/>
                <w:sz w:val="14"/>
                <w:szCs w:val="14"/>
              </w:rPr>
              <w:cr/>
              <w:t xml:space="preserve"> Construção que minimize perdas e garanta repetibilidade de conexões.</w:t>
            </w:r>
            <w:r w:rsidRPr="0000067D">
              <w:rPr>
                <w:rFonts w:asciiTheme="minorHAnsi" w:hAnsiTheme="minorHAnsi" w:cstheme="minorHAnsi"/>
                <w:sz w:val="14"/>
                <w:szCs w:val="14"/>
              </w:rPr>
              <w:cr/>
              <w:t xml:space="preserve"> Ambiente de Operação</w:t>
            </w:r>
            <w:r w:rsidRPr="0000067D">
              <w:rPr>
                <w:rFonts w:asciiTheme="minorHAnsi" w:hAnsiTheme="minorHAnsi" w:cstheme="minorHAnsi"/>
                <w:sz w:val="14"/>
                <w:szCs w:val="14"/>
              </w:rPr>
              <w:cr/>
              <w:t xml:space="preserve"> Temperatura de operação: compatível com uso interno em instalações de rede;</w:t>
            </w:r>
            <w:r w:rsidRPr="0000067D">
              <w:rPr>
                <w:rFonts w:asciiTheme="minorHAnsi" w:hAnsiTheme="minorHAnsi" w:cstheme="minorHAnsi"/>
                <w:sz w:val="14"/>
                <w:szCs w:val="14"/>
              </w:rPr>
              <w:cr/>
              <w:t xml:space="preserve"> Resistência mecânica adequada para instalação e manuseio padrão de cabos ópticos.</w:t>
            </w:r>
            <w:r w:rsidRPr="0000067D">
              <w:rPr>
                <w:rFonts w:asciiTheme="minorHAnsi" w:hAnsiTheme="minorHAnsi" w:cstheme="minorHAnsi"/>
                <w:sz w:val="14"/>
                <w:szCs w:val="14"/>
              </w:rPr>
              <w:cr/>
              <w:t xml:space="preserve"> CONDIÇÕES DE FORNECIMENTO</w:t>
            </w:r>
            <w:r w:rsidRPr="0000067D">
              <w:rPr>
                <w:rFonts w:asciiTheme="minorHAnsi" w:hAnsiTheme="minorHAnsi" w:cstheme="minorHAnsi"/>
                <w:sz w:val="14"/>
                <w:szCs w:val="14"/>
              </w:rPr>
              <w:cr/>
              <w:t xml:space="preserve"> Produto novo, sem uso;</w:t>
            </w:r>
            <w:r w:rsidRPr="0000067D">
              <w:rPr>
                <w:rFonts w:asciiTheme="minorHAnsi" w:hAnsiTheme="minorHAnsi" w:cstheme="minorHAnsi"/>
                <w:sz w:val="14"/>
                <w:szCs w:val="14"/>
              </w:rPr>
              <w:cr/>
              <w:t xml:space="preserve"> Cada unidade deve vir com proteção nas pontas dos conectores;</w:t>
            </w:r>
            <w:r w:rsidRPr="0000067D">
              <w:rPr>
                <w:rFonts w:asciiTheme="minorHAnsi" w:hAnsiTheme="minorHAnsi" w:cstheme="minorHAnsi"/>
                <w:sz w:val="14"/>
                <w:szCs w:val="14"/>
              </w:rPr>
              <w:cr/>
              <w:t xml:space="preserve"> Embalagem adequada para transporte e armazenamento sem danos.</w:t>
            </w:r>
            <w:r w:rsidRPr="0000067D">
              <w:rPr>
                <w:rFonts w:asciiTheme="minorHAnsi" w:hAnsiTheme="minorHAnsi" w:cstheme="minorHAnsi"/>
                <w:sz w:val="14"/>
                <w:szCs w:val="14"/>
              </w:rPr>
              <w:cr/>
              <w:t xml:space="preserve"> GARANTIA</w:t>
            </w:r>
            <w:r w:rsidRPr="0000067D">
              <w:rPr>
                <w:rFonts w:asciiTheme="minorHAnsi" w:hAnsiTheme="minorHAnsi" w:cstheme="minorHAnsi"/>
                <w:sz w:val="14"/>
                <w:szCs w:val="14"/>
              </w:rPr>
              <w:cr/>
              <w:t xml:space="preserve"> Garantia mínima de 12 (doze) meses contra defeitos de fabricação;</w:t>
            </w:r>
            <w:r w:rsidRPr="0000067D">
              <w:rPr>
                <w:rFonts w:asciiTheme="minorHAnsi" w:hAnsiTheme="minorHAnsi" w:cstheme="minorHAnsi"/>
                <w:sz w:val="14"/>
                <w:szCs w:val="14"/>
              </w:rPr>
              <w:cr/>
              <w:t xml:space="preserve"> Assistência técnica e suporte vinculados ao fornecedor.               </w:t>
            </w:r>
          </w:p>
        </w:tc>
        <w:tc>
          <w:tcPr>
            <w:tcW w:w="585" w:type="dxa"/>
            <w:tcBorders>
              <w:top w:val="single" w:sz="4" w:space="0" w:color="auto"/>
              <w:left w:val="single" w:sz="4" w:space="0" w:color="auto"/>
              <w:bottom w:val="single" w:sz="4" w:space="0" w:color="auto"/>
              <w:right w:val="single" w:sz="4" w:space="0" w:color="auto"/>
            </w:tcBorders>
            <w:vAlign w:val="center"/>
          </w:tcPr>
          <w:p w14:paraId="53BAD960" w14:textId="77777777" w:rsidR="007937E7" w:rsidRPr="0000067D" w:rsidRDefault="007937E7" w:rsidP="0000067D">
            <w:pPr>
              <w:jc w:val="center"/>
              <w:rPr>
                <w:rFonts w:asciiTheme="minorHAnsi" w:hAnsiTheme="minorHAnsi" w:cstheme="minorHAnsi"/>
                <w:sz w:val="14"/>
                <w:szCs w:val="14"/>
              </w:rPr>
            </w:pPr>
          </w:p>
        </w:tc>
        <w:tc>
          <w:tcPr>
            <w:tcW w:w="720" w:type="dxa"/>
            <w:tcBorders>
              <w:top w:val="single" w:sz="4" w:space="0" w:color="auto"/>
              <w:left w:val="single" w:sz="4" w:space="0" w:color="auto"/>
              <w:bottom w:val="single" w:sz="4" w:space="0" w:color="auto"/>
              <w:right w:val="single" w:sz="4" w:space="0" w:color="auto"/>
            </w:tcBorders>
            <w:vAlign w:val="center"/>
          </w:tcPr>
          <w:p w14:paraId="42321769" w14:textId="77777777" w:rsidR="007937E7" w:rsidRPr="0000067D" w:rsidRDefault="007937E7" w:rsidP="0000067D">
            <w:pPr>
              <w:jc w:val="center"/>
              <w:rPr>
                <w:rFonts w:asciiTheme="minorHAnsi" w:hAnsiTheme="minorHAnsi" w:cstheme="minorHAnsi"/>
                <w:sz w:val="14"/>
                <w:szCs w:val="14"/>
              </w:rPr>
            </w:pPr>
          </w:p>
        </w:tc>
        <w:tc>
          <w:tcPr>
            <w:tcW w:w="553" w:type="dxa"/>
            <w:tcBorders>
              <w:top w:val="single" w:sz="4" w:space="0" w:color="auto"/>
              <w:left w:val="single" w:sz="4" w:space="0" w:color="auto"/>
              <w:bottom w:val="single" w:sz="4" w:space="0" w:color="auto"/>
              <w:right w:val="single" w:sz="4" w:space="0" w:color="auto"/>
            </w:tcBorders>
            <w:vAlign w:val="center"/>
          </w:tcPr>
          <w:p w14:paraId="16B8E154" w14:textId="77777777" w:rsidR="007937E7" w:rsidRPr="0000067D" w:rsidRDefault="007937E7" w:rsidP="0000067D">
            <w:pPr>
              <w:jc w:val="center"/>
              <w:rPr>
                <w:rFonts w:asciiTheme="minorHAnsi" w:hAnsiTheme="minorHAnsi" w:cstheme="minorHAnsi"/>
                <w:sz w:val="14"/>
                <w:szCs w:val="14"/>
              </w:rPr>
            </w:pPr>
          </w:p>
        </w:tc>
      </w:tr>
      <w:tr w:rsidR="007937E7" w:rsidRPr="0000067D" w14:paraId="66D3F231" w14:textId="77777777" w:rsidTr="00231F9B">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77B5B95" w14:textId="08999A96"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15-A.</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2755626"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26.0738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A769C4F"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un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577EDB"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550</w:t>
            </w:r>
          </w:p>
        </w:tc>
        <w:tc>
          <w:tcPr>
            <w:tcW w:w="4798" w:type="dxa"/>
            <w:tcBorders>
              <w:top w:val="single" w:sz="4" w:space="0" w:color="auto"/>
              <w:left w:val="single" w:sz="4" w:space="0" w:color="auto"/>
              <w:bottom w:val="single" w:sz="4" w:space="0" w:color="auto"/>
              <w:right w:val="single" w:sz="4" w:space="0" w:color="auto"/>
            </w:tcBorders>
            <w:shd w:val="clear" w:color="auto" w:fill="auto"/>
          </w:tcPr>
          <w:p w14:paraId="2EAA8794" w14:textId="77777777" w:rsidR="007937E7" w:rsidRPr="0000067D" w:rsidRDefault="007937E7" w:rsidP="0000067D">
            <w:pPr>
              <w:rPr>
                <w:rFonts w:asciiTheme="minorHAnsi" w:hAnsiTheme="minorHAnsi" w:cstheme="minorHAnsi"/>
                <w:sz w:val="14"/>
                <w:szCs w:val="14"/>
              </w:rPr>
            </w:pPr>
            <w:r w:rsidRPr="0000067D">
              <w:rPr>
                <w:rFonts w:asciiTheme="minorHAnsi" w:hAnsiTheme="minorHAnsi" w:cstheme="minorHAnsi"/>
                <w:sz w:val="14"/>
                <w:szCs w:val="14"/>
              </w:rPr>
              <w:t>CONECTORES MODULARES KEYSTONE RJ45 CATEGORIA 6 - COMPATÍVEIS COM PATCH PANEL DESCARREGADO. CONECTORES MODULARES KEYSTONE RJ45 CATEGORIA 6 - COMPATÍVEIS COM PATCH PANEL DESCARREGADO</w:t>
            </w:r>
            <w:r w:rsidRPr="0000067D">
              <w:rPr>
                <w:rFonts w:asciiTheme="minorHAnsi" w:hAnsiTheme="minorHAnsi" w:cstheme="minorHAnsi"/>
                <w:sz w:val="14"/>
                <w:szCs w:val="14"/>
              </w:rPr>
              <w:cr/>
              <w:t xml:space="preserve"> 1. OBJETO</w:t>
            </w:r>
            <w:r w:rsidRPr="0000067D">
              <w:rPr>
                <w:rFonts w:asciiTheme="minorHAnsi" w:hAnsiTheme="minorHAnsi" w:cstheme="minorHAnsi"/>
                <w:sz w:val="14"/>
                <w:szCs w:val="14"/>
              </w:rPr>
              <w:cr/>
              <w:t xml:space="preserve"> Aquisição de Keystones RJ45 Categoria 6, também chamados de jacks modulares, para montagem em Patch Panel descarregado padrão 19’’ com 24 posições, conforme especificado em termo anterior. Os conectores devem ser novos, sem uso anterior ou recondicionamento, de linha corporativa, fabricados por marcas consolidadas e reconhecidas nacional ou internacionalmente no segmento de cabeamento estruturado.</w:t>
            </w:r>
            <w:r w:rsidRPr="0000067D">
              <w:rPr>
                <w:rFonts w:asciiTheme="minorHAnsi" w:hAnsiTheme="minorHAnsi" w:cstheme="minorHAnsi"/>
                <w:sz w:val="14"/>
                <w:szCs w:val="14"/>
              </w:rPr>
              <w:cr/>
              <w:t xml:space="preserve"> 2. ESPECIFICAÇÕES TÉCNICAS MÍNIMAS</w:t>
            </w:r>
            <w:r w:rsidRPr="0000067D">
              <w:rPr>
                <w:rFonts w:asciiTheme="minorHAnsi" w:hAnsiTheme="minorHAnsi" w:cstheme="minorHAnsi"/>
                <w:sz w:val="14"/>
                <w:szCs w:val="14"/>
              </w:rPr>
              <w:cr/>
              <w:t xml:space="preserve"> Categoria: Categoria 6 (Cat.6), compatível com ANSI/TIA/EIA-568-C.2 e ISO/IEC 11801</w:t>
            </w:r>
            <w:r w:rsidRPr="0000067D">
              <w:rPr>
                <w:rFonts w:asciiTheme="minorHAnsi" w:hAnsiTheme="minorHAnsi" w:cstheme="minorHAnsi"/>
                <w:sz w:val="14"/>
                <w:szCs w:val="14"/>
              </w:rPr>
              <w:cr/>
              <w:t xml:space="preserve"> Tipo de Conector: Keystone Jack RJ45 fêmea, para encaixe em patch panel padrão 19’’ descarregado e também em espelhos/tomadas de rede</w:t>
            </w:r>
            <w:r w:rsidRPr="0000067D">
              <w:rPr>
                <w:rFonts w:asciiTheme="minorHAnsi" w:hAnsiTheme="minorHAnsi" w:cstheme="minorHAnsi"/>
                <w:sz w:val="14"/>
                <w:szCs w:val="14"/>
              </w:rPr>
              <w:cr/>
              <w:t xml:space="preserve"> Compatibilidade de Cabos: Cabos U/UTP Cat.6; Condutores de 23 a 22 AWG; compatível com cabos sólidos ou flexíveis</w:t>
            </w:r>
            <w:r w:rsidRPr="0000067D">
              <w:rPr>
                <w:rFonts w:asciiTheme="minorHAnsi" w:hAnsiTheme="minorHAnsi" w:cstheme="minorHAnsi"/>
                <w:sz w:val="14"/>
                <w:szCs w:val="14"/>
              </w:rPr>
              <w:cr/>
              <w:t xml:space="preserve"> Tipo de Terminação:Tipo IDC (Insulation Displacement Contact); Compatível com ferramentas tipo 110 ou Krone</w:t>
            </w:r>
            <w:r w:rsidRPr="0000067D">
              <w:rPr>
                <w:rFonts w:asciiTheme="minorHAnsi" w:hAnsiTheme="minorHAnsi" w:cstheme="minorHAnsi"/>
                <w:sz w:val="14"/>
                <w:szCs w:val="14"/>
              </w:rPr>
              <w:cr/>
              <w:t xml:space="preserve"> Padrão de Fiação: T568A e T568B</w:t>
            </w:r>
            <w:r w:rsidRPr="0000067D">
              <w:rPr>
                <w:rFonts w:asciiTheme="minorHAnsi" w:hAnsiTheme="minorHAnsi" w:cstheme="minorHAnsi"/>
                <w:sz w:val="14"/>
                <w:szCs w:val="14"/>
              </w:rPr>
              <w:cr/>
              <w:t xml:space="preserve"> Material dos Contatos: Contatos elétricos em bronze fosforoso com banho de ouro de 50 µin (1,27 µm) e níquel de 100 µin (2,54 µm)</w:t>
            </w:r>
            <w:r w:rsidRPr="0000067D">
              <w:rPr>
                <w:rFonts w:asciiTheme="minorHAnsi" w:hAnsiTheme="minorHAnsi" w:cstheme="minorHAnsi"/>
                <w:sz w:val="14"/>
                <w:szCs w:val="14"/>
              </w:rPr>
              <w:cr/>
              <w:t xml:space="preserve"> Corpo do Produto: Termoplástico de alto impacto; Retardante à chama (mínimo UL94V-0)</w:t>
            </w:r>
            <w:r w:rsidRPr="0000067D">
              <w:rPr>
                <w:rFonts w:asciiTheme="minorHAnsi" w:hAnsiTheme="minorHAnsi" w:cstheme="minorHAnsi"/>
                <w:sz w:val="14"/>
                <w:szCs w:val="14"/>
              </w:rPr>
              <w:cr/>
              <w:t xml:space="preserve"> Ciclos de Inserção: ? 750 ciclos RJ45; ? 200 ciclos no bloco IDC; Impedância Característica: 100 ohms ±15%</w:t>
            </w:r>
            <w:r w:rsidRPr="0000067D">
              <w:rPr>
                <w:rFonts w:asciiTheme="minorHAnsi" w:hAnsiTheme="minorHAnsi" w:cstheme="minorHAnsi"/>
                <w:sz w:val="14"/>
                <w:szCs w:val="14"/>
              </w:rPr>
              <w:cr/>
              <w:t xml:space="preserve"> Perda por inserção e NEXT: Dentro dos limites especificados para Categoria 6 conforme norma TIA-568-C.2</w:t>
            </w:r>
            <w:r w:rsidRPr="0000067D">
              <w:rPr>
                <w:rFonts w:asciiTheme="minorHAnsi" w:hAnsiTheme="minorHAnsi" w:cstheme="minorHAnsi"/>
                <w:sz w:val="14"/>
                <w:szCs w:val="14"/>
              </w:rPr>
              <w:cr/>
              <w:t xml:space="preserve"> Temperatura de Operação: -10ºC a +60ºC</w:t>
            </w:r>
            <w:r w:rsidRPr="0000067D">
              <w:rPr>
                <w:rFonts w:asciiTheme="minorHAnsi" w:hAnsiTheme="minorHAnsi" w:cstheme="minorHAnsi"/>
                <w:sz w:val="14"/>
                <w:szCs w:val="14"/>
              </w:rPr>
              <w:cr/>
              <w:t xml:space="preserve"> Temperatura de Armazenamento: -40ºC a +70ºC</w:t>
            </w:r>
            <w:r w:rsidRPr="0000067D">
              <w:rPr>
                <w:rFonts w:asciiTheme="minorHAnsi" w:hAnsiTheme="minorHAnsi" w:cstheme="minorHAnsi"/>
                <w:sz w:val="14"/>
                <w:szCs w:val="14"/>
              </w:rPr>
              <w:cr/>
              <w:t xml:space="preserve"> Acessórios Inclusos: Tampa protetora contra poeira; Capas de identificação por cor (se aplicável); Manual resumido de montagem</w:t>
            </w:r>
            <w:r w:rsidRPr="0000067D">
              <w:rPr>
                <w:rFonts w:asciiTheme="minorHAnsi" w:hAnsiTheme="minorHAnsi" w:cstheme="minorHAnsi"/>
                <w:sz w:val="14"/>
                <w:szCs w:val="14"/>
              </w:rPr>
              <w:cr/>
              <w:t xml:space="preserve"> Certificações Exigidas: ISO 9001 / ISO 14001; ANSI/TIA/EIA 568-C.2; ISO/IEC 11801</w:t>
            </w:r>
            <w:r w:rsidRPr="0000067D">
              <w:rPr>
                <w:rFonts w:asciiTheme="minorHAnsi" w:hAnsiTheme="minorHAnsi" w:cstheme="minorHAnsi"/>
                <w:sz w:val="14"/>
                <w:szCs w:val="14"/>
              </w:rPr>
              <w:cr/>
              <w:t xml:space="preserve"> 3. CONDIÇÕES DE FORNECIMENTO</w:t>
            </w:r>
            <w:r w:rsidRPr="0000067D">
              <w:rPr>
                <w:rFonts w:asciiTheme="minorHAnsi" w:hAnsiTheme="minorHAnsi" w:cstheme="minorHAnsi"/>
                <w:sz w:val="14"/>
                <w:szCs w:val="14"/>
              </w:rPr>
              <w:cr/>
              <w:t xml:space="preserve"> Produto deverá ser fornecido em embalagem original lacrada, contendo a quantidade de conectores especificada.</w:t>
            </w:r>
            <w:r w:rsidRPr="0000067D">
              <w:rPr>
                <w:rFonts w:asciiTheme="minorHAnsi" w:hAnsiTheme="minorHAnsi" w:cstheme="minorHAnsi"/>
                <w:sz w:val="14"/>
                <w:szCs w:val="14"/>
              </w:rPr>
              <w:cr/>
              <w:t xml:space="preserve"> Os keystones deverão encaixar perfeitamente no patch panel descarregado previamente especificado, sem necessidade de adaptação ou modificação.</w:t>
            </w:r>
            <w:r w:rsidRPr="0000067D">
              <w:rPr>
                <w:rFonts w:asciiTheme="minorHAnsi" w:hAnsiTheme="minorHAnsi" w:cstheme="minorHAnsi"/>
                <w:sz w:val="14"/>
                <w:szCs w:val="14"/>
              </w:rPr>
              <w:cr/>
              <w:t xml:space="preserve"> A comprovação da marca e linha de produto deverá ser feita por meio de catálogo técnico, folheto do fabricante, ou documentação equivalente que ateste a conformidade com os requisitos exigidos.</w:t>
            </w:r>
            <w:r w:rsidRPr="0000067D">
              <w:rPr>
                <w:rFonts w:asciiTheme="minorHAnsi" w:hAnsiTheme="minorHAnsi" w:cstheme="minorHAnsi"/>
                <w:sz w:val="14"/>
                <w:szCs w:val="14"/>
              </w:rPr>
              <w:cr/>
              <w:t xml:space="preserve"> 4. GARANTIA E SUPORTE</w:t>
            </w:r>
            <w:r w:rsidRPr="0000067D">
              <w:rPr>
                <w:rFonts w:asciiTheme="minorHAnsi" w:hAnsiTheme="minorHAnsi" w:cstheme="minorHAnsi"/>
                <w:sz w:val="14"/>
                <w:szCs w:val="14"/>
              </w:rPr>
              <w:cr/>
              <w:t xml:space="preserve"> Garantia mínima de 12 meses, a contar do recebimento definitivo.</w:t>
            </w:r>
            <w:r w:rsidRPr="0000067D">
              <w:rPr>
                <w:rFonts w:asciiTheme="minorHAnsi" w:hAnsiTheme="minorHAnsi" w:cstheme="minorHAnsi"/>
                <w:sz w:val="14"/>
                <w:szCs w:val="14"/>
              </w:rPr>
              <w:cr/>
              <w:t xml:space="preserve"> Suporte técnico local ou remoto durante o período de garantia, sempre que necessário.           </w:t>
            </w:r>
          </w:p>
        </w:tc>
        <w:tc>
          <w:tcPr>
            <w:tcW w:w="585" w:type="dxa"/>
            <w:tcBorders>
              <w:top w:val="single" w:sz="4" w:space="0" w:color="auto"/>
              <w:left w:val="single" w:sz="4" w:space="0" w:color="auto"/>
              <w:bottom w:val="single" w:sz="4" w:space="0" w:color="auto"/>
              <w:right w:val="single" w:sz="4" w:space="0" w:color="auto"/>
            </w:tcBorders>
            <w:vAlign w:val="center"/>
          </w:tcPr>
          <w:p w14:paraId="5F200172" w14:textId="77777777" w:rsidR="007937E7" w:rsidRPr="0000067D" w:rsidRDefault="007937E7" w:rsidP="0000067D">
            <w:pPr>
              <w:jc w:val="center"/>
              <w:rPr>
                <w:rFonts w:asciiTheme="minorHAnsi" w:hAnsiTheme="minorHAnsi" w:cstheme="minorHAnsi"/>
                <w:sz w:val="14"/>
                <w:szCs w:val="14"/>
              </w:rPr>
            </w:pPr>
          </w:p>
        </w:tc>
        <w:tc>
          <w:tcPr>
            <w:tcW w:w="720" w:type="dxa"/>
            <w:tcBorders>
              <w:top w:val="single" w:sz="4" w:space="0" w:color="auto"/>
              <w:left w:val="single" w:sz="4" w:space="0" w:color="auto"/>
              <w:bottom w:val="single" w:sz="4" w:space="0" w:color="auto"/>
              <w:right w:val="single" w:sz="4" w:space="0" w:color="auto"/>
            </w:tcBorders>
            <w:vAlign w:val="center"/>
          </w:tcPr>
          <w:p w14:paraId="69E45398" w14:textId="77777777" w:rsidR="007937E7" w:rsidRPr="0000067D" w:rsidRDefault="007937E7" w:rsidP="0000067D">
            <w:pPr>
              <w:jc w:val="center"/>
              <w:rPr>
                <w:rFonts w:asciiTheme="minorHAnsi" w:hAnsiTheme="minorHAnsi" w:cstheme="minorHAnsi"/>
                <w:sz w:val="14"/>
                <w:szCs w:val="14"/>
              </w:rPr>
            </w:pPr>
          </w:p>
        </w:tc>
        <w:tc>
          <w:tcPr>
            <w:tcW w:w="553" w:type="dxa"/>
            <w:tcBorders>
              <w:top w:val="single" w:sz="4" w:space="0" w:color="auto"/>
              <w:left w:val="single" w:sz="4" w:space="0" w:color="auto"/>
              <w:bottom w:val="single" w:sz="4" w:space="0" w:color="auto"/>
              <w:right w:val="single" w:sz="4" w:space="0" w:color="auto"/>
            </w:tcBorders>
            <w:vAlign w:val="center"/>
          </w:tcPr>
          <w:p w14:paraId="7767DE9C" w14:textId="77777777" w:rsidR="007937E7" w:rsidRPr="0000067D" w:rsidRDefault="007937E7" w:rsidP="0000067D">
            <w:pPr>
              <w:jc w:val="center"/>
              <w:rPr>
                <w:rFonts w:asciiTheme="minorHAnsi" w:hAnsiTheme="minorHAnsi" w:cstheme="minorHAnsi"/>
                <w:sz w:val="14"/>
                <w:szCs w:val="14"/>
              </w:rPr>
            </w:pPr>
          </w:p>
        </w:tc>
      </w:tr>
      <w:tr w:rsidR="007937E7" w:rsidRPr="0000067D" w14:paraId="00E8A2F3" w14:textId="77777777" w:rsidTr="00231F9B">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BFF34D0" w14:textId="7590A14E"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16-A.</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89A08CC"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26.0783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850500E"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un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1BE9AD"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30</w:t>
            </w:r>
          </w:p>
        </w:tc>
        <w:tc>
          <w:tcPr>
            <w:tcW w:w="4798" w:type="dxa"/>
            <w:tcBorders>
              <w:top w:val="single" w:sz="4" w:space="0" w:color="auto"/>
              <w:left w:val="single" w:sz="4" w:space="0" w:color="auto"/>
              <w:bottom w:val="single" w:sz="4" w:space="0" w:color="auto"/>
              <w:right w:val="single" w:sz="4" w:space="0" w:color="auto"/>
            </w:tcBorders>
            <w:shd w:val="clear" w:color="auto" w:fill="auto"/>
          </w:tcPr>
          <w:p w14:paraId="25E05B5B" w14:textId="77777777" w:rsidR="007937E7" w:rsidRPr="0000067D" w:rsidRDefault="007937E7" w:rsidP="0000067D">
            <w:pPr>
              <w:rPr>
                <w:rFonts w:asciiTheme="minorHAnsi" w:hAnsiTheme="minorHAnsi" w:cstheme="minorHAnsi"/>
                <w:sz w:val="14"/>
                <w:szCs w:val="14"/>
              </w:rPr>
            </w:pPr>
            <w:r w:rsidRPr="0000067D">
              <w:rPr>
                <w:rFonts w:asciiTheme="minorHAnsi" w:hAnsiTheme="minorHAnsi" w:cstheme="minorHAnsi"/>
                <w:sz w:val="14"/>
                <w:szCs w:val="14"/>
              </w:rPr>
              <w:t>VELCRO ORGANIZADOR DE CABOS - 15 mm - ROLO COM 10 METROS. VELCRO ORGANIZADOR DE CABOS - 15 mm - ROLO COM 10 METROS</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Características gerais:</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Tipo: Velcro organizador (gancho e argola)</w:t>
            </w:r>
            <w:r w:rsidRPr="0000067D">
              <w:rPr>
                <w:rFonts w:asciiTheme="minorHAnsi" w:hAnsiTheme="minorHAnsi" w:cstheme="minorHAnsi"/>
                <w:sz w:val="14"/>
                <w:szCs w:val="14"/>
              </w:rPr>
              <w:cr/>
              <w:t xml:space="preserve"> Largura: 15 mm</w:t>
            </w:r>
            <w:r w:rsidRPr="0000067D">
              <w:rPr>
                <w:rFonts w:asciiTheme="minorHAnsi" w:hAnsiTheme="minorHAnsi" w:cstheme="minorHAnsi"/>
                <w:sz w:val="14"/>
                <w:szCs w:val="14"/>
              </w:rPr>
              <w:cr/>
              <w:t xml:space="preserve"> Comprimento: 10 metros (rolo)</w:t>
            </w:r>
            <w:r w:rsidRPr="0000067D">
              <w:rPr>
                <w:rFonts w:asciiTheme="minorHAnsi" w:hAnsiTheme="minorHAnsi" w:cstheme="minorHAnsi"/>
                <w:sz w:val="14"/>
                <w:szCs w:val="14"/>
              </w:rPr>
              <w:cr/>
              <w:t xml:space="preserve"> Material resistente, adequado para uso contínuo</w:t>
            </w:r>
            <w:r w:rsidRPr="0000067D">
              <w:rPr>
                <w:rFonts w:asciiTheme="minorHAnsi" w:hAnsiTheme="minorHAnsi" w:cstheme="minorHAnsi"/>
                <w:sz w:val="14"/>
                <w:szCs w:val="14"/>
              </w:rPr>
              <w:cr/>
              <w:t xml:space="preserve"> Reutilizável, permitindo abertura e fechamento múltiplos</w:t>
            </w:r>
            <w:r w:rsidRPr="0000067D">
              <w:rPr>
                <w:rFonts w:asciiTheme="minorHAnsi" w:hAnsiTheme="minorHAnsi" w:cstheme="minorHAnsi"/>
                <w:sz w:val="14"/>
                <w:szCs w:val="14"/>
              </w:rPr>
              <w:cr/>
              <w:t xml:space="preserve"> Não danifica o isolamento dos cabos</w:t>
            </w:r>
            <w:r w:rsidRPr="0000067D">
              <w:rPr>
                <w:rFonts w:asciiTheme="minorHAnsi" w:hAnsiTheme="minorHAnsi" w:cstheme="minorHAnsi"/>
                <w:sz w:val="14"/>
                <w:szCs w:val="14"/>
              </w:rPr>
              <w:cr/>
              <w:t xml:space="preserve"> Aplicação:</w:t>
            </w:r>
            <w:r w:rsidRPr="0000067D">
              <w:rPr>
                <w:rFonts w:asciiTheme="minorHAnsi" w:hAnsiTheme="minorHAnsi" w:cstheme="minorHAnsi"/>
                <w:sz w:val="14"/>
                <w:szCs w:val="14"/>
              </w:rPr>
              <w:cr/>
              <w:t xml:space="preserve"> Organização de cabos de rede, energia e fibra óptica</w:t>
            </w:r>
            <w:r w:rsidRPr="0000067D">
              <w:rPr>
                <w:rFonts w:asciiTheme="minorHAnsi" w:hAnsiTheme="minorHAnsi" w:cstheme="minorHAnsi"/>
                <w:sz w:val="14"/>
                <w:szCs w:val="14"/>
              </w:rPr>
              <w:cr/>
              <w:t xml:space="preserve"> Uso em racks, eletrocalhas, leitos, dutos e painéis</w:t>
            </w:r>
            <w:r w:rsidRPr="0000067D">
              <w:rPr>
                <w:rFonts w:asciiTheme="minorHAnsi" w:hAnsiTheme="minorHAnsi" w:cstheme="minorHAnsi"/>
                <w:sz w:val="14"/>
                <w:szCs w:val="14"/>
              </w:rPr>
              <w:cr/>
              <w:t xml:space="preserve"> Adequado para ambientes corporativos, institucionais e técnicos</w:t>
            </w:r>
            <w:r w:rsidRPr="0000067D">
              <w:rPr>
                <w:rFonts w:asciiTheme="minorHAnsi" w:hAnsiTheme="minorHAnsi" w:cstheme="minorHAnsi"/>
                <w:sz w:val="14"/>
                <w:szCs w:val="14"/>
              </w:rPr>
              <w:cr/>
              <w:t xml:space="preserve"> Condições gerais:</w:t>
            </w:r>
            <w:r w:rsidRPr="0000067D">
              <w:rPr>
                <w:rFonts w:asciiTheme="minorHAnsi" w:hAnsiTheme="minorHAnsi" w:cstheme="minorHAnsi"/>
                <w:sz w:val="14"/>
                <w:szCs w:val="14"/>
              </w:rPr>
              <w:cr/>
              <w:t xml:space="preserve"> Produto novo, sem uso anterior</w:t>
            </w:r>
            <w:r w:rsidRPr="0000067D">
              <w:rPr>
                <w:rFonts w:asciiTheme="minorHAnsi" w:hAnsiTheme="minorHAnsi" w:cstheme="minorHAnsi"/>
                <w:sz w:val="14"/>
                <w:szCs w:val="14"/>
              </w:rPr>
              <w:cr/>
              <w:t xml:space="preserve"> Fornecido em rolo contínuo</w:t>
            </w:r>
            <w:r w:rsidRPr="0000067D">
              <w:rPr>
                <w:rFonts w:asciiTheme="minorHAnsi" w:hAnsiTheme="minorHAnsi" w:cstheme="minorHAnsi"/>
                <w:sz w:val="14"/>
                <w:szCs w:val="14"/>
              </w:rPr>
              <w:cr/>
              <w:t xml:space="preserve"> Cor padrão preta ou equivalente (quando aplicável)</w:t>
            </w:r>
            <w:r w:rsidRPr="0000067D">
              <w:rPr>
                <w:rFonts w:asciiTheme="minorHAnsi" w:hAnsiTheme="minorHAnsi" w:cstheme="minorHAnsi"/>
                <w:sz w:val="14"/>
                <w:szCs w:val="14"/>
              </w:rPr>
              <w:cr/>
              <w:t xml:space="preserve"> Garantia mínima legal contra defeitos de fabricação                  </w:t>
            </w:r>
          </w:p>
        </w:tc>
        <w:tc>
          <w:tcPr>
            <w:tcW w:w="585" w:type="dxa"/>
            <w:tcBorders>
              <w:top w:val="single" w:sz="4" w:space="0" w:color="auto"/>
              <w:left w:val="single" w:sz="4" w:space="0" w:color="auto"/>
              <w:bottom w:val="single" w:sz="4" w:space="0" w:color="auto"/>
              <w:right w:val="single" w:sz="4" w:space="0" w:color="auto"/>
            </w:tcBorders>
            <w:vAlign w:val="center"/>
          </w:tcPr>
          <w:p w14:paraId="2B1D6CCE" w14:textId="77777777" w:rsidR="007937E7" w:rsidRPr="0000067D" w:rsidRDefault="007937E7" w:rsidP="0000067D">
            <w:pPr>
              <w:jc w:val="center"/>
              <w:rPr>
                <w:rFonts w:asciiTheme="minorHAnsi" w:hAnsiTheme="minorHAnsi" w:cstheme="minorHAnsi"/>
                <w:sz w:val="14"/>
                <w:szCs w:val="14"/>
              </w:rPr>
            </w:pPr>
          </w:p>
        </w:tc>
        <w:tc>
          <w:tcPr>
            <w:tcW w:w="720" w:type="dxa"/>
            <w:tcBorders>
              <w:top w:val="single" w:sz="4" w:space="0" w:color="auto"/>
              <w:left w:val="single" w:sz="4" w:space="0" w:color="auto"/>
              <w:bottom w:val="single" w:sz="4" w:space="0" w:color="auto"/>
              <w:right w:val="single" w:sz="4" w:space="0" w:color="auto"/>
            </w:tcBorders>
            <w:vAlign w:val="center"/>
          </w:tcPr>
          <w:p w14:paraId="22E3DDE6" w14:textId="77777777" w:rsidR="007937E7" w:rsidRPr="0000067D" w:rsidRDefault="007937E7" w:rsidP="0000067D">
            <w:pPr>
              <w:jc w:val="center"/>
              <w:rPr>
                <w:rFonts w:asciiTheme="minorHAnsi" w:hAnsiTheme="minorHAnsi" w:cstheme="minorHAnsi"/>
                <w:sz w:val="14"/>
                <w:szCs w:val="14"/>
              </w:rPr>
            </w:pPr>
          </w:p>
        </w:tc>
        <w:tc>
          <w:tcPr>
            <w:tcW w:w="553" w:type="dxa"/>
            <w:tcBorders>
              <w:top w:val="single" w:sz="4" w:space="0" w:color="auto"/>
              <w:left w:val="single" w:sz="4" w:space="0" w:color="auto"/>
              <w:bottom w:val="single" w:sz="4" w:space="0" w:color="auto"/>
              <w:right w:val="single" w:sz="4" w:space="0" w:color="auto"/>
            </w:tcBorders>
            <w:vAlign w:val="center"/>
          </w:tcPr>
          <w:p w14:paraId="1AC489D6" w14:textId="77777777" w:rsidR="007937E7" w:rsidRPr="0000067D" w:rsidRDefault="007937E7" w:rsidP="0000067D">
            <w:pPr>
              <w:jc w:val="center"/>
              <w:rPr>
                <w:rFonts w:asciiTheme="minorHAnsi" w:hAnsiTheme="minorHAnsi" w:cstheme="minorHAnsi"/>
                <w:sz w:val="14"/>
                <w:szCs w:val="14"/>
              </w:rPr>
            </w:pPr>
          </w:p>
        </w:tc>
      </w:tr>
      <w:tr w:rsidR="007937E7" w:rsidRPr="0000067D" w14:paraId="0308FEDA" w14:textId="77777777" w:rsidTr="00231F9B">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7BFED56" w14:textId="64004174"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17-A.</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900EAC4"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26.0784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33B1D38"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KIT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DCDA24"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10</w:t>
            </w:r>
          </w:p>
        </w:tc>
        <w:tc>
          <w:tcPr>
            <w:tcW w:w="4798" w:type="dxa"/>
            <w:tcBorders>
              <w:top w:val="single" w:sz="4" w:space="0" w:color="auto"/>
              <w:left w:val="single" w:sz="4" w:space="0" w:color="auto"/>
              <w:bottom w:val="single" w:sz="4" w:space="0" w:color="auto"/>
              <w:right w:val="single" w:sz="4" w:space="0" w:color="auto"/>
            </w:tcBorders>
            <w:shd w:val="clear" w:color="auto" w:fill="auto"/>
          </w:tcPr>
          <w:p w14:paraId="3CA96707" w14:textId="77777777" w:rsidR="007937E7" w:rsidRPr="0000067D" w:rsidRDefault="007937E7" w:rsidP="0000067D">
            <w:pPr>
              <w:rPr>
                <w:rFonts w:asciiTheme="minorHAnsi" w:hAnsiTheme="minorHAnsi" w:cstheme="minorHAnsi"/>
                <w:sz w:val="14"/>
                <w:szCs w:val="14"/>
              </w:rPr>
            </w:pPr>
            <w:r w:rsidRPr="0000067D">
              <w:rPr>
                <w:rFonts w:asciiTheme="minorHAnsi" w:hAnsiTheme="minorHAnsi" w:cstheme="minorHAnsi"/>
                <w:sz w:val="14"/>
                <w:szCs w:val="14"/>
              </w:rPr>
              <w:t>ESTICADOR TIPO CUNHA PARA CABO DROP - KIT COM 20 UNIDADES. ESTICADOR TIPO CUNHA PARA CABO DROP - KIT COM 20 UNIDADES</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Características gerais:</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Tipo: Esticador cunha para cabo drop</w:t>
            </w:r>
            <w:r w:rsidRPr="0000067D">
              <w:rPr>
                <w:rFonts w:asciiTheme="minorHAnsi" w:hAnsiTheme="minorHAnsi" w:cstheme="minorHAnsi"/>
                <w:sz w:val="14"/>
                <w:szCs w:val="14"/>
              </w:rPr>
              <w:cr/>
              <w:t xml:space="preserve"> Fornecimento em kit com 20 (vinte) unidades</w:t>
            </w:r>
            <w:r w:rsidRPr="0000067D">
              <w:rPr>
                <w:rFonts w:asciiTheme="minorHAnsi" w:hAnsiTheme="minorHAnsi" w:cstheme="minorHAnsi"/>
                <w:sz w:val="14"/>
                <w:szCs w:val="14"/>
              </w:rPr>
              <w:cr/>
              <w:t xml:space="preserve"> Aplicação específica para cabo drop de fibra óptica</w:t>
            </w:r>
            <w:r w:rsidRPr="0000067D">
              <w:rPr>
                <w:rFonts w:asciiTheme="minorHAnsi" w:hAnsiTheme="minorHAnsi" w:cstheme="minorHAnsi"/>
                <w:sz w:val="14"/>
                <w:szCs w:val="14"/>
              </w:rPr>
              <w:cr/>
              <w:t xml:space="preserve"> Design que permite instalação rápida e segura, sem necessidade de ferramentas especiais</w:t>
            </w:r>
            <w:r w:rsidRPr="0000067D">
              <w:rPr>
                <w:rFonts w:asciiTheme="minorHAnsi" w:hAnsiTheme="minorHAnsi" w:cstheme="minorHAnsi"/>
                <w:sz w:val="14"/>
                <w:szCs w:val="14"/>
              </w:rPr>
              <w:cr/>
              <w:t xml:space="preserve"> Materiais e construção:</w:t>
            </w:r>
            <w:r w:rsidRPr="0000067D">
              <w:rPr>
                <w:rFonts w:asciiTheme="minorHAnsi" w:hAnsiTheme="minorHAnsi" w:cstheme="minorHAnsi"/>
                <w:sz w:val="14"/>
                <w:szCs w:val="14"/>
              </w:rPr>
              <w:cr/>
              <w:t xml:space="preserve"> Corpo em plástico injetado de alta resistência, com aditivos anti-UV, adequado para uso externo</w:t>
            </w:r>
            <w:r w:rsidRPr="0000067D">
              <w:rPr>
                <w:rFonts w:asciiTheme="minorHAnsi" w:hAnsiTheme="minorHAnsi" w:cstheme="minorHAnsi"/>
                <w:sz w:val="14"/>
                <w:szCs w:val="14"/>
              </w:rPr>
              <w:cr/>
              <w:t xml:space="preserve"> Componentes metálicos em metal galvanizado, resistentes à corrosão</w:t>
            </w:r>
            <w:r w:rsidRPr="0000067D">
              <w:rPr>
                <w:rFonts w:asciiTheme="minorHAnsi" w:hAnsiTheme="minorHAnsi" w:cstheme="minorHAnsi"/>
                <w:sz w:val="14"/>
                <w:szCs w:val="14"/>
              </w:rPr>
              <w:cr/>
              <w:t xml:space="preserve"> Estrutura projetada para suportar esforços mecânicos contínuos</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Aplicação:</w:t>
            </w:r>
            <w:r w:rsidRPr="0000067D">
              <w:rPr>
                <w:rFonts w:asciiTheme="minorHAnsi" w:hAnsiTheme="minorHAnsi" w:cstheme="minorHAnsi"/>
                <w:sz w:val="14"/>
                <w:szCs w:val="14"/>
              </w:rPr>
              <w:cr/>
              <w:t xml:space="preserve"> Ancoragem e fixação de cabo drop em postes, fachadas e pontos de terminação</w:t>
            </w:r>
            <w:r w:rsidRPr="0000067D">
              <w:rPr>
                <w:rFonts w:asciiTheme="minorHAnsi" w:hAnsiTheme="minorHAnsi" w:cstheme="minorHAnsi"/>
                <w:sz w:val="14"/>
                <w:szCs w:val="14"/>
              </w:rPr>
              <w:cr/>
              <w:t xml:space="preserve"> Uso em redes FTTH, FTTx e demais instalações de fibra óptica aérea</w:t>
            </w:r>
            <w:r w:rsidRPr="0000067D">
              <w:rPr>
                <w:rFonts w:asciiTheme="minorHAnsi" w:hAnsiTheme="minorHAnsi" w:cstheme="minorHAnsi"/>
                <w:sz w:val="14"/>
                <w:szCs w:val="14"/>
              </w:rPr>
              <w:cr/>
              <w:t xml:space="preserve"> Adequado para ambientes externos e exposição ao tempo</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Condições gerais:</w:t>
            </w:r>
            <w:r w:rsidRPr="0000067D">
              <w:rPr>
                <w:rFonts w:asciiTheme="minorHAnsi" w:hAnsiTheme="minorHAnsi" w:cstheme="minorHAnsi"/>
                <w:sz w:val="14"/>
                <w:szCs w:val="14"/>
              </w:rPr>
              <w:cr/>
              <w:t xml:space="preserve"> Produto novo, sem uso anterior</w:t>
            </w:r>
            <w:r w:rsidRPr="0000067D">
              <w:rPr>
                <w:rFonts w:asciiTheme="minorHAnsi" w:hAnsiTheme="minorHAnsi" w:cstheme="minorHAnsi"/>
                <w:sz w:val="14"/>
                <w:szCs w:val="14"/>
              </w:rPr>
              <w:cr/>
              <w:t xml:space="preserve"> Fornecido em kit com 20 unidades</w:t>
            </w:r>
            <w:r w:rsidRPr="0000067D">
              <w:rPr>
                <w:rFonts w:asciiTheme="minorHAnsi" w:hAnsiTheme="minorHAnsi" w:cstheme="minorHAnsi"/>
                <w:sz w:val="14"/>
                <w:szCs w:val="14"/>
              </w:rPr>
              <w:cr/>
              <w:t xml:space="preserve"> Acondicionado em embalagem adequada</w:t>
            </w:r>
            <w:r w:rsidRPr="0000067D">
              <w:rPr>
                <w:rFonts w:asciiTheme="minorHAnsi" w:hAnsiTheme="minorHAnsi" w:cstheme="minorHAnsi"/>
                <w:sz w:val="14"/>
                <w:szCs w:val="14"/>
              </w:rPr>
              <w:cr/>
              <w:t xml:space="preserve"> Garantia mínima legal contra defeitos de fabricação                 </w:t>
            </w:r>
          </w:p>
        </w:tc>
        <w:tc>
          <w:tcPr>
            <w:tcW w:w="585" w:type="dxa"/>
            <w:tcBorders>
              <w:top w:val="single" w:sz="4" w:space="0" w:color="auto"/>
              <w:left w:val="single" w:sz="4" w:space="0" w:color="auto"/>
              <w:bottom w:val="single" w:sz="4" w:space="0" w:color="auto"/>
              <w:right w:val="single" w:sz="4" w:space="0" w:color="auto"/>
            </w:tcBorders>
            <w:vAlign w:val="center"/>
          </w:tcPr>
          <w:p w14:paraId="49E24A1D" w14:textId="77777777" w:rsidR="007937E7" w:rsidRPr="0000067D" w:rsidRDefault="007937E7" w:rsidP="0000067D">
            <w:pPr>
              <w:jc w:val="center"/>
              <w:rPr>
                <w:rFonts w:asciiTheme="minorHAnsi" w:hAnsiTheme="minorHAnsi" w:cstheme="minorHAnsi"/>
                <w:sz w:val="14"/>
                <w:szCs w:val="14"/>
              </w:rPr>
            </w:pPr>
          </w:p>
        </w:tc>
        <w:tc>
          <w:tcPr>
            <w:tcW w:w="720" w:type="dxa"/>
            <w:tcBorders>
              <w:top w:val="single" w:sz="4" w:space="0" w:color="auto"/>
              <w:left w:val="single" w:sz="4" w:space="0" w:color="auto"/>
              <w:bottom w:val="single" w:sz="4" w:space="0" w:color="auto"/>
              <w:right w:val="single" w:sz="4" w:space="0" w:color="auto"/>
            </w:tcBorders>
            <w:vAlign w:val="center"/>
          </w:tcPr>
          <w:p w14:paraId="09421AD2" w14:textId="77777777" w:rsidR="007937E7" w:rsidRPr="0000067D" w:rsidRDefault="007937E7" w:rsidP="0000067D">
            <w:pPr>
              <w:jc w:val="center"/>
              <w:rPr>
                <w:rFonts w:asciiTheme="minorHAnsi" w:hAnsiTheme="minorHAnsi" w:cstheme="minorHAnsi"/>
                <w:sz w:val="14"/>
                <w:szCs w:val="14"/>
              </w:rPr>
            </w:pPr>
          </w:p>
        </w:tc>
        <w:tc>
          <w:tcPr>
            <w:tcW w:w="553" w:type="dxa"/>
            <w:tcBorders>
              <w:top w:val="single" w:sz="4" w:space="0" w:color="auto"/>
              <w:left w:val="single" w:sz="4" w:space="0" w:color="auto"/>
              <w:bottom w:val="single" w:sz="4" w:space="0" w:color="auto"/>
              <w:right w:val="single" w:sz="4" w:space="0" w:color="auto"/>
            </w:tcBorders>
            <w:vAlign w:val="center"/>
          </w:tcPr>
          <w:p w14:paraId="480BAD6D" w14:textId="77777777" w:rsidR="007937E7" w:rsidRPr="0000067D" w:rsidRDefault="007937E7" w:rsidP="0000067D">
            <w:pPr>
              <w:jc w:val="center"/>
              <w:rPr>
                <w:rFonts w:asciiTheme="minorHAnsi" w:hAnsiTheme="minorHAnsi" w:cstheme="minorHAnsi"/>
                <w:sz w:val="14"/>
                <w:szCs w:val="14"/>
              </w:rPr>
            </w:pPr>
          </w:p>
        </w:tc>
      </w:tr>
      <w:tr w:rsidR="007937E7" w:rsidRPr="0000067D" w14:paraId="6B97CCF5" w14:textId="77777777" w:rsidTr="00231F9B">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B2592EB" w14:textId="5DC0F470"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18-A.</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B81EACF"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26.0625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19E2D5"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un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1FAF31"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20</w:t>
            </w:r>
          </w:p>
        </w:tc>
        <w:tc>
          <w:tcPr>
            <w:tcW w:w="4798" w:type="dxa"/>
            <w:tcBorders>
              <w:top w:val="single" w:sz="4" w:space="0" w:color="auto"/>
              <w:left w:val="single" w:sz="4" w:space="0" w:color="auto"/>
              <w:bottom w:val="single" w:sz="4" w:space="0" w:color="auto"/>
              <w:right w:val="single" w:sz="4" w:space="0" w:color="auto"/>
            </w:tcBorders>
            <w:shd w:val="clear" w:color="auto" w:fill="auto"/>
          </w:tcPr>
          <w:p w14:paraId="7890ABEA" w14:textId="77777777" w:rsidR="007937E7" w:rsidRPr="0000067D" w:rsidRDefault="007937E7" w:rsidP="0000067D">
            <w:pPr>
              <w:rPr>
                <w:rFonts w:asciiTheme="minorHAnsi" w:hAnsiTheme="minorHAnsi" w:cstheme="minorHAnsi"/>
                <w:sz w:val="14"/>
                <w:szCs w:val="14"/>
              </w:rPr>
            </w:pPr>
            <w:r w:rsidRPr="0000067D">
              <w:rPr>
                <w:rFonts w:asciiTheme="minorHAnsi" w:hAnsiTheme="minorHAnsi" w:cstheme="minorHAnsi"/>
                <w:sz w:val="14"/>
                <w:szCs w:val="14"/>
              </w:rPr>
              <w:t>CABO DE REDE CAT6 CAIXA COM 305M COR AZUL. Cabo de Rede CAT6, Caixa de 305m, cor Azul, produto novo sem uso anterior;</w:t>
            </w:r>
            <w:r w:rsidRPr="0000067D">
              <w:rPr>
                <w:rFonts w:asciiTheme="minorHAnsi" w:hAnsiTheme="minorHAnsi" w:cstheme="minorHAnsi"/>
                <w:sz w:val="14"/>
                <w:szCs w:val="14"/>
              </w:rPr>
              <w:cr/>
              <w:t xml:space="preserve"> Especificaçoes tecnicas:</w:t>
            </w:r>
            <w:r w:rsidRPr="0000067D">
              <w:rPr>
                <w:rFonts w:asciiTheme="minorHAnsi" w:hAnsiTheme="minorHAnsi" w:cstheme="minorHAnsi"/>
                <w:sz w:val="14"/>
                <w:szCs w:val="14"/>
              </w:rPr>
              <w:cr/>
              <w:t xml:space="preserve"> Aplicaçao: Redes;</w:t>
            </w:r>
            <w:r w:rsidRPr="0000067D">
              <w:rPr>
                <w:rFonts w:asciiTheme="minorHAnsi" w:hAnsiTheme="minorHAnsi" w:cstheme="minorHAnsi"/>
                <w:sz w:val="14"/>
                <w:szCs w:val="14"/>
              </w:rPr>
              <w:cr/>
              <w:t xml:space="preserve"> Cor: Azul;</w:t>
            </w:r>
            <w:r w:rsidRPr="0000067D">
              <w:rPr>
                <w:rFonts w:asciiTheme="minorHAnsi" w:hAnsiTheme="minorHAnsi" w:cstheme="minorHAnsi"/>
                <w:sz w:val="14"/>
                <w:szCs w:val="14"/>
              </w:rPr>
              <w:cr/>
              <w:t xml:space="preserve"> Impedancia: 100±15% Ohms;</w:t>
            </w:r>
            <w:r w:rsidRPr="0000067D">
              <w:rPr>
                <w:rFonts w:asciiTheme="minorHAnsi" w:hAnsiTheme="minorHAnsi" w:cstheme="minorHAnsi"/>
                <w:sz w:val="14"/>
                <w:szCs w:val="14"/>
              </w:rPr>
              <w:cr/>
              <w:t xml:space="preserve"> Revestimento: PVC Retardante a Chama;</w:t>
            </w:r>
            <w:r w:rsidRPr="0000067D">
              <w:rPr>
                <w:rFonts w:asciiTheme="minorHAnsi" w:hAnsiTheme="minorHAnsi" w:cstheme="minorHAnsi"/>
                <w:sz w:val="14"/>
                <w:szCs w:val="14"/>
              </w:rPr>
              <w:cr/>
              <w:t xml:space="preserve"> Condutor: 100% Cobre;</w:t>
            </w:r>
            <w:r w:rsidRPr="0000067D">
              <w:rPr>
                <w:rFonts w:asciiTheme="minorHAnsi" w:hAnsiTheme="minorHAnsi" w:cstheme="minorHAnsi"/>
                <w:sz w:val="14"/>
                <w:szCs w:val="14"/>
              </w:rPr>
              <w:cr/>
              <w:t xml:space="preserve"> Diametro: 6mm;</w:t>
            </w:r>
            <w:r w:rsidRPr="0000067D">
              <w:rPr>
                <w:rFonts w:asciiTheme="minorHAnsi" w:hAnsiTheme="minorHAnsi" w:cstheme="minorHAnsi"/>
                <w:sz w:val="14"/>
                <w:szCs w:val="14"/>
              </w:rPr>
              <w:cr/>
              <w:t xml:space="preserve"> Temperatura de Instalaçao: 0ºC a 50ºC;</w:t>
            </w:r>
            <w:r w:rsidRPr="0000067D">
              <w:rPr>
                <w:rFonts w:asciiTheme="minorHAnsi" w:hAnsiTheme="minorHAnsi" w:cstheme="minorHAnsi"/>
                <w:sz w:val="14"/>
                <w:szCs w:val="14"/>
              </w:rPr>
              <w:cr/>
              <w:t xml:space="preserve"> Temperatura de Armazenamento: -20ºC a 80ºC;</w:t>
            </w:r>
            <w:r w:rsidRPr="0000067D">
              <w:rPr>
                <w:rFonts w:asciiTheme="minorHAnsi" w:hAnsiTheme="minorHAnsi" w:cstheme="minorHAnsi"/>
                <w:sz w:val="14"/>
                <w:szCs w:val="14"/>
              </w:rPr>
              <w:cr/>
              <w:t xml:space="preserve"> Temperatura de Operaçao: -20ºC a 60ºC;</w:t>
            </w:r>
            <w:r w:rsidRPr="0000067D">
              <w:rPr>
                <w:rFonts w:asciiTheme="minorHAnsi" w:hAnsiTheme="minorHAnsi" w:cstheme="minorHAnsi"/>
                <w:sz w:val="14"/>
                <w:szCs w:val="14"/>
              </w:rPr>
              <w:cr/>
              <w:t xml:space="preserve"> Desequilibrio Resistivo Maximo: 5%;</w:t>
            </w:r>
            <w:r w:rsidRPr="0000067D">
              <w:rPr>
                <w:rFonts w:asciiTheme="minorHAnsi" w:hAnsiTheme="minorHAnsi" w:cstheme="minorHAnsi"/>
                <w:sz w:val="14"/>
                <w:szCs w:val="14"/>
              </w:rPr>
              <w:cr/>
              <w:t xml:space="preserve"> Resistencia Eletrica CC Maxima do Condutor de 20ºC: 93,8 Ohms/km;</w:t>
            </w:r>
            <w:r w:rsidRPr="0000067D">
              <w:rPr>
                <w:rFonts w:asciiTheme="minorHAnsi" w:hAnsiTheme="minorHAnsi" w:cstheme="minorHAnsi"/>
                <w:sz w:val="14"/>
                <w:szCs w:val="14"/>
              </w:rPr>
              <w:cr/>
              <w:t xml:space="preserve"> Capacitancia Mutua 1kHz Maximo: 56pF/m;</w:t>
            </w:r>
            <w:r w:rsidRPr="0000067D">
              <w:rPr>
                <w:rFonts w:asciiTheme="minorHAnsi" w:hAnsiTheme="minorHAnsi" w:cstheme="minorHAnsi"/>
                <w:sz w:val="14"/>
                <w:szCs w:val="14"/>
              </w:rPr>
              <w:cr/>
              <w:t xml:space="preserve"> Desequilibrio Capacitivo Par x Terra 1kHz Maximo: 3,3pF/m;</w:t>
            </w:r>
            <w:r w:rsidRPr="0000067D">
              <w:rPr>
                <w:rFonts w:asciiTheme="minorHAnsi" w:hAnsiTheme="minorHAnsi" w:cstheme="minorHAnsi"/>
                <w:sz w:val="14"/>
                <w:szCs w:val="14"/>
              </w:rPr>
              <w:cr/>
              <w:t xml:space="preserve"> Impedancia Caracteristica: 100±15% Ohms;</w:t>
            </w:r>
            <w:r w:rsidRPr="0000067D">
              <w:rPr>
                <w:rFonts w:asciiTheme="minorHAnsi" w:hAnsiTheme="minorHAnsi" w:cstheme="minorHAnsi"/>
                <w:sz w:val="14"/>
                <w:szCs w:val="14"/>
              </w:rPr>
              <w:cr/>
              <w:t xml:space="preserve"> Atraso de Propagaçao Maximo: 545ns/100m @ 10MHz;</w:t>
            </w:r>
            <w:r w:rsidRPr="0000067D">
              <w:rPr>
                <w:rFonts w:asciiTheme="minorHAnsi" w:hAnsiTheme="minorHAnsi" w:cstheme="minorHAnsi"/>
                <w:sz w:val="14"/>
                <w:szCs w:val="14"/>
              </w:rPr>
              <w:cr/>
              <w:t xml:space="preserve"> Diferença Entre o Atraso de Propagaçao Maximo: 45ns/100m;</w:t>
            </w:r>
            <w:r w:rsidRPr="0000067D">
              <w:rPr>
                <w:rFonts w:asciiTheme="minorHAnsi" w:hAnsiTheme="minorHAnsi" w:cstheme="minorHAnsi"/>
                <w:sz w:val="14"/>
                <w:szCs w:val="14"/>
              </w:rPr>
              <w:cr/>
              <w:t xml:space="preserve"> Prova de Tensao Eletrica Entre Condutores: 2500VDC/3s;</w:t>
            </w:r>
            <w:r w:rsidRPr="0000067D">
              <w:rPr>
                <w:rFonts w:asciiTheme="minorHAnsi" w:hAnsiTheme="minorHAnsi" w:cstheme="minorHAnsi"/>
                <w:sz w:val="14"/>
                <w:szCs w:val="14"/>
              </w:rPr>
              <w:cr/>
              <w:t xml:space="preserve"> Velocidade de Propagaçao Nominal: 68%;</w:t>
            </w:r>
            <w:r w:rsidRPr="0000067D">
              <w:rPr>
                <w:rFonts w:asciiTheme="minorHAnsi" w:hAnsiTheme="minorHAnsi" w:cstheme="minorHAnsi"/>
                <w:sz w:val="14"/>
                <w:szCs w:val="14"/>
              </w:rPr>
              <w:cr/>
              <w:t xml:space="preserve"> Informaçoes adicionais:</w:t>
            </w:r>
            <w:r w:rsidRPr="0000067D">
              <w:rPr>
                <w:rFonts w:asciiTheme="minorHAnsi" w:hAnsiTheme="minorHAnsi" w:cstheme="minorHAnsi"/>
                <w:sz w:val="14"/>
                <w:szCs w:val="14"/>
              </w:rPr>
              <w:cr/>
              <w:t xml:space="preserve"> Normas Aplicaveis ANSI/TIA-568-C.2 Category 6, NBR 14703, NBR 14705, ISO/IEC 11801 e IEC 60332;</w:t>
            </w:r>
            <w:r w:rsidRPr="0000067D">
              <w:rPr>
                <w:rFonts w:asciiTheme="minorHAnsi" w:hAnsiTheme="minorHAnsi" w:cstheme="minorHAnsi"/>
                <w:sz w:val="14"/>
                <w:szCs w:val="14"/>
              </w:rPr>
              <w:cr/>
              <w:t xml:space="preserve"> Condutor Fio solido de cobre eletrolitico nu, recozido, com diametro nominal de 24/23AWG; </w:t>
            </w:r>
            <w:r w:rsidRPr="0000067D">
              <w:rPr>
                <w:rFonts w:asciiTheme="minorHAnsi" w:hAnsiTheme="minorHAnsi" w:cstheme="minorHAnsi"/>
                <w:sz w:val="14"/>
                <w:szCs w:val="14"/>
              </w:rPr>
              <w:cr/>
              <w:t xml:space="preserve"> Isolamento: Polietileno de alta densidade com diametro nominal 1.0mm;</w:t>
            </w:r>
            <w:r w:rsidRPr="0000067D">
              <w:rPr>
                <w:rFonts w:asciiTheme="minorHAnsi" w:hAnsiTheme="minorHAnsi" w:cstheme="minorHAnsi"/>
                <w:sz w:val="14"/>
                <w:szCs w:val="14"/>
              </w:rPr>
              <w:cr/>
              <w:t xml:space="preserve"> Resistencia de Isolamento: 10000mOhms.km;</w:t>
            </w:r>
            <w:r w:rsidRPr="0000067D">
              <w:rPr>
                <w:rFonts w:asciiTheme="minorHAnsi" w:hAnsiTheme="minorHAnsi" w:cstheme="minorHAnsi"/>
                <w:sz w:val="14"/>
                <w:szCs w:val="14"/>
              </w:rPr>
              <w:cr/>
              <w:t xml:space="preserve"> Quantidade de Pares: 4 Pares, 24/23 AWG;</w:t>
            </w:r>
            <w:r w:rsidRPr="0000067D">
              <w:rPr>
                <w:rFonts w:asciiTheme="minorHAnsi" w:hAnsiTheme="minorHAnsi" w:cstheme="minorHAnsi"/>
                <w:sz w:val="14"/>
                <w:szCs w:val="14"/>
              </w:rPr>
              <w:cr/>
              <w:t xml:space="preserve"> Par Os condutores isolados sao reunidos dois a dois, formando o par. Os passos de torcimento devem ser adequados, de modo a atender os niveis de diafonia previstos e minimizar o deslocamento relativo entre si;</w:t>
            </w:r>
            <w:r w:rsidRPr="0000067D">
              <w:rPr>
                <w:rFonts w:asciiTheme="minorHAnsi" w:hAnsiTheme="minorHAnsi" w:cstheme="minorHAnsi"/>
                <w:sz w:val="14"/>
                <w:szCs w:val="14"/>
              </w:rPr>
              <w:cr/>
              <w:t xml:space="preserve"> Nucleo: Os pares sao reunidos com passo adequado, formando o nucleo do cabo. e utilizado um elemento central em material termoplastico para separaçao dos 4 pares binados;</w:t>
            </w:r>
            <w:r w:rsidRPr="0000067D">
              <w:rPr>
                <w:rFonts w:asciiTheme="minorHAnsi" w:hAnsiTheme="minorHAnsi" w:cstheme="minorHAnsi"/>
                <w:sz w:val="14"/>
                <w:szCs w:val="14"/>
              </w:rPr>
              <w:cr/>
              <w:t xml:space="preserve"> Blindagem: Nao Blindado (U/UTP);</w:t>
            </w:r>
            <w:r w:rsidRPr="0000067D">
              <w:rPr>
                <w:rFonts w:asciiTheme="minorHAnsi" w:hAnsiTheme="minorHAnsi" w:cstheme="minorHAnsi"/>
                <w:sz w:val="14"/>
                <w:szCs w:val="14"/>
              </w:rPr>
              <w:cr/>
              <w:t xml:space="preserve"> Peso do Cabo: 42kg/km;</w:t>
            </w:r>
            <w:r w:rsidRPr="0000067D">
              <w:rPr>
                <w:rFonts w:asciiTheme="minorHAnsi" w:hAnsiTheme="minorHAnsi" w:cstheme="minorHAnsi"/>
                <w:sz w:val="14"/>
                <w:szCs w:val="14"/>
              </w:rPr>
              <w:cr/>
              <w:t xml:space="preserve"> Classe de Flamabilidade: NBR 14705 CM: Deve estar de acordo com IEC 60332-3-25: ‘‘Test for vertical flame spread of vertically-mounted bunched wires or cables - Category D’’;</w:t>
            </w:r>
            <w:r w:rsidRPr="0000067D">
              <w:rPr>
                <w:rFonts w:asciiTheme="minorHAnsi" w:hAnsiTheme="minorHAnsi" w:cstheme="minorHAnsi"/>
                <w:sz w:val="14"/>
                <w:szCs w:val="14"/>
              </w:rPr>
              <w:cr/>
              <w:t xml:space="preserve"> NBR 14705 CMX: Deve estar de acordo com IEC 60332-1-2: ‘‘Test for vertical flame propagation for a single insulated wire or cable’’;</w:t>
            </w:r>
            <w:r w:rsidRPr="0000067D">
              <w:rPr>
                <w:rFonts w:asciiTheme="minorHAnsi" w:hAnsiTheme="minorHAnsi" w:cstheme="minorHAnsi"/>
                <w:sz w:val="14"/>
                <w:szCs w:val="14"/>
              </w:rPr>
              <w:cr/>
              <w:t xml:space="preserve"> Aplicaçoes: </w:t>
            </w:r>
            <w:r w:rsidRPr="0000067D">
              <w:rPr>
                <w:rFonts w:asciiTheme="minorHAnsi" w:hAnsiTheme="minorHAnsi" w:cstheme="minorHAnsi"/>
                <w:sz w:val="14"/>
                <w:szCs w:val="14"/>
              </w:rPr>
              <w:cr/>
              <w:t xml:space="preserve"> 1. Cumpre os requisitos fisicos e eletricos das normas ANSI/TIA-568C.2 e ISO/IEC11801 ;</w:t>
            </w:r>
            <w:r w:rsidRPr="0000067D">
              <w:rPr>
                <w:rFonts w:asciiTheme="minorHAnsi" w:hAnsiTheme="minorHAnsi" w:cstheme="minorHAnsi"/>
                <w:sz w:val="14"/>
                <w:szCs w:val="14"/>
              </w:rPr>
              <w:cr/>
              <w:t xml:space="preserve"> 2. O cabo esta de acordo com as diretivas RoHS (Restriction of Hazardous Substances) ;</w:t>
            </w:r>
            <w:r w:rsidRPr="0000067D">
              <w:rPr>
                <w:rFonts w:asciiTheme="minorHAnsi" w:hAnsiTheme="minorHAnsi" w:cstheme="minorHAnsi"/>
                <w:sz w:val="14"/>
                <w:szCs w:val="14"/>
              </w:rPr>
              <w:cr/>
              <w:t xml:space="preserve"> 3. Pode ser utilizado com os seguintes padroes atuais de redes citados abaixo: </w:t>
            </w:r>
            <w:r w:rsidRPr="0000067D">
              <w:rPr>
                <w:rFonts w:asciiTheme="minorHAnsi" w:hAnsiTheme="minorHAnsi" w:cstheme="minorHAnsi"/>
                <w:sz w:val="14"/>
                <w:szCs w:val="14"/>
              </w:rPr>
              <w:cr/>
              <w:t xml:space="preserve"> a. ATM-155(UTP), AF-PHY-OO15.000 e AF-PHY-0018.000, 155/51/25Mbps;</w:t>
            </w:r>
            <w:r w:rsidRPr="0000067D">
              <w:rPr>
                <w:rFonts w:asciiTheme="minorHAnsi" w:hAnsiTheme="minorHAnsi" w:cstheme="minorHAnsi"/>
                <w:sz w:val="14"/>
                <w:szCs w:val="14"/>
              </w:rPr>
              <w:cr/>
              <w:t xml:space="preserve"> b. TP-PMD , ANSI X3T9.5, 100 Mbps;</w:t>
            </w:r>
            <w:r w:rsidRPr="0000067D">
              <w:rPr>
                <w:rFonts w:asciiTheme="minorHAnsi" w:hAnsiTheme="minorHAnsi" w:cstheme="minorHAnsi"/>
                <w:sz w:val="14"/>
                <w:szCs w:val="14"/>
              </w:rPr>
              <w:cr/>
              <w:t xml:space="preserve"> c. GIGABIT ETHERNET, IEEE 802.3z, 1000 Mbps;</w:t>
            </w:r>
            <w:r w:rsidRPr="0000067D">
              <w:rPr>
                <w:rFonts w:asciiTheme="minorHAnsi" w:hAnsiTheme="minorHAnsi" w:cstheme="minorHAnsi"/>
                <w:sz w:val="14"/>
                <w:szCs w:val="14"/>
              </w:rPr>
              <w:cr/>
              <w:t xml:space="preserve"> d. 100BASE-TX, IEEE 802.3u, 100 Mbps;</w:t>
            </w:r>
            <w:r w:rsidRPr="0000067D">
              <w:rPr>
                <w:rFonts w:asciiTheme="minorHAnsi" w:hAnsiTheme="minorHAnsi" w:cstheme="minorHAnsi"/>
                <w:sz w:val="14"/>
                <w:szCs w:val="14"/>
              </w:rPr>
              <w:cr/>
              <w:t xml:space="preserve"> e. 100BASE-T4, IEEE 802.3u ,100 Mbps;</w:t>
            </w:r>
            <w:r w:rsidRPr="0000067D">
              <w:rPr>
                <w:rFonts w:asciiTheme="minorHAnsi" w:hAnsiTheme="minorHAnsi" w:cstheme="minorHAnsi"/>
                <w:sz w:val="14"/>
                <w:szCs w:val="14"/>
              </w:rPr>
              <w:cr/>
              <w:t xml:space="preserve"> f. 100vg-AnyLAN, IEEE802.12, 100 Mbps;</w:t>
            </w:r>
            <w:r w:rsidRPr="0000067D">
              <w:rPr>
                <w:rFonts w:asciiTheme="minorHAnsi" w:hAnsiTheme="minorHAnsi" w:cstheme="minorHAnsi"/>
                <w:sz w:val="14"/>
                <w:szCs w:val="14"/>
              </w:rPr>
              <w:cr/>
              <w:t xml:space="preserve"> g. 10BASE-T , IEEE802.3, 10 Mbps;</w:t>
            </w:r>
            <w:r w:rsidRPr="0000067D">
              <w:rPr>
                <w:rFonts w:asciiTheme="minorHAnsi" w:hAnsiTheme="minorHAnsi" w:cstheme="minorHAnsi"/>
                <w:sz w:val="14"/>
                <w:szCs w:val="14"/>
              </w:rPr>
              <w:cr/>
              <w:t xml:space="preserve"> h. TOKEN RING, IEEE802.5 , 4/16 Mbps;</w:t>
            </w:r>
            <w:r w:rsidRPr="0000067D">
              <w:rPr>
                <w:rFonts w:asciiTheme="minorHAnsi" w:hAnsiTheme="minorHAnsi" w:cstheme="minorHAnsi"/>
                <w:sz w:val="14"/>
                <w:szCs w:val="14"/>
              </w:rPr>
              <w:cr/>
              <w:t xml:space="preserve"> i. 3X-AS400, IBM, 10 Mbps;</w:t>
            </w:r>
            <w:r w:rsidRPr="0000067D">
              <w:rPr>
                <w:rFonts w:asciiTheme="minorHAnsi" w:hAnsiTheme="minorHAnsi" w:cstheme="minorHAnsi"/>
                <w:sz w:val="14"/>
                <w:szCs w:val="14"/>
              </w:rPr>
              <w:cr/>
              <w:t xml:space="preserve"> Conteudo da embalagem: 01 Cabo de Rede, cor azul com 305 metros;</w:t>
            </w:r>
            <w:r w:rsidRPr="0000067D">
              <w:rPr>
                <w:rFonts w:asciiTheme="minorHAnsi" w:hAnsiTheme="minorHAnsi" w:cstheme="minorHAnsi"/>
                <w:sz w:val="14"/>
                <w:szCs w:val="14"/>
              </w:rPr>
              <w:cr/>
              <w:t xml:space="preserve"> Garantia: 1 ano de garantia;          </w:t>
            </w:r>
          </w:p>
        </w:tc>
        <w:tc>
          <w:tcPr>
            <w:tcW w:w="585" w:type="dxa"/>
            <w:tcBorders>
              <w:top w:val="single" w:sz="4" w:space="0" w:color="auto"/>
              <w:left w:val="single" w:sz="4" w:space="0" w:color="auto"/>
              <w:bottom w:val="single" w:sz="4" w:space="0" w:color="auto"/>
              <w:right w:val="single" w:sz="4" w:space="0" w:color="auto"/>
            </w:tcBorders>
            <w:vAlign w:val="center"/>
          </w:tcPr>
          <w:p w14:paraId="61201AEE" w14:textId="77777777" w:rsidR="007937E7" w:rsidRPr="0000067D" w:rsidRDefault="007937E7" w:rsidP="0000067D">
            <w:pPr>
              <w:jc w:val="center"/>
              <w:rPr>
                <w:rFonts w:asciiTheme="minorHAnsi" w:hAnsiTheme="minorHAnsi" w:cstheme="minorHAnsi"/>
                <w:sz w:val="14"/>
                <w:szCs w:val="14"/>
              </w:rPr>
            </w:pPr>
          </w:p>
        </w:tc>
        <w:tc>
          <w:tcPr>
            <w:tcW w:w="720" w:type="dxa"/>
            <w:tcBorders>
              <w:top w:val="single" w:sz="4" w:space="0" w:color="auto"/>
              <w:left w:val="single" w:sz="4" w:space="0" w:color="auto"/>
              <w:bottom w:val="single" w:sz="4" w:space="0" w:color="auto"/>
              <w:right w:val="single" w:sz="4" w:space="0" w:color="auto"/>
            </w:tcBorders>
            <w:vAlign w:val="center"/>
          </w:tcPr>
          <w:p w14:paraId="27B5FE18" w14:textId="77777777" w:rsidR="007937E7" w:rsidRPr="0000067D" w:rsidRDefault="007937E7" w:rsidP="0000067D">
            <w:pPr>
              <w:jc w:val="center"/>
              <w:rPr>
                <w:rFonts w:asciiTheme="minorHAnsi" w:hAnsiTheme="minorHAnsi" w:cstheme="minorHAnsi"/>
                <w:sz w:val="14"/>
                <w:szCs w:val="14"/>
              </w:rPr>
            </w:pPr>
          </w:p>
        </w:tc>
        <w:tc>
          <w:tcPr>
            <w:tcW w:w="553" w:type="dxa"/>
            <w:tcBorders>
              <w:top w:val="single" w:sz="4" w:space="0" w:color="auto"/>
              <w:left w:val="single" w:sz="4" w:space="0" w:color="auto"/>
              <w:bottom w:val="single" w:sz="4" w:space="0" w:color="auto"/>
              <w:right w:val="single" w:sz="4" w:space="0" w:color="auto"/>
            </w:tcBorders>
            <w:vAlign w:val="center"/>
          </w:tcPr>
          <w:p w14:paraId="0BE1AC33" w14:textId="77777777" w:rsidR="007937E7" w:rsidRPr="0000067D" w:rsidRDefault="007937E7" w:rsidP="0000067D">
            <w:pPr>
              <w:jc w:val="center"/>
              <w:rPr>
                <w:rFonts w:asciiTheme="minorHAnsi" w:hAnsiTheme="minorHAnsi" w:cstheme="minorHAnsi"/>
                <w:sz w:val="14"/>
                <w:szCs w:val="14"/>
              </w:rPr>
            </w:pPr>
          </w:p>
        </w:tc>
      </w:tr>
      <w:tr w:rsidR="007937E7" w:rsidRPr="0000067D" w14:paraId="08375C7B" w14:textId="77777777" w:rsidTr="00231F9B">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99EC831" w14:textId="130FAB8C"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19-A.</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B72DCF0"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26.0786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92B490"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un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725B5D4"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30</w:t>
            </w:r>
          </w:p>
        </w:tc>
        <w:tc>
          <w:tcPr>
            <w:tcW w:w="4798" w:type="dxa"/>
            <w:tcBorders>
              <w:top w:val="single" w:sz="4" w:space="0" w:color="auto"/>
              <w:left w:val="single" w:sz="4" w:space="0" w:color="auto"/>
              <w:bottom w:val="single" w:sz="4" w:space="0" w:color="auto"/>
              <w:right w:val="single" w:sz="4" w:space="0" w:color="auto"/>
            </w:tcBorders>
            <w:shd w:val="clear" w:color="auto" w:fill="auto"/>
          </w:tcPr>
          <w:p w14:paraId="3CBD64BA" w14:textId="77777777" w:rsidR="007937E7" w:rsidRPr="0000067D" w:rsidRDefault="007937E7" w:rsidP="0000067D">
            <w:pPr>
              <w:rPr>
                <w:rFonts w:asciiTheme="minorHAnsi" w:hAnsiTheme="minorHAnsi" w:cstheme="minorHAnsi"/>
                <w:sz w:val="14"/>
                <w:szCs w:val="14"/>
              </w:rPr>
            </w:pPr>
            <w:r w:rsidRPr="0000067D">
              <w:rPr>
                <w:rFonts w:asciiTheme="minorHAnsi" w:hAnsiTheme="minorHAnsi" w:cstheme="minorHAnsi"/>
                <w:sz w:val="14"/>
                <w:szCs w:val="14"/>
              </w:rPr>
              <w:t>PLACA DE REDE WIRELESS PCIe -  Wi-Fi 6 (IEEE 802.11ax). PLACA DE REDE WIRELESS PCIe -  Wi-Fi 6 (IEEE 802.11ax)</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Características gerais:</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Interface: PCI Express (PCIe) x1</w:t>
            </w:r>
            <w:r w:rsidRPr="0000067D">
              <w:rPr>
                <w:rFonts w:asciiTheme="minorHAnsi" w:hAnsiTheme="minorHAnsi" w:cstheme="minorHAnsi"/>
                <w:sz w:val="14"/>
                <w:szCs w:val="14"/>
              </w:rPr>
              <w:cr/>
              <w:t xml:space="preserve"> Tecnologia wireless: Wi-Fi 6 (IEEE 802.11ax) / Compatível com padrões anteriores IEEE 802.11 a/b/g/n/ac / Operação em dual band: 2,4 GHz e 5 GHz / Taxa de transmissão compatível com o padrão Wi-Fi 6 (conforme especificação do fabricante) / Suporte a MU-MIMO e OFDMA</w:t>
            </w:r>
            <w:r w:rsidRPr="0000067D">
              <w:rPr>
                <w:rFonts w:asciiTheme="minorHAnsi" w:hAnsiTheme="minorHAnsi" w:cstheme="minorHAnsi"/>
                <w:sz w:val="14"/>
                <w:szCs w:val="14"/>
              </w:rPr>
              <w:cr/>
              <w:t xml:space="preserve"> Segurança e protocolos: Suporte aos protocolos de segurança WPA2 e WPA3/ Criptografia avançada para proteção dos dados</w:t>
            </w:r>
            <w:r w:rsidRPr="0000067D">
              <w:rPr>
                <w:rFonts w:asciiTheme="minorHAnsi" w:hAnsiTheme="minorHAnsi" w:cstheme="minorHAnsi"/>
                <w:sz w:val="14"/>
                <w:szCs w:val="14"/>
              </w:rPr>
              <w:cr/>
              <w:t xml:space="preserve"> Suporte a QoS para priorização de tráfego (quando aplicável)</w:t>
            </w:r>
            <w:r w:rsidRPr="0000067D">
              <w:rPr>
                <w:rFonts w:asciiTheme="minorHAnsi" w:hAnsiTheme="minorHAnsi" w:cstheme="minorHAnsi"/>
                <w:sz w:val="14"/>
                <w:szCs w:val="14"/>
              </w:rPr>
              <w:cr/>
              <w:t xml:space="preserve"> Construção e instalação: Formato adequado para instalação interna em slot PCIe padrão / Acompanha antenas externas de alto ganho ou equivalente / Compatível com sistemas operacionais amplamente utilizados (Windows, Linux ou equivalente, conforme modelo)                 </w:t>
            </w:r>
          </w:p>
        </w:tc>
        <w:tc>
          <w:tcPr>
            <w:tcW w:w="585" w:type="dxa"/>
            <w:tcBorders>
              <w:top w:val="single" w:sz="4" w:space="0" w:color="auto"/>
              <w:left w:val="single" w:sz="4" w:space="0" w:color="auto"/>
              <w:bottom w:val="single" w:sz="4" w:space="0" w:color="auto"/>
              <w:right w:val="single" w:sz="4" w:space="0" w:color="auto"/>
            </w:tcBorders>
            <w:vAlign w:val="center"/>
          </w:tcPr>
          <w:p w14:paraId="48CDFDD3" w14:textId="77777777" w:rsidR="007937E7" w:rsidRPr="0000067D" w:rsidRDefault="007937E7" w:rsidP="0000067D">
            <w:pPr>
              <w:jc w:val="center"/>
              <w:rPr>
                <w:rFonts w:asciiTheme="minorHAnsi" w:hAnsiTheme="minorHAnsi" w:cstheme="minorHAnsi"/>
                <w:sz w:val="14"/>
                <w:szCs w:val="14"/>
              </w:rPr>
            </w:pPr>
          </w:p>
        </w:tc>
        <w:tc>
          <w:tcPr>
            <w:tcW w:w="720" w:type="dxa"/>
            <w:tcBorders>
              <w:top w:val="single" w:sz="4" w:space="0" w:color="auto"/>
              <w:left w:val="single" w:sz="4" w:space="0" w:color="auto"/>
              <w:bottom w:val="single" w:sz="4" w:space="0" w:color="auto"/>
              <w:right w:val="single" w:sz="4" w:space="0" w:color="auto"/>
            </w:tcBorders>
            <w:vAlign w:val="center"/>
          </w:tcPr>
          <w:p w14:paraId="218F61B8" w14:textId="77777777" w:rsidR="007937E7" w:rsidRPr="0000067D" w:rsidRDefault="007937E7" w:rsidP="0000067D">
            <w:pPr>
              <w:jc w:val="center"/>
              <w:rPr>
                <w:rFonts w:asciiTheme="minorHAnsi" w:hAnsiTheme="minorHAnsi" w:cstheme="minorHAnsi"/>
                <w:sz w:val="14"/>
                <w:szCs w:val="14"/>
              </w:rPr>
            </w:pPr>
          </w:p>
        </w:tc>
        <w:tc>
          <w:tcPr>
            <w:tcW w:w="553" w:type="dxa"/>
            <w:tcBorders>
              <w:top w:val="single" w:sz="4" w:space="0" w:color="auto"/>
              <w:left w:val="single" w:sz="4" w:space="0" w:color="auto"/>
              <w:bottom w:val="single" w:sz="4" w:space="0" w:color="auto"/>
              <w:right w:val="single" w:sz="4" w:space="0" w:color="auto"/>
            </w:tcBorders>
            <w:vAlign w:val="center"/>
          </w:tcPr>
          <w:p w14:paraId="14A4900F" w14:textId="77777777" w:rsidR="007937E7" w:rsidRPr="0000067D" w:rsidRDefault="007937E7" w:rsidP="0000067D">
            <w:pPr>
              <w:jc w:val="center"/>
              <w:rPr>
                <w:rFonts w:asciiTheme="minorHAnsi" w:hAnsiTheme="minorHAnsi" w:cstheme="minorHAnsi"/>
                <w:sz w:val="14"/>
                <w:szCs w:val="14"/>
              </w:rPr>
            </w:pPr>
          </w:p>
        </w:tc>
      </w:tr>
      <w:tr w:rsidR="007937E7" w:rsidRPr="0000067D" w14:paraId="1EDF2889" w14:textId="77777777" w:rsidTr="00231F9B">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EE383AB" w14:textId="262B421D"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20-A.</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93F1EAD"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26.0608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88875F"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un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BE2E03"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15</w:t>
            </w:r>
          </w:p>
        </w:tc>
        <w:tc>
          <w:tcPr>
            <w:tcW w:w="4798" w:type="dxa"/>
            <w:tcBorders>
              <w:top w:val="single" w:sz="4" w:space="0" w:color="auto"/>
              <w:left w:val="single" w:sz="4" w:space="0" w:color="auto"/>
              <w:bottom w:val="single" w:sz="4" w:space="0" w:color="auto"/>
              <w:right w:val="single" w:sz="4" w:space="0" w:color="auto"/>
            </w:tcBorders>
            <w:shd w:val="clear" w:color="auto" w:fill="auto"/>
          </w:tcPr>
          <w:p w14:paraId="27F81583" w14:textId="77777777" w:rsidR="007937E7" w:rsidRPr="0000067D" w:rsidRDefault="007937E7" w:rsidP="0000067D">
            <w:pPr>
              <w:rPr>
                <w:rFonts w:asciiTheme="minorHAnsi" w:hAnsiTheme="minorHAnsi" w:cstheme="minorHAnsi"/>
                <w:sz w:val="14"/>
                <w:szCs w:val="14"/>
              </w:rPr>
            </w:pPr>
            <w:r w:rsidRPr="0000067D">
              <w:rPr>
                <w:rFonts w:asciiTheme="minorHAnsi" w:hAnsiTheme="minorHAnsi" w:cstheme="minorHAnsi"/>
                <w:sz w:val="14"/>
                <w:szCs w:val="14"/>
              </w:rPr>
              <w:t>DISCO RÍGIDO (HD) SATA INTERNO - 8 TB - 5400 RPM - USO EM NVR/DVR VIDEOMONITORAMENTO. DISCO RÍGIDO (HD) SATA INTERNO - 8 TB - 5400 RPM - USO EM NVR/DVR VIDEOMONITORAMENTO</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ESPECIFICAÇÕES TÉCNICAS MÍNIMAS</w:t>
            </w:r>
            <w:r w:rsidRPr="0000067D">
              <w:rPr>
                <w:rFonts w:asciiTheme="minorHAnsi" w:hAnsiTheme="minorHAnsi" w:cstheme="minorHAnsi"/>
                <w:sz w:val="14"/>
                <w:szCs w:val="14"/>
              </w:rPr>
              <w:cr/>
              <w:t xml:space="preserve"> Características Gerais</w:t>
            </w:r>
            <w:r w:rsidRPr="0000067D">
              <w:rPr>
                <w:rFonts w:asciiTheme="minorHAnsi" w:hAnsiTheme="minorHAnsi" w:cstheme="minorHAnsi"/>
                <w:sz w:val="14"/>
                <w:szCs w:val="14"/>
              </w:rPr>
              <w:cr/>
              <w:t xml:space="preserve"> Tipo: Disco Rígido (HD) SATA interno</w:t>
            </w:r>
            <w:r w:rsidRPr="0000067D">
              <w:rPr>
                <w:rFonts w:asciiTheme="minorHAnsi" w:hAnsiTheme="minorHAnsi" w:cstheme="minorHAnsi"/>
                <w:sz w:val="14"/>
                <w:szCs w:val="14"/>
              </w:rPr>
              <w:cr/>
              <w:t xml:space="preserve"> Capacidade nominal: 8 TB</w:t>
            </w:r>
            <w:r w:rsidRPr="0000067D">
              <w:rPr>
                <w:rFonts w:asciiTheme="minorHAnsi" w:hAnsiTheme="minorHAnsi" w:cstheme="minorHAnsi"/>
                <w:sz w:val="14"/>
                <w:szCs w:val="14"/>
              </w:rPr>
              <w:cr/>
              <w:t xml:space="preserve"> Rotação: 5400 RPM (ou tecnologia equivalente de rotação otimizada)</w:t>
            </w:r>
            <w:r w:rsidRPr="0000067D">
              <w:rPr>
                <w:rFonts w:asciiTheme="minorHAnsi" w:hAnsiTheme="minorHAnsi" w:cstheme="minorHAnsi"/>
                <w:sz w:val="14"/>
                <w:szCs w:val="14"/>
              </w:rPr>
              <w:cr/>
              <w:t xml:space="preserve"> Interface: SATA III 6 Gb/s</w:t>
            </w:r>
            <w:r w:rsidRPr="0000067D">
              <w:rPr>
                <w:rFonts w:asciiTheme="minorHAnsi" w:hAnsiTheme="minorHAnsi" w:cstheme="minorHAnsi"/>
                <w:sz w:val="14"/>
                <w:szCs w:val="14"/>
              </w:rPr>
              <w:cr/>
              <w:t xml:space="preserve"> Formato físico: 3,5 polegadas</w:t>
            </w:r>
            <w:r w:rsidRPr="0000067D">
              <w:rPr>
                <w:rFonts w:asciiTheme="minorHAnsi" w:hAnsiTheme="minorHAnsi" w:cstheme="minorHAnsi"/>
                <w:sz w:val="14"/>
                <w:szCs w:val="14"/>
              </w:rPr>
              <w:cr/>
              <w:t xml:space="preserve"> Aplicação e Desempenho</w:t>
            </w:r>
            <w:r w:rsidRPr="0000067D">
              <w:rPr>
                <w:rFonts w:asciiTheme="minorHAnsi" w:hAnsiTheme="minorHAnsi" w:cstheme="minorHAnsi"/>
                <w:sz w:val="14"/>
                <w:szCs w:val="14"/>
              </w:rPr>
              <w:cr/>
              <w:t xml:space="preserve"> Projetado especificamente para sistemas de videomonitoramento (NVR/DVR)</w:t>
            </w:r>
            <w:r w:rsidRPr="0000067D">
              <w:rPr>
                <w:rFonts w:asciiTheme="minorHAnsi" w:hAnsiTheme="minorHAnsi" w:cstheme="minorHAnsi"/>
                <w:sz w:val="14"/>
                <w:szCs w:val="14"/>
              </w:rPr>
              <w:cr/>
              <w:t xml:space="preserve"> Operação contínua 24x7</w:t>
            </w:r>
            <w:r w:rsidRPr="0000067D">
              <w:rPr>
                <w:rFonts w:asciiTheme="minorHAnsi" w:hAnsiTheme="minorHAnsi" w:cstheme="minorHAnsi"/>
                <w:sz w:val="14"/>
                <w:szCs w:val="14"/>
              </w:rPr>
              <w:cr/>
              <w:t xml:space="preserve"> Suporte à gravação simultânea de múltiplos fluxos de vídeo</w:t>
            </w:r>
            <w:r w:rsidRPr="0000067D">
              <w:rPr>
                <w:rFonts w:asciiTheme="minorHAnsi" w:hAnsiTheme="minorHAnsi" w:cstheme="minorHAnsi"/>
                <w:sz w:val="14"/>
                <w:szCs w:val="14"/>
              </w:rPr>
              <w:cr/>
              <w:t xml:space="preserve"> Otimizado para alta taxa de escrita sequencial</w:t>
            </w:r>
            <w:r w:rsidRPr="0000067D">
              <w:rPr>
                <w:rFonts w:asciiTheme="minorHAnsi" w:hAnsiTheme="minorHAnsi" w:cstheme="minorHAnsi"/>
                <w:sz w:val="14"/>
                <w:szCs w:val="14"/>
              </w:rPr>
              <w:cr/>
              <w:t xml:space="preserve"> Compatível com sistemas de gravação contínua e por eventos</w:t>
            </w:r>
            <w:r w:rsidRPr="0000067D">
              <w:rPr>
                <w:rFonts w:asciiTheme="minorHAnsi" w:hAnsiTheme="minorHAnsi" w:cstheme="minorHAnsi"/>
                <w:sz w:val="14"/>
                <w:szCs w:val="14"/>
              </w:rPr>
              <w:cr/>
              <w:t xml:space="preserve"> Confiabilidade e Tecnologia</w:t>
            </w:r>
            <w:r w:rsidRPr="0000067D">
              <w:rPr>
                <w:rFonts w:asciiTheme="minorHAnsi" w:hAnsiTheme="minorHAnsi" w:cstheme="minorHAnsi"/>
                <w:sz w:val="14"/>
                <w:szCs w:val="14"/>
              </w:rPr>
              <w:cr/>
              <w:t xml:space="preserve"> Tecnologia de gerenciamento de cache e escrita otimizada para vídeo</w:t>
            </w:r>
            <w:r w:rsidRPr="0000067D">
              <w:rPr>
                <w:rFonts w:asciiTheme="minorHAnsi" w:hAnsiTheme="minorHAnsi" w:cstheme="minorHAnsi"/>
                <w:sz w:val="14"/>
                <w:szCs w:val="14"/>
              </w:rPr>
              <w:cr/>
              <w:t xml:space="preserve"> Suporte a cargas de trabalho elevadas (workload) compatíveis com uso em NVR</w:t>
            </w:r>
            <w:r w:rsidRPr="0000067D">
              <w:rPr>
                <w:rFonts w:asciiTheme="minorHAnsi" w:hAnsiTheme="minorHAnsi" w:cstheme="minorHAnsi"/>
                <w:sz w:val="14"/>
                <w:szCs w:val="14"/>
              </w:rPr>
              <w:cr/>
              <w:t xml:space="preserve"> Recursos de redução de perda de quadros (frame loss)</w:t>
            </w:r>
            <w:r w:rsidRPr="0000067D">
              <w:rPr>
                <w:rFonts w:asciiTheme="minorHAnsi" w:hAnsiTheme="minorHAnsi" w:cstheme="minorHAnsi"/>
                <w:sz w:val="14"/>
                <w:szCs w:val="14"/>
              </w:rPr>
              <w:cr/>
              <w:t xml:space="preserve"> Controle térmico e vibração adequados para operação prolongada</w:t>
            </w:r>
            <w:r w:rsidRPr="0000067D">
              <w:rPr>
                <w:rFonts w:asciiTheme="minorHAnsi" w:hAnsiTheme="minorHAnsi" w:cstheme="minorHAnsi"/>
                <w:sz w:val="14"/>
                <w:szCs w:val="14"/>
              </w:rPr>
              <w:cr/>
              <w:t xml:space="preserve"> MTBF elevado, compatível com uso corporativo e de segurança</w:t>
            </w:r>
            <w:r w:rsidRPr="0000067D">
              <w:rPr>
                <w:rFonts w:asciiTheme="minorHAnsi" w:hAnsiTheme="minorHAnsi" w:cstheme="minorHAnsi"/>
                <w:sz w:val="14"/>
                <w:szCs w:val="14"/>
              </w:rPr>
              <w:cr/>
              <w:t xml:space="preserve"> Compatibilidade</w:t>
            </w:r>
            <w:r w:rsidRPr="0000067D">
              <w:rPr>
                <w:rFonts w:asciiTheme="minorHAnsi" w:hAnsiTheme="minorHAnsi" w:cstheme="minorHAnsi"/>
                <w:sz w:val="14"/>
                <w:szCs w:val="14"/>
              </w:rPr>
              <w:cr/>
              <w:t xml:space="preserve"> Compatível com gravadores de vídeo em rede (NVR) e sistemas de armazenamento de vídeo</w:t>
            </w:r>
            <w:r w:rsidRPr="0000067D">
              <w:rPr>
                <w:rFonts w:asciiTheme="minorHAnsi" w:hAnsiTheme="minorHAnsi" w:cstheme="minorHAnsi"/>
                <w:sz w:val="14"/>
                <w:szCs w:val="14"/>
              </w:rPr>
              <w:cr/>
              <w:t xml:space="preserve"> Compatível com sistemas operacionais embarcados em NVR</w:t>
            </w:r>
            <w:r w:rsidRPr="0000067D">
              <w:rPr>
                <w:rFonts w:asciiTheme="minorHAnsi" w:hAnsiTheme="minorHAnsi" w:cstheme="minorHAnsi"/>
                <w:sz w:val="14"/>
                <w:szCs w:val="14"/>
              </w:rPr>
              <w:cr/>
              <w:t xml:space="preserve"> Total compatibilidade elétrica e mecânica com baias padrão SATA 3,5</w:t>
            </w:r>
            <w:r w:rsidRPr="0000067D">
              <w:rPr>
                <w:rFonts w:asciiTheme="minorHAnsi" w:hAnsiTheme="minorHAnsi" w:cstheme="minorHAnsi"/>
                <w:sz w:val="14"/>
                <w:szCs w:val="14"/>
              </w:rPr>
              <w:cr/>
              <w:t xml:space="preserve"> CONDIÇÕES DE FORNECIMENTO</w:t>
            </w:r>
            <w:r w:rsidRPr="0000067D">
              <w:rPr>
                <w:rFonts w:asciiTheme="minorHAnsi" w:hAnsiTheme="minorHAnsi" w:cstheme="minorHAnsi"/>
                <w:sz w:val="14"/>
                <w:szCs w:val="14"/>
              </w:rPr>
              <w:cr/>
              <w:t xml:space="preserve"> Produto novo, sem uso, sem recondicionamento</w:t>
            </w:r>
            <w:r w:rsidRPr="0000067D">
              <w:rPr>
                <w:rFonts w:asciiTheme="minorHAnsi" w:hAnsiTheme="minorHAnsi" w:cstheme="minorHAnsi"/>
                <w:sz w:val="14"/>
                <w:szCs w:val="14"/>
              </w:rPr>
              <w:cr/>
              <w:t xml:space="preserve"> Fornecido em embalagem original de fábrica ou equivalente</w:t>
            </w:r>
            <w:r w:rsidRPr="0000067D">
              <w:rPr>
                <w:rFonts w:asciiTheme="minorHAnsi" w:hAnsiTheme="minorHAnsi" w:cstheme="minorHAnsi"/>
                <w:sz w:val="14"/>
                <w:szCs w:val="14"/>
              </w:rPr>
              <w:cr/>
              <w:t xml:space="preserve"> Acompanhado de informações técnicas do fabricante</w:t>
            </w:r>
            <w:r w:rsidRPr="0000067D">
              <w:rPr>
                <w:rFonts w:asciiTheme="minorHAnsi" w:hAnsiTheme="minorHAnsi" w:cstheme="minorHAnsi"/>
                <w:sz w:val="14"/>
                <w:szCs w:val="14"/>
              </w:rPr>
              <w:cr/>
              <w:t xml:space="preserve"> GARANTIA</w:t>
            </w:r>
            <w:r w:rsidRPr="0000067D">
              <w:rPr>
                <w:rFonts w:asciiTheme="minorHAnsi" w:hAnsiTheme="minorHAnsi" w:cstheme="minorHAnsi"/>
                <w:sz w:val="14"/>
                <w:szCs w:val="14"/>
              </w:rPr>
              <w:cr/>
              <w:t xml:space="preserve"> Garantia mínima de 36 (trinta e seis) meses contra defeitos de fabricação</w:t>
            </w:r>
            <w:r w:rsidRPr="0000067D">
              <w:rPr>
                <w:rFonts w:asciiTheme="minorHAnsi" w:hAnsiTheme="minorHAnsi" w:cstheme="minorHAnsi"/>
                <w:sz w:val="14"/>
                <w:szCs w:val="14"/>
              </w:rPr>
              <w:cr/>
              <w:t xml:space="preserve"> Substituição conforme política de garantia do fabricante ou fornecedor              </w:t>
            </w:r>
          </w:p>
        </w:tc>
        <w:tc>
          <w:tcPr>
            <w:tcW w:w="585" w:type="dxa"/>
            <w:tcBorders>
              <w:top w:val="single" w:sz="4" w:space="0" w:color="auto"/>
              <w:left w:val="single" w:sz="4" w:space="0" w:color="auto"/>
              <w:bottom w:val="single" w:sz="4" w:space="0" w:color="auto"/>
              <w:right w:val="single" w:sz="4" w:space="0" w:color="auto"/>
            </w:tcBorders>
            <w:vAlign w:val="center"/>
          </w:tcPr>
          <w:p w14:paraId="735E1622" w14:textId="77777777" w:rsidR="007937E7" w:rsidRPr="0000067D" w:rsidRDefault="007937E7" w:rsidP="0000067D">
            <w:pPr>
              <w:jc w:val="center"/>
              <w:rPr>
                <w:rFonts w:asciiTheme="minorHAnsi" w:hAnsiTheme="minorHAnsi" w:cstheme="minorHAnsi"/>
                <w:sz w:val="14"/>
                <w:szCs w:val="14"/>
              </w:rPr>
            </w:pPr>
          </w:p>
        </w:tc>
        <w:tc>
          <w:tcPr>
            <w:tcW w:w="720" w:type="dxa"/>
            <w:tcBorders>
              <w:top w:val="single" w:sz="4" w:space="0" w:color="auto"/>
              <w:left w:val="single" w:sz="4" w:space="0" w:color="auto"/>
              <w:bottom w:val="single" w:sz="4" w:space="0" w:color="auto"/>
              <w:right w:val="single" w:sz="4" w:space="0" w:color="auto"/>
            </w:tcBorders>
            <w:vAlign w:val="center"/>
          </w:tcPr>
          <w:p w14:paraId="7B84047E" w14:textId="77777777" w:rsidR="007937E7" w:rsidRPr="0000067D" w:rsidRDefault="007937E7" w:rsidP="0000067D">
            <w:pPr>
              <w:jc w:val="center"/>
              <w:rPr>
                <w:rFonts w:asciiTheme="minorHAnsi" w:hAnsiTheme="minorHAnsi" w:cstheme="minorHAnsi"/>
                <w:sz w:val="14"/>
                <w:szCs w:val="14"/>
              </w:rPr>
            </w:pPr>
          </w:p>
        </w:tc>
        <w:tc>
          <w:tcPr>
            <w:tcW w:w="553" w:type="dxa"/>
            <w:tcBorders>
              <w:top w:val="single" w:sz="4" w:space="0" w:color="auto"/>
              <w:left w:val="single" w:sz="4" w:space="0" w:color="auto"/>
              <w:bottom w:val="single" w:sz="4" w:space="0" w:color="auto"/>
              <w:right w:val="single" w:sz="4" w:space="0" w:color="auto"/>
            </w:tcBorders>
            <w:vAlign w:val="center"/>
          </w:tcPr>
          <w:p w14:paraId="12AD5694" w14:textId="77777777" w:rsidR="007937E7" w:rsidRPr="0000067D" w:rsidRDefault="007937E7" w:rsidP="0000067D">
            <w:pPr>
              <w:jc w:val="center"/>
              <w:rPr>
                <w:rFonts w:asciiTheme="minorHAnsi" w:hAnsiTheme="minorHAnsi" w:cstheme="minorHAnsi"/>
                <w:sz w:val="14"/>
                <w:szCs w:val="14"/>
              </w:rPr>
            </w:pPr>
          </w:p>
        </w:tc>
      </w:tr>
      <w:tr w:rsidR="007937E7" w:rsidRPr="0000067D" w14:paraId="1DD75F4E" w14:textId="77777777" w:rsidTr="00231F9B">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222CF28" w14:textId="2F61B4AD"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21-A.</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C7224FF"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26.0785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022108"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un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B9F3F1"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10</w:t>
            </w:r>
          </w:p>
        </w:tc>
        <w:tc>
          <w:tcPr>
            <w:tcW w:w="4798" w:type="dxa"/>
            <w:tcBorders>
              <w:top w:val="single" w:sz="4" w:space="0" w:color="auto"/>
              <w:left w:val="single" w:sz="4" w:space="0" w:color="auto"/>
              <w:bottom w:val="single" w:sz="4" w:space="0" w:color="auto"/>
              <w:right w:val="single" w:sz="4" w:space="0" w:color="auto"/>
            </w:tcBorders>
            <w:shd w:val="clear" w:color="auto" w:fill="auto"/>
          </w:tcPr>
          <w:p w14:paraId="46D03BB2" w14:textId="77777777" w:rsidR="007937E7" w:rsidRPr="0000067D" w:rsidRDefault="007937E7" w:rsidP="0000067D">
            <w:pPr>
              <w:rPr>
                <w:rFonts w:asciiTheme="minorHAnsi" w:hAnsiTheme="minorHAnsi" w:cstheme="minorHAnsi"/>
                <w:sz w:val="14"/>
                <w:szCs w:val="14"/>
              </w:rPr>
            </w:pPr>
            <w:r w:rsidRPr="0000067D">
              <w:rPr>
                <w:rFonts w:asciiTheme="minorHAnsi" w:hAnsiTheme="minorHAnsi" w:cstheme="minorHAnsi"/>
                <w:sz w:val="14"/>
                <w:szCs w:val="14"/>
              </w:rPr>
              <w:t>FITA PARA POSTE (ABRAÇADEIRA) BAP 3 - 1200 mm com Parafuso. FITA PARA POSTE (ABRAÇADEIRA) BAP 3 - 1200 mm com Parafuso</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Características gerais:</w:t>
            </w:r>
            <w:r w:rsidRPr="0000067D">
              <w:rPr>
                <w:rFonts w:asciiTheme="minorHAnsi" w:hAnsiTheme="minorHAnsi" w:cstheme="minorHAnsi"/>
                <w:sz w:val="14"/>
                <w:szCs w:val="14"/>
              </w:rPr>
              <w:cr/>
              <w:t xml:space="preserve"> Tipo: Fita para poste / Abraçadeira BAP 3</w:t>
            </w:r>
            <w:r w:rsidRPr="0000067D">
              <w:rPr>
                <w:rFonts w:asciiTheme="minorHAnsi" w:hAnsiTheme="minorHAnsi" w:cstheme="minorHAnsi"/>
                <w:sz w:val="14"/>
                <w:szCs w:val="14"/>
              </w:rPr>
              <w:cr/>
              <w:t xml:space="preserve"> Comprimento: 1200 mm</w:t>
            </w:r>
            <w:r w:rsidRPr="0000067D">
              <w:rPr>
                <w:rFonts w:asciiTheme="minorHAnsi" w:hAnsiTheme="minorHAnsi" w:cstheme="minorHAnsi"/>
                <w:sz w:val="14"/>
                <w:szCs w:val="14"/>
              </w:rPr>
              <w:cr/>
              <w:t xml:space="preserve"> Fornecida com parafuso BAP 3 compatível</w:t>
            </w:r>
            <w:r w:rsidRPr="0000067D">
              <w:rPr>
                <w:rFonts w:asciiTheme="minorHAnsi" w:hAnsiTheme="minorHAnsi" w:cstheme="minorHAnsi"/>
                <w:sz w:val="14"/>
                <w:szCs w:val="14"/>
              </w:rPr>
              <w:cr/>
              <w:t xml:space="preserve"> Sistema de fixação firme, seguro e de fácil instalação</w:t>
            </w:r>
            <w:r w:rsidRPr="0000067D">
              <w:rPr>
                <w:rFonts w:asciiTheme="minorHAnsi" w:hAnsiTheme="minorHAnsi" w:cstheme="minorHAnsi"/>
                <w:sz w:val="14"/>
                <w:szCs w:val="14"/>
              </w:rPr>
              <w:cr/>
              <w:t xml:space="preserve"> Materiais e construção:</w:t>
            </w:r>
            <w:r w:rsidRPr="0000067D">
              <w:rPr>
                <w:rFonts w:asciiTheme="minorHAnsi" w:hAnsiTheme="minorHAnsi" w:cstheme="minorHAnsi"/>
                <w:sz w:val="14"/>
                <w:szCs w:val="14"/>
              </w:rPr>
              <w:cr/>
              <w:t xml:space="preserve"> Fita fabricada em aço galvanizado ou material equivalente</w:t>
            </w:r>
            <w:r w:rsidRPr="0000067D">
              <w:rPr>
                <w:rFonts w:asciiTheme="minorHAnsi" w:hAnsiTheme="minorHAnsi" w:cstheme="minorHAnsi"/>
                <w:sz w:val="14"/>
                <w:szCs w:val="14"/>
              </w:rPr>
              <w:cr/>
              <w:t xml:space="preserve"> Parafuso em metal galvanizado, com tratamento anticorrosivo</w:t>
            </w:r>
            <w:r w:rsidRPr="0000067D">
              <w:rPr>
                <w:rFonts w:asciiTheme="minorHAnsi" w:hAnsiTheme="minorHAnsi" w:cstheme="minorHAnsi"/>
                <w:sz w:val="14"/>
                <w:szCs w:val="14"/>
              </w:rPr>
              <w:cr/>
              <w:t xml:space="preserve"> Alta resistência mecânica e à corrosão</w:t>
            </w:r>
            <w:r w:rsidRPr="0000067D">
              <w:rPr>
                <w:rFonts w:asciiTheme="minorHAnsi" w:hAnsiTheme="minorHAnsi" w:cstheme="minorHAnsi"/>
                <w:sz w:val="14"/>
                <w:szCs w:val="14"/>
              </w:rPr>
              <w:cr/>
              <w:t xml:space="preserve"> Adequada para uso externo, com resistência às intempéries                   </w:t>
            </w:r>
          </w:p>
        </w:tc>
        <w:tc>
          <w:tcPr>
            <w:tcW w:w="585" w:type="dxa"/>
            <w:tcBorders>
              <w:top w:val="single" w:sz="4" w:space="0" w:color="auto"/>
              <w:left w:val="single" w:sz="4" w:space="0" w:color="auto"/>
              <w:bottom w:val="single" w:sz="4" w:space="0" w:color="auto"/>
              <w:right w:val="single" w:sz="4" w:space="0" w:color="auto"/>
            </w:tcBorders>
            <w:vAlign w:val="center"/>
          </w:tcPr>
          <w:p w14:paraId="3D8EEFA9" w14:textId="77777777" w:rsidR="007937E7" w:rsidRPr="0000067D" w:rsidRDefault="007937E7" w:rsidP="0000067D">
            <w:pPr>
              <w:jc w:val="center"/>
              <w:rPr>
                <w:rFonts w:asciiTheme="minorHAnsi" w:hAnsiTheme="minorHAnsi" w:cstheme="minorHAnsi"/>
                <w:sz w:val="14"/>
                <w:szCs w:val="14"/>
              </w:rPr>
            </w:pPr>
          </w:p>
        </w:tc>
        <w:tc>
          <w:tcPr>
            <w:tcW w:w="720" w:type="dxa"/>
            <w:tcBorders>
              <w:top w:val="single" w:sz="4" w:space="0" w:color="auto"/>
              <w:left w:val="single" w:sz="4" w:space="0" w:color="auto"/>
              <w:bottom w:val="single" w:sz="4" w:space="0" w:color="auto"/>
              <w:right w:val="single" w:sz="4" w:space="0" w:color="auto"/>
            </w:tcBorders>
            <w:vAlign w:val="center"/>
          </w:tcPr>
          <w:p w14:paraId="2F8CF1A0" w14:textId="77777777" w:rsidR="007937E7" w:rsidRPr="0000067D" w:rsidRDefault="007937E7" w:rsidP="0000067D">
            <w:pPr>
              <w:jc w:val="center"/>
              <w:rPr>
                <w:rFonts w:asciiTheme="minorHAnsi" w:hAnsiTheme="minorHAnsi" w:cstheme="minorHAnsi"/>
                <w:sz w:val="14"/>
                <w:szCs w:val="14"/>
              </w:rPr>
            </w:pPr>
          </w:p>
        </w:tc>
        <w:tc>
          <w:tcPr>
            <w:tcW w:w="553" w:type="dxa"/>
            <w:tcBorders>
              <w:top w:val="single" w:sz="4" w:space="0" w:color="auto"/>
              <w:left w:val="single" w:sz="4" w:space="0" w:color="auto"/>
              <w:bottom w:val="single" w:sz="4" w:space="0" w:color="auto"/>
              <w:right w:val="single" w:sz="4" w:space="0" w:color="auto"/>
            </w:tcBorders>
            <w:vAlign w:val="center"/>
          </w:tcPr>
          <w:p w14:paraId="4D1E48B0" w14:textId="77777777" w:rsidR="007937E7" w:rsidRPr="0000067D" w:rsidRDefault="007937E7" w:rsidP="0000067D">
            <w:pPr>
              <w:jc w:val="center"/>
              <w:rPr>
                <w:rFonts w:asciiTheme="minorHAnsi" w:hAnsiTheme="minorHAnsi" w:cstheme="minorHAnsi"/>
                <w:sz w:val="14"/>
                <w:szCs w:val="14"/>
              </w:rPr>
            </w:pPr>
          </w:p>
        </w:tc>
      </w:tr>
      <w:tr w:rsidR="007937E7" w:rsidRPr="0000067D" w14:paraId="5ACEDF27" w14:textId="77777777" w:rsidTr="00231F9B">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A70053B" w14:textId="6A29914D"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22-A.</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68596BA"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26.0653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DF445CC"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un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266FFD"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10</w:t>
            </w:r>
          </w:p>
        </w:tc>
        <w:tc>
          <w:tcPr>
            <w:tcW w:w="4798" w:type="dxa"/>
            <w:tcBorders>
              <w:top w:val="single" w:sz="4" w:space="0" w:color="auto"/>
              <w:left w:val="single" w:sz="4" w:space="0" w:color="auto"/>
              <w:bottom w:val="single" w:sz="4" w:space="0" w:color="auto"/>
              <w:right w:val="single" w:sz="4" w:space="0" w:color="auto"/>
            </w:tcBorders>
            <w:shd w:val="clear" w:color="auto" w:fill="auto"/>
          </w:tcPr>
          <w:p w14:paraId="50A2FE52" w14:textId="77777777" w:rsidR="007937E7" w:rsidRPr="0000067D" w:rsidRDefault="007937E7" w:rsidP="0000067D">
            <w:pPr>
              <w:rPr>
                <w:rFonts w:asciiTheme="minorHAnsi" w:hAnsiTheme="minorHAnsi" w:cstheme="minorHAnsi"/>
                <w:sz w:val="14"/>
                <w:szCs w:val="14"/>
              </w:rPr>
            </w:pPr>
            <w:r w:rsidRPr="0000067D">
              <w:rPr>
                <w:rFonts w:asciiTheme="minorHAnsi" w:hAnsiTheme="minorHAnsi" w:cstheme="minorHAnsi"/>
                <w:sz w:val="14"/>
                <w:szCs w:val="14"/>
              </w:rPr>
              <w:t>PLACA DE VÍDEO DEDICADA - 4 GB GDDR6 - 128 BITS - LOW PROFILE. PLACA DE VÍDEO DEDICADA - 4 GB GDDR6 - 128 BITS - LOW PROFILE</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ESPECIFICAÇÕES TÉCNICAS MÍNIMAS</w:t>
            </w:r>
            <w:r w:rsidRPr="0000067D">
              <w:rPr>
                <w:rFonts w:asciiTheme="minorHAnsi" w:hAnsiTheme="minorHAnsi" w:cstheme="minorHAnsi"/>
                <w:sz w:val="14"/>
                <w:szCs w:val="14"/>
              </w:rPr>
              <w:cr/>
              <w:t xml:space="preserve"> Características Gerais</w:t>
            </w:r>
            <w:r w:rsidRPr="0000067D">
              <w:rPr>
                <w:rFonts w:asciiTheme="minorHAnsi" w:hAnsiTheme="minorHAnsi" w:cstheme="minorHAnsi"/>
                <w:sz w:val="14"/>
                <w:szCs w:val="14"/>
              </w:rPr>
              <w:cr/>
              <w:t xml:space="preserve"> Tipo: Placa de Vídeo dedicada (GPU)</w:t>
            </w:r>
            <w:r w:rsidRPr="0000067D">
              <w:rPr>
                <w:rFonts w:asciiTheme="minorHAnsi" w:hAnsiTheme="minorHAnsi" w:cstheme="minorHAnsi"/>
                <w:sz w:val="14"/>
                <w:szCs w:val="14"/>
              </w:rPr>
              <w:cr/>
              <w:t xml:space="preserve"> Formato físico: Low Profile</w:t>
            </w:r>
            <w:r w:rsidRPr="0000067D">
              <w:rPr>
                <w:rFonts w:asciiTheme="minorHAnsi" w:hAnsiTheme="minorHAnsi" w:cstheme="minorHAnsi"/>
                <w:sz w:val="14"/>
                <w:szCs w:val="14"/>
              </w:rPr>
              <w:cr/>
              <w:t xml:space="preserve"> Interface: PCI Express x16 (compatível com PCIe 3.0 ou superior)</w:t>
            </w:r>
            <w:r w:rsidRPr="0000067D">
              <w:rPr>
                <w:rFonts w:asciiTheme="minorHAnsi" w:hAnsiTheme="minorHAnsi" w:cstheme="minorHAnsi"/>
                <w:sz w:val="14"/>
                <w:szCs w:val="14"/>
              </w:rPr>
              <w:cr/>
              <w:t xml:space="preserve"> Projeto adequado para operação contínua em ambiente corporativo</w:t>
            </w:r>
            <w:r w:rsidRPr="0000067D">
              <w:rPr>
                <w:rFonts w:asciiTheme="minorHAnsi" w:hAnsiTheme="minorHAnsi" w:cstheme="minorHAnsi"/>
                <w:sz w:val="14"/>
                <w:szCs w:val="14"/>
              </w:rPr>
              <w:cr/>
              <w:t xml:space="preserve"> Processamento Gráfico</w:t>
            </w:r>
            <w:r w:rsidRPr="0000067D">
              <w:rPr>
                <w:rFonts w:asciiTheme="minorHAnsi" w:hAnsiTheme="minorHAnsi" w:cstheme="minorHAnsi"/>
                <w:sz w:val="14"/>
                <w:szCs w:val="14"/>
              </w:rPr>
              <w:cr/>
              <w:t xml:space="preserve"> Arquitetura gráfica compatível com aplicações modernas</w:t>
            </w:r>
            <w:r w:rsidRPr="0000067D">
              <w:rPr>
                <w:rFonts w:asciiTheme="minorHAnsi" w:hAnsiTheme="minorHAnsi" w:cstheme="minorHAnsi"/>
                <w:sz w:val="14"/>
                <w:szCs w:val="14"/>
              </w:rPr>
              <w:cr/>
              <w:t xml:space="preserve"> Suporte a aceleração gráfica por hardware</w:t>
            </w:r>
            <w:r w:rsidRPr="0000067D">
              <w:rPr>
                <w:rFonts w:asciiTheme="minorHAnsi" w:hAnsiTheme="minorHAnsi" w:cstheme="minorHAnsi"/>
                <w:sz w:val="14"/>
                <w:szCs w:val="14"/>
              </w:rPr>
              <w:cr/>
              <w:t xml:space="preserve"> Compatível com APIs gráficas atuais, no mínimo:</w:t>
            </w:r>
            <w:r w:rsidRPr="0000067D">
              <w:rPr>
                <w:rFonts w:asciiTheme="minorHAnsi" w:hAnsiTheme="minorHAnsi" w:cstheme="minorHAnsi"/>
                <w:sz w:val="14"/>
                <w:szCs w:val="14"/>
              </w:rPr>
              <w:cr/>
              <w:t xml:space="preserve"> DirectX 12 ou superior</w:t>
            </w:r>
            <w:r w:rsidRPr="0000067D">
              <w:rPr>
                <w:rFonts w:asciiTheme="minorHAnsi" w:hAnsiTheme="minorHAnsi" w:cstheme="minorHAnsi"/>
                <w:sz w:val="14"/>
                <w:szCs w:val="14"/>
              </w:rPr>
              <w:cr/>
              <w:t xml:space="preserve"> OpenGL 4.5 ou superior</w:t>
            </w:r>
            <w:r w:rsidRPr="0000067D">
              <w:rPr>
                <w:rFonts w:asciiTheme="minorHAnsi" w:hAnsiTheme="minorHAnsi" w:cstheme="minorHAnsi"/>
                <w:sz w:val="14"/>
                <w:szCs w:val="14"/>
              </w:rPr>
              <w:cr/>
              <w:t xml:space="preserve"> Vulkan, quando aplicável</w:t>
            </w:r>
            <w:r w:rsidRPr="0000067D">
              <w:rPr>
                <w:rFonts w:asciiTheme="minorHAnsi" w:hAnsiTheme="minorHAnsi" w:cstheme="minorHAnsi"/>
                <w:sz w:val="14"/>
                <w:szCs w:val="14"/>
              </w:rPr>
              <w:cr/>
              <w:t xml:space="preserve"> Memória de Vídeo</w:t>
            </w:r>
            <w:r w:rsidRPr="0000067D">
              <w:rPr>
                <w:rFonts w:asciiTheme="minorHAnsi" w:hAnsiTheme="minorHAnsi" w:cstheme="minorHAnsi"/>
                <w:sz w:val="14"/>
                <w:szCs w:val="14"/>
              </w:rPr>
              <w:cr/>
              <w:t xml:space="preserve"> Capacidade mínima: 4 GB</w:t>
            </w:r>
            <w:r w:rsidRPr="0000067D">
              <w:rPr>
                <w:rFonts w:asciiTheme="minorHAnsi" w:hAnsiTheme="minorHAnsi" w:cstheme="minorHAnsi"/>
                <w:sz w:val="14"/>
                <w:szCs w:val="14"/>
              </w:rPr>
              <w:cr/>
              <w:t xml:space="preserve"> Tipo de memória: GDDR6</w:t>
            </w:r>
            <w:r w:rsidRPr="0000067D">
              <w:rPr>
                <w:rFonts w:asciiTheme="minorHAnsi" w:hAnsiTheme="minorHAnsi" w:cstheme="minorHAnsi"/>
                <w:sz w:val="14"/>
                <w:szCs w:val="14"/>
              </w:rPr>
              <w:cr/>
              <w:t xml:space="preserve"> Largura de barramento: 128 bits</w:t>
            </w:r>
            <w:r w:rsidRPr="0000067D">
              <w:rPr>
                <w:rFonts w:asciiTheme="minorHAnsi" w:hAnsiTheme="minorHAnsi" w:cstheme="minorHAnsi"/>
                <w:sz w:val="14"/>
                <w:szCs w:val="14"/>
              </w:rPr>
              <w:cr/>
              <w:t xml:space="preserve"> Interface de memória dedicada à GPU</w:t>
            </w:r>
            <w:r w:rsidRPr="0000067D">
              <w:rPr>
                <w:rFonts w:asciiTheme="minorHAnsi" w:hAnsiTheme="minorHAnsi" w:cstheme="minorHAnsi"/>
                <w:sz w:val="14"/>
                <w:szCs w:val="14"/>
              </w:rPr>
              <w:cr/>
              <w:t xml:space="preserve"> Conectividade de Vídeo</w:t>
            </w:r>
            <w:r w:rsidRPr="0000067D">
              <w:rPr>
                <w:rFonts w:asciiTheme="minorHAnsi" w:hAnsiTheme="minorHAnsi" w:cstheme="minorHAnsi"/>
                <w:sz w:val="14"/>
                <w:szCs w:val="14"/>
              </w:rPr>
              <w:cr/>
              <w:t xml:space="preserve"> Mínimo de 02 (duas) saídas de vídeo digitais, tais como:</w:t>
            </w:r>
            <w:r w:rsidRPr="0000067D">
              <w:rPr>
                <w:rFonts w:asciiTheme="minorHAnsi" w:hAnsiTheme="minorHAnsi" w:cstheme="minorHAnsi"/>
                <w:sz w:val="14"/>
                <w:szCs w:val="14"/>
              </w:rPr>
              <w:cr/>
              <w:t xml:space="preserve"> DisplayPort</w:t>
            </w:r>
            <w:r w:rsidRPr="0000067D">
              <w:rPr>
                <w:rFonts w:asciiTheme="minorHAnsi" w:hAnsiTheme="minorHAnsi" w:cstheme="minorHAnsi"/>
                <w:sz w:val="14"/>
                <w:szCs w:val="14"/>
              </w:rPr>
              <w:cr/>
              <w:t xml:space="preserve"> HDMI</w:t>
            </w:r>
            <w:r w:rsidRPr="0000067D">
              <w:rPr>
                <w:rFonts w:asciiTheme="minorHAnsi" w:hAnsiTheme="minorHAnsi" w:cstheme="minorHAnsi"/>
                <w:sz w:val="14"/>
                <w:szCs w:val="14"/>
              </w:rPr>
              <w:cr/>
              <w:t xml:space="preserve"> Suporte a resolução mínima de Full HD (1920 × 1080) por saída</w:t>
            </w:r>
            <w:r w:rsidRPr="0000067D">
              <w:rPr>
                <w:rFonts w:asciiTheme="minorHAnsi" w:hAnsiTheme="minorHAnsi" w:cstheme="minorHAnsi"/>
                <w:sz w:val="14"/>
                <w:szCs w:val="14"/>
              </w:rPr>
              <w:cr/>
              <w:t xml:space="preserve"> Suporte a resoluções superiores (ex.: 4K), quando aplicável</w:t>
            </w:r>
            <w:r w:rsidRPr="0000067D">
              <w:rPr>
                <w:rFonts w:asciiTheme="minorHAnsi" w:hAnsiTheme="minorHAnsi" w:cstheme="minorHAnsi"/>
                <w:sz w:val="14"/>
                <w:szCs w:val="14"/>
              </w:rPr>
              <w:cr/>
              <w:t xml:space="preserve"> Compatibilidade com operação em múltiplos monitores simultâneos</w:t>
            </w:r>
            <w:r w:rsidRPr="0000067D">
              <w:rPr>
                <w:rFonts w:asciiTheme="minorHAnsi" w:hAnsiTheme="minorHAnsi" w:cstheme="minorHAnsi"/>
                <w:sz w:val="14"/>
                <w:szCs w:val="14"/>
              </w:rPr>
              <w:cr/>
              <w:t xml:space="preserve"> Consumo e Alimentação</w:t>
            </w:r>
            <w:r w:rsidRPr="0000067D">
              <w:rPr>
                <w:rFonts w:asciiTheme="minorHAnsi" w:hAnsiTheme="minorHAnsi" w:cstheme="minorHAnsi"/>
                <w:sz w:val="14"/>
                <w:szCs w:val="14"/>
              </w:rPr>
              <w:cr/>
              <w:t xml:space="preserve"> Alimentação via slot PCI Express</w:t>
            </w:r>
            <w:r w:rsidRPr="0000067D">
              <w:rPr>
                <w:rFonts w:asciiTheme="minorHAnsi" w:hAnsiTheme="minorHAnsi" w:cstheme="minorHAnsi"/>
                <w:sz w:val="14"/>
                <w:szCs w:val="14"/>
              </w:rPr>
              <w:cr/>
              <w:t xml:space="preserve"> Não exigir conectores adicionais de energia</w:t>
            </w:r>
            <w:r w:rsidRPr="0000067D">
              <w:rPr>
                <w:rFonts w:asciiTheme="minorHAnsi" w:hAnsiTheme="minorHAnsi" w:cstheme="minorHAnsi"/>
                <w:sz w:val="14"/>
                <w:szCs w:val="14"/>
              </w:rPr>
              <w:cr/>
              <w:t xml:space="preserve"> Consumo energético compatível com fontes padrão corporativas</w:t>
            </w:r>
            <w:r w:rsidRPr="0000067D">
              <w:rPr>
                <w:rFonts w:asciiTheme="minorHAnsi" w:hAnsiTheme="minorHAnsi" w:cstheme="minorHAnsi"/>
                <w:sz w:val="14"/>
                <w:szCs w:val="14"/>
              </w:rPr>
              <w:cr/>
              <w:t xml:space="preserve"> Refrigeração e Ruído</w:t>
            </w:r>
            <w:r w:rsidRPr="0000067D">
              <w:rPr>
                <w:rFonts w:asciiTheme="minorHAnsi" w:hAnsiTheme="minorHAnsi" w:cstheme="minorHAnsi"/>
                <w:sz w:val="14"/>
                <w:szCs w:val="14"/>
              </w:rPr>
              <w:cr/>
              <w:t xml:space="preserve"> Sistema de refrigeração ativo ou passivo adequado ao formato Low Profile</w:t>
            </w:r>
            <w:r w:rsidRPr="0000067D">
              <w:rPr>
                <w:rFonts w:asciiTheme="minorHAnsi" w:hAnsiTheme="minorHAnsi" w:cstheme="minorHAnsi"/>
                <w:sz w:val="14"/>
                <w:szCs w:val="14"/>
              </w:rPr>
              <w:cr/>
              <w:t xml:space="preserve"> Operação estável dentro dos limites térmicos do projeto</w:t>
            </w:r>
            <w:r w:rsidRPr="0000067D">
              <w:rPr>
                <w:rFonts w:asciiTheme="minorHAnsi" w:hAnsiTheme="minorHAnsi" w:cstheme="minorHAnsi"/>
                <w:sz w:val="14"/>
                <w:szCs w:val="14"/>
              </w:rPr>
              <w:cr/>
              <w:t xml:space="preserve"> Nível de ruído compatível com ambientes administrativos</w:t>
            </w:r>
            <w:r w:rsidRPr="0000067D">
              <w:rPr>
                <w:rFonts w:asciiTheme="minorHAnsi" w:hAnsiTheme="minorHAnsi" w:cstheme="minorHAnsi"/>
                <w:sz w:val="14"/>
                <w:szCs w:val="14"/>
              </w:rPr>
              <w:cr/>
              <w:t xml:space="preserve"> Compatibilidade</w:t>
            </w:r>
            <w:r w:rsidRPr="0000067D">
              <w:rPr>
                <w:rFonts w:asciiTheme="minorHAnsi" w:hAnsiTheme="minorHAnsi" w:cstheme="minorHAnsi"/>
                <w:sz w:val="14"/>
                <w:szCs w:val="14"/>
              </w:rPr>
              <w:cr/>
              <w:t xml:space="preserve"> Compatível com sistemas operacionais modernos, incluindo:</w:t>
            </w:r>
            <w:r w:rsidRPr="0000067D">
              <w:rPr>
                <w:rFonts w:asciiTheme="minorHAnsi" w:hAnsiTheme="minorHAnsi" w:cstheme="minorHAnsi"/>
                <w:sz w:val="14"/>
                <w:szCs w:val="14"/>
              </w:rPr>
              <w:cr/>
              <w:t xml:space="preserve"> Windows</w:t>
            </w:r>
            <w:r w:rsidRPr="0000067D">
              <w:rPr>
                <w:rFonts w:asciiTheme="minorHAnsi" w:hAnsiTheme="minorHAnsi" w:cstheme="minorHAnsi"/>
                <w:sz w:val="14"/>
                <w:szCs w:val="14"/>
              </w:rPr>
              <w:cr/>
              <w:t xml:space="preserve"> Linux</w:t>
            </w:r>
            <w:r w:rsidRPr="0000067D">
              <w:rPr>
                <w:rFonts w:asciiTheme="minorHAnsi" w:hAnsiTheme="minorHAnsi" w:cstheme="minorHAnsi"/>
                <w:sz w:val="14"/>
                <w:szCs w:val="14"/>
              </w:rPr>
              <w:cr/>
              <w:t xml:space="preserve"> Disponibilidade de drivers oficiais para os sistemas suportados</w:t>
            </w:r>
            <w:r w:rsidRPr="0000067D">
              <w:rPr>
                <w:rFonts w:asciiTheme="minorHAnsi" w:hAnsiTheme="minorHAnsi" w:cstheme="minorHAnsi"/>
                <w:sz w:val="14"/>
                <w:szCs w:val="14"/>
              </w:rPr>
              <w:cr/>
              <w:t xml:space="preserve"> CONDIÇÕES DE FORNECIMENTO</w:t>
            </w:r>
            <w:r w:rsidRPr="0000067D">
              <w:rPr>
                <w:rFonts w:asciiTheme="minorHAnsi" w:hAnsiTheme="minorHAnsi" w:cstheme="minorHAnsi"/>
                <w:sz w:val="14"/>
                <w:szCs w:val="14"/>
              </w:rPr>
              <w:cr/>
              <w:t xml:space="preserve"> Produto novo, sem uso</w:t>
            </w:r>
            <w:r w:rsidRPr="0000067D">
              <w:rPr>
                <w:rFonts w:asciiTheme="minorHAnsi" w:hAnsiTheme="minorHAnsi" w:cstheme="minorHAnsi"/>
                <w:sz w:val="14"/>
                <w:szCs w:val="14"/>
              </w:rPr>
              <w:cr/>
              <w:t xml:space="preserve"> Acompanhado de:</w:t>
            </w:r>
            <w:r w:rsidRPr="0000067D">
              <w:rPr>
                <w:rFonts w:asciiTheme="minorHAnsi" w:hAnsiTheme="minorHAnsi" w:cstheme="minorHAnsi"/>
                <w:sz w:val="14"/>
                <w:szCs w:val="14"/>
              </w:rPr>
              <w:cr/>
              <w:t xml:space="preserve"> Espelho/bracket Low Profile</w:t>
            </w:r>
            <w:r w:rsidRPr="0000067D">
              <w:rPr>
                <w:rFonts w:asciiTheme="minorHAnsi" w:hAnsiTheme="minorHAnsi" w:cstheme="minorHAnsi"/>
                <w:sz w:val="14"/>
                <w:szCs w:val="14"/>
              </w:rPr>
              <w:cr/>
              <w:t xml:space="preserve"> Manuais ou documentação técnica</w:t>
            </w:r>
            <w:r w:rsidRPr="0000067D">
              <w:rPr>
                <w:rFonts w:asciiTheme="minorHAnsi" w:hAnsiTheme="minorHAnsi" w:cstheme="minorHAnsi"/>
                <w:sz w:val="14"/>
                <w:szCs w:val="14"/>
              </w:rPr>
              <w:cr/>
              <w:t xml:space="preserve"> Drivers disponíveis para download no site do fabricante</w:t>
            </w:r>
            <w:r w:rsidRPr="0000067D">
              <w:rPr>
                <w:rFonts w:asciiTheme="minorHAnsi" w:hAnsiTheme="minorHAnsi" w:cstheme="minorHAnsi"/>
                <w:sz w:val="14"/>
                <w:szCs w:val="14"/>
              </w:rPr>
              <w:cr/>
              <w:t xml:space="preserve"> GARANTIA</w:t>
            </w:r>
            <w:r w:rsidRPr="0000067D">
              <w:rPr>
                <w:rFonts w:asciiTheme="minorHAnsi" w:hAnsiTheme="minorHAnsi" w:cstheme="minorHAnsi"/>
                <w:sz w:val="14"/>
                <w:szCs w:val="14"/>
              </w:rPr>
              <w:cr/>
              <w:t xml:space="preserve"> Garantia mínima de 12 (doze) meses contra defeitos de fabricação             </w:t>
            </w:r>
          </w:p>
        </w:tc>
        <w:tc>
          <w:tcPr>
            <w:tcW w:w="585" w:type="dxa"/>
            <w:tcBorders>
              <w:top w:val="single" w:sz="4" w:space="0" w:color="auto"/>
              <w:left w:val="single" w:sz="4" w:space="0" w:color="auto"/>
              <w:bottom w:val="single" w:sz="4" w:space="0" w:color="auto"/>
              <w:right w:val="single" w:sz="4" w:space="0" w:color="auto"/>
            </w:tcBorders>
            <w:vAlign w:val="center"/>
          </w:tcPr>
          <w:p w14:paraId="18037F96" w14:textId="77777777" w:rsidR="007937E7" w:rsidRPr="0000067D" w:rsidRDefault="007937E7" w:rsidP="0000067D">
            <w:pPr>
              <w:jc w:val="center"/>
              <w:rPr>
                <w:rFonts w:asciiTheme="minorHAnsi" w:hAnsiTheme="minorHAnsi" w:cstheme="minorHAnsi"/>
                <w:sz w:val="14"/>
                <w:szCs w:val="14"/>
              </w:rPr>
            </w:pPr>
          </w:p>
        </w:tc>
        <w:tc>
          <w:tcPr>
            <w:tcW w:w="720" w:type="dxa"/>
            <w:tcBorders>
              <w:top w:val="single" w:sz="4" w:space="0" w:color="auto"/>
              <w:left w:val="single" w:sz="4" w:space="0" w:color="auto"/>
              <w:bottom w:val="single" w:sz="4" w:space="0" w:color="auto"/>
              <w:right w:val="single" w:sz="4" w:space="0" w:color="auto"/>
            </w:tcBorders>
            <w:vAlign w:val="center"/>
          </w:tcPr>
          <w:p w14:paraId="59425144" w14:textId="77777777" w:rsidR="007937E7" w:rsidRPr="0000067D" w:rsidRDefault="007937E7" w:rsidP="0000067D">
            <w:pPr>
              <w:jc w:val="center"/>
              <w:rPr>
                <w:rFonts w:asciiTheme="minorHAnsi" w:hAnsiTheme="minorHAnsi" w:cstheme="minorHAnsi"/>
                <w:sz w:val="14"/>
                <w:szCs w:val="14"/>
              </w:rPr>
            </w:pPr>
          </w:p>
        </w:tc>
        <w:tc>
          <w:tcPr>
            <w:tcW w:w="553" w:type="dxa"/>
            <w:tcBorders>
              <w:top w:val="single" w:sz="4" w:space="0" w:color="auto"/>
              <w:left w:val="single" w:sz="4" w:space="0" w:color="auto"/>
              <w:bottom w:val="single" w:sz="4" w:space="0" w:color="auto"/>
              <w:right w:val="single" w:sz="4" w:space="0" w:color="auto"/>
            </w:tcBorders>
            <w:vAlign w:val="center"/>
          </w:tcPr>
          <w:p w14:paraId="60348B3F" w14:textId="77777777" w:rsidR="007937E7" w:rsidRPr="0000067D" w:rsidRDefault="007937E7" w:rsidP="0000067D">
            <w:pPr>
              <w:jc w:val="center"/>
              <w:rPr>
                <w:rFonts w:asciiTheme="minorHAnsi" w:hAnsiTheme="minorHAnsi" w:cstheme="minorHAnsi"/>
                <w:sz w:val="14"/>
                <w:szCs w:val="14"/>
              </w:rPr>
            </w:pPr>
          </w:p>
        </w:tc>
      </w:tr>
      <w:tr w:rsidR="007937E7" w:rsidRPr="0000067D" w14:paraId="3CE9B477" w14:textId="77777777" w:rsidTr="00231F9B">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D53D141" w14:textId="4A3AEFA6"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23-A.</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38F8EA5"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05.1669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601639"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un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417115"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20</w:t>
            </w:r>
          </w:p>
        </w:tc>
        <w:tc>
          <w:tcPr>
            <w:tcW w:w="4798" w:type="dxa"/>
            <w:tcBorders>
              <w:top w:val="single" w:sz="4" w:space="0" w:color="auto"/>
              <w:left w:val="single" w:sz="4" w:space="0" w:color="auto"/>
              <w:bottom w:val="single" w:sz="4" w:space="0" w:color="auto"/>
              <w:right w:val="single" w:sz="4" w:space="0" w:color="auto"/>
            </w:tcBorders>
            <w:shd w:val="clear" w:color="auto" w:fill="auto"/>
          </w:tcPr>
          <w:p w14:paraId="039C0D72" w14:textId="77777777" w:rsidR="007937E7" w:rsidRPr="0000067D" w:rsidRDefault="007937E7" w:rsidP="0000067D">
            <w:pPr>
              <w:rPr>
                <w:rFonts w:asciiTheme="minorHAnsi" w:hAnsiTheme="minorHAnsi" w:cstheme="minorHAnsi"/>
                <w:sz w:val="14"/>
                <w:szCs w:val="14"/>
              </w:rPr>
            </w:pPr>
            <w:r w:rsidRPr="0000067D">
              <w:rPr>
                <w:rFonts w:asciiTheme="minorHAnsi" w:hAnsiTheme="minorHAnsi" w:cstheme="minorHAnsi"/>
                <w:sz w:val="14"/>
                <w:szCs w:val="14"/>
              </w:rPr>
              <w:t>BULBO DE LÂMPADA PARA PROJETOR MULTIMÍDIA - MODELO OPTOMA BR 561 (BL-FU310B). BULBO DE LÂMPADA PARA PROJETOR MULTIMÍDIA - MODELO OPTOMA BR 561 (BL-FU310B)</w:t>
            </w:r>
            <w:r w:rsidRPr="0000067D">
              <w:rPr>
                <w:rFonts w:asciiTheme="minorHAnsi" w:hAnsiTheme="minorHAnsi" w:cstheme="minorHAnsi"/>
                <w:sz w:val="14"/>
                <w:szCs w:val="14"/>
              </w:rPr>
              <w:cr/>
              <w:t xml:space="preserve"> TERMO DE REFERÊNCIA</w:t>
            </w:r>
            <w:r w:rsidRPr="0000067D">
              <w:rPr>
                <w:rFonts w:asciiTheme="minorHAnsi" w:hAnsiTheme="minorHAnsi" w:cstheme="minorHAnsi"/>
                <w:sz w:val="14"/>
                <w:szCs w:val="14"/>
              </w:rPr>
              <w:cr/>
              <w:t xml:space="preserve"> 1. OBJETO</w:t>
            </w:r>
            <w:r w:rsidRPr="0000067D">
              <w:rPr>
                <w:rFonts w:asciiTheme="minorHAnsi" w:hAnsiTheme="minorHAnsi" w:cstheme="minorHAnsi"/>
                <w:sz w:val="14"/>
                <w:szCs w:val="14"/>
              </w:rPr>
              <w:cr/>
              <w:t xml:space="preserve"> Aquisição de bulbo/lâmpada de reposição original para projetor multimídia, modelo Optoma BR 561, código do fabricante BL-FU310B, a ser utilizado no equipamento instalado na sala de exposição Caixa d’Água do Museu da Água.</w:t>
            </w:r>
            <w:r w:rsidRPr="0000067D">
              <w:rPr>
                <w:rFonts w:asciiTheme="minorHAnsi" w:hAnsiTheme="minorHAnsi" w:cstheme="minorHAnsi"/>
                <w:sz w:val="14"/>
                <w:szCs w:val="14"/>
              </w:rPr>
              <w:cr/>
              <w:t xml:space="preserve"> 2. JUSTIFICATIVA</w:t>
            </w:r>
            <w:r w:rsidRPr="0000067D">
              <w:rPr>
                <w:rFonts w:asciiTheme="minorHAnsi" w:hAnsiTheme="minorHAnsi" w:cstheme="minorHAnsi"/>
                <w:sz w:val="14"/>
                <w:szCs w:val="14"/>
              </w:rPr>
              <w:cr/>
              <w:t xml:space="preserve"> A substituição da lâmpada é necessária para garantir o pleno funcionamento do projetor utilizado nas apresentações audiovisuais do Museu da Água, garantindo a continuidade das atividades culturais e educativas oferecidas no espaço. O componente atual atingiu seu ciclo de vida útil, comprometendo a luminosidade e a nitidez das projeções.</w:t>
            </w:r>
            <w:r w:rsidRPr="0000067D">
              <w:rPr>
                <w:rFonts w:asciiTheme="minorHAnsi" w:hAnsiTheme="minorHAnsi" w:cstheme="minorHAnsi"/>
                <w:sz w:val="14"/>
                <w:szCs w:val="14"/>
              </w:rPr>
              <w:cr/>
              <w:t xml:space="preserve"> 3. ESPECIFICAÇÕES TÉCNICAS MÍNIMAS</w:t>
            </w:r>
            <w:r w:rsidRPr="0000067D">
              <w:rPr>
                <w:rFonts w:asciiTheme="minorHAnsi" w:hAnsiTheme="minorHAnsi" w:cstheme="minorHAnsi"/>
                <w:sz w:val="14"/>
                <w:szCs w:val="14"/>
              </w:rPr>
              <w:cr/>
              <w:t xml:space="preserve"> Modelo: BL-FU310B / Compatibilidade: Projetor Optoma BR561 ou modelos compatíveis especificados pelo fabricante / Tipo de lâmpada: UHP (Ultra High Performance) ou tecnologia equivalente / Potência nominal: 310 Watts</w:t>
            </w:r>
            <w:r w:rsidRPr="0000067D">
              <w:rPr>
                <w:rFonts w:asciiTheme="minorHAnsi" w:hAnsiTheme="minorHAnsi" w:cstheme="minorHAnsi"/>
                <w:sz w:val="14"/>
                <w:szCs w:val="14"/>
              </w:rPr>
              <w:cr/>
              <w:t xml:space="preserve"> Vida útil estimada: 4.000 horas (modo padrão) / até 6.500 horas (modo econômico) / Origem: Lâmpada original de fábrica (OEM) - não serão aceitas genéricas ou compatíveis / Montagem: Inclui módulo completo (carcaça e bulbo montados) pronto para instalação / Condições de uso: Compatível com ambientes fechados, com temperatura controlada e ventilação adequada</w:t>
            </w:r>
            <w:r w:rsidRPr="0000067D">
              <w:rPr>
                <w:rFonts w:asciiTheme="minorHAnsi" w:hAnsiTheme="minorHAnsi" w:cstheme="minorHAnsi"/>
                <w:sz w:val="14"/>
                <w:szCs w:val="14"/>
              </w:rPr>
              <w:cr/>
              <w:t xml:space="preserve"> 4. CONDIÇÕES DE FORNECIMENTO</w:t>
            </w:r>
            <w:r w:rsidRPr="0000067D">
              <w:rPr>
                <w:rFonts w:asciiTheme="minorHAnsi" w:hAnsiTheme="minorHAnsi" w:cstheme="minorHAnsi"/>
                <w:sz w:val="14"/>
                <w:szCs w:val="14"/>
              </w:rPr>
              <w:cr/>
              <w:t xml:space="preserve"> Produto novo, original e sem uso anterior; Garantia mínima de 90 dias contra defeitos de fabricação.</w:t>
            </w:r>
            <w:r w:rsidRPr="0000067D">
              <w:rPr>
                <w:rFonts w:asciiTheme="minorHAnsi" w:hAnsiTheme="minorHAnsi" w:cstheme="minorHAnsi"/>
                <w:sz w:val="14"/>
                <w:szCs w:val="14"/>
              </w:rPr>
              <w:cr/>
              <w:t xml:space="preserve"> 5. OBRIGAÇÕES DA CONTRATADA</w:t>
            </w:r>
            <w:r w:rsidRPr="0000067D">
              <w:rPr>
                <w:rFonts w:asciiTheme="minorHAnsi" w:hAnsiTheme="minorHAnsi" w:cstheme="minorHAnsi"/>
                <w:sz w:val="14"/>
                <w:szCs w:val="14"/>
              </w:rPr>
              <w:cr/>
              <w:t xml:space="preserve"> Garantir a originalidade do produto, apresentando comprovante de procedência ou certificado do fabricante;</w:t>
            </w:r>
            <w:r w:rsidRPr="0000067D">
              <w:rPr>
                <w:rFonts w:asciiTheme="minorHAnsi" w:hAnsiTheme="minorHAnsi" w:cstheme="minorHAnsi"/>
                <w:sz w:val="14"/>
                <w:szCs w:val="14"/>
              </w:rPr>
              <w:cr/>
              <w:t xml:space="preserve"> Entregar o produto devidamente embalado e protegido contra impactos ou variações térmicas.              </w:t>
            </w:r>
          </w:p>
        </w:tc>
        <w:tc>
          <w:tcPr>
            <w:tcW w:w="585" w:type="dxa"/>
            <w:tcBorders>
              <w:top w:val="single" w:sz="4" w:space="0" w:color="auto"/>
              <w:left w:val="single" w:sz="4" w:space="0" w:color="auto"/>
              <w:bottom w:val="single" w:sz="4" w:space="0" w:color="auto"/>
              <w:right w:val="single" w:sz="4" w:space="0" w:color="auto"/>
            </w:tcBorders>
            <w:vAlign w:val="center"/>
          </w:tcPr>
          <w:p w14:paraId="14BC8796" w14:textId="77777777" w:rsidR="007937E7" w:rsidRPr="0000067D" w:rsidRDefault="007937E7" w:rsidP="0000067D">
            <w:pPr>
              <w:jc w:val="center"/>
              <w:rPr>
                <w:rFonts w:asciiTheme="minorHAnsi" w:hAnsiTheme="minorHAnsi" w:cstheme="minorHAnsi"/>
                <w:sz w:val="14"/>
                <w:szCs w:val="14"/>
              </w:rPr>
            </w:pPr>
          </w:p>
        </w:tc>
        <w:tc>
          <w:tcPr>
            <w:tcW w:w="720" w:type="dxa"/>
            <w:tcBorders>
              <w:top w:val="single" w:sz="4" w:space="0" w:color="auto"/>
              <w:left w:val="single" w:sz="4" w:space="0" w:color="auto"/>
              <w:bottom w:val="single" w:sz="4" w:space="0" w:color="auto"/>
              <w:right w:val="single" w:sz="4" w:space="0" w:color="auto"/>
            </w:tcBorders>
            <w:vAlign w:val="center"/>
          </w:tcPr>
          <w:p w14:paraId="1FAA4FAC" w14:textId="77777777" w:rsidR="007937E7" w:rsidRPr="0000067D" w:rsidRDefault="007937E7" w:rsidP="0000067D">
            <w:pPr>
              <w:jc w:val="center"/>
              <w:rPr>
                <w:rFonts w:asciiTheme="minorHAnsi" w:hAnsiTheme="minorHAnsi" w:cstheme="minorHAnsi"/>
                <w:sz w:val="14"/>
                <w:szCs w:val="14"/>
              </w:rPr>
            </w:pPr>
          </w:p>
        </w:tc>
        <w:tc>
          <w:tcPr>
            <w:tcW w:w="553" w:type="dxa"/>
            <w:tcBorders>
              <w:top w:val="single" w:sz="4" w:space="0" w:color="auto"/>
              <w:left w:val="single" w:sz="4" w:space="0" w:color="auto"/>
              <w:bottom w:val="single" w:sz="4" w:space="0" w:color="auto"/>
              <w:right w:val="single" w:sz="4" w:space="0" w:color="auto"/>
            </w:tcBorders>
            <w:vAlign w:val="center"/>
          </w:tcPr>
          <w:p w14:paraId="63BF4C94" w14:textId="77777777" w:rsidR="007937E7" w:rsidRPr="0000067D" w:rsidRDefault="007937E7" w:rsidP="0000067D">
            <w:pPr>
              <w:jc w:val="center"/>
              <w:rPr>
                <w:rFonts w:asciiTheme="minorHAnsi" w:hAnsiTheme="minorHAnsi" w:cstheme="minorHAnsi"/>
                <w:sz w:val="14"/>
                <w:szCs w:val="14"/>
              </w:rPr>
            </w:pPr>
          </w:p>
        </w:tc>
      </w:tr>
      <w:tr w:rsidR="007937E7" w:rsidRPr="0000067D" w14:paraId="61E4C6D6" w14:textId="77777777" w:rsidTr="00231F9B">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CBD05E1" w14:textId="1AAAAB5B"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24-A.</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A9781F9"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26.0674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620367"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un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8294701"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25</w:t>
            </w:r>
          </w:p>
        </w:tc>
        <w:tc>
          <w:tcPr>
            <w:tcW w:w="4798" w:type="dxa"/>
            <w:tcBorders>
              <w:top w:val="single" w:sz="4" w:space="0" w:color="auto"/>
              <w:left w:val="single" w:sz="4" w:space="0" w:color="auto"/>
              <w:bottom w:val="single" w:sz="4" w:space="0" w:color="auto"/>
              <w:right w:val="single" w:sz="4" w:space="0" w:color="auto"/>
            </w:tcBorders>
            <w:shd w:val="clear" w:color="auto" w:fill="auto"/>
          </w:tcPr>
          <w:p w14:paraId="6295E13B" w14:textId="77777777" w:rsidR="007937E7" w:rsidRPr="0000067D" w:rsidRDefault="007937E7" w:rsidP="0000067D">
            <w:pPr>
              <w:rPr>
                <w:rFonts w:asciiTheme="minorHAnsi" w:hAnsiTheme="minorHAnsi" w:cstheme="minorHAnsi"/>
                <w:sz w:val="14"/>
                <w:szCs w:val="14"/>
              </w:rPr>
            </w:pPr>
            <w:r w:rsidRPr="0000067D">
              <w:rPr>
                <w:rFonts w:asciiTheme="minorHAnsi" w:hAnsiTheme="minorHAnsi" w:cstheme="minorHAnsi"/>
                <w:sz w:val="14"/>
                <w:szCs w:val="14"/>
              </w:rPr>
              <w:t>SSD M.2 NVME 500GB - PCIE 4.0. SSD M.2 NVME 500GB - PCIE 4.0</w:t>
            </w:r>
            <w:r w:rsidRPr="0000067D">
              <w:rPr>
                <w:rFonts w:asciiTheme="minorHAnsi" w:hAnsiTheme="minorHAnsi" w:cstheme="minorHAnsi"/>
                <w:sz w:val="14"/>
                <w:szCs w:val="14"/>
              </w:rPr>
              <w:cr/>
              <w:t xml:space="preserve"> TERMO DE REFERÊNCIA</w:t>
            </w:r>
            <w:r w:rsidRPr="0000067D">
              <w:rPr>
                <w:rFonts w:asciiTheme="minorHAnsi" w:hAnsiTheme="minorHAnsi" w:cstheme="minorHAnsi"/>
                <w:sz w:val="14"/>
                <w:szCs w:val="14"/>
              </w:rPr>
              <w:cr/>
              <w:t xml:space="preserve"> 1. OBJETO</w:t>
            </w:r>
            <w:r w:rsidRPr="0000067D">
              <w:rPr>
                <w:rFonts w:asciiTheme="minorHAnsi" w:hAnsiTheme="minorHAnsi" w:cstheme="minorHAnsi"/>
                <w:sz w:val="14"/>
                <w:szCs w:val="14"/>
              </w:rPr>
              <w:cr/>
              <w:t xml:space="preserve"> Aquisição de unidade de estado sólido (SSD), padrão M.2 NVMe, com capacidade mínima de 500 GB, novo, sem uso anterior, destinado à atualização e melhoria de desempenho de equipamentos de informática, com foco em alto desempenho e confiabilidade.</w:t>
            </w:r>
            <w:r w:rsidRPr="0000067D">
              <w:rPr>
                <w:rFonts w:asciiTheme="minorHAnsi" w:hAnsiTheme="minorHAnsi" w:cstheme="minorHAnsi"/>
                <w:sz w:val="14"/>
                <w:szCs w:val="14"/>
              </w:rPr>
              <w:cr/>
              <w:t xml:space="preserve"> 2. ESPECIFICAÇÕES TÉCNICAS MÍNIMAS</w:t>
            </w:r>
            <w:r w:rsidRPr="0000067D">
              <w:rPr>
                <w:rFonts w:asciiTheme="minorHAnsi" w:hAnsiTheme="minorHAnsi" w:cstheme="minorHAnsi"/>
                <w:sz w:val="14"/>
                <w:szCs w:val="14"/>
              </w:rPr>
              <w:cr/>
              <w:t xml:space="preserve"> O SSD ofertado deverá atender, no mínimo, aos seguintes requisitos técnicos:</w:t>
            </w:r>
            <w:r w:rsidRPr="0000067D">
              <w:rPr>
                <w:rFonts w:asciiTheme="minorHAnsi" w:hAnsiTheme="minorHAnsi" w:cstheme="minorHAnsi"/>
                <w:sz w:val="14"/>
                <w:szCs w:val="14"/>
              </w:rPr>
              <w:cr/>
              <w:t xml:space="preserve"> Capacidade de Armazenamento: 500 GB (mínimo) / Fator de forma: M.2 2280 / Interface: PCIe 4.0 x4, protocolo NVMe / Velocidade Sequencial de Leitura: mínima de 3.500 MB/s / Velocidade Sequencial de Gravação: mínima de 2.100 MB/s / Resistência (Total de Bytes Gravados - TBW): mínimo de 160 TB / MTBF (Tempo Médio entre Falhas): 1.500.000 horas</w:t>
            </w:r>
            <w:r w:rsidRPr="0000067D">
              <w:rPr>
                <w:rFonts w:asciiTheme="minorHAnsi" w:hAnsiTheme="minorHAnsi" w:cstheme="minorHAnsi"/>
                <w:sz w:val="14"/>
                <w:szCs w:val="14"/>
              </w:rPr>
              <w:cr/>
              <w:t xml:space="preserve"> Consumo de Energia: Inativo: até 2,3 W / Médio: até 2,3 W / Máximo de leitura: até 2,2 W / Máximo de gravação: até 4,6 W / Temperatura Operacional: 0°C a 70°C / Temperatura de Armazenamento: -40°C a 85°C / Resistência à Vibração: Operacional: 2,17 G (7-800 Hz) / Não operacional: 20 G (20-1000 Hz) / Dimensões: 22 mm x 80 mm x 2,2 mm / Conteúdo da Embalagem: 01 (uma) unidade SSD M.2 NVMe PCIe 500 GB, lacrado de fábrica / Condições do Produto: Novo, sem uso anterior, original de fábrica</w:t>
            </w:r>
            <w:r w:rsidRPr="0000067D">
              <w:rPr>
                <w:rFonts w:asciiTheme="minorHAnsi" w:hAnsiTheme="minorHAnsi" w:cstheme="minorHAnsi"/>
                <w:sz w:val="14"/>
                <w:szCs w:val="14"/>
              </w:rPr>
              <w:cr/>
              <w:t xml:space="preserve"> Garantia mínima: 3 anos, fornecida pelo fabricante ou distribuidor autorizado</w:t>
            </w:r>
            <w:r w:rsidRPr="0000067D">
              <w:rPr>
                <w:rFonts w:asciiTheme="minorHAnsi" w:hAnsiTheme="minorHAnsi" w:cstheme="minorHAnsi"/>
                <w:sz w:val="14"/>
                <w:szCs w:val="14"/>
              </w:rPr>
              <w:cr/>
              <w:t xml:space="preserve"> 3. CONDIÇÕES DE ENTREGA</w:t>
            </w:r>
            <w:r w:rsidRPr="0000067D">
              <w:rPr>
                <w:rFonts w:asciiTheme="minorHAnsi" w:hAnsiTheme="minorHAnsi" w:cstheme="minorHAnsi"/>
                <w:sz w:val="14"/>
                <w:szCs w:val="14"/>
              </w:rPr>
              <w:cr/>
              <w:t xml:space="preserve"> Condições de embalagem: embalagem original lacrada, com número de série visível / Documentação exigida: termo de garantia e, se aplicável, manual do fabricante</w:t>
            </w:r>
            <w:r w:rsidRPr="0000067D">
              <w:rPr>
                <w:rFonts w:asciiTheme="minorHAnsi" w:hAnsiTheme="minorHAnsi" w:cstheme="minorHAnsi"/>
                <w:sz w:val="14"/>
                <w:szCs w:val="14"/>
              </w:rPr>
              <w:cr/>
              <w:t xml:space="preserve"> 4. OBRIGAÇÕES DA LICITANTE</w:t>
            </w:r>
            <w:r w:rsidRPr="0000067D">
              <w:rPr>
                <w:rFonts w:asciiTheme="minorHAnsi" w:hAnsiTheme="minorHAnsi" w:cstheme="minorHAnsi"/>
                <w:sz w:val="14"/>
                <w:szCs w:val="14"/>
              </w:rPr>
              <w:cr/>
              <w:t xml:space="preserve"> Garantir que o produto esteja dentro das especificações solicitadas / Garantir suporte técnico e substituição do item em caso de falha de fabricação durante o período de garantia / Emitir nota fiscal com os dados completos do item e número de série correspondente             </w:t>
            </w:r>
          </w:p>
        </w:tc>
        <w:tc>
          <w:tcPr>
            <w:tcW w:w="585" w:type="dxa"/>
            <w:tcBorders>
              <w:top w:val="single" w:sz="4" w:space="0" w:color="auto"/>
              <w:left w:val="single" w:sz="4" w:space="0" w:color="auto"/>
              <w:bottom w:val="single" w:sz="4" w:space="0" w:color="auto"/>
              <w:right w:val="single" w:sz="4" w:space="0" w:color="auto"/>
            </w:tcBorders>
            <w:vAlign w:val="center"/>
          </w:tcPr>
          <w:p w14:paraId="2AEE759E" w14:textId="77777777" w:rsidR="007937E7" w:rsidRPr="0000067D" w:rsidRDefault="007937E7" w:rsidP="0000067D">
            <w:pPr>
              <w:jc w:val="center"/>
              <w:rPr>
                <w:rFonts w:asciiTheme="minorHAnsi" w:hAnsiTheme="minorHAnsi" w:cstheme="minorHAnsi"/>
                <w:sz w:val="14"/>
                <w:szCs w:val="14"/>
              </w:rPr>
            </w:pPr>
          </w:p>
        </w:tc>
        <w:tc>
          <w:tcPr>
            <w:tcW w:w="720" w:type="dxa"/>
            <w:tcBorders>
              <w:top w:val="single" w:sz="4" w:space="0" w:color="auto"/>
              <w:left w:val="single" w:sz="4" w:space="0" w:color="auto"/>
              <w:bottom w:val="single" w:sz="4" w:space="0" w:color="auto"/>
              <w:right w:val="single" w:sz="4" w:space="0" w:color="auto"/>
            </w:tcBorders>
            <w:vAlign w:val="center"/>
          </w:tcPr>
          <w:p w14:paraId="1922F86E" w14:textId="77777777" w:rsidR="007937E7" w:rsidRPr="0000067D" w:rsidRDefault="007937E7" w:rsidP="0000067D">
            <w:pPr>
              <w:jc w:val="center"/>
              <w:rPr>
                <w:rFonts w:asciiTheme="minorHAnsi" w:hAnsiTheme="minorHAnsi" w:cstheme="minorHAnsi"/>
                <w:sz w:val="14"/>
                <w:szCs w:val="14"/>
              </w:rPr>
            </w:pPr>
          </w:p>
        </w:tc>
        <w:tc>
          <w:tcPr>
            <w:tcW w:w="553" w:type="dxa"/>
            <w:tcBorders>
              <w:top w:val="single" w:sz="4" w:space="0" w:color="auto"/>
              <w:left w:val="single" w:sz="4" w:space="0" w:color="auto"/>
              <w:bottom w:val="single" w:sz="4" w:space="0" w:color="auto"/>
              <w:right w:val="single" w:sz="4" w:space="0" w:color="auto"/>
            </w:tcBorders>
            <w:vAlign w:val="center"/>
          </w:tcPr>
          <w:p w14:paraId="6DA1591E" w14:textId="77777777" w:rsidR="007937E7" w:rsidRPr="0000067D" w:rsidRDefault="007937E7" w:rsidP="0000067D">
            <w:pPr>
              <w:jc w:val="center"/>
              <w:rPr>
                <w:rFonts w:asciiTheme="minorHAnsi" w:hAnsiTheme="minorHAnsi" w:cstheme="minorHAnsi"/>
                <w:sz w:val="14"/>
                <w:szCs w:val="14"/>
              </w:rPr>
            </w:pPr>
          </w:p>
        </w:tc>
      </w:tr>
      <w:tr w:rsidR="007937E7" w:rsidRPr="0000067D" w14:paraId="3928C0D2" w14:textId="77777777" w:rsidTr="00231F9B">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0ACF229" w14:textId="78D1B42E"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25-A.</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5D2D062"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26.0695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911000"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un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1FA605"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20</w:t>
            </w:r>
          </w:p>
        </w:tc>
        <w:tc>
          <w:tcPr>
            <w:tcW w:w="4798" w:type="dxa"/>
            <w:tcBorders>
              <w:top w:val="single" w:sz="4" w:space="0" w:color="auto"/>
              <w:left w:val="single" w:sz="4" w:space="0" w:color="auto"/>
              <w:bottom w:val="single" w:sz="4" w:space="0" w:color="auto"/>
              <w:right w:val="single" w:sz="4" w:space="0" w:color="auto"/>
            </w:tcBorders>
            <w:shd w:val="clear" w:color="auto" w:fill="auto"/>
          </w:tcPr>
          <w:p w14:paraId="4C30D55F" w14:textId="77777777" w:rsidR="007937E7" w:rsidRPr="0000067D" w:rsidRDefault="007937E7" w:rsidP="0000067D">
            <w:pPr>
              <w:rPr>
                <w:rFonts w:asciiTheme="minorHAnsi" w:hAnsiTheme="minorHAnsi" w:cstheme="minorHAnsi"/>
                <w:sz w:val="14"/>
                <w:szCs w:val="14"/>
              </w:rPr>
            </w:pPr>
            <w:r w:rsidRPr="0000067D">
              <w:rPr>
                <w:rFonts w:asciiTheme="minorHAnsi" w:hAnsiTheme="minorHAnsi" w:cstheme="minorHAnsi"/>
                <w:sz w:val="14"/>
                <w:szCs w:val="14"/>
              </w:rPr>
              <w:t>HD SERVIDOR 10TB SAS 12GB/s 256MB 512E 4KN 7200RPM 3.5’’ - PECA DE REPOSICAO. HD SERVIDOR 10TB SAS 12GB/s 256MB 512E 4KN 7200RPM 3.5’’ - PECA DE REPOSICAO</w:t>
            </w:r>
            <w:r w:rsidRPr="0000067D">
              <w:rPr>
                <w:rFonts w:asciiTheme="minorHAnsi" w:hAnsiTheme="minorHAnsi" w:cstheme="minorHAnsi"/>
                <w:sz w:val="14"/>
                <w:szCs w:val="14"/>
              </w:rPr>
              <w:cr/>
              <w:t xml:space="preserve"> TERMO DE REFERÊNCIA</w:t>
            </w:r>
            <w:r w:rsidRPr="0000067D">
              <w:rPr>
                <w:rFonts w:asciiTheme="minorHAnsi" w:hAnsiTheme="minorHAnsi" w:cstheme="minorHAnsi"/>
                <w:sz w:val="14"/>
                <w:szCs w:val="14"/>
              </w:rPr>
              <w:cr/>
              <w:t xml:space="preserve"> 1. OBJETO</w:t>
            </w:r>
            <w:r w:rsidRPr="0000067D">
              <w:rPr>
                <w:rFonts w:asciiTheme="minorHAnsi" w:hAnsiTheme="minorHAnsi" w:cstheme="minorHAnsi"/>
                <w:sz w:val="14"/>
                <w:szCs w:val="14"/>
              </w:rPr>
              <w:cr/>
              <w:t xml:space="preserve"> Aquisição de HD para Servidor, novo, sem uso anterior ou recondicionamento, modelo Seagate Exos X18 ST10000NM014G, com capacidade de 10TB, voltado para ambientes corporativos e aplicações críticas de armazenamento, compatível com interface SAS 12Gb/s, com design selado a hélio e gravação magnética convencional (CMR).</w:t>
            </w:r>
            <w:r w:rsidRPr="0000067D">
              <w:rPr>
                <w:rFonts w:asciiTheme="minorHAnsi" w:hAnsiTheme="minorHAnsi" w:cstheme="minorHAnsi"/>
                <w:sz w:val="14"/>
                <w:szCs w:val="14"/>
              </w:rPr>
              <w:cr/>
              <w:t xml:space="preserve"> 2. MODELO EXIGIDO</w:t>
            </w:r>
            <w:r w:rsidRPr="0000067D">
              <w:rPr>
                <w:rFonts w:asciiTheme="minorHAnsi" w:hAnsiTheme="minorHAnsi" w:cstheme="minorHAnsi"/>
                <w:sz w:val="14"/>
                <w:szCs w:val="14"/>
              </w:rPr>
              <w:cr/>
              <w:t xml:space="preserve"> Modelo Específico Requerido: HD Servidor Exos X18 ST10000NM014G - Marca: Seagate / Outros modelos, versões anteriores ou similares não serão aceitas.</w:t>
            </w:r>
            <w:r w:rsidRPr="0000067D">
              <w:rPr>
                <w:rFonts w:asciiTheme="minorHAnsi" w:hAnsiTheme="minorHAnsi" w:cstheme="minorHAnsi"/>
                <w:sz w:val="14"/>
                <w:szCs w:val="14"/>
              </w:rPr>
              <w:cr/>
              <w:t xml:space="preserve"> 3. ESPECIFICAÇÕES TÉCNICAS MÍNIMAS</w:t>
            </w:r>
            <w:r w:rsidRPr="0000067D">
              <w:rPr>
                <w:rFonts w:asciiTheme="minorHAnsi" w:hAnsiTheme="minorHAnsi" w:cstheme="minorHAnsi"/>
                <w:sz w:val="14"/>
                <w:szCs w:val="14"/>
              </w:rPr>
              <w:cr/>
              <w:t xml:space="preserve"> Capacidade: 10TB / Interface de Conexão: SAS 12Gb/s (compatível com 6Gb/s e 3Gb/s) / Fator de Forma: 3,5’’ (LFF) / Cache Multissegmentado: 256 MB / Velocidade de Rotação: 7.200 RPM / Taxa de Transferência Sustentada: ? 270 MB/s / Tecnologia de Gravação: CMR / Compatível com Hot-Plug: Sim / MTBF: ? 2.500.000 horas / AFR: ? 0,35% / Erro Não Recuperável: ? 1 setor por 10¹? bits lidos / Latência Média: 4,16 ms / Leitura/Gravação Aleatória 4K QD16 IOPS: 170/550 / Portas de Interface: Duplas / Tecnologias Adicionais: PowerChoice; PowerBalance; T10 DIF; Superparidade; Firmware RSA 3072 (SD&amp;D); OSP / Consumo de Energia: Ocioso: até 4,9 W / Operação máxima: até 9,0 W / Temperatura Operacional: 5°C a 60°C / Resistência: Impacto em operação: 50G / Fora de operação: 200G / Vibração: até 12,5 rad/s² / Compatibilidade: Windows, Mac, Linux / Dimensões/Peso: Altura: até 26,1 mm; Largura: até 101,85 mm; Profundidade: até 147 mm</w:t>
            </w:r>
            <w:r w:rsidRPr="0000067D">
              <w:rPr>
                <w:rFonts w:asciiTheme="minorHAnsi" w:hAnsiTheme="minorHAnsi" w:cstheme="minorHAnsi"/>
                <w:sz w:val="14"/>
                <w:szCs w:val="14"/>
              </w:rPr>
              <w:cr/>
              <w:t xml:space="preserve"> Peso: 650 g / Garantia: 5 (cinco) anos diretamente com o fabricante ou distribuidor autorizado.</w:t>
            </w:r>
            <w:r w:rsidRPr="0000067D">
              <w:rPr>
                <w:rFonts w:asciiTheme="minorHAnsi" w:hAnsiTheme="minorHAnsi" w:cstheme="minorHAnsi"/>
                <w:sz w:val="14"/>
                <w:szCs w:val="14"/>
              </w:rPr>
              <w:cr/>
              <w:t xml:space="preserve"> 4. CONDIÇÕES GERAIS</w:t>
            </w:r>
            <w:r w:rsidRPr="0000067D">
              <w:rPr>
                <w:rFonts w:asciiTheme="minorHAnsi" w:hAnsiTheme="minorHAnsi" w:cstheme="minorHAnsi"/>
                <w:sz w:val="14"/>
                <w:szCs w:val="14"/>
              </w:rPr>
              <w:cr/>
              <w:t xml:space="preserve"> Produto novo, original, lacrado de fábrica; / Acompanha nota fiscal e embalagem original; / Entrega imediata ou conforme cronograma acordado; / Fornecimento de número de série e certificado de garantia.             </w:t>
            </w:r>
          </w:p>
        </w:tc>
        <w:tc>
          <w:tcPr>
            <w:tcW w:w="585" w:type="dxa"/>
            <w:tcBorders>
              <w:top w:val="single" w:sz="4" w:space="0" w:color="auto"/>
              <w:left w:val="single" w:sz="4" w:space="0" w:color="auto"/>
              <w:bottom w:val="single" w:sz="4" w:space="0" w:color="auto"/>
              <w:right w:val="single" w:sz="4" w:space="0" w:color="auto"/>
            </w:tcBorders>
            <w:vAlign w:val="center"/>
          </w:tcPr>
          <w:p w14:paraId="08768943" w14:textId="77777777" w:rsidR="007937E7" w:rsidRPr="0000067D" w:rsidRDefault="007937E7" w:rsidP="0000067D">
            <w:pPr>
              <w:jc w:val="center"/>
              <w:rPr>
                <w:rFonts w:asciiTheme="minorHAnsi" w:hAnsiTheme="minorHAnsi" w:cstheme="minorHAnsi"/>
                <w:sz w:val="14"/>
                <w:szCs w:val="14"/>
              </w:rPr>
            </w:pPr>
          </w:p>
        </w:tc>
        <w:tc>
          <w:tcPr>
            <w:tcW w:w="720" w:type="dxa"/>
            <w:tcBorders>
              <w:top w:val="single" w:sz="4" w:space="0" w:color="auto"/>
              <w:left w:val="single" w:sz="4" w:space="0" w:color="auto"/>
              <w:bottom w:val="single" w:sz="4" w:space="0" w:color="auto"/>
              <w:right w:val="single" w:sz="4" w:space="0" w:color="auto"/>
            </w:tcBorders>
            <w:vAlign w:val="center"/>
          </w:tcPr>
          <w:p w14:paraId="467C8A75" w14:textId="77777777" w:rsidR="007937E7" w:rsidRPr="0000067D" w:rsidRDefault="007937E7" w:rsidP="0000067D">
            <w:pPr>
              <w:jc w:val="center"/>
              <w:rPr>
                <w:rFonts w:asciiTheme="minorHAnsi" w:hAnsiTheme="minorHAnsi" w:cstheme="minorHAnsi"/>
                <w:sz w:val="14"/>
                <w:szCs w:val="14"/>
              </w:rPr>
            </w:pPr>
          </w:p>
        </w:tc>
        <w:tc>
          <w:tcPr>
            <w:tcW w:w="553" w:type="dxa"/>
            <w:tcBorders>
              <w:top w:val="single" w:sz="4" w:space="0" w:color="auto"/>
              <w:left w:val="single" w:sz="4" w:space="0" w:color="auto"/>
              <w:bottom w:val="single" w:sz="4" w:space="0" w:color="auto"/>
              <w:right w:val="single" w:sz="4" w:space="0" w:color="auto"/>
            </w:tcBorders>
            <w:vAlign w:val="center"/>
          </w:tcPr>
          <w:p w14:paraId="32D89068" w14:textId="77777777" w:rsidR="007937E7" w:rsidRPr="0000067D" w:rsidRDefault="007937E7" w:rsidP="0000067D">
            <w:pPr>
              <w:jc w:val="center"/>
              <w:rPr>
                <w:rFonts w:asciiTheme="minorHAnsi" w:hAnsiTheme="minorHAnsi" w:cstheme="minorHAnsi"/>
                <w:sz w:val="14"/>
                <w:szCs w:val="14"/>
              </w:rPr>
            </w:pPr>
          </w:p>
        </w:tc>
      </w:tr>
      <w:tr w:rsidR="007937E7" w:rsidRPr="0000067D" w14:paraId="5BB0D512" w14:textId="77777777" w:rsidTr="00231F9B">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B7A065D" w14:textId="710598BB"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26-A.</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35301F7"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26.0545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7F3506"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m</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5220E48"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4000</w:t>
            </w:r>
          </w:p>
        </w:tc>
        <w:tc>
          <w:tcPr>
            <w:tcW w:w="4798" w:type="dxa"/>
            <w:tcBorders>
              <w:top w:val="single" w:sz="4" w:space="0" w:color="auto"/>
              <w:left w:val="single" w:sz="4" w:space="0" w:color="auto"/>
              <w:bottom w:val="single" w:sz="4" w:space="0" w:color="auto"/>
              <w:right w:val="single" w:sz="4" w:space="0" w:color="auto"/>
            </w:tcBorders>
            <w:shd w:val="clear" w:color="auto" w:fill="auto"/>
          </w:tcPr>
          <w:p w14:paraId="468AB799" w14:textId="77777777" w:rsidR="007937E7" w:rsidRPr="0000067D" w:rsidRDefault="007937E7" w:rsidP="0000067D">
            <w:pPr>
              <w:rPr>
                <w:rFonts w:asciiTheme="minorHAnsi" w:hAnsiTheme="minorHAnsi" w:cstheme="minorHAnsi"/>
                <w:sz w:val="14"/>
                <w:szCs w:val="14"/>
              </w:rPr>
            </w:pPr>
            <w:r w:rsidRPr="0000067D">
              <w:rPr>
                <w:rFonts w:asciiTheme="minorHAnsi" w:hAnsiTheme="minorHAnsi" w:cstheme="minorHAnsi"/>
                <w:sz w:val="14"/>
                <w:szCs w:val="14"/>
              </w:rPr>
              <w:t>CABO OPTICO AUTOSSUSTENTADO COM 36 FIBRAS MONOMODO. CABO ÓPTICO AUTOSSUSTENTADO COM 36 FIBRAS MONOMODO</w:t>
            </w:r>
            <w:r w:rsidRPr="0000067D">
              <w:rPr>
                <w:rFonts w:asciiTheme="minorHAnsi" w:hAnsiTheme="minorHAnsi" w:cstheme="minorHAnsi"/>
                <w:sz w:val="14"/>
                <w:szCs w:val="14"/>
              </w:rPr>
              <w:cr/>
              <w:t xml:space="preserve"> TERMO DE REFERÊNCIA</w:t>
            </w:r>
            <w:r w:rsidRPr="0000067D">
              <w:rPr>
                <w:rFonts w:asciiTheme="minorHAnsi" w:hAnsiTheme="minorHAnsi" w:cstheme="minorHAnsi"/>
                <w:sz w:val="14"/>
                <w:szCs w:val="14"/>
              </w:rPr>
              <w:cr/>
              <w:t xml:space="preserve"> 1. OBJETO</w:t>
            </w:r>
            <w:r w:rsidRPr="0000067D">
              <w:rPr>
                <w:rFonts w:asciiTheme="minorHAnsi" w:hAnsiTheme="minorHAnsi" w:cstheme="minorHAnsi"/>
                <w:sz w:val="14"/>
                <w:szCs w:val="14"/>
              </w:rPr>
              <w:cr/>
              <w:t xml:space="preserve"> Aquisição de cabo óptico dielétrico autossustentado com 36 fibras monomodo, novo, sem uso anterior ou recondicionamento, adequado para instalações aéreas externas auto-suportadas.</w:t>
            </w:r>
            <w:r w:rsidRPr="0000067D">
              <w:rPr>
                <w:rFonts w:asciiTheme="minorHAnsi" w:hAnsiTheme="minorHAnsi" w:cstheme="minorHAnsi"/>
                <w:sz w:val="14"/>
                <w:szCs w:val="14"/>
              </w:rPr>
              <w:cr/>
              <w:t xml:space="preserve"> 2. ESPECIFICAÇÕES TÉCNICAS MÍNIMAS</w:t>
            </w:r>
            <w:r w:rsidRPr="0000067D">
              <w:rPr>
                <w:rFonts w:asciiTheme="minorHAnsi" w:hAnsiTheme="minorHAnsi" w:cstheme="minorHAnsi"/>
                <w:sz w:val="14"/>
                <w:szCs w:val="14"/>
              </w:rPr>
              <w:cr/>
              <w:t xml:space="preserve"> O cabo óptico a ser fornecido deverá atender, no mínimo, às seguintes características técnicas:</w:t>
            </w:r>
            <w:r w:rsidRPr="0000067D">
              <w:rPr>
                <w:rFonts w:asciiTheme="minorHAnsi" w:hAnsiTheme="minorHAnsi" w:cstheme="minorHAnsi"/>
                <w:sz w:val="14"/>
                <w:szCs w:val="14"/>
              </w:rPr>
              <w:cr/>
              <w:t xml:space="preserve"> Tipo de cabo: Óptico dielétrico autossustentado;</w:t>
            </w:r>
            <w:r w:rsidRPr="0000067D">
              <w:rPr>
                <w:rFonts w:asciiTheme="minorHAnsi" w:hAnsiTheme="minorHAnsi" w:cstheme="minorHAnsi"/>
                <w:sz w:val="14"/>
                <w:szCs w:val="14"/>
              </w:rPr>
              <w:cr/>
              <w:t xml:space="preserve"> Quantidade de fibras: 36 fibras ópticas;</w:t>
            </w:r>
            <w:r w:rsidRPr="0000067D">
              <w:rPr>
                <w:rFonts w:asciiTheme="minorHAnsi" w:hAnsiTheme="minorHAnsi" w:cstheme="minorHAnsi"/>
                <w:sz w:val="14"/>
                <w:szCs w:val="14"/>
              </w:rPr>
              <w:cr/>
              <w:t xml:space="preserve"> Tipo de fibra: Monomodo (G.652.D ou superior);</w:t>
            </w:r>
            <w:r w:rsidRPr="0000067D">
              <w:rPr>
                <w:rFonts w:asciiTheme="minorHAnsi" w:hAnsiTheme="minorHAnsi" w:cstheme="minorHAnsi"/>
                <w:sz w:val="14"/>
                <w:szCs w:val="14"/>
              </w:rPr>
              <w:cr/>
              <w:t xml:space="preserve"> Construção das fibras: Fibras agrupadas em tubos do tipo loose, preenchidos com geleia hidrófuga;</w:t>
            </w:r>
            <w:r w:rsidRPr="0000067D">
              <w:rPr>
                <w:rFonts w:asciiTheme="minorHAnsi" w:hAnsiTheme="minorHAnsi" w:cstheme="minorHAnsi"/>
                <w:sz w:val="14"/>
                <w:szCs w:val="14"/>
              </w:rPr>
              <w:cr/>
              <w:t xml:space="preserve"> Núcleo do cabo: Geleado com composto resistente à penetração de umidade (Jelly-filled);</w:t>
            </w:r>
            <w:r w:rsidRPr="0000067D">
              <w:rPr>
                <w:rFonts w:asciiTheme="minorHAnsi" w:hAnsiTheme="minorHAnsi" w:cstheme="minorHAnsi"/>
                <w:sz w:val="14"/>
                <w:szCs w:val="14"/>
              </w:rPr>
              <w:cr/>
              <w:t xml:space="preserve"> Capa interna: Material termoplástico isolante;</w:t>
            </w:r>
            <w:r w:rsidRPr="0000067D">
              <w:rPr>
                <w:rFonts w:asciiTheme="minorHAnsi" w:hAnsiTheme="minorHAnsi" w:cstheme="minorHAnsi"/>
                <w:sz w:val="14"/>
                <w:szCs w:val="14"/>
              </w:rPr>
              <w:cr/>
              <w:t xml:space="preserve"> Elemento de tração: Fibra dielétrica (elementos não metálicos de alta resistência, como FRP - Fibra Reforçada com Plástico);</w:t>
            </w:r>
            <w:r w:rsidRPr="0000067D">
              <w:rPr>
                <w:rFonts w:asciiTheme="minorHAnsi" w:hAnsiTheme="minorHAnsi" w:cstheme="minorHAnsi"/>
                <w:sz w:val="14"/>
                <w:szCs w:val="14"/>
              </w:rPr>
              <w:cr/>
              <w:t xml:space="preserve"> Capa externa: Termoplástica resistente aos raios UV e intempéries, na cor preta;</w:t>
            </w:r>
            <w:r w:rsidRPr="0000067D">
              <w:rPr>
                <w:rFonts w:asciiTheme="minorHAnsi" w:hAnsiTheme="minorHAnsi" w:cstheme="minorHAnsi"/>
                <w:sz w:val="14"/>
                <w:szCs w:val="14"/>
              </w:rPr>
              <w:cr/>
              <w:t xml:space="preserve"> Aplicação: Instalações aéreas externas com suspensão autossustentada (auto-suportado);</w:t>
            </w:r>
            <w:r w:rsidRPr="0000067D">
              <w:rPr>
                <w:rFonts w:asciiTheme="minorHAnsi" w:hAnsiTheme="minorHAnsi" w:cstheme="minorHAnsi"/>
                <w:sz w:val="14"/>
                <w:szCs w:val="14"/>
              </w:rPr>
              <w:cr/>
              <w:t xml:space="preserve"> Temperatura de operação: -20°C a +70°C;</w:t>
            </w:r>
            <w:r w:rsidRPr="0000067D">
              <w:rPr>
                <w:rFonts w:asciiTheme="minorHAnsi" w:hAnsiTheme="minorHAnsi" w:cstheme="minorHAnsi"/>
                <w:sz w:val="14"/>
                <w:szCs w:val="14"/>
              </w:rPr>
              <w:cr/>
              <w:t xml:space="preserve"> Raio mínimo de curvatura: Conforme norma ITU-T G.652.D;</w:t>
            </w:r>
            <w:r w:rsidRPr="0000067D">
              <w:rPr>
                <w:rFonts w:asciiTheme="minorHAnsi" w:hAnsiTheme="minorHAnsi" w:cstheme="minorHAnsi"/>
                <w:sz w:val="14"/>
                <w:szCs w:val="14"/>
              </w:rPr>
              <w:cr/>
              <w:t xml:space="preserve"> Atenuação máxima: 1310 nm: ? 0,36 dB/km; 1550 nm: ? 0,22 dB/km</w:t>
            </w:r>
            <w:r w:rsidRPr="0000067D">
              <w:rPr>
                <w:rFonts w:asciiTheme="minorHAnsi" w:hAnsiTheme="minorHAnsi" w:cstheme="minorHAnsi"/>
                <w:sz w:val="14"/>
                <w:szCs w:val="14"/>
              </w:rPr>
              <w:cr/>
              <w:t xml:space="preserve"> Identificação das fibras: Por código de cores conforme norma internacional;</w:t>
            </w:r>
            <w:r w:rsidRPr="0000067D">
              <w:rPr>
                <w:rFonts w:asciiTheme="minorHAnsi" w:hAnsiTheme="minorHAnsi" w:cstheme="minorHAnsi"/>
                <w:sz w:val="14"/>
                <w:szCs w:val="14"/>
              </w:rPr>
              <w:cr/>
              <w:t xml:space="preserve"> Normas aplicáveis: ITU-T G.652.D, ANATEL, ABNT NBR 14565, IEC 60794;</w:t>
            </w:r>
            <w:r w:rsidRPr="0000067D">
              <w:rPr>
                <w:rFonts w:asciiTheme="minorHAnsi" w:hAnsiTheme="minorHAnsi" w:cstheme="minorHAnsi"/>
                <w:sz w:val="14"/>
                <w:szCs w:val="14"/>
              </w:rPr>
              <w:cr/>
              <w:t xml:space="preserve"> Bobina: Fornecido em bobinas de madeira tratada, com comprimento mínimo de 2.000 metros por bobina (ou conforme necessidade da contratante);</w:t>
            </w:r>
            <w:r w:rsidRPr="0000067D">
              <w:rPr>
                <w:rFonts w:asciiTheme="minorHAnsi" w:hAnsiTheme="minorHAnsi" w:cstheme="minorHAnsi"/>
                <w:sz w:val="14"/>
                <w:szCs w:val="14"/>
              </w:rPr>
              <w:cr/>
              <w:t xml:space="preserve"> Garantia mínima: 12 (doze) meses.</w:t>
            </w:r>
            <w:r w:rsidRPr="0000067D">
              <w:rPr>
                <w:rFonts w:asciiTheme="minorHAnsi" w:hAnsiTheme="minorHAnsi" w:cstheme="minorHAnsi"/>
                <w:sz w:val="14"/>
                <w:szCs w:val="14"/>
              </w:rPr>
              <w:cr/>
              <w:t xml:space="preserve"> 3. CONDIÇÕES DE ENTREGA</w:t>
            </w:r>
            <w:r w:rsidRPr="0000067D">
              <w:rPr>
                <w:rFonts w:asciiTheme="minorHAnsi" w:hAnsiTheme="minorHAnsi" w:cstheme="minorHAnsi"/>
                <w:sz w:val="14"/>
                <w:szCs w:val="14"/>
              </w:rPr>
              <w:cr/>
              <w:t xml:space="preserve"> Produto deverá ser entregue em perfeito estado, lacrado de fábrica, com nota fiscal, manual técnico e certificado de conformidade;              </w:t>
            </w:r>
          </w:p>
        </w:tc>
        <w:tc>
          <w:tcPr>
            <w:tcW w:w="585" w:type="dxa"/>
            <w:tcBorders>
              <w:top w:val="single" w:sz="4" w:space="0" w:color="auto"/>
              <w:left w:val="single" w:sz="4" w:space="0" w:color="auto"/>
              <w:bottom w:val="single" w:sz="4" w:space="0" w:color="auto"/>
              <w:right w:val="single" w:sz="4" w:space="0" w:color="auto"/>
            </w:tcBorders>
            <w:vAlign w:val="center"/>
          </w:tcPr>
          <w:p w14:paraId="52B24172" w14:textId="77777777" w:rsidR="007937E7" w:rsidRPr="0000067D" w:rsidRDefault="007937E7" w:rsidP="0000067D">
            <w:pPr>
              <w:jc w:val="center"/>
              <w:rPr>
                <w:rFonts w:asciiTheme="minorHAnsi" w:hAnsiTheme="minorHAnsi" w:cstheme="minorHAnsi"/>
                <w:sz w:val="14"/>
                <w:szCs w:val="14"/>
              </w:rPr>
            </w:pPr>
          </w:p>
        </w:tc>
        <w:tc>
          <w:tcPr>
            <w:tcW w:w="720" w:type="dxa"/>
            <w:tcBorders>
              <w:top w:val="single" w:sz="4" w:space="0" w:color="auto"/>
              <w:left w:val="single" w:sz="4" w:space="0" w:color="auto"/>
              <w:bottom w:val="single" w:sz="4" w:space="0" w:color="auto"/>
              <w:right w:val="single" w:sz="4" w:space="0" w:color="auto"/>
            </w:tcBorders>
            <w:vAlign w:val="center"/>
          </w:tcPr>
          <w:p w14:paraId="1B859C97" w14:textId="77777777" w:rsidR="007937E7" w:rsidRPr="0000067D" w:rsidRDefault="007937E7" w:rsidP="0000067D">
            <w:pPr>
              <w:jc w:val="center"/>
              <w:rPr>
                <w:rFonts w:asciiTheme="minorHAnsi" w:hAnsiTheme="minorHAnsi" w:cstheme="minorHAnsi"/>
                <w:sz w:val="14"/>
                <w:szCs w:val="14"/>
              </w:rPr>
            </w:pPr>
          </w:p>
        </w:tc>
        <w:tc>
          <w:tcPr>
            <w:tcW w:w="553" w:type="dxa"/>
            <w:tcBorders>
              <w:top w:val="single" w:sz="4" w:space="0" w:color="auto"/>
              <w:left w:val="single" w:sz="4" w:space="0" w:color="auto"/>
              <w:bottom w:val="single" w:sz="4" w:space="0" w:color="auto"/>
              <w:right w:val="single" w:sz="4" w:space="0" w:color="auto"/>
            </w:tcBorders>
            <w:vAlign w:val="center"/>
          </w:tcPr>
          <w:p w14:paraId="6FD50F17" w14:textId="77777777" w:rsidR="007937E7" w:rsidRPr="0000067D" w:rsidRDefault="007937E7" w:rsidP="0000067D">
            <w:pPr>
              <w:jc w:val="center"/>
              <w:rPr>
                <w:rFonts w:asciiTheme="minorHAnsi" w:hAnsiTheme="minorHAnsi" w:cstheme="minorHAnsi"/>
                <w:sz w:val="14"/>
                <w:szCs w:val="14"/>
              </w:rPr>
            </w:pPr>
          </w:p>
        </w:tc>
      </w:tr>
      <w:tr w:rsidR="007937E7" w:rsidRPr="0000067D" w14:paraId="22A980B6" w14:textId="77777777" w:rsidTr="00231F9B">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9EB0D26" w14:textId="7E08A7F8"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27-A.</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9643D14"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19.1791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87ECAD"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un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A8F7C77"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10</w:t>
            </w:r>
          </w:p>
        </w:tc>
        <w:tc>
          <w:tcPr>
            <w:tcW w:w="4798" w:type="dxa"/>
            <w:tcBorders>
              <w:top w:val="single" w:sz="4" w:space="0" w:color="auto"/>
              <w:left w:val="single" w:sz="4" w:space="0" w:color="auto"/>
              <w:bottom w:val="single" w:sz="4" w:space="0" w:color="auto"/>
              <w:right w:val="single" w:sz="4" w:space="0" w:color="auto"/>
            </w:tcBorders>
            <w:shd w:val="clear" w:color="auto" w:fill="auto"/>
          </w:tcPr>
          <w:p w14:paraId="4DA6D658" w14:textId="77777777" w:rsidR="007937E7" w:rsidRPr="0000067D" w:rsidRDefault="007937E7" w:rsidP="0000067D">
            <w:pPr>
              <w:rPr>
                <w:rFonts w:asciiTheme="minorHAnsi" w:hAnsiTheme="minorHAnsi" w:cstheme="minorHAnsi"/>
                <w:sz w:val="14"/>
                <w:szCs w:val="14"/>
              </w:rPr>
            </w:pPr>
            <w:r w:rsidRPr="0000067D">
              <w:rPr>
                <w:rFonts w:asciiTheme="minorHAnsi" w:hAnsiTheme="minorHAnsi" w:cstheme="minorHAnsi"/>
                <w:sz w:val="14"/>
                <w:szCs w:val="14"/>
              </w:rPr>
              <w:t xml:space="preserve">FONTE CHAVEADA MCM 5A 12V. Fonte Chaveada 5A 12V, Produto novo; de primeiro uso; em linha de fabricacao na data de entrega do referido objeto; saida com conexao dupla; tensao de saida estabilizada; protecao contra curto e sobrecarga; bivolt automatico (full range); entrada:100 a 240 VAC 50-60Hz; garantia minima de 1 ano.                   </w:t>
            </w:r>
          </w:p>
        </w:tc>
        <w:tc>
          <w:tcPr>
            <w:tcW w:w="585" w:type="dxa"/>
            <w:tcBorders>
              <w:top w:val="single" w:sz="4" w:space="0" w:color="auto"/>
              <w:left w:val="single" w:sz="4" w:space="0" w:color="auto"/>
              <w:bottom w:val="single" w:sz="4" w:space="0" w:color="auto"/>
              <w:right w:val="single" w:sz="4" w:space="0" w:color="auto"/>
            </w:tcBorders>
            <w:vAlign w:val="center"/>
          </w:tcPr>
          <w:p w14:paraId="1479C424" w14:textId="77777777" w:rsidR="007937E7" w:rsidRPr="0000067D" w:rsidRDefault="007937E7" w:rsidP="0000067D">
            <w:pPr>
              <w:jc w:val="center"/>
              <w:rPr>
                <w:rFonts w:asciiTheme="minorHAnsi" w:hAnsiTheme="minorHAnsi" w:cstheme="minorHAnsi"/>
                <w:sz w:val="14"/>
                <w:szCs w:val="14"/>
              </w:rPr>
            </w:pPr>
          </w:p>
        </w:tc>
        <w:tc>
          <w:tcPr>
            <w:tcW w:w="720" w:type="dxa"/>
            <w:tcBorders>
              <w:top w:val="single" w:sz="4" w:space="0" w:color="auto"/>
              <w:left w:val="single" w:sz="4" w:space="0" w:color="auto"/>
              <w:bottom w:val="single" w:sz="4" w:space="0" w:color="auto"/>
              <w:right w:val="single" w:sz="4" w:space="0" w:color="auto"/>
            </w:tcBorders>
            <w:vAlign w:val="center"/>
          </w:tcPr>
          <w:p w14:paraId="1E664836" w14:textId="77777777" w:rsidR="007937E7" w:rsidRPr="0000067D" w:rsidRDefault="007937E7" w:rsidP="0000067D">
            <w:pPr>
              <w:jc w:val="center"/>
              <w:rPr>
                <w:rFonts w:asciiTheme="minorHAnsi" w:hAnsiTheme="minorHAnsi" w:cstheme="minorHAnsi"/>
                <w:sz w:val="14"/>
                <w:szCs w:val="14"/>
              </w:rPr>
            </w:pPr>
          </w:p>
        </w:tc>
        <w:tc>
          <w:tcPr>
            <w:tcW w:w="553" w:type="dxa"/>
            <w:tcBorders>
              <w:top w:val="single" w:sz="4" w:space="0" w:color="auto"/>
              <w:left w:val="single" w:sz="4" w:space="0" w:color="auto"/>
              <w:bottom w:val="single" w:sz="4" w:space="0" w:color="auto"/>
              <w:right w:val="single" w:sz="4" w:space="0" w:color="auto"/>
            </w:tcBorders>
            <w:vAlign w:val="center"/>
          </w:tcPr>
          <w:p w14:paraId="54ECFCC2" w14:textId="77777777" w:rsidR="007937E7" w:rsidRPr="0000067D" w:rsidRDefault="007937E7" w:rsidP="0000067D">
            <w:pPr>
              <w:jc w:val="center"/>
              <w:rPr>
                <w:rFonts w:asciiTheme="minorHAnsi" w:hAnsiTheme="minorHAnsi" w:cstheme="minorHAnsi"/>
                <w:sz w:val="14"/>
                <w:szCs w:val="14"/>
              </w:rPr>
            </w:pPr>
          </w:p>
        </w:tc>
      </w:tr>
      <w:tr w:rsidR="007937E7" w:rsidRPr="0000067D" w14:paraId="49F90B5D" w14:textId="77777777" w:rsidTr="00231F9B">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BBB7E9D" w14:textId="7C5632C9"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28-A.</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2F5253A"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26.0613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A1F3E4"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un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D165927"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50</w:t>
            </w:r>
          </w:p>
        </w:tc>
        <w:tc>
          <w:tcPr>
            <w:tcW w:w="4798" w:type="dxa"/>
            <w:tcBorders>
              <w:top w:val="single" w:sz="4" w:space="0" w:color="auto"/>
              <w:left w:val="single" w:sz="4" w:space="0" w:color="auto"/>
              <w:bottom w:val="single" w:sz="4" w:space="0" w:color="auto"/>
              <w:right w:val="single" w:sz="4" w:space="0" w:color="auto"/>
            </w:tcBorders>
            <w:shd w:val="clear" w:color="auto" w:fill="auto"/>
          </w:tcPr>
          <w:p w14:paraId="6D671983" w14:textId="77777777" w:rsidR="007937E7" w:rsidRPr="0000067D" w:rsidRDefault="007937E7" w:rsidP="0000067D">
            <w:pPr>
              <w:rPr>
                <w:rFonts w:asciiTheme="minorHAnsi" w:hAnsiTheme="minorHAnsi" w:cstheme="minorHAnsi"/>
                <w:sz w:val="14"/>
                <w:szCs w:val="14"/>
              </w:rPr>
            </w:pPr>
            <w:r w:rsidRPr="0000067D">
              <w:rPr>
                <w:rFonts w:asciiTheme="minorHAnsi" w:hAnsiTheme="minorHAnsi" w:cstheme="minorHAnsi"/>
                <w:sz w:val="14"/>
                <w:szCs w:val="14"/>
              </w:rPr>
              <w:t>FONTE DE ALIMENTACAO 12V 2A BIVOLT AUTOMATICO. FONTE DE ALIMENTACAO 12V 2A BIVOLT AUTOMATICO</w:t>
            </w:r>
            <w:r w:rsidRPr="0000067D">
              <w:rPr>
                <w:rFonts w:asciiTheme="minorHAnsi" w:hAnsiTheme="minorHAnsi" w:cstheme="minorHAnsi"/>
                <w:sz w:val="14"/>
                <w:szCs w:val="14"/>
              </w:rPr>
              <w:cr/>
              <w:t xml:space="preserve"> TERMO DE REFERÊNCIA</w:t>
            </w:r>
            <w:r w:rsidRPr="0000067D">
              <w:rPr>
                <w:rFonts w:asciiTheme="minorHAnsi" w:hAnsiTheme="minorHAnsi" w:cstheme="minorHAnsi"/>
                <w:sz w:val="14"/>
                <w:szCs w:val="14"/>
              </w:rPr>
              <w:cr/>
              <w:t xml:space="preserve"> 1. OBJETO</w:t>
            </w:r>
            <w:r w:rsidRPr="0000067D">
              <w:rPr>
                <w:rFonts w:asciiTheme="minorHAnsi" w:hAnsiTheme="minorHAnsi" w:cstheme="minorHAnsi"/>
                <w:sz w:val="14"/>
                <w:szCs w:val="14"/>
              </w:rPr>
              <w:cr/>
              <w:t xml:space="preserve"> Aquisição de Fonte de Alimentação Eletrônica 12V 2A, nova, de primeiro uso, para utilização em equipamentos eletrônicos diversos, com entrada bivolt automática e saída estabilizada.</w:t>
            </w:r>
            <w:r w:rsidRPr="0000067D">
              <w:rPr>
                <w:rFonts w:asciiTheme="minorHAnsi" w:hAnsiTheme="minorHAnsi" w:cstheme="minorHAnsi"/>
                <w:sz w:val="14"/>
                <w:szCs w:val="14"/>
              </w:rPr>
              <w:cr/>
              <w:t xml:space="preserve"> 2. CARACTERÍSTICAS GERAIS</w:t>
            </w:r>
            <w:r w:rsidRPr="0000067D">
              <w:rPr>
                <w:rFonts w:asciiTheme="minorHAnsi" w:hAnsiTheme="minorHAnsi" w:cstheme="minorHAnsi"/>
                <w:sz w:val="14"/>
                <w:szCs w:val="14"/>
              </w:rPr>
              <w:cr/>
              <w:t xml:space="preserve"> Produto novo, sem uso anterior ou recondicionamento; Em linha de fabricação na data de entrega do objeto; Garantia mínima de 1 (um) ano contra defeitos de fabricação.</w:t>
            </w:r>
            <w:r w:rsidRPr="0000067D">
              <w:rPr>
                <w:rFonts w:asciiTheme="minorHAnsi" w:hAnsiTheme="minorHAnsi" w:cstheme="minorHAnsi"/>
                <w:sz w:val="14"/>
                <w:szCs w:val="14"/>
              </w:rPr>
              <w:cr/>
              <w:t xml:space="preserve"> 3. ESPECIFICAÇÕES TÉCNICAS MÍNIMAS</w:t>
            </w:r>
            <w:r w:rsidRPr="0000067D">
              <w:rPr>
                <w:rFonts w:asciiTheme="minorHAnsi" w:hAnsiTheme="minorHAnsi" w:cstheme="minorHAnsi"/>
                <w:sz w:val="14"/>
                <w:szCs w:val="14"/>
              </w:rPr>
              <w:cr/>
              <w:t xml:space="preserve"> Modelo: Fonte 12V 2ª; Tipo: Fonte eletrônica estabilizada; Tensão de entrada: 90 a 260 VCA (bivolt automático), 50/60 Hz; Tensão de saída: 12 VCC (corrente contínua), com tolerância de ±10%; Corrente de saída: 2 A (amperes); Plugue de saída: Tipo P4 (padrão para dispositivos eletrônicos)</w:t>
            </w:r>
            <w:r w:rsidRPr="0000067D">
              <w:rPr>
                <w:rFonts w:asciiTheme="minorHAnsi" w:hAnsiTheme="minorHAnsi" w:cstheme="minorHAnsi"/>
                <w:sz w:val="14"/>
                <w:szCs w:val="14"/>
              </w:rPr>
              <w:cr/>
              <w:t xml:space="preserve"> Proteções: Deve possuir proteção contra sobre corrente, sobre tensão e curto-circuito; Eficiência energética: Mínimo de 75%; Conformidade com normas: Deve atender às normas brasileiras de segurança elétrica e compatibilidade eletromagnética</w:t>
            </w:r>
            <w:r w:rsidRPr="0000067D">
              <w:rPr>
                <w:rFonts w:asciiTheme="minorHAnsi" w:hAnsiTheme="minorHAnsi" w:cstheme="minorHAnsi"/>
                <w:sz w:val="14"/>
                <w:szCs w:val="14"/>
              </w:rPr>
              <w:cr/>
              <w:t xml:space="preserve"> 4. CONDIÇÕES DE FORNECIMENTO</w:t>
            </w:r>
            <w:r w:rsidRPr="0000067D">
              <w:rPr>
                <w:rFonts w:asciiTheme="minorHAnsi" w:hAnsiTheme="minorHAnsi" w:cstheme="minorHAnsi"/>
                <w:sz w:val="14"/>
                <w:szCs w:val="14"/>
              </w:rPr>
              <w:cr/>
              <w:t xml:space="preserve"> A fonte deverá vir com embalagem original do fabricante, manual (se aplicável) e plugue de saída acoplado;</w:t>
            </w:r>
            <w:r w:rsidRPr="0000067D">
              <w:rPr>
                <w:rFonts w:asciiTheme="minorHAnsi" w:hAnsiTheme="minorHAnsi" w:cstheme="minorHAnsi"/>
                <w:sz w:val="14"/>
                <w:szCs w:val="14"/>
              </w:rPr>
              <w:cr/>
              <w:t xml:space="preserve"> A entrega será realizada no local indicado pela contratante, dentro do prazo definido no processo de aquisição.</w:t>
            </w:r>
            <w:r w:rsidRPr="0000067D">
              <w:rPr>
                <w:rFonts w:asciiTheme="minorHAnsi" w:hAnsiTheme="minorHAnsi" w:cstheme="minorHAnsi"/>
                <w:sz w:val="14"/>
                <w:szCs w:val="14"/>
              </w:rPr>
              <w:cr/>
              <w:t xml:space="preserve"> 5. GARANTIA E ASSISTÊNCIA TÉCNICA</w:t>
            </w:r>
            <w:r w:rsidRPr="0000067D">
              <w:rPr>
                <w:rFonts w:asciiTheme="minorHAnsi" w:hAnsiTheme="minorHAnsi" w:cstheme="minorHAnsi"/>
                <w:sz w:val="14"/>
                <w:szCs w:val="14"/>
              </w:rPr>
              <w:cr/>
              <w:t xml:space="preserve"> Garantia mínima de 12 (doze) meses, contados a partir da data de entrega do produto;</w:t>
            </w:r>
            <w:r w:rsidRPr="0000067D">
              <w:rPr>
                <w:rFonts w:asciiTheme="minorHAnsi" w:hAnsiTheme="minorHAnsi" w:cstheme="minorHAnsi"/>
                <w:sz w:val="14"/>
                <w:szCs w:val="14"/>
              </w:rPr>
              <w:cr/>
              <w:t xml:space="preserve"> O fornecedor deve apresentar termo de garantia por escrito e prestar suporte técnico durante o período da garantia.              </w:t>
            </w:r>
          </w:p>
        </w:tc>
        <w:tc>
          <w:tcPr>
            <w:tcW w:w="585" w:type="dxa"/>
            <w:tcBorders>
              <w:top w:val="single" w:sz="4" w:space="0" w:color="auto"/>
              <w:left w:val="single" w:sz="4" w:space="0" w:color="auto"/>
              <w:bottom w:val="single" w:sz="4" w:space="0" w:color="auto"/>
              <w:right w:val="single" w:sz="4" w:space="0" w:color="auto"/>
            </w:tcBorders>
            <w:vAlign w:val="center"/>
          </w:tcPr>
          <w:p w14:paraId="274AA975" w14:textId="77777777" w:rsidR="007937E7" w:rsidRPr="0000067D" w:rsidRDefault="007937E7" w:rsidP="0000067D">
            <w:pPr>
              <w:jc w:val="center"/>
              <w:rPr>
                <w:rFonts w:asciiTheme="minorHAnsi" w:hAnsiTheme="minorHAnsi" w:cstheme="minorHAnsi"/>
                <w:sz w:val="14"/>
                <w:szCs w:val="14"/>
              </w:rPr>
            </w:pPr>
          </w:p>
        </w:tc>
        <w:tc>
          <w:tcPr>
            <w:tcW w:w="720" w:type="dxa"/>
            <w:tcBorders>
              <w:top w:val="single" w:sz="4" w:space="0" w:color="auto"/>
              <w:left w:val="single" w:sz="4" w:space="0" w:color="auto"/>
              <w:bottom w:val="single" w:sz="4" w:space="0" w:color="auto"/>
              <w:right w:val="single" w:sz="4" w:space="0" w:color="auto"/>
            </w:tcBorders>
            <w:vAlign w:val="center"/>
          </w:tcPr>
          <w:p w14:paraId="7653B283" w14:textId="77777777" w:rsidR="007937E7" w:rsidRPr="0000067D" w:rsidRDefault="007937E7" w:rsidP="0000067D">
            <w:pPr>
              <w:jc w:val="center"/>
              <w:rPr>
                <w:rFonts w:asciiTheme="minorHAnsi" w:hAnsiTheme="minorHAnsi" w:cstheme="minorHAnsi"/>
                <w:sz w:val="14"/>
                <w:szCs w:val="14"/>
              </w:rPr>
            </w:pPr>
          </w:p>
        </w:tc>
        <w:tc>
          <w:tcPr>
            <w:tcW w:w="553" w:type="dxa"/>
            <w:tcBorders>
              <w:top w:val="single" w:sz="4" w:space="0" w:color="auto"/>
              <w:left w:val="single" w:sz="4" w:space="0" w:color="auto"/>
              <w:bottom w:val="single" w:sz="4" w:space="0" w:color="auto"/>
              <w:right w:val="single" w:sz="4" w:space="0" w:color="auto"/>
            </w:tcBorders>
            <w:vAlign w:val="center"/>
          </w:tcPr>
          <w:p w14:paraId="03F43099" w14:textId="77777777" w:rsidR="007937E7" w:rsidRPr="0000067D" w:rsidRDefault="007937E7" w:rsidP="0000067D">
            <w:pPr>
              <w:jc w:val="center"/>
              <w:rPr>
                <w:rFonts w:asciiTheme="minorHAnsi" w:hAnsiTheme="minorHAnsi" w:cstheme="minorHAnsi"/>
                <w:sz w:val="14"/>
                <w:szCs w:val="14"/>
              </w:rPr>
            </w:pPr>
          </w:p>
        </w:tc>
      </w:tr>
      <w:tr w:rsidR="007937E7" w:rsidRPr="0000067D" w14:paraId="62959D06" w14:textId="77777777" w:rsidTr="00231F9B">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235C7F2" w14:textId="20FB7701"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29-A.</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4494F7"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26.0586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13798F"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un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2B34C5"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10</w:t>
            </w:r>
          </w:p>
        </w:tc>
        <w:tc>
          <w:tcPr>
            <w:tcW w:w="4798" w:type="dxa"/>
            <w:tcBorders>
              <w:top w:val="single" w:sz="4" w:space="0" w:color="auto"/>
              <w:left w:val="single" w:sz="4" w:space="0" w:color="auto"/>
              <w:bottom w:val="single" w:sz="4" w:space="0" w:color="auto"/>
              <w:right w:val="single" w:sz="4" w:space="0" w:color="auto"/>
            </w:tcBorders>
            <w:shd w:val="clear" w:color="auto" w:fill="auto"/>
          </w:tcPr>
          <w:p w14:paraId="189450E5" w14:textId="77777777" w:rsidR="007937E7" w:rsidRPr="0000067D" w:rsidRDefault="007937E7" w:rsidP="0000067D">
            <w:pPr>
              <w:rPr>
                <w:rFonts w:asciiTheme="minorHAnsi" w:hAnsiTheme="minorHAnsi" w:cstheme="minorHAnsi"/>
                <w:sz w:val="14"/>
                <w:szCs w:val="14"/>
              </w:rPr>
            </w:pPr>
            <w:r w:rsidRPr="0000067D">
              <w:rPr>
                <w:rFonts w:asciiTheme="minorHAnsi" w:hAnsiTheme="minorHAnsi" w:cstheme="minorHAnsi"/>
                <w:sz w:val="14"/>
                <w:szCs w:val="14"/>
              </w:rPr>
              <w:t>FONTE DE ALIMENTACAO PARA SPEED DOME 3A 24V. FONTE DE ALIMENTAÇÃO 24V 3A PARA CÂMERA SPEED DOME IP</w:t>
            </w:r>
            <w:r w:rsidRPr="0000067D">
              <w:rPr>
                <w:rFonts w:asciiTheme="minorHAnsi" w:hAnsiTheme="minorHAnsi" w:cstheme="minorHAnsi"/>
                <w:sz w:val="14"/>
                <w:szCs w:val="14"/>
              </w:rPr>
              <w:cr/>
              <w:t xml:space="preserve"> TERMO DE REFERÊNCIA</w:t>
            </w:r>
            <w:r w:rsidRPr="0000067D">
              <w:rPr>
                <w:rFonts w:asciiTheme="minorHAnsi" w:hAnsiTheme="minorHAnsi" w:cstheme="minorHAnsi"/>
                <w:sz w:val="14"/>
                <w:szCs w:val="14"/>
              </w:rPr>
              <w:cr/>
              <w:t xml:space="preserve"> 1. OBJETO</w:t>
            </w:r>
            <w:r w:rsidRPr="0000067D">
              <w:rPr>
                <w:rFonts w:asciiTheme="minorHAnsi" w:hAnsiTheme="minorHAnsi" w:cstheme="minorHAnsi"/>
                <w:sz w:val="14"/>
                <w:szCs w:val="14"/>
              </w:rPr>
              <w:cr/>
              <w:t xml:space="preserve"> Aquisição de fonte de alimentação com saída de 24V e corrente mínima de 3A, nova, sem uso anterior ou recondicionamento, destinada ao funcionamento de câmera Speed Dome IP com zoom óptico de 30x, conforme especificações definidas em Termo de Referência anterior.</w:t>
            </w:r>
            <w:r w:rsidRPr="0000067D">
              <w:rPr>
                <w:rFonts w:asciiTheme="minorHAnsi" w:hAnsiTheme="minorHAnsi" w:cstheme="minorHAnsi"/>
                <w:sz w:val="14"/>
                <w:szCs w:val="14"/>
              </w:rPr>
              <w:cr/>
              <w:t xml:space="preserve"> 2. ESPECIFICAÇÕES TÉCNICAS MÍNIMAS</w:t>
            </w:r>
            <w:r w:rsidRPr="0000067D">
              <w:rPr>
                <w:rFonts w:asciiTheme="minorHAnsi" w:hAnsiTheme="minorHAnsi" w:cstheme="minorHAnsi"/>
                <w:sz w:val="14"/>
                <w:szCs w:val="14"/>
              </w:rPr>
              <w:cr/>
              <w:t xml:space="preserve"> 2.1. Características Elétricas:</w:t>
            </w:r>
            <w:r w:rsidRPr="0000067D">
              <w:rPr>
                <w:rFonts w:asciiTheme="minorHAnsi" w:hAnsiTheme="minorHAnsi" w:cstheme="minorHAnsi"/>
                <w:sz w:val="14"/>
                <w:szCs w:val="14"/>
              </w:rPr>
              <w:cr/>
              <w:t xml:space="preserve"> Tensão de entrada: 100V a 240V AC, 50/60 Hz (bivolt automática) / Tensão de saída: 24V DC (±5%) / Corrente de saída: 3A contínuos (mínimo) / Potência de saída: ? 72W; Eficiência: ? 80%</w:t>
            </w:r>
            <w:r w:rsidRPr="0000067D">
              <w:rPr>
                <w:rFonts w:asciiTheme="minorHAnsi" w:hAnsiTheme="minorHAnsi" w:cstheme="minorHAnsi"/>
                <w:sz w:val="14"/>
                <w:szCs w:val="14"/>
              </w:rPr>
              <w:cr/>
              <w:t xml:space="preserve"> 2.2. Compatibilidade:</w:t>
            </w:r>
            <w:r w:rsidRPr="0000067D">
              <w:rPr>
                <w:rFonts w:asciiTheme="minorHAnsi" w:hAnsiTheme="minorHAnsi" w:cstheme="minorHAnsi"/>
                <w:sz w:val="14"/>
                <w:szCs w:val="14"/>
              </w:rPr>
              <w:cr/>
              <w:t xml:space="preserve"> Deve ser totalmente compatível com câmeras Speed Dome IP com alimentação via 24V DC / 3A </w:t>
            </w:r>
            <w:r w:rsidRPr="0000067D">
              <w:rPr>
                <w:rFonts w:asciiTheme="minorHAnsi" w:hAnsiTheme="minorHAnsi" w:cstheme="minorHAnsi"/>
                <w:sz w:val="14"/>
                <w:szCs w:val="14"/>
              </w:rPr>
              <w:cr/>
              <w:t xml:space="preserve"> 2.3. Segurança e Proteções:</w:t>
            </w:r>
            <w:r w:rsidRPr="0000067D">
              <w:rPr>
                <w:rFonts w:asciiTheme="minorHAnsi" w:hAnsiTheme="minorHAnsi" w:cstheme="minorHAnsi"/>
                <w:sz w:val="14"/>
                <w:szCs w:val="14"/>
              </w:rPr>
              <w:cr/>
              <w:t xml:space="preserve"> Proteção contra curto-circuito / Proteção contra sobrecarga</w:t>
            </w:r>
            <w:r w:rsidRPr="0000067D">
              <w:rPr>
                <w:rFonts w:asciiTheme="minorHAnsi" w:hAnsiTheme="minorHAnsi" w:cstheme="minorHAnsi"/>
                <w:sz w:val="14"/>
                <w:szCs w:val="14"/>
              </w:rPr>
              <w:cr/>
              <w:t xml:space="preserve"> Proteção contra sobre tensão; Proteção contra sobreaquecimento / Certificação de segurança nacional (INMETRO ou equivalente)</w:t>
            </w:r>
            <w:r w:rsidRPr="0000067D">
              <w:rPr>
                <w:rFonts w:asciiTheme="minorHAnsi" w:hAnsiTheme="minorHAnsi" w:cstheme="minorHAnsi"/>
                <w:sz w:val="14"/>
                <w:szCs w:val="14"/>
              </w:rPr>
              <w:cr/>
              <w:t xml:space="preserve"> 2.4. Conectores e Fios:</w:t>
            </w:r>
            <w:r w:rsidRPr="0000067D">
              <w:rPr>
                <w:rFonts w:asciiTheme="minorHAnsi" w:hAnsiTheme="minorHAnsi" w:cstheme="minorHAnsi"/>
                <w:sz w:val="14"/>
                <w:szCs w:val="14"/>
              </w:rPr>
              <w:cr/>
              <w:t xml:space="preserve"> Conector de saída padrão P4, ou borne com polaridade identificada</w:t>
            </w:r>
            <w:r w:rsidRPr="0000067D">
              <w:rPr>
                <w:rFonts w:asciiTheme="minorHAnsi" w:hAnsiTheme="minorHAnsi" w:cstheme="minorHAnsi"/>
                <w:sz w:val="14"/>
                <w:szCs w:val="14"/>
              </w:rPr>
              <w:cr/>
              <w:t xml:space="preserve"> Cabo de alimentação com plugue compatível com padrão brasileiro (NBR 14136) / Comprimento mínimo do cabo de alimentação: 1 metro; Comprimento mínimo do cabo de saída: 0,5 metro</w:t>
            </w:r>
            <w:r w:rsidRPr="0000067D">
              <w:rPr>
                <w:rFonts w:asciiTheme="minorHAnsi" w:hAnsiTheme="minorHAnsi" w:cstheme="minorHAnsi"/>
                <w:sz w:val="14"/>
                <w:szCs w:val="14"/>
              </w:rPr>
              <w:cr/>
              <w:t xml:space="preserve"> 2.5. Condições Ambientais: Temperatura de operação: 0°C a 50°C; Umidade relativa: até 90% (sem condensação) / Grau de proteção: IP20 (mínimo)</w:t>
            </w:r>
            <w:r w:rsidRPr="0000067D">
              <w:rPr>
                <w:rFonts w:asciiTheme="minorHAnsi" w:hAnsiTheme="minorHAnsi" w:cstheme="minorHAnsi"/>
                <w:sz w:val="14"/>
                <w:szCs w:val="14"/>
              </w:rPr>
              <w:cr/>
              <w:t xml:space="preserve"> 3. CONDIÇÕES GERAIS:</w:t>
            </w:r>
            <w:r w:rsidRPr="0000067D">
              <w:rPr>
                <w:rFonts w:asciiTheme="minorHAnsi" w:hAnsiTheme="minorHAnsi" w:cstheme="minorHAnsi"/>
                <w:sz w:val="14"/>
                <w:szCs w:val="14"/>
              </w:rPr>
              <w:cr/>
              <w:t xml:space="preserve"> Produto novo, original de fábrica, sem uso anterior ou recondicionamento</w:t>
            </w:r>
            <w:r w:rsidRPr="0000067D">
              <w:rPr>
                <w:rFonts w:asciiTheme="minorHAnsi" w:hAnsiTheme="minorHAnsi" w:cstheme="minorHAnsi"/>
                <w:sz w:val="14"/>
                <w:szCs w:val="14"/>
              </w:rPr>
              <w:cr/>
              <w:t xml:space="preserve"> Garantia mínima: 12 (doze) meses contra defeitos de fabricação</w:t>
            </w:r>
            <w:r w:rsidRPr="0000067D">
              <w:rPr>
                <w:rFonts w:asciiTheme="minorHAnsi" w:hAnsiTheme="minorHAnsi" w:cstheme="minorHAnsi"/>
                <w:sz w:val="14"/>
                <w:szCs w:val="14"/>
              </w:rPr>
              <w:cr/>
              <w:t xml:space="preserve"> O fornecedor deverá fornecer manual técnico ou folha de especificação (datasheet)</w:t>
            </w:r>
            <w:r w:rsidRPr="0000067D">
              <w:rPr>
                <w:rFonts w:asciiTheme="minorHAnsi" w:hAnsiTheme="minorHAnsi" w:cstheme="minorHAnsi"/>
                <w:sz w:val="14"/>
                <w:szCs w:val="14"/>
              </w:rPr>
              <w:cr/>
              <w:t xml:space="preserve"> O produto deve ser entregue com nota fiscal e dentro do prazo estipulado no edital              </w:t>
            </w:r>
          </w:p>
        </w:tc>
        <w:tc>
          <w:tcPr>
            <w:tcW w:w="585" w:type="dxa"/>
            <w:tcBorders>
              <w:top w:val="single" w:sz="4" w:space="0" w:color="auto"/>
              <w:left w:val="single" w:sz="4" w:space="0" w:color="auto"/>
              <w:bottom w:val="single" w:sz="4" w:space="0" w:color="auto"/>
              <w:right w:val="single" w:sz="4" w:space="0" w:color="auto"/>
            </w:tcBorders>
            <w:vAlign w:val="center"/>
          </w:tcPr>
          <w:p w14:paraId="0CF0272E" w14:textId="77777777" w:rsidR="007937E7" w:rsidRPr="0000067D" w:rsidRDefault="007937E7" w:rsidP="0000067D">
            <w:pPr>
              <w:jc w:val="center"/>
              <w:rPr>
                <w:rFonts w:asciiTheme="minorHAnsi" w:hAnsiTheme="minorHAnsi" w:cstheme="minorHAnsi"/>
                <w:sz w:val="14"/>
                <w:szCs w:val="14"/>
              </w:rPr>
            </w:pPr>
          </w:p>
        </w:tc>
        <w:tc>
          <w:tcPr>
            <w:tcW w:w="720" w:type="dxa"/>
            <w:tcBorders>
              <w:top w:val="single" w:sz="4" w:space="0" w:color="auto"/>
              <w:left w:val="single" w:sz="4" w:space="0" w:color="auto"/>
              <w:bottom w:val="single" w:sz="4" w:space="0" w:color="auto"/>
              <w:right w:val="single" w:sz="4" w:space="0" w:color="auto"/>
            </w:tcBorders>
            <w:vAlign w:val="center"/>
          </w:tcPr>
          <w:p w14:paraId="741BB5D9" w14:textId="77777777" w:rsidR="007937E7" w:rsidRPr="0000067D" w:rsidRDefault="007937E7" w:rsidP="0000067D">
            <w:pPr>
              <w:jc w:val="center"/>
              <w:rPr>
                <w:rFonts w:asciiTheme="minorHAnsi" w:hAnsiTheme="minorHAnsi" w:cstheme="minorHAnsi"/>
                <w:sz w:val="14"/>
                <w:szCs w:val="14"/>
              </w:rPr>
            </w:pPr>
          </w:p>
        </w:tc>
        <w:tc>
          <w:tcPr>
            <w:tcW w:w="553" w:type="dxa"/>
            <w:tcBorders>
              <w:top w:val="single" w:sz="4" w:space="0" w:color="auto"/>
              <w:left w:val="single" w:sz="4" w:space="0" w:color="auto"/>
              <w:bottom w:val="single" w:sz="4" w:space="0" w:color="auto"/>
              <w:right w:val="single" w:sz="4" w:space="0" w:color="auto"/>
            </w:tcBorders>
            <w:vAlign w:val="center"/>
          </w:tcPr>
          <w:p w14:paraId="661C3121" w14:textId="77777777" w:rsidR="007937E7" w:rsidRPr="0000067D" w:rsidRDefault="007937E7" w:rsidP="0000067D">
            <w:pPr>
              <w:jc w:val="center"/>
              <w:rPr>
                <w:rFonts w:asciiTheme="minorHAnsi" w:hAnsiTheme="minorHAnsi" w:cstheme="minorHAnsi"/>
                <w:sz w:val="14"/>
                <w:szCs w:val="14"/>
              </w:rPr>
            </w:pPr>
          </w:p>
        </w:tc>
      </w:tr>
      <w:tr w:rsidR="007937E7" w:rsidRPr="0000067D" w14:paraId="60188ED0" w14:textId="77777777" w:rsidTr="00231F9B">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0B5C773" w14:textId="5C87280C"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30-A.</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8B13933"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19.1620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1EC6319"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4A27C71"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10</w:t>
            </w:r>
          </w:p>
        </w:tc>
        <w:tc>
          <w:tcPr>
            <w:tcW w:w="4798" w:type="dxa"/>
            <w:tcBorders>
              <w:top w:val="single" w:sz="4" w:space="0" w:color="auto"/>
              <w:left w:val="single" w:sz="4" w:space="0" w:color="auto"/>
              <w:bottom w:val="single" w:sz="4" w:space="0" w:color="auto"/>
              <w:right w:val="single" w:sz="4" w:space="0" w:color="auto"/>
            </w:tcBorders>
            <w:shd w:val="clear" w:color="auto" w:fill="auto"/>
          </w:tcPr>
          <w:p w14:paraId="088CC409" w14:textId="77777777" w:rsidR="007937E7" w:rsidRPr="0000067D" w:rsidRDefault="007937E7" w:rsidP="0000067D">
            <w:pPr>
              <w:rPr>
                <w:rFonts w:asciiTheme="minorHAnsi" w:hAnsiTheme="minorHAnsi" w:cstheme="minorHAnsi"/>
                <w:sz w:val="14"/>
                <w:szCs w:val="14"/>
              </w:rPr>
            </w:pPr>
            <w:r w:rsidRPr="0000067D">
              <w:rPr>
                <w:rFonts w:asciiTheme="minorHAnsi" w:hAnsiTheme="minorHAnsi" w:cstheme="minorHAnsi"/>
                <w:sz w:val="14"/>
                <w:szCs w:val="14"/>
              </w:rPr>
              <w:t>RACK 44U - PROFUNDIDADE 1070 mm - PERFURADO. RACK 44U - PROFUNDIDADE 1070 mm - PERFURADO</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Características gerais:</w:t>
            </w:r>
            <w:r w:rsidRPr="0000067D">
              <w:rPr>
                <w:rFonts w:asciiTheme="minorHAnsi" w:hAnsiTheme="minorHAnsi" w:cstheme="minorHAnsi"/>
                <w:sz w:val="14"/>
                <w:szCs w:val="14"/>
              </w:rPr>
              <w:cr/>
              <w:t xml:space="preserve"> Tipo: Rack fechado perfurado de piso</w:t>
            </w:r>
            <w:r w:rsidRPr="0000067D">
              <w:rPr>
                <w:rFonts w:asciiTheme="minorHAnsi" w:hAnsiTheme="minorHAnsi" w:cstheme="minorHAnsi"/>
                <w:sz w:val="14"/>
                <w:szCs w:val="14"/>
              </w:rPr>
              <w:cr/>
              <w:t xml:space="preserve"> Padrão: 19 polegadas</w:t>
            </w:r>
            <w:r w:rsidRPr="0000067D">
              <w:rPr>
                <w:rFonts w:asciiTheme="minorHAnsi" w:hAnsiTheme="minorHAnsi" w:cstheme="minorHAnsi"/>
                <w:sz w:val="14"/>
                <w:szCs w:val="14"/>
              </w:rPr>
              <w:cr/>
              <w:t xml:space="preserve"> Altura útil: 44U</w:t>
            </w:r>
            <w:r w:rsidRPr="0000067D">
              <w:rPr>
                <w:rFonts w:asciiTheme="minorHAnsi" w:hAnsiTheme="minorHAnsi" w:cstheme="minorHAnsi"/>
                <w:sz w:val="14"/>
                <w:szCs w:val="14"/>
              </w:rPr>
              <w:cr/>
              <w:t xml:space="preserve"> Profundidade externa aproximada: 1070 mm</w:t>
            </w:r>
            <w:r w:rsidRPr="0000067D">
              <w:rPr>
                <w:rFonts w:asciiTheme="minorHAnsi" w:hAnsiTheme="minorHAnsi" w:cstheme="minorHAnsi"/>
                <w:sz w:val="14"/>
                <w:szCs w:val="14"/>
              </w:rPr>
              <w:cr/>
              <w:t xml:space="preserve"> Estrutura robusta, adequada para ambientes técnicos, CPDs e data centers</w:t>
            </w:r>
            <w:r w:rsidRPr="0000067D">
              <w:rPr>
                <w:rFonts w:asciiTheme="minorHAnsi" w:hAnsiTheme="minorHAnsi" w:cstheme="minorHAnsi"/>
                <w:sz w:val="14"/>
                <w:szCs w:val="14"/>
              </w:rPr>
              <w:cr/>
              <w:t xml:space="preserve"> Capacidade de carga compatível com equipamentos ativos e passivos</w:t>
            </w:r>
            <w:r w:rsidRPr="0000067D">
              <w:rPr>
                <w:rFonts w:asciiTheme="minorHAnsi" w:hAnsiTheme="minorHAnsi" w:cstheme="minorHAnsi"/>
                <w:sz w:val="14"/>
                <w:szCs w:val="14"/>
              </w:rPr>
              <w:cr/>
              <w:t xml:space="preserve"> Construção e acessos:</w:t>
            </w:r>
            <w:r w:rsidRPr="0000067D">
              <w:rPr>
                <w:rFonts w:asciiTheme="minorHAnsi" w:hAnsiTheme="minorHAnsi" w:cstheme="minorHAnsi"/>
                <w:sz w:val="14"/>
                <w:szCs w:val="14"/>
              </w:rPr>
              <w:cr/>
              <w:t xml:space="preserve"> Estrutura fabricada em aço ou material equivalente de alta resistência</w:t>
            </w:r>
            <w:r w:rsidRPr="0000067D">
              <w:rPr>
                <w:rFonts w:asciiTheme="minorHAnsi" w:hAnsiTheme="minorHAnsi" w:cstheme="minorHAnsi"/>
                <w:sz w:val="14"/>
                <w:szCs w:val="14"/>
              </w:rPr>
              <w:cr/>
              <w:t xml:space="preserve"> Porta frontal perfurada, permitindo maior fluxo de ar</w:t>
            </w:r>
            <w:r w:rsidRPr="0000067D">
              <w:rPr>
                <w:rFonts w:asciiTheme="minorHAnsi" w:hAnsiTheme="minorHAnsi" w:cstheme="minorHAnsi"/>
                <w:sz w:val="14"/>
                <w:szCs w:val="14"/>
              </w:rPr>
              <w:cr/>
              <w:t xml:space="preserve"> Porta traseira perfurada, removível ou basculante</w:t>
            </w:r>
            <w:r w:rsidRPr="0000067D">
              <w:rPr>
                <w:rFonts w:asciiTheme="minorHAnsi" w:hAnsiTheme="minorHAnsi" w:cstheme="minorHAnsi"/>
                <w:sz w:val="14"/>
                <w:szCs w:val="14"/>
              </w:rPr>
              <w:cr/>
              <w:t xml:space="preserve"> Laterais removíveis, facilitando acesso para manutenção</w:t>
            </w:r>
            <w:r w:rsidRPr="0000067D">
              <w:rPr>
                <w:rFonts w:asciiTheme="minorHAnsi" w:hAnsiTheme="minorHAnsi" w:cstheme="minorHAnsi"/>
                <w:sz w:val="14"/>
                <w:szCs w:val="14"/>
              </w:rPr>
              <w:cr/>
              <w:t xml:space="preserve"> Sistema de fechamento com chave, garantindo controle de acesso</w:t>
            </w:r>
            <w:r w:rsidRPr="0000067D">
              <w:rPr>
                <w:rFonts w:asciiTheme="minorHAnsi" w:hAnsiTheme="minorHAnsi" w:cstheme="minorHAnsi"/>
                <w:sz w:val="14"/>
                <w:szCs w:val="14"/>
              </w:rPr>
              <w:cr/>
              <w:t xml:space="preserve"> Ventilação e organização:</w:t>
            </w:r>
            <w:r w:rsidRPr="0000067D">
              <w:rPr>
                <w:rFonts w:asciiTheme="minorHAnsi" w:hAnsiTheme="minorHAnsi" w:cstheme="minorHAnsi"/>
                <w:sz w:val="14"/>
                <w:szCs w:val="14"/>
              </w:rPr>
              <w:cr/>
              <w:t xml:space="preserve"> Design perfurado que favorece a ventilação natural e forçada</w:t>
            </w:r>
            <w:r w:rsidRPr="0000067D">
              <w:rPr>
                <w:rFonts w:asciiTheme="minorHAnsi" w:hAnsiTheme="minorHAnsi" w:cstheme="minorHAnsi"/>
                <w:sz w:val="14"/>
                <w:szCs w:val="14"/>
              </w:rPr>
              <w:cr/>
              <w:t xml:space="preserve"> Teto com furação para instalação de ventiladores/exaustores</w:t>
            </w:r>
            <w:r w:rsidRPr="0000067D">
              <w:rPr>
                <w:rFonts w:asciiTheme="minorHAnsi" w:hAnsiTheme="minorHAnsi" w:cstheme="minorHAnsi"/>
                <w:sz w:val="14"/>
                <w:szCs w:val="14"/>
              </w:rPr>
              <w:cr/>
              <w:t xml:space="preserve"> Base com aberturas para entrada e saída de cabos</w:t>
            </w:r>
            <w:r w:rsidRPr="0000067D">
              <w:rPr>
                <w:rFonts w:asciiTheme="minorHAnsi" w:hAnsiTheme="minorHAnsi" w:cstheme="minorHAnsi"/>
                <w:sz w:val="14"/>
                <w:szCs w:val="14"/>
              </w:rPr>
              <w:cr/>
              <w:t xml:space="preserve"> Trilhos internos reguláveis para montagem de equipamentos padrão 19’’</w:t>
            </w:r>
            <w:r w:rsidRPr="0000067D">
              <w:rPr>
                <w:rFonts w:asciiTheme="minorHAnsi" w:hAnsiTheme="minorHAnsi" w:cstheme="minorHAnsi"/>
                <w:sz w:val="14"/>
                <w:szCs w:val="14"/>
              </w:rPr>
              <w:cr/>
              <w:t xml:space="preserve"> Compatível com acessórios padrão de rack (bandejas, PDUs, organizadores, frentes falsas, etc.)</w:t>
            </w:r>
            <w:r w:rsidRPr="0000067D">
              <w:rPr>
                <w:rFonts w:asciiTheme="minorHAnsi" w:hAnsiTheme="minorHAnsi" w:cstheme="minorHAnsi"/>
                <w:sz w:val="14"/>
                <w:szCs w:val="14"/>
              </w:rPr>
              <w:cr/>
              <w:t xml:space="preserve"> Instalação:</w:t>
            </w:r>
            <w:r w:rsidRPr="0000067D">
              <w:rPr>
                <w:rFonts w:asciiTheme="minorHAnsi" w:hAnsiTheme="minorHAnsi" w:cstheme="minorHAnsi"/>
                <w:sz w:val="14"/>
                <w:szCs w:val="14"/>
              </w:rPr>
              <w:cr/>
              <w:t xml:space="preserve"> Destinado à instalação em piso</w:t>
            </w:r>
            <w:r w:rsidRPr="0000067D">
              <w:rPr>
                <w:rFonts w:asciiTheme="minorHAnsi" w:hAnsiTheme="minorHAnsi" w:cstheme="minorHAnsi"/>
                <w:sz w:val="14"/>
                <w:szCs w:val="14"/>
              </w:rPr>
              <w:cr/>
              <w:t xml:space="preserve"> Possui pés niveladores e/ou preparação para rodízios, conforme modelo</w:t>
            </w:r>
            <w:r w:rsidRPr="0000067D">
              <w:rPr>
                <w:rFonts w:asciiTheme="minorHAnsi" w:hAnsiTheme="minorHAnsi" w:cstheme="minorHAnsi"/>
                <w:sz w:val="14"/>
                <w:szCs w:val="14"/>
              </w:rPr>
              <w:cr/>
              <w:t xml:space="preserve"> Estrutura preparada para fixação segura, quando necessário                </w:t>
            </w:r>
          </w:p>
        </w:tc>
        <w:tc>
          <w:tcPr>
            <w:tcW w:w="585" w:type="dxa"/>
            <w:tcBorders>
              <w:top w:val="single" w:sz="4" w:space="0" w:color="auto"/>
              <w:left w:val="single" w:sz="4" w:space="0" w:color="auto"/>
              <w:bottom w:val="single" w:sz="4" w:space="0" w:color="auto"/>
              <w:right w:val="single" w:sz="4" w:space="0" w:color="auto"/>
            </w:tcBorders>
            <w:vAlign w:val="center"/>
          </w:tcPr>
          <w:p w14:paraId="1B493D9A" w14:textId="77777777" w:rsidR="007937E7" w:rsidRPr="0000067D" w:rsidRDefault="007937E7" w:rsidP="0000067D">
            <w:pPr>
              <w:jc w:val="center"/>
              <w:rPr>
                <w:rFonts w:asciiTheme="minorHAnsi" w:hAnsiTheme="minorHAnsi" w:cstheme="minorHAnsi"/>
                <w:sz w:val="14"/>
                <w:szCs w:val="14"/>
              </w:rPr>
            </w:pPr>
          </w:p>
        </w:tc>
        <w:tc>
          <w:tcPr>
            <w:tcW w:w="720" w:type="dxa"/>
            <w:tcBorders>
              <w:top w:val="single" w:sz="4" w:space="0" w:color="auto"/>
              <w:left w:val="single" w:sz="4" w:space="0" w:color="auto"/>
              <w:bottom w:val="single" w:sz="4" w:space="0" w:color="auto"/>
              <w:right w:val="single" w:sz="4" w:space="0" w:color="auto"/>
            </w:tcBorders>
            <w:vAlign w:val="center"/>
          </w:tcPr>
          <w:p w14:paraId="63CCF67D" w14:textId="77777777" w:rsidR="007937E7" w:rsidRPr="0000067D" w:rsidRDefault="007937E7" w:rsidP="0000067D">
            <w:pPr>
              <w:jc w:val="center"/>
              <w:rPr>
                <w:rFonts w:asciiTheme="minorHAnsi" w:hAnsiTheme="minorHAnsi" w:cstheme="minorHAnsi"/>
                <w:sz w:val="14"/>
                <w:szCs w:val="14"/>
              </w:rPr>
            </w:pPr>
          </w:p>
        </w:tc>
        <w:tc>
          <w:tcPr>
            <w:tcW w:w="553" w:type="dxa"/>
            <w:tcBorders>
              <w:top w:val="single" w:sz="4" w:space="0" w:color="auto"/>
              <w:left w:val="single" w:sz="4" w:space="0" w:color="auto"/>
              <w:bottom w:val="single" w:sz="4" w:space="0" w:color="auto"/>
              <w:right w:val="single" w:sz="4" w:space="0" w:color="auto"/>
            </w:tcBorders>
            <w:vAlign w:val="center"/>
          </w:tcPr>
          <w:p w14:paraId="4919066E" w14:textId="77777777" w:rsidR="007937E7" w:rsidRPr="0000067D" w:rsidRDefault="007937E7" w:rsidP="0000067D">
            <w:pPr>
              <w:jc w:val="center"/>
              <w:rPr>
                <w:rFonts w:asciiTheme="minorHAnsi" w:hAnsiTheme="minorHAnsi" w:cstheme="minorHAnsi"/>
                <w:sz w:val="14"/>
                <w:szCs w:val="14"/>
              </w:rPr>
            </w:pPr>
          </w:p>
        </w:tc>
      </w:tr>
      <w:tr w:rsidR="007937E7" w:rsidRPr="0000067D" w14:paraId="615CD875" w14:textId="77777777" w:rsidTr="00231F9B">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92BAE23" w14:textId="1E5D404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31-A.</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BC42FC3"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26.0769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069046A"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un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DB0F4D"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10</w:t>
            </w:r>
          </w:p>
        </w:tc>
        <w:tc>
          <w:tcPr>
            <w:tcW w:w="4798" w:type="dxa"/>
            <w:tcBorders>
              <w:top w:val="single" w:sz="4" w:space="0" w:color="auto"/>
              <w:left w:val="single" w:sz="4" w:space="0" w:color="auto"/>
              <w:bottom w:val="single" w:sz="4" w:space="0" w:color="auto"/>
              <w:right w:val="single" w:sz="4" w:space="0" w:color="auto"/>
            </w:tcBorders>
            <w:shd w:val="clear" w:color="auto" w:fill="auto"/>
          </w:tcPr>
          <w:p w14:paraId="09E6F10B" w14:textId="77777777" w:rsidR="007937E7" w:rsidRPr="0000067D" w:rsidRDefault="007937E7" w:rsidP="0000067D">
            <w:pPr>
              <w:rPr>
                <w:rFonts w:asciiTheme="minorHAnsi" w:hAnsiTheme="minorHAnsi" w:cstheme="minorHAnsi"/>
                <w:sz w:val="14"/>
                <w:szCs w:val="14"/>
              </w:rPr>
            </w:pPr>
            <w:r w:rsidRPr="0000067D">
              <w:rPr>
                <w:rFonts w:asciiTheme="minorHAnsi" w:hAnsiTheme="minorHAnsi" w:cstheme="minorHAnsi"/>
                <w:sz w:val="14"/>
                <w:szCs w:val="14"/>
              </w:rPr>
              <w:t>RACK TIPO TORRE / COLUNA - 32U - PADRÃO ABERTO COM 2 GUIAS LATERAIS. RACK TIPO TORRE / COLUNA - 32U - PADRÃO ABERTO COM 2 GUIAS LATERAIS</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ESPECIFICAÇÕES TÉCNICAS MÍNIMAS</w:t>
            </w:r>
            <w:r w:rsidRPr="0000067D">
              <w:rPr>
                <w:rFonts w:asciiTheme="minorHAnsi" w:hAnsiTheme="minorHAnsi" w:cstheme="minorHAnsi"/>
                <w:sz w:val="14"/>
                <w:szCs w:val="14"/>
              </w:rPr>
              <w:cr/>
              <w:t xml:space="preserve"> Estrutura Geral</w:t>
            </w:r>
            <w:r w:rsidRPr="0000067D">
              <w:rPr>
                <w:rFonts w:asciiTheme="minorHAnsi" w:hAnsiTheme="minorHAnsi" w:cstheme="minorHAnsi"/>
                <w:sz w:val="14"/>
                <w:szCs w:val="14"/>
              </w:rPr>
              <w:cr/>
              <w:t xml:space="preserve"> Tipo: Rack aberto, tipo torre/coluna</w:t>
            </w:r>
            <w:r w:rsidRPr="0000067D">
              <w:rPr>
                <w:rFonts w:asciiTheme="minorHAnsi" w:hAnsiTheme="minorHAnsi" w:cstheme="minorHAnsi"/>
                <w:sz w:val="14"/>
                <w:szCs w:val="14"/>
              </w:rPr>
              <w:cr/>
              <w:t xml:space="preserve"> Altura útil: 32U</w:t>
            </w:r>
            <w:r w:rsidRPr="0000067D">
              <w:rPr>
                <w:rFonts w:asciiTheme="minorHAnsi" w:hAnsiTheme="minorHAnsi" w:cstheme="minorHAnsi"/>
                <w:sz w:val="14"/>
                <w:szCs w:val="14"/>
              </w:rPr>
              <w:cr/>
              <w:t xml:space="preserve"> Padrão de montagem: 19 polegadas (EIA-310)</w:t>
            </w:r>
            <w:r w:rsidRPr="0000067D">
              <w:rPr>
                <w:rFonts w:asciiTheme="minorHAnsi" w:hAnsiTheme="minorHAnsi" w:cstheme="minorHAnsi"/>
                <w:sz w:val="14"/>
                <w:szCs w:val="14"/>
              </w:rPr>
              <w:cr/>
              <w:t xml:space="preserve"> Estrutura confeccionada em aço carbono ou material de resistência equivalente</w:t>
            </w:r>
            <w:r w:rsidRPr="0000067D">
              <w:rPr>
                <w:rFonts w:asciiTheme="minorHAnsi" w:hAnsiTheme="minorHAnsi" w:cstheme="minorHAnsi"/>
                <w:sz w:val="14"/>
                <w:szCs w:val="14"/>
              </w:rPr>
              <w:cr/>
              <w:t xml:space="preserve"> Acabamento em pintura eletrostática a pó</w:t>
            </w:r>
            <w:r w:rsidRPr="0000067D">
              <w:rPr>
                <w:rFonts w:asciiTheme="minorHAnsi" w:hAnsiTheme="minorHAnsi" w:cstheme="minorHAnsi"/>
                <w:sz w:val="14"/>
                <w:szCs w:val="14"/>
              </w:rPr>
              <w:cr/>
              <w:t xml:space="preserve"> Cor padrão: preta ou equivalente</w:t>
            </w:r>
            <w:r w:rsidRPr="0000067D">
              <w:rPr>
                <w:rFonts w:asciiTheme="minorHAnsi" w:hAnsiTheme="minorHAnsi" w:cstheme="minorHAnsi"/>
                <w:sz w:val="14"/>
                <w:szCs w:val="14"/>
              </w:rPr>
              <w:cr/>
              <w:t xml:space="preserve"> Projeto que permita ventilação natural total dos equipamentos</w:t>
            </w:r>
            <w:r w:rsidRPr="0000067D">
              <w:rPr>
                <w:rFonts w:asciiTheme="minorHAnsi" w:hAnsiTheme="minorHAnsi" w:cstheme="minorHAnsi"/>
                <w:sz w:val="14"/>
                <w:szCs w:val="14"/>
              </w:rPr>
              <w:cr/>
              <w:t xml:space="preserve"> Guias</w:t>
            </w:r>
            <w:r w:rsidRPr="0000067D">
              <w:rPr>
                <w:rFonts w:asciiTheme="minorHAnsi" w:hAnsiTheme="minorHAnsi" w:cstheme="minorHAnsi"/>
                <w:sz w:val="14"/>
                <w:szCs w:val="14"/>
              </w:rPr>
              <w:cr/>
              <w:t xml:space="preserve"> 02 (duas) guias laterais verticais</w:t>
            </w:r>
            <w:r w:rsidRPr="0000067D">
              <w:rPr>
                <w:rFonts w:asciiTheme="minorHAnsi" w:hAnsiTheme="minorHAnsi" w:cstheme="minorHAnsi"/>
                <w:sz w:val="14"/>
                <w:szCs w:val="14"/>
              </w:rPr>
              <w:cr/>
              <w:t xml:space="preserve"> Guias com furação padrão 19’’</w:t>
            </w:r>
            <w:r w:rsidRPr="0000067D">
              <w:rPr>
                <w:rFonts w:asciiTheme="minorHAnsi" w:hAnsiTheme="minorHAnsi" w:cstheme="minorHAnsi"/>
                <w:sz w:val="14"/>
                <w:szCs w:val="14"/>
              </w:rPr>
              <w:cr/>
              <w:t xml:space="preserve"> Compatíveis com porcas gaiola e parafusos padrão rack</w:t>
            </w:r>
            <w:r w:rsidRPr="0000067D">
              <w:rPr>
                <w:rFonts w:asciiTheme="minorHAnsi" w:hAnsiTheme="minorHAnsi" w:cstheme="minorHAnsi"/>
                <w:sz w:val="14"/>
                <w:szCs w:val="14"/>
              </w:rPr>
              <w:cr/>
              <w:t xml:space="preserve"> Fixação firme e alinhada, garantindo estabilidade aos equipamentos instalados</w:t>
            </w:r>
            <w:r w:rsidRPr="0000067D">
              <w:rPr>
                <w:rFonts w:asciiTheme="minorHAnsi" w:hAnsiTheme="minorHAnsi" w:cstheme="minorHAnsi"/>
                <w:sz w:val="14"/>
                <w:szCs w:val="14"/>
              </w:rPr>
              <w:cr/>
              <w:t xml:space="preserve"> Capacidade de Carga</w:t>
            </w:r>
            <w:r w:rsidRPr="0000067D">
              <w:rPr>
                <w:rFonts w:asciiTheme="minorHAnsi" w:hAnsiTheme="minorHAnsi" w:cstheme="minorHAnsi"/>
                <w:sz w:val="14"/>
                <w:szCs w:val="14"/>
              </w:rPr>
              <w:cr/>
              <w:t xml:space="preserve"> Capacidade mínima de carga estática: = 200 kg, distribuída uniformemente</w:t>
            </w:r>
            <w:r w:rsidRPr="0000067D">
              <w:rPr>
                <w:rFonts w:asciiTheme="minorHAnsi" w:hAnsiTheme="minorHAnsi" w:cstheme="minorHAnsi"/>
                <w:sz w:val="14"/>
                <w:szCs w:val="14"/>
              </w:rPr>
              <w:cr/>
              <w:t xml:space="preserve"> Estrutura estável para uso em piso</w:t>
            </w:r>
            <w:r w:rsidRPr="0000067D">
              <w:rPr>
                <w:rFonts w:asciiTheme="minorHAnsi" w:hAnsiTheme="minorHAnsi" w:cstheme="minorHAnsi"/>
                <w:sz w:val="14"/>
                <w:szCs w:val="14"/>
              </w:rPr>
              <w:cr/>
              <w:t xml:space="preserve"> Base e Apoio</w:t>
            </w:r>
            <w:r w:rsidRPr="0000067D">
              <w:rPr>
                <w:rFonts w:asciiTheme="minorHAnsi" w:hAnsiTheme="minorHAnsi" w:cstheme="minorHAnsi"/>
                <w:sz w:val="14"/>
                <w:szCs w:val="14"/>
              </w:rPr>
              <w:cr/>
              <w:t xml:space="preserve"> Base compatível com instalação direta no piso</w:t>
            </w:r>
            <w:r w:rsidRPr="0000067D">
              <w:rPr>
                <w:rFonts w:asciiTheme="minorHAnsi" w:hAnsiTheme="minorHAnsi" w:cstheme="minorHAnsi"/>
                <w:sz w:val="14"/>
                <w:szCs w:val="14"/>
              </w:rPr>
              <w:cr/>
              <w:t xml:space="preserve"> Possibilidade de fixação por parafusos ou chumbadores (quando aplicável)</w:t>
            </w:r>
            <w:r w:rsidRPr="0000067D">
              <w:rPr>
                <w:rFonts w:asciiTheme="minorHAnsi" w:hAnsiTheme="minorHAnsi" w:cstheme="minorHAnsi"/>
                <w:sz w:val="14"/>
                <w:szCs w:val="14"/>
              </w:rPr>
              <w:cr/>
              <w:t xml:space="preserve"> Compatível com uso de niveladores de piso ou rodízios, quando fornecidos ou opcionais</w:t>
            </w:r>
            <w:r w:rsidRPr="0000067D">
              <w:rPr>
                <w:rFonts w:asciiTheme="minorHAnsi" w:hAnsiTheme="minorHAnsi" w:cstheme="minorHAnsi"/>
                <w:sz w:val="14"/>
                <w:szCs w:val="14"/>
              </w:rPr>
              <w:cr/>
              <w:t xml:space="preserve"> Compatibilidade</w:t>
            </w:r>
            <w:r w:rsidRPr="0000067D">
              <w:rPr>
                <w:rFonts w:asciiTheme="minorHAnsi" w:hAnsiTheme="minorHAnsi" w:cstheme="minorHAnsi"/>
                <w:sz w:val="14"/>
                <w:szCs w:val="14"/>
              </w:rPr>
              <w:cr/>
              <w:t xml:space="preserve"> Compatível com equipamentos padrão 19’’, tais como: Switches, Patch panels, Organizadores de cabos, Nobreaks e Outros acessórios de rack padrão</w:t>
            </w:r>
            <w:r w:rsidRPr="0000067D">
              <w:rPr>
                <w:rFonts w:asciiTheme="minorHAnsi" w:hAnsiTheme="minorHAnsi" w:cstheme="minorHAnsi"/>
                <w:sz w:val="14"/>
                <w:szCs w:val="14"/>
              </w:rPr>
              <w:cr/>
              <w:t xml:space="preserve"> ACESSÓRIOS INCLUSOS</w:t>
            </w:r>
            <w:r w:rsidRPr="0000067D">
              <w:rPr>
                <w:rFonts w:asciiTheme="minorHAnsi" w:hAnsiTheme="minorHAnsi" w:cstheme="minorHAnsi"/>
                <w:sz w:val="14"/>
                <w:szCs w:val="14"/>
              </w:rPr>
              <w:cr/>
              <w:t xml:space="preserve"> Manual de montagem ou instruções técnicas do fabricante</w:t>
            </w:r>
            <w:r w:rsidRPr="0000067D">
              <w:rPr>
                <w:rFonts w:asciiTheme="minorHAnsi" w:hAnsiTheme="minorHAnsi" w:cstheme="minorHAnsi"/>
                <w:sz w:val="14"/>
                <w:szCs w:val="14"/>
              </w:rPr>
              <w:cr/>
              <w:t xml:space="preserve"> CONDIÇÕES DE FORNECIMENTO</w:t>
            </w:r>
            <w:r w:rsidRPr="0000067D">
              <w:rPr>
                <w:rFonts w:asciiTheme="minorHAnsi" w:hAnsiTheme="minorHAnsi" w:cstheme="minorHAnsi"/>
                <w:sz w:val="14"/>
                <w:szCs w:val="14"/>
              </w:rPr>
              <w:cr/>
              <w:t xml:space="preserve"> Produto novo, sem uso</w:t>
            </w:r>
            <w:r w:rsidRPr="0000067D">
              <w:rPr>
                <w:rFonts w:asciiTheme="minorHAnsi" w:hAnsiTheme="minorHAnsi" w:cstheme="minorHAnsi"/>
                <w:sz w:val="14"/>
                <w:szCs w:val="14"/>
              </w:rPr>
              <w:cr/>
              <w:t xml:space="preserve"> Fornecido montado ou desmontado, conforme padrão do fabricante</w:t>
            </w:r>
            <w:r w:rsidRPr="0000067D">
              <w:rPr>
                <w:rFonts w:asciiTheme="minorHAnsi" w:hAnsiTheme="minorHAnsi" w:cstheme="minorHAnsi"/>
                <w:sz w:val="14"/>
                <w:szCs w:val="14"/>
              </w:rPr>
              <w:cr/>
              <w:t xml:space="preserve"> Garantia mínima de 12 (doze) meses contra defeitos de fabricação               </w:t>
            </w:r>
          </w:p>
        </w:tc>
        <w:tc>
          <w:tcPr>
            <w:tcW w:w="585" w:type="dxa"/>
            <w:tcBorders>
              <w:top w:val="single" w:sz="4" w:space="0" w:color="auto"/>
              <w:left w:val="single" w:sz="4" w:space="0" w:color="auto"/>
              <w:bottom w:val="single" w:sz="4" w:space="0" w:color="auto"/>
              <w:right w:val="single" w:sz="4" w:space="0" w:color="auto"/>
            </w:tcBorders>
            <w:vAlign w:val="center"/>
          </w:tcPr>
          <w:p w14:paraId="7BB9DC5A" w14:textId="77777777" w:rsidR="007937E7" w:rsidRPr="0000067D" w:rsidRDefault="007937E7" w:rsidP="0000067D">
            <w:pPr>
              <w:jc w:val="center"/>
              <w:rPr>
                <w:rFonts w:asciiTheme="minorHAnsi" w:hAnsiTheme="minorHAnsi" w:cstheme="minorHAnsi"/>
                <w:sz w:val="14"/>
                <w:szCs w:val="14"/>
              </w:rPr>
            </w:pPr>
          </w:p>
        </w:tc>
        <w:tc>
          <w:tcPr>
            <w:tcW w:w="720" w:type="dxa"/>
            <w:tcBorders>
              <w:top w:val="single" w:sz="4" w:space="0" w:color="auto"/>
              <w:left w:val="single" w:sz="4" w:space="0" w:color="auto"/>
              <w:bottom w:val="single" w:sz="4" w:space="0" w:color="auto"/>
              <w:right w:val="single" w:sz="4" w:space="0" w:color="auto"/>
            </w:tcBorders>
            <w:vAlign w:val="center"/>
          </w:tcPr>
          <w:p w14:paraId="24477317" w14:textId="77777777" w:rsidR="007937E7" w:rsidRPr="0000067D" w:rsidRDefault="007937E7" w:rsidP="0000067D">
            <w:pPr>
              <w:jc w:val="center"/>
              <w:rPr>
                <w:rFonts w:asciiTheme="minorHAnsi" w:hAnsiTheme="minorHAnsi" w:cstheme="minorHAnsi"/>
                <w:sz w:val="14"/>
                <w:szCs w:val="14"/>
              </w:rPr>
            </w:pPr>
          </w:p>
        </w:tc>
        <w:tc>
          <w:tcPr>
            <w:tcW w:w="553" w:type="dxa"/>
            <w:tcBorders>
              <w:top w:val="single" w:sz="4" w:space="0" w:color="auto"/>
              <w:left w:val="single" w:sz="4" w:space="0" w:color="auto"/>
              <w:bottom w:val="single" w:sz="4" w:space="0" w:color="auto"/>
              <w:right w:val="single" w:sz="4" w:space="0" w:color="auto"/>
            </w:tcBorders>
            <w:vAlign w:val="center"/>
          </w:tcPr>
          <w:p w14:paraId="6416FFB6" w14:textId="77777777" w:rsidR="007937E7" w:rsidRPr="0000067D" w:rsidRDefault="007937E7" w:rsidP="0000067D">
            <w:pPr>
              <w:jc w:val="center"/>
              <w:rPr>
                <w:rFonts w:asciiTheme="minorHAnsi" w:hAnsiTheme="minorHAnsi" w:cstheme="minorHAnsi"/>
                <w:sz w:val="14"/>
                <w:szCs w:val="14"/>
              </w:rPr>
            </w:pPr>
          </w:p>
        </w:tc>
      </w:tr>
      <w:tr w:rsidR="007937E7" w:rsidRPr="0000067D" w14:paraId="269576DC" w14:textId="77777777" w:rsidTr="00231F9B">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1E8FD8F" w14:textId="22AC833F"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32-A.</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25436DC"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26.0770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C95C95"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un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EF17E9F"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10</w:t>
            </w:r>
          </w:p>
        </w:tc>
        <w:tc>
          <w:tcPr>
            <w:tcW w:w="4798" w:type="dxa"/>
            <w:tcBorders>
              <w:top w:val="single" w:sz="4" w:space="0" w:color="auto"/>
              <w:left w:val="single" w:sz="4" w:space="0" w:color="auto"/>
              <w:bottom w:val="single" w:sz="4" w:space="0" w:color="auto"/>
              <w:right w:val="single" w:sz="4" w:space="0" w:color="auto"/>
            </w:tcBorders>
            <w:shd w:val="clear" w:color="auto" w:fill="auto"/>
          </w:tcPr>
          <w:p w14:paraId="01935FF9" w14:textId="77777777" w:rsidR="007937E7" w:rsidRPr="0000067D" w:rsidRDefault="007937E7" w:rsidP="0000067D">
            <w:pPr>
              <w:rPr>
                <w:rFonts w:asciiTheme="minorHAnsi" w:hAnsiTheme="minorHAnsi" w:cstheme="minorHAnsi"/>
                <w:sz w:val="14"/>
                <w:szCs w:val="14"/>
              </w:rPr>
            </w:pPr>
            <w:r w:rsidRPr="0000067D">
              <w:rPr>
                <w:rFonts w:asciiTheme="minorHAnsi" w:hAnsiTheme="minorHAnsi" w:cstheme="minorHAnsi"/>
                <w:sz w:val="14"/>
                <w:szCs w:val="14"/>
              </w:rPr>
              <w:t>RACK TIPO TORRE / COLUNA - 24U - PADRÃO ABERTO COM 2 GUIAS LATERAIS. RACK TIPO TORRE / COLUNA - 24U - PADRÃO ABERTO COM 2 GUIAS LATERAIS</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Estrutura Geral</w:t>
            </w:r>
            <w:r w:rsidRPr="0000067D">
              <w:rPr>
                <w:rFonts w:asciiTheme="minorHAnsi" w:hAnsiTheme="minorHAnsi" w:cstheme="minorHAnsi"/>
                <w:sz w:val="14"/>
                <w:szCs w:val="14"/>
              </w:rPr>
              <w:cr/>
              <w:t xml:space="preserve"> Tipo: Rack aberto, tipo torre/coluna</w:t>
            </w:r>
            <w:r w:rsidRPr="0000067D">
              <w:rPr>
                <w:rFonts w:asciiTheme="minorHAnsi" w:hAnsiTheme="minorHAnsi" w:cstheme="minorHAnsi"/>
                <w:sz w:val="14"/>
                <w:szCs w:val="14"/>
              </w:rPr>
              <w:cr/>
              <w:t xml:space="preserve"> Altura útil: 24U</w:t>
            </w:r>
            <w:r w:rsidRPr="0000067D">
              <w:rPr>
                <w:rFonts w:asciiTheme="minorHAnsi" w:hAnsiTheme="minorHAnsi" w:cstheme="minorHAnsi"/>
                <w:sz w:val="14"/>
                <w:szCs w:val="14"/>
              </w:rPr>
              <w:cr/>
              <w:t xml:space="preserve"> Padrão de montagem: 19 polegadas (EIA-310)</w:t>
            </w:r>
            <w:r w:rsidRPr="0000067D">
              <w:rPr>
                <w:rFonts w:asciiTheme="minorHAnsi" w:hAnsiTheme="minorHAnsi" w:cstheme="minorHAnsi"/>
                <w:sz w:val="14"/>
                <w:szCs w:val="14"/>
              </w:rPr>
              <w:cr/>
              <w:t xml:space="preserve"> Estrutura em aço carbono ou material equivalente em resistência</w:t>
            </w:r>
            <w:r w:rsidRPr="0000067D">
              <w:rPr>
                <w:rFonts w:asciiTheme="minorHAnsi" w:hAnsiTheme="minorHAnsi" w:cstheme="minorHAnsi"/>
                <w:sz w:val="14"/>
                <w:szCs w:val="14"/>
              </w:rPr>
              <w:cr/>
              <w:t xml:space="preserve"> Acabamento em pintura eletrostática a pó</w:t>
            </w:r>
            <w:r w:rsidRPr="0000067D">
              <w:rPr>
                <w:rFonts w:asciiTheme="minorHAnsi" w:hAnsiTheme="minorHAnsi" w:cstheme="minorHAnsi"/>
                <w:sz w:val="14"/>
                <w:szCs w:val="14"/>
              </w:rPr>
              <w:cr/>
              <w:t xml:space="preserve"> Cor padrão: preta ou equivalente</w:t>
            </w:r>
            <w:r w:rsidRPr="0000067D">
              <w:rPr>
                <w:rFonts w:asciiTheme="minorHAnsi" w:hAnsiTheme="minorHAnsi" w:cstheme="minorHAnsi"/>
                <w:sz w:val="14"/>
                <w:szCs w:val="14"/>
              </w:rPr>
              <w:cr/>
              <w:t xml:space="preserve"> Estrutura que permita ventilação natural total dos equipamentos</w:t>
            </w:r>
            <w:r w:rsidRPr="0000067D">
              <w:rPr>
                <w:rFonts w:asciiTheme="minorHAnsi" w:hAnsiTheme="minorHAnsi" w:cstheme="minorHAnsi"/>
                <w:sz w:val="14"/>
                <w:szCs w:val="14"/>
              </w:rPr>
              <w:cr/>
              <w:t xml:space="preserve"> Guias</w:t>
            </w:r>
            <w:r w:rsidRPr="0000067D">
              <w:rPr>
                <w:rFonts w:asciiTheme="minorHAnsi" w:hAnsiTheme="minorHAnsi" w:cstheme="minorHAnsi"/>
                <w:sz w:val="14"/>
                <w:szCs w:val="14"/>
              </w:rPr>
              <w:cr/>
              <w:t xml:space="preserve"> 02 (duas) guias laterais verticais</w:t>
            </w:r>
            <w:r w:rsidRPr="0000067D">
              <w:rPr>
                <w:rFonts w:asciiTheme="minorHAnsi" w:hAnsiTheme="minorHAnsi" w:cstheme="minorHAnsi"/>
                <w:sz w:val="14"/>
                <w:szCs w:val="14"/>
              </w:rPr>
              <w:cr/>
              <w:t xml:space="preserve"> Guias com furação padrão 19’’ </w:t>
            </w:r>
            <w:r w:rsidRPr="0000067D">
              <w:rPr>
                <w:rFonts w:asciiTheme="minorHAnsi" w:hAnsiTheme="minorHAnsi" w:cstheme="minorHAnsi"/>
                <w:sz w:val="14"/>
                <w:szCs w:val="14"/>
              </w:rPr>
              <w:cr/>
              <w:t xml:space="preserve"> Compatíveis com porcas gaiola e parafusos padrão rack</w:t>
            </w:r>
            <w:r w:rsidRPr="0000067D">
              <w:rPr>
                <w:rFonts w:asciiTheme="minorHAnsi" w:hAnsiTheme="minorHAnsi" w:cstheme="minorHAnsi"/>
                <w:sz w:val="14"/>
                <w:szCs w:val="14"/>
              </w:rPr>
              <w:cr/>
              <w:t xml:space="preserve"> Fixação firme, garantindo alinhamento e estabilidade</w:t>
            </w:r>
            <w:r w:rsidRPr="0000067D">
              <w:rPr>
                <w:rFonts w:asciiTheme="minorHAnsi" w:hAnsiTheme="minorHAnsi" w:cstheme="minorHAnsi"/>
                <w:sz w:val="14"/>
                <w:szCs w:val="14"/>
              </w:rPr>
              <w:cr/>
              <w:t xml:space="preserve"> Capacidade de Carga</w:t>
            </w:r>
            <w:r w:rsidRPr="0000067D">
              <w:rPr>
                <w:rFonts w:asciiTheme="minorHAnsi" w:hAnsiTheme="minorHAnsi" w:cstheme="minorHAnsi"/>
                <w:sz w:val="14"/>
                <w:szCs w:val="14"/>
              </w:rPr>
              <w:cr/>
              <w:t xml:space="preserve"> Capacidade mínima de carga estática: = 150 kg, distribuída uniformemente</w:t>
            </w:r>
            <w:r w:rsidRPr="0000067D">
              <w:rPr>
                <w:rFonts w:asciiTheme="minorHAnsi" w:hAnsiTheme="minorHAnsi" w:cstheme="minorHAnsi"/>
                <w:sz w:val="14"/>
                <w:szCs w:val="14"/>
              </w:rPr>
              <w:cr/>
              <w:t xml:space="preserve"> Estrutura estável para uso em piso</w:t>
            </w:r>
            <w:r w:rsidRPr="0000067D">
              <w:rPr>
                <w:rFonts w:asciiTheme="minorHAnsi" w:hAnsiTheme="minorHAnsi" w:cstheme="minorHAnsi"/>
                <w:sz w:val="14"/>
                <w:szCs w:val="14"/>
              </w:rPr>
              <w:cr/>
              <w:t xml:space="preserve"> Base e Apoio</w:t>
            </w:r>
            <w:r w:rsidRPr="0000067D">
              <w:rPr>
                <w:rFonts w:asciiTheme="minorHAnsi" w:hAnsiTheme="minorHAnsi" w:cstheme="minorHAnsi"/>
                <w:sz w:val="14"/>
                <w:szCs w:val="14"/>
              </w:rPr>
              <w:cr/>
              <w:t xml:space="preserve"> Base compatível com instalação direta no piso</w:t>
            </w:r>
            <w:r w:rsidRPr="0000067D">
              <w:rPr>
                <w:rFonts w:asciiTheme="minorHAnsi" w:hAnsiTheme="minorHAnsi" w:cstheme="minorHAnsi"/>
                <w:sz w:val="14"/>
                <w:szCs w:val="14"/>
              </w:rPr>
              <w:cr/>
              <w:t xml:space="preserve"> Possibilidade de fixação por parafusos ou chumbadores, quando aplicável</w:t>
            </w:r>
            <w:r w:rsidRPr="0000067D">
              <w:rPr>
                <w:rFonts w:asciiTheme="minorHAnsi" w:hAnsiTheme="minorHAnsi" w:cstheme="minorHAnsi"/>
                <w:sz w:val="14"/>
                <w:szCs w:val="14"/>
              </w:rPr>
              <w:cr/>
              <w:t xml:space="preserve"> Compatível com niveladores de piso ou rodízios, quando fornecidos ou opcionais</w:t>
            </w:r>
            <w:r w:rsidRPr="0000067D">
              <w:rPr>
                <w:rFonts w:asciiTheme="minorHAnsi" w:hAnsiTheme="minorHAnsi" w:cstheme="minorHAnsi"/>
                <w:sz w:val="14"/>
                <w:szCs w:val="14"/>
              </w:rPr>
              <w:cr/>
              <w:t xml:space="preserve"> Compatibilidade</w:t>
            </w:r>
            <w:r w:rsidRPr="0000067D">
              <w:rPr>
                <w:rFonts w:asciiTheme="minorHAnsi" w:hAnsiTheme="minorHAnsi" w:cstheme="minorHAnsi"/>
                <w:sz w:val="14"/>
                <w:szCs w:val="14"/>
              </w:rPr>
              <w:cr/>
              <w:t xml:space="preserve"> Compatível com equipamentos padrão 19’’, incluindo, mas não se limitando a: Switches, Patch panels, Organizadores de cabos, Nobreaks, Demais acessórios padrão rack</w:t>
            </w:r>
            <w:r w:rsidRPr="0000067D">
              <w:rPr>
                <w:rFonts w:asciiTheme="minorHAnsi" w:hAnsiTheme="minorHAnsi" w:cstheme="minorHAnsi"/>
                <w:sz w:val="14"/>
                <w:szCs w:val="14"/>
              </w:rPr>
              <w:cr/>
              <w:t xml:space="preserve"> ACESSÓRIOS INCLUSOS</w:t>
            </w:r>
            <w:r w:rsidRPr="0000067D">
              <w:rPr>
                <w:rFonts w:asciiTheme="minorHAnsi" w:hAnsiTheme="minorHAnsi" w:cstheme="minorHAnsi"/>
                <w:sz w:val="14"/>
                <w:szCs w:val="14"/>
              </w:rPr>
              <w:cr/>
              <w:t xml:space="preserve"> Manual de montagem ou instruções técnicas</w:t>
            </w:r>
            <w:r w:rsidRPr="0000067D">
              <w:rPr>
                <w:rFonts w:asciiTheme="minorHAnsi" w:hAnsiTheme="minorHAnsi" w:cstheme="minorHAnsi"/>
                <w:sz w:val="14"/>
                <w:szCs w:val="14"/>
              </w:rPr>
              <w:cr/>
              <w:t xml:space="preserve"> CONDIÇÕES DE FORNECIMENTO</w:t>
            </w:r>
            <w:r w:rsidRPr="0000067D">
              <w:rPr>
                <w:rFonts w:asciiTheme="minorHAnsi" w:hAnsiTheme="minorHAnsi" w:cstheme="minorHAnsi"/>
                <w:sz w:val="14"/>
                <w:szCs w:val="14"/>
              </w:rPr>
              <w:cr/>
              <w:t xml:space="preserve"> Produto novo, sem uso</w:t>
            </w:r>
            <w:r w:rsidRPr="0000067D">
              <w:rPr>
                <w:rFonts w:asciiTheme="minorHAnsi" w:hAnsiTheme="minorHAnsi" w:cstheme="minorHAnsi"/>
                <w:sz w:val="14"/>
                <w:szCs w:val="14"/>
              </w:rPr>
              <w:cr/>
              <w:t xml:space="preserve"> Fornecido montado ou desmontado, conforme padrão do fabricante</w:t>
            </w:r>
            <w:r w:rsidRPr="0000067D">
              <w:rPr>
                <w:rFonts w:asciiTheme="minorHAnsi" w:hAnsiTheme="minorHAnsi" w:cstheme="minorHAnsi"/>
                <w:sz w:val="14"/>
                <w:szCs w:val="14"/>
              </w:rPr>
              <w:cr/>
              <w:t xml:space="preserve"> Garantia mínima de 12 (doze) meses contra defeitos de fabricação               </w:t>
            </w:r>
          </w:p>
        </w:tc>
        <w:tc>
          <w:tcPr>
            <w:tcW w:w="585" w:type="dxa"/>
            <w:tcBorders>
              <w:top w:val="single" w:sz="4" w:space="0" w:color="auto"/>
              <w:left w:val="single" w:sz="4" w:space="0" w:color="auto"/>
              <w:bottom w:val="single" w:sz="4" w:space="0" w:color="auto"/>
              <w:right w:val="single" w:sz="4" w:space="0" w:color="auto"/>
            </w:tcBorders>
            <w:vAlign w:val="center"/>
          </w:tcPr>
          <w:p w14:paraId="0DD58E81" w14:textId="77777777" w:rsidR="007937E7" w:rsidRPr="0000067D" w:rsidRDefault="007937E7" w:rsidP="0000067D">
            <w:pPr>
              <w:jc w:val="center"/>
              <w:rPr>
                <w:rFonts w:asciiTheme="minorHAnsi" w:hAnsiTheme="minorHAnsi" w:cstheme="minorHAnsi"/>
                <w:sz w:val="14"/>
                <w:szCs w:val="14"/>
              </w:rPr>
            </w:pPr>
          </w:p>
        </w:tc>
        <w:tc>
          <w:tcPr>
            <w:tcW w:w="720" w:type="dxa"/>
            <w:tcBorders>
              <w:top w:val="single" w:sz="4" w:space="0" w:color="auto"/>
              <w:left w:val="single" w:sz="4" w:space="0" w:color="auto"/>
              <w:bottom w:val="single" w:sz="4" w:space="0" w:color="auto"/>
              <w:right w:val="single" w:sz="4" w:space="0" w:color="auto"/>
            </w:tcBorders>
            <w:vAlign w:val="center"/>
          </w:tcPr>
          <w:p w14:paraId="54C8A36F" w14:textId="77777777" w:rsidR="007937E7" w:rsidRPr="0000067D" w:rsidRDefault="007937E7" w:rsidP="0000067D">
            <w:pPr>
              <w:jc w:val="center"/>
              <w:rPr>
                <w:rFonts w:asciiTheme="minorHAnsi" w:hAnsiTheme="minorHAnsi" w:cstheme="minorHAnsi"/>
                <w:sz w:val="14"/>
                <w:szCs w:val="14"/>
              </w:rPr>
            </w:pPr>
          </w:p>
        </w:tc>
        <w:tc>
          <w:tcPr>
            <w:tcW w:w="553" w:type="dxa"/>
            <w:tcBorders>
              <w:top w:val="single" w:sz="4" w:space="0" w:color="auto"/>
              <w:left w:val="single" w:sz="4" w:space="0" w:color="auto"/>
              <w:bottom w:val="single" w:sz="4" w:space="0" w:color="auto"/>
              <w:right w:val="single" w:sz="4" w:space="0" w:color="auto"/>
            </w:tcBorders>
            <w:vAlign w:val="center"/>
          </w:tcPr>
          <w:p w14:paraId="3032C3FC" w14:textId="77777777" w:rsidR="007937E7" w:rsidRPr="0000067D" w:rsidRDefault="007937E7" w:rsidP="0000067D">
            <w:pPr>
              <w:jc w:val="center"/>
              <w:rPr>
                <w:rFonts w:asciiTheme="minorHAnsi" w:hAnsiTheme="minorHAnsi" w:cstheme="minorHAnsi"/>
                <w:sz w:val="14"/>
                <w:szCs w:val="14"/>
              </w:rPr>
            </w:pPr>
          </w:p>
        </w:tc>
      </w:tr>
      <w:tr w:rsidR="007937E7" w:rsidRPr="0000067D" w14:paraId="7F6F8F9B" w14:textId="77777777" w:rsidTr="00231F9B">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EFDA75E" w14:textId="0BF7266C" w:rsidR="007937E7" w:rsidRPr="0000067D" w:rsidRDefault="007937E7" w:rsidP="0000067D">
            <w:pPr>
              <w:pStyle w:val="xl42"/>
              <w:spacing w:before="0" w:after="0"/>
              <w:rPr>
                <w:rFonts w:asciiTheme="minorHAnsi" w:hAnsiTheme="minorHAnsi" w:cstheme="minorHAnsi"/>
                <w:b w:val="0"/>
                <w:bCs w:val="0"/>
                <w:sz w:val="14"/>
                <w:szCs w:val="14"/>
              </w:rPr>
            </w:pPr>
            <w:bookmarkStart w:id="0" w:name="_Hlk787261"/>
            <w:r w:rsidRPr="0000067D">
              <w:rPr>
                <w:rFonts w:asciiTheme="minorHAnsi" w:hAnsiTheme="minorHAnsi" w:cstheme="minorHAnsi"/>
                <w:b w:val="0"/>
                <w:bCs w:val="0"/>
                <w:sz w:val="14"/>
                <w:szCs w:val="14"/>
              </w:rPr>
              <w:t>33-A.</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40AABFE"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19.1730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8753039"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C7EBC7"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10</w:t>
            </w:r>
          </w:p>
        </w:tc>
        <w:tc>
          <w:tcPr>
            <w:tcW w:w="4798" w:type="dxa"/>
            <w:tcBorders>
              <w:top w:val="single" w:sz="4" w:space="0" w:color="auto"/>
              <w:left w:val="single" w:sz="4" w:space="0" w:color="auto"/>
              <w:bottom w:val="single" w:sz="4" w:space="0" w:color="auto"/>
              <w:right w:val="single" w:sz="4" w:space="0" w:color="auto"/>
            </w:tcBorders>
            <w:shd w:val="clear" w:color="auto" w:fill="auto"/>
          </w:tcPr>
          <w:p w14:paraId="6AACE870" w14:textId="77777777" w:rsidR="007937E7" w:rsidRPr="0000067D" w:rsidRDefault="007937E7" w:rsidP="0000067D">
            <w:pPr>
              <w:rPr>
                <w:rFonts w:asciiTheme="minorHAnsi" w:hAnsiTheme="minorHAnsi" w:cstheme="minorHAnsi"/>
                <w:sz w:val="14"/>
                <w:szCs w:val="14"/>
              </w:rPr>
            </w:pPr>
            <w:r w:rsidRPr="0000067D">
              <w:rPr>
                <w:rFonts w:asciiTheme="minorHAnsi" w:hAnsiTheme="minorHAnsi" w:cstheme="minorHAnsi"/>
                <w:sz w:val="14"/>
                <w:szCs w:val="14"/>
              </w:rPr>
              <w:t>RACK FECHADO PERFURADO - Padrão 19 Polegadas -  20U -  PROFUNDIDADE 1070 mm - PISO. RACK FECHADO PERFURADO - Padrão 19 Polegadas -  20U -  PROFUNDIDADE 1070 mm - PISO</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Características gerais:</w:t>
            </w:r>
            <w:r w:rsidRPr="0000067D">
              <w:rPr>
                <w:rFonts w:asciiTheme="minorHAnsi" w:hAnsiTheme="minorHAnsi" w:cstheme="minorHAnsi"/>
                <w:sz w:val="14"/>
                <w:szCs w:val="14"/>
              </w:rPr>
              <w:cr/>
              <w:t xml:space="preserve"> Tipo: Rack fechado perfurado de piso</w:t>
            </w:r>
            <w:r w:rsidRPr="0000067D">
              <w:rPr>
                <w:rFonts w:asciiTheme="minorHAnsi" w:hAnsiTheme="minorHAnsi" w:cstheme="minorHAnsi"/>
                <w:sz w:val="14"/>
                <w:szCs w:val="14"/>
              </w:rPr>
              <w:cr/>
              <w:t xml:space="preserve"> Padrão: 19 polegadas</w:t>
            </w:r>
            <w:r w:rsidRPr="0000067D">
              <w:rPr>
                <w:rFonts w:asciiTheme="minorHAnsi" w:hAnsiTheme="minorHAnsi" w:cstheme="minorHAnsi"/>
                <w:sz w:val="14"/>
                <w:szCs w:val="14"/>
              </w:rPr>
              <w:cr/>
              <w:t xml:space="preserve"> Altura útil: 20U</w:t>
            </w:r>
            <w:r w:rsidRPr="0000067D">
              <w:rPr>
                <w:rFonts w:asciiTheme="minorHAnsi" w:hAnsiTheme="minorHAnsi" w:cstheme="minorHAnsi"/>
                <w:sz w:val="14"/>
                <w:szCs w:val="14"/>
              </w:rPr>
              <w:cr/>
              <w:t xml:space="preserve"> Profundidade externa aproximada: 1070 mm</w:t>
            </w:r>
            <w:r w:rsidRPr="0000067D">
              <w:rPr>
                <w:rFonts w:asciiTheme="minorHAnsi" w:hAnsiTheme="minorHAnsi" w:cstheme="minorHAnsi"/>
                <w:sz w:val="14"/>
                <w:szCs w:val="14"/>
              </w:rPr>
              <w:cr/>
              <w:t xml:space="preserve"> Estrutura robusta, adequada para ambientes técnicos, CPDs e data centers</w:t>
            </w:r>
            <w:r w:rsidRPr="0000067D">
              <w:rPr>
                <w:rFonts w:asciiTheme="minorHAnsi" w:hAnsiTheme="minorHAnsi" w:cstheme="minorHAnsi"/>
                <w:sz w:val="14"/>
                <w:szCs w:val="14"/>
              </w:rPr>
              <w:cr/>
              <w:t xml:space="preserve"> Capacidade de carga compatível com equipamentos ativos e passivos</w:t>
            </w:r>
            <w:r w:rsidRPr="0000067D">
              <w:rPr>
                <w:rFonts w:asciiTheme="minorHAnsi" w:hAnsiTheme="minorHAnsi" w:cstheme="minorHAnsi"/>
                <w:sz w:val="14"/>
                <w:szCs w:val="14"/>
              </w:rPr>
              <w:cr/>
              <w:t xml:space="preserve"> Construção e acessos:</w:t>
            </w:r>
            <w:r w:rsidRPr="0000067D">
              <w:rPr>
                <w:rFonts w:asciiTheme="minorHAnsi" w:hAnsiTheme="minorHAnsi" w:cstheme="minorHAnsi"/>
                <w:sz w:val="14"/>
                <w:szCs w:val="14"/>
              </w:rPr>
              <w:cr/>
              <w:t xml:space="preserve"> Estrutura fabricada em aço ou material equivalente de alta resistência</w:t>
            </w:r>
            <w:r w:rsidRPr="0000067D">
              <w:rPr>
                <w:rFonts w:asciiTheme="minorHAnsi" w:hAnsiTheme="minorHAnsi" w:cstheme="minorHAnsi"/>
                <w:sz w:val="14"/>
                <w:szCs w:val="14"/>
              </w:rPr>
              <w:cr/>
              <w:t xml:space="preserve"> Porta frontal perfurada, permitindo maior fluxo de ar</w:t>
            </w:r>
            <w:r w:rsidRPr="0000067D">
              <w:rPr>
                <w:rFonts w:asciiTheme="minorHAnsi" w:hAnsiTheme="minorHAnsi" w:cstheme="minorHAnsi"/>
                <w:sz w:val="14"/>
                <w:szCs w:val="14"/>
              </w:rPr>
              <w:cr/>
              <w:t xml:space="preserve"> Porta traseira perfurada, removível ou basculante</w:t>
            </w:r>
            <w:r w:rsidRPr="0000067D">
              <w:rPr>
                <w:rFonts w:asciiTheme="minorHAnsi" w:hAnsiTheme="minorHAnsi" w:cstheme="minorHAnsi"/>
                <w:sz w:val="14"/>
                <w:szCs w:val="14"/>
              </w:rPr>
              <w:cr/>
              <w:t xml:space="preserve"> Laterais removíveis, facilitando acesso para manutenção</w:t>
            </w:r>
            <w:r w:rsidRPr="0000067D">
              <w:rPr>
                <w:rFonts w:asciiTheme="minorHAnsi" w:hAnsiTheme="minorHAnsi" w:cstheme="minorHAnsi"/>
                <w:sz w:val="14"/>
                <w:szCs w:val="14"/>
              </w:rPr>
              <w:cr/>
              <w:t xml:space="preserve"> Sistema de fechamento com chave, garantindo controle de acesso</w:t>
            </w:r>
            <w:r w:rsidRPr="0000067D">
              <w:rPr>
                <w:rFonts w:asciiTheme="minorHAnsi" w:hAnsiTheme="minorHAnsi" w:cstheme="minorHAnsi"/>
                <w:sz w:val="14"/>
                <w:szCs w:val="14"/>
              </w:rPr>
              <w:cr/>
              <w:t xml:space="preserve"> Ventilação e organização:</w:t>
            </w:r>
            <w:r w:rsidRPr="0000067D">
              <w:rPr>
                <w:rFonts w:asciiTheme="minorHAnsi" w:hAnsiTheme="minorHAnsi" w:cstheme="minorHAnsi"/>
                <w:sz w:val="14"/>
                <w:szCs w:val="14"/>
              </w:rPr>
              <w:cr/>
              <w:t xml:space="preserve"> Design perfurado que favorece a ventilação natural e forçada</w:t>
            </w:r>
            <w:r w:rsidRPr="0000067D">
              <w:rPr>
                <w:rFonts w:asciiTheme="minorHAnsi" w:hAnsiTheme="minorHAnsi" w:cstheme="minorHAnsi"/>
                <w:sz w:val="14"/>
                <w:szCs w:val="14"/>
              </w:rPr>
              <w:cr/>
              <w:t xml:space="preserve"> Teto com furação para instalação de ventiladores/exaustores</w:t>
            </w:r>
            <w:r w:rsidRPr="0000067D">
              <w:rPr>
                <w:rFonts w:asciiTheme="minorHAnsi" w:hAnsiTheme="minorHAnsi" w:cstheme="minorHAnsi"/>
                <w:sz w:val="14"/>
                <w:szCs w:val="14"/>
              </w:rPr>
              <w:cr/>
              <w:t xml:space="preserve"> Base com aberturas para entrada e saída de cabos</w:t>
            </w:r>
            <w:r w:rsidRPr="0000067D">
              <w:rPr>
                <w:rFonts w:asciiTheme="minorHAnsi" w:hAnsiTheme="minorHAnsi" w:cstheme="minorHAnsi"/>
                <w:sz w:val="14"/>
                <w:szCs w:val="14"/>
              </w:rPr>
              <w:cr/>
              <w:t xml:space="preserve"> Trilhos internos reguláveis para montagem de equipamentos padrão 19’’</w:t>
            </w:r>
            <w:r w:rsidRPr="0000067D">
              <w:rPr>
                <w:rFonts w:asciiTheme="minorHAnsi" w:hAnsiTheme="minorHAnsi" w:cstheme="minorHAnsi"/>
                <w:sz w:val="14"/>
                <w:szCs w:val="14"/>
              </w:rPr>
              <w:cr/>
              <w:t xml:space="preserve"> Compatível com acessórios padrão de rack (bandejas, PDUs, organizadores, frentes falsas, etc.)                </w:t>
            </w:r>
          </w:p>
        </w:tc>
        <w:tc>
          <w:tcPr>
            <w:tcW w:w="585" w:type="dxa"/>
            <w:tcBorders>
              <w:top w:val="single" w:sz="4" w:space="0" w:color="auto"/>
              <w:left w:val="single" w:sz="4" w:space="0" w:color="auto"/>
              <w:bottom w:val="single" w:sz="4" w:space="0" w:color="auto"/>
              <w:right w:val="single" w:sz="4" w:space="0" w:color="auto"/>
            </w:tcBorders>
            <w:vAlign w:val="center"/>
          </w:tcPr>
          <w:p w14:paraId="065E04E8" w14:textId="77777777" w:rsidR="007937E7" w:rsidRPr="0000067D" w:rsidRDefault="007937E7" w:rsidP="0000067D">
            <w:pPr>
              <w:jc w:val="center"/>
              <w:rPr>
                <w:rFonts w:asciiTheme="minorHAnsi" w:hAnsiTheme="minorHAnsi" w:cstheme="minorHAnsi"/>
                <w:sz w:val="14"/>
                <w:szCs w:val="14"/>
              </w:rPr>
            </w:pPr>
          </w:p>
        </w:tc>
        <w:bookmarkEnd w:id="0"/>
        <w:tc>
          <w:tcPr>
            <w:tcW w:w="720" w:type="dxa"/>
            <w:tcBorders>
              <w:top w:val="single" w:sz="4" w:space="0" w:color="auto"/>
              <w:left w:val="single" w:sz="4" w:space="0" w:color="auto"/>
              <w:bottom w:val="single" w:sz="4" w:space="0" w:color="auto"/>
              <w:right w:val="single" w:sz="4" w:space="0" w:color="auto"/>
            </w:tcBorders>
            <w:vAlign w:val="center"/>
          </w:tcPr>
          <w:p w14:paraId="5FEEE131" w14:textId="77777777" w:rsidR="007937E7" w:rsidRPr="0000067D" w:rsidRDefault="007937E7" w:rsidP="0000067D">
            <w:pPr>
              <w:jc w:val="center"/>
              <w:rPr>
                <w:rFonts w:asciiTheme="minorHAnsi" w:hAnsiTheme="minorHAnsi" w:cstheme="minorHAnsi"/>
                <w:sz w:val="14"/>
                <w:szCs w:val="14"/>
              </w:rPr>
            </w:pPr>
          </w:p>
        </w:tc>
        <w:tc>
          <w:tcPr>
            <w:tcW w:w="553" w:type="dxa"/>
            <w:tcBorders>
              <w:top w:val="single" w:sz="4" w:space="0" w:color="auto"/>
              <w:left w:val="single" w:sz="4" w:space="0" w:color="auto"/>
              <w:bottom w:val="single" w:sz="4" w:space="0" w:color="auto"/>
              <w:right w:val="single" w:sz="4" w:space="0" w:color="auto"/>
            </w:tcBorders>
            <w:vAlign w:val="center"/>
          </w:tcPr>
          <w:p w14:paraId="6A41F562" w14:textId="77777777" w:rsidR="007937E7" w:rsidRPr="0000067D" w:rsidRDefault="007937E7" w:rsidP="0000067D">
            <w:pPr>
              <w:jc w:val="center"/>
              <w:rPr>
                <w:rFonts w:asciiTheme="minorHAnsi" w:hAnsiTheme="minorHAnsi" w:cstheme="minorHAnsi"/>
                <w:sz w:val="14"/>
                <w:szCs w:val="14"/>
              </w:rPr>
            </w:pPr>
          </w:p>
        </w:tc>
      </w:tr>
      <w:tr w:rsidR="007937E7" w:rsidRPr="0000067D" w14:paraId="4D53B9CF" w14:textId="77777777" w:rsidTr="00231F9B">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5E539CC" w14:textId="7FA29900"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34-A.</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5E73720"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26.0771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3AB5BE"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15B223F"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10</w:t>
            </w:r>
          </w:p>
        </w:tc>
        <w:tc>
          <w:tcPr>
            <w:tcW w:w="4798" w:type="dxa"/>
            <w:tcBorders>
              <w:top w:val="single" w:sz="4" w:space="0" w:color="auto"/>
              <w:left w:val="single" w:sz="4" w:space="0" w:color="auto"/>
              <w:bottom w:val="single" w:sz="4" w:space="0" w:color="auto"/>
              <w:right w:val="single" w:sz="4" w:space="0" w:color="auto"/>
            </w:tcBorders>
            <w:shd w:val="clear" w:color="auto" w:fill="auto"/>
          </w:tcPr>
          <w:p w14:paraId="003DBE21" w14:textId="77777777" w:rsidR="007937E7" w:rsidRPr="0000067D" w:rsidRDefault="007937E7" w:rsidP="0000067D">
            <w:pPr>
              <w:rPr>
                <w:rFonts w:asciiTheme="minorHAnsi" w:hAnsiTheme="minorHAnsi" w:cstheme="minorHAnsi"/>
                <w:sz w:val="14"/>
                <w:szCs w:val="14"/>
              </w:rPr>
            </w:pPr>
            <w:r w:rsidRPr="0000067D">
              <w:rPr>
                <w:rFonts w:asciiTheme="minorHAnsi" w:hAnsiTheme="minorHAnsi" w:cstheme="minorHAnsi"/>
                <w:sz w:val="14"/>
                <w:szCs w:val="14"/>
              </w:rPr>
              <w:t>Rack 16U 19’’ 570 MM - PISO. Rack 16U 19’’ 570 MM - PISO</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Características gerais</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Padrão 19 polegadas</w:t>
            </w:r>
            <w:r w:rsidRPr="0000067D">
              <w:rPr>
                <w:rFonts w:asciiTheme="minorHAnsi" w:hAnsiTheme="minorHAnsi" w:cstheme="minorHAnsi"/>
                <w:sz w:val="14"/>
                <w:szCs w:val="14"/>
              </w:rPr>
              <w:cr/>
              <w:t xml:space="preserve"> Altura útil: 16U</w:t>
            </w:r>
            <w:r w:rsidRPr="0000067D">
              <w:rPr>
                <w:rFonts w:asciiTheme="minorHAnsi" w:hAnsiTheme="minorHAnsi" w:cstheme="minorHAnsi"/>
                <w:sz w:val="14"/>
                <w:szCs w:val="14"/>
              </w:rPr>
              <w:cr/>
              <w:t xml:space="preserve"> Modelo para piso</w:t>
            </w:r>
            <w:r w:rsidRPr="0000067D">
              <w:rPr>
                <w:rFonts w:asciiTheme="minorHAnsi" w:hAnsiTheme="minorHAnsi" w:cstheme="minorHAnsi"/>
                <w:sz w:val="14"/>
                <w:szCs w:val="14"/>
              </w:rPr>
              <w:cr/>
              <w:t xml:space="preserve"> Estrutura totalmente desmontável</w:t>
            </w:r>
            <w:r w:rsidRPr="0000067D">
              <w:rPr>
                <w:rFonts w:asciiTheme="minorHAnsi" w:hAnsiTheme="minorHAnsi" w:cstheme="minorHAnsi"/>
                <w:sz w:val="14"/>
                <w:szCs w:val="14"/>
              </w:rPr>
              <w:cr/>
              <w:t xml:space="preserve"> Ventilação: Teto com furação para instalação de kit de ventilação/Laterais com ventilação tipo veneziana, garantindo circulação adequada de ar</w:t>
            </w:r>
            <w:r w:rsidRPr="0000067D">
              <w:rPr>
                <w:rFonts w:asciiTheme="minorHAnsi" w:hAnsiTheme="minorHAnsi" w:cstheme="minorHAnsi"/>
                <w:sz w:val="14"/>
                <w:szCs w:val="14"/>
              </w:rPr>
              <w:cr/>
              <w:t xml:space="preserve"> Acessos e segurança: Laterais removíveis/ Teto removível / Porta frontal com visor em acrílico ou vidro, permitindo visualização dos equipamentos/Fechadura na porta frontal com segredo, assegurando controle de acesso</w:t>
            </w:r>
            <w:r w:rsidRPr="0000067D">
              <w:rPr>
                <w:rFonts w:asciiTheme="minorHAnsi" w:hAnsiTheme="minorHAnsi" w:cstheme="minorHAnsi"/>
                <w:sz w:val="14"/>
                <w:szCs w:val="14"/>
              </w:rPr>
              <w:cr/>
              <w:t xml:space="preserve"> DIMENSÕES: O Rack deverá possuir as seguintes dimensões aproximadas: Largura: 520 mm/Altura total: aproximadamente 760 mm (compatível com 16U)/Profundidade: 570 mm</w:t>
            </w:r>
            <w:r w:rsidRPr="0000067D">
              <w:rPr>
                <w:rFonts w:asciiTheme="minorHAnsi" w:hAnsiTheme="minorHAnsi" w:cstheme="minorHAnsi"/>
                <w:sz w:val="14"/>
                <w:szCs w:val="14"/>
              </w:rPr>
              <w:cr/>
              <w:t xml:space="preserve"> Com guia para cabeamento; Confeccionado em aço SAE 1020                  </w:t>
            </w:r>
          </w:p>
        </w:tc>
        <w:tc>
          <w:tcPr>
            <w:tcW w:w="585" w:type="dxa"/>
            <w:tcBorders>
              <w:top w:val="single" w:sz="4" w:space="0" w:color="auto"/>
              <w:left w:val="single" w:sz="4" w:space="0" w:color="auto"/>
              <w:bottom w:val="single" w:sz="4" w:space="0" w:color="auto"/>
              <w:right w:val="single" w:sz="4" w:space="0" w:color="auto"/>
            </w:tcBorders>
            <w:vAlign w:val="center"/>
          </w:tcPr>
          <w:p w14:paraId="5BB3B966" w14:textId="77777777" w:rsidR="007937E7" w:rsidRPr="0000067D" w:rsidRDefault="007937E7" w:rsidP="0000067D">
            <w:pPr>
              <w:jc w:val="center"/>
              <w:rPr>
                <w:rFonts w:asciiTheme="minorHAnsi" w:hAnsiTheme="minorHAnsi" w:cstheme="minorHAnsi"/>
                <w:sz w:val="14"/>
                <w:szCs w:val="14"/>
              </w:rPr>
            </w:pPr>
          </w:p>
        </w:tc>
        <w:tc>
          <w:tcPr>
            <w:tcW w:w="720" w:type="dxa"/>
            <w:tcBorders>
              <w:top w:val="single" w:sz="4" w:space="0" w:color="auto"/>
              <w:left w:val="single" w:sz="4" w:space="0" w:color="auto"/>
              <w:bottom w:val="single" w:sz="4" w:space="0" w:color="auto"/>
              <w:right w:val="single" w:sz="4" w:space="0" w:color="auto"/>
            </w:tcBorders>
            <w:vAlign w:val="center"/>
          </w:tcPr>
          <w:p w14:paraId="18DC6DDA" w14:textId="77777777" w:rsidR="007937E7" w:rsidRPr="0000067D" w:rsidRDefault="007937E7" w:rsidP="0000067D">
            <w:pPr>
              <w:jc w:val="center"/>
              <w:rPr>
                <w:rFonts w:asciiTheme="minorHAnsi" w:hAnsiTheme="minorHAnsi" w:cstheme="minorHAnsi"/>
                <w:sz w:val="14"/>
                <w:szCs w:val="14"/>
              </w:rPr>
            </w:pPr>
          </w:p>
        </w:tc>
        <w:tc>
          <w:tcPr>
            <w:tcW w:w="553" w:type="dxa"/>
            <w:tcBorders>
              <w:top w:val="single" w:sz="4" w:space="0" w:color="auto"/>
              <w:left w:val="single" w:sz="4" w:space="0" w:color="auto"/>
              <w:bottom w:val="single" w:sz="4" w:space="0" w:color="auto"/>
              <w:right w:val="single" w:sz="4" w:space="0" w:color="auto"/>
            </w:tcBorders>
            <w:vAlign w:val="center"/>
          </w:tcPr>
          <w:p w14:paraId="5B6F065B" w14:textId="77777777" w:rsidR="007937E7" w:rsidRPr="0000067D" w:rsidRDefault="007937E7" w:rsidP="0000067D">
            <w:pPr>
              <w:jc w:val="center"/>
              <w:rPr>
                <w:rFonts w:asciiTheme="minorHAnsi" w:hAnsiTheme="minorHAnsi" w:cstheme="minorHAnsi"/>
                <w:sz w:val="14"/>
                <w:szCs w:val="14"/>
              </w:rPr>
            </w:pPr>
          </w:p>
        </w:tc>
      </w:tr>
      <w:tr w:rsidR="007937E7" w:rsidRPr="0000067D" w14:paraId="3AFB99CA" w14:textId="77777777" w:rsidTr="00231F9B">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00C117E" w14:textId="0F74F1E0"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35-</w:t>
            </w:r>
            <w:r w:rsidR="0000067D" w:rsidRPr="0000067D">
              <w:rPr>
                <w:rFonts w:asciiTheme="minorHAnsi" w:hAnsiTheme="minorHAnsi" w:cstheme="minorHAnsi"/>
                <w:b w:val="0"/>
                <w:bCs w:val="0"/>
                <w:sz w:val="14"/>
                <w:szCs w:val="14"/>
              </w:rPr>
              <w:t>A</w:t>
            </w:r>
            <w:r w:rsidRPr="0000067D">
              <w:rPr>
                <w:rFonts w:asciiTheme="minorHAnsi" w:hAnsiTheme="minorHAnsi" w:cstheme="minorHAnsi"/>
                <w:b w:val="0"/>
                <w:bCs w:val="0"/>
                <w:sz w:val="14"/>
                <w:szCs w:val="14"/>
              </w:rPr>
              <w: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A07D9B5"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26.0772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A379A71"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22CC8E6"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15</w:t>
            </w:r>
          </w:p>
        </w:tc>
        <w:tc>
          <w:tcPr>
            <w:tcW w:w="4798" w:type="dxa"/>
            <w:tcBorders>
              <w:top w:val="single" w:sz="4" w:space="0" w:color="auto"/>
              <w:left w:val="single" w:sz="4" w:space="0" w:color="auto"/>
              <w:bottom w:val="single" w:sz="4" w:space="0" w:color="auto"/>
              <w:right w:val="single" w:sz="4" w:space="0" w:color="auto"/>
            </w:tcBorders>
            <w:shd w:val="clear" w:color="auto" w:fill="auto"/>
          </w:tcPr>
          <w:p w14:paraId="3B241651" w14:textId="77777777" w:rsidR="007937E7" w:rsidRPr="0000067D" w:rsidRDefault="007937E7" w:rsidP="0000067D">
            <w:pPr>
              <w:rPr>
                <w:rFonts w:asciiTheme="minorHAnsi" w:hAnsiTheme="minorHAnsi" w:cstheme="minorHAnsi"/>
                <w:sz w:val="14"/>
                <w:szCs w:val="14"/>
              </w:rPr>
            </w:pPr>
            <w:r w:rsidRPr="0000067D">
              <w:rPr>
                <w:rFonts w:asciiTheme="minorHAnsi" w:hAnsiTheme="minorHAnsi" w:cstheme="minorHAnsi"/>
                <w:sz w:val="14"/>
                <w:szCs w:val="14"/>
              </w:rPr>
              <w:t>Rack 12U 19’’ 570 MM - PARA PAREDE. Rack 12U 19’’ 570 MM - PARA PAREDE</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Características gerais</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Padrão 19 polegadas</w:t>
            </w:r>
            <w:r w:rsidRPr="0000067D">
              <w:rPr>
                <w:rFonts w:asciiTheme="minorHAnsi" w:hAnsiTheme="minorHAnsi" w:cstheme="minorHAnsi"/>
                <w:sz w:val="14"/>
                <w:szCs w:val="14"/>
              </w:rPr>
              <w:cr/>
              <w:t xml:space="preserve"> Altura útil: 12U</w:t>
            </w:r>
            <w:r w:rsidRPr="0000067D">
              <w:rPr>
                <w:rFonts w:asciiTheme="minorHAnsi" w:hAnsiTheme="minorHAnsi" w:cstheme="minorHAnsi"/>
                <w:sz w:val="14"/>
                <w:szCs w:val="14"/>
              </w:rPr>
              <w:cr/>
              <w:t xml:space="preserve"> Modelo para fixação em parede</w:t>
            </w:r>
            <w:r w:rsidRPr="0000067D">
              <w:rPr>
                <w:rFonts w:asciiTheme="minorHAnsi" w:hAnsiTheme="minorHAnsi" w:cstheme="minorHAnsi"/>
                <w:sz w:val="14"/>
                <w:szCs w:val="14"/>
              </w:rPr>
              <w:cr/>
              <w:t xml:space="preserve"> Furação própria para fixação em parede</w:t>
            </w:r>
            <w:r w:rsidRPr="0000067D">
              <w:rPr>
                <w:rFonts w:asciiTheme="minorHAnsi" w:hAnsiTheme="minorHAnsi" w:cstheme="minorHAnsi"/>
                <w:sz w:val="14"/>
                <w:szCs w:val="14"/>
              </w:rPr>
              <w:cr/>
              <w:t xml:space="preserve"> Ventilação: Teto com furação para instalação de kit de ventilação/Laterais com ventilação tipo veneziana, garantindo circulação adequada de ar</w:t>
            </w:r>
            <w:r w:rsidRPr="0000067D">
              <w:rPr>
                <w:rFonts w:asciiTheme="minorHAnsi" w:hAnsiTheme="minorHAnsi" w:cstheme="minorHAnsi"/>
                <w:sz w:val="14"/>
                <w:szCs w:val="14"/>
              </w:rPr>
              <w:cr/>
              <w:t xml:space="preserve"> Acessos e segurança: Laterais removíveis/ Teto removível / Porta frontal com visor em acrílico ou vidro, permitindo visualização dos equipamentos/Fechadura na porta frontal com segredo, assegurando controle de acesso</w:t>
            </w:r>
            <w:r w:rsidRPr="0000067D">
              <w:rPr>
                <w:rFonts w:asciiTheme="minorHAnsi" w:hAnsiTheme="minorHAnsi" w:cstheme="minorHAnsi"/>
                <w:sz w:val="14"/>
                <w:szCs w:val="14"/>
              </w:rPr>
              <w:cr/>
              <w:t xml:space="preserve"> DIMENSÕES: O Rack deverá possuir as seguintes dimensões aproximadas: Largura: 520 mm/Altura total: aproximadamente 640 mm (compatível com 12U)/Profundidade: 570 mm - aço sae 1020                  </w:t>
            </w:r>
          </w:p>
        </w:tc>
        <w:tc>
          <w:tcPr>
            <w:tcW w:w="585" w:type="dxa"/>
            <w:tcBorders>
              <w:top w:val="single" w:sz="4" w:space="0" w:color="auto"/>
              <w:left w:val="single" w:sz="4" w:space="0" w:color="auto"/>
              <w:bottom w:val="single" w:sz="4" w:space="0" w:color="auto"/>
              <w:right w:val="single" w:sz="4" w:space="0" w:color="auto"/>
            </w:tcBorders>
            <w:vAlign w:val="center"/>
          </w:tcPr>
          <w:p w14:paraId="7278F784" w14:textId="77777777" w:rsidR="007937E7" w:rsidRPr="0000067D" w:rsidRDefault="007937E7" w:rsidP="0000067D">
            <w:pPr>
              <w:jc w:val="center"/>
              <w:rPr>
                <w:rFonts w:asciiTheme="minorHAnsi" w:hAnsiTheme="minorHAnsi" w:cstheme="minorHAnsi"/>
                <w:sz w:val="14"/>
                <w:szCs w:val="14"/>
              </w:rPr>
            </w:pPr>
          </w:p>
        </w:tc>
        <w:tc>
          <w:tcPr>
            <w:tcW w:w="720" w:type="dxa"/>
            <w:tcBorders>
              <w:top w:val="single" w:sz="4" w:space="0" w:color="auto"/>
              <w:left w:val="single" w:sz="4" w:space="0" w:color="auto"/>
              <w:bottom w:val="single" w:sz="4" w:space="0" w:color="auto"/>
              <w:right w:val="single" w:sz="4" w:space="0" w:color="auto"/>
            </w:tcBorders>
            <w:vAlign w:val="center"/>
          </w:tcPr>
          <w:p w14:paraId="25BC77D8" w14:textId="77777777" w:rsidR="007937E7" w:rsidRPr="0000067D" w:rsidRDefault="007937E7" w:rsidP="0000067D">
            <w:pPr>
              <w:jc w:val="center"/>
              <w:rPr>
                <w:rFonts w:asciiTheme="minorHAnsi" w:hAnsiTheme="minorHAnsi" w:cstheme="minorHAnsi"/>
                <w:sz w:val="14"/>
                <w:szCs w:val="14"/>
              </w:rPr>
            </w:pPr>
          </w:p>
        </w:tc>
        <w:tc>
          <w:tcPr>
            <w:tcW w:w="553" w:type="dxa"/>
            <w:tcBorders>
              <w:top w:val="single" w:sz="4" w:space="0" w:color="auto"/>
              <w:left w:val="single" w:sz="4" w:space="0" w:color="auto"/>
              <w:bottom w:val="single" w:sz="4" w:space="0" w:color="auto"/>
              <w:right w:val="single" w:sz="4" w:space="0" w:color="auto"/>
            </w:tcBorders>
            <w:vAlign w:val="center"/>
          </w:tcPr>
          <w:p w14:paraId="4A4E5ABB" w14:textId="77777777" w:rsidR="007937E7" w:rsidRPr="0000067D" w:rsidRDefault="007937E7" w:rsidP="0000067D">
            <w:pPr>
              <w:jc w:val="center"/>
              <w:rPr>
                <w:rFonts w:asciiTheme="minorHAnsi" w:hAnsiTheme="minorHAnsi" w:cstheme="minorHAnsi"/>
                <w:sz w:val="14"/>
                <w:szCs w:val="14"/>
              </w:rPr>
            </w:pPr>
          </w:p>
        </w:tc>
      </w:tr>
      <w:tr w:rsidR="007937E7" w:rsidRPr="0000067D" w14:paraId="07AED96E" w14:textId="77777777" w:rsidTr="00231F9B">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147BCC3" w14:textId="35C63386"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36-</w:t>
            </w:r>
            <w:r w:rsidR="0000067D" w:rsidRPr="0000067D">
              <w:rPr>
                <w:rFonts w:asciiTheme="minorHAnsi" w:hAnsiTheme="minorHAnsi" w:cstheme="minorHAnsi"/>
                <w:b w:val="0"/>
                <w:bCs w:val="0"/>
                <w:sz w:val="14"/>
                <w:szCs w:val="14"/>
              </w:rPr>
              <w:t>A</w:t>
            </w:r>
            <w:r w:rsidRPr="0000067D">
              <w:rPr>
                <w:rFonts w:asciiTheme="minorHAnsi" w:hAnsiTheme="minorHAnsi" w:cstheme="minorHAnsi"/>
                <w:b w:val="0"/>
                <w:bCs w:val="0"/>
                <w:sz w:val="14"/>
                <w:szCs w:val="14"/>
              </w:rPr>
              <w: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82171A3"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26.0773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6114A2A"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056FFD3"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10</w:t>
            </w:r>
          </w:p>
        </w:tc>
        <w:tc>
          <w:tcPr>
            <w:tcW w:w="4798" w:type="dxa"/>
            <w:tcBorders>
              <w:top w:val="single" w:sz="4" w:space="0" w:color="auto"/>
              <w:left w:val="single" w:sz="4" w:space="0" w:color="auto"/>
              <w:bottom w:val="single" w:sz="4" w:space="0" w:color="auto"/>
              <w:right w:val="single" w:sz="4" w:space="0" w:color="auto"/>
            </w:tcBorders>
            <w:shd w:val="clear" w:color="auto" w:fill="auto"/>
          </w:tcPr>
          <w:p w14:paraId="54A1484C" w14:textId="77777777" w:rsidR="007937E7" w:rsidRPr="0000067D" w:rsidRDefault="007937E7" w:rsidP="0000067D">
            <w:pPr>
              <w:rPr>
                <w:rFonts w:asciiTheme="minorHAnsi" w:hAnsiTheme="minorHAnsi" w:cstheme="minorHAnsi"/>
                <w:sz w:val="14"/>
                <w:szCs w:val="14"/>
              </w:rPr>
            </w:pPr>
            <w:r w:rsidRPr="0000067D">
              <w:rPr>
                <w:rFonts w:asciiTheme="minorHAnsi" w:hAnsiTheme="minorHAnsi" w:cstheme="minorHAnsi"/>
                <w:sz w:val="14"/>
                <w:szCs w:val="14"/>
              </w:rPr>
              <w:t>RACK 8U 470mm de parede. RACK 8U 470mm de parede</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Características gerais</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Padrão 19 polegadas</w:t>
            </w:r>
            <w:r w:rsidRPr="0000067D">
              <w:rPr>
                <w:rFonts w:asciiTheme="minorHAnsi" w:hAnsiTheme="minorHAnsi" w:cstheme="minorHAnsi"/>
                <w:sz w:val="14"/>
                <w:szCs w:val="14"/>
              </w:rPr>
              <w:cr/>
              <w:t xml:space="preserve"> Altura útil: 8U</w:t>
            </w:r>
            <w:r w:rsidRPr="0000067D">
              <w:rPr>
                <w:rFonts w:asciiTheme="minorHAnsi" w:hAnsiTheme="minorHAnsi" w:cstheme="minorHAnsi"/>
                <w:sz w:val="14"/>
                <w:szCs w:val="14"/>
              </w:rPr>
              <w:cr/>
              <w:t xml:space="preserve"> Modelo para fixação em parede</w:t>
            </w:r>
            <w:r w:rsidRPr="0000067D">
              <w:rPr>
                <w:rFonts w:asciiTheme="minorHAnsi" w:hAnsiTheme="minorHAnsi" w:cstheme="minorHAnsi"/>
                <w:sz w:val="14"/>
                <w:szCs w:val="14"/>
              </w:rPr>
              <w:cr/>
              <w:t xml:space="preserve"> Furação própria para fixação em parede</w:t>
            </w:r>
            <w:r w:rsidRPr="0000067D">
              <w:rPr>
                <w:rFonts w:asciiTheme="minorHAnsi" w:hAnsiTheme="minorHAnsi" w:cstheme="minorHAnsi"/>
                <w:sz w:val="14"/>
                <w:szCs w:val="14"/>
              </w:rPr>
              <w:cr/>
              <w:t xml:space="preserve"> Ventilação: Teto com furação para instalação de kit de ventilação/ Laterais com ventilação tipo veneziana, garantindo circulação adequada de ar</w:t>
            </w:r>
            <w:r w:rsidRPr="0000067D">
              <w:rPr>
                <w:rFonts w:asciiTheme="minorHAnsi" w:hAnsiTheme="minorHAnsi" w:cstheme="minorHAnsi"/>
                <w:sz w:val="14"/>
                <w:szCs w:val="14"/>
              </w:rPr>
              <w:cr/>
              <w:t xml:space="preserve"> Acessos e segurança: Laterais removíveis/Teto removível/Porta frontal com visor em acrílico ou vidro/Fechadura na porta frontal com segredo</w:t>
            </w:r>
            <w:r w:rsidRPr="0000067D">
              <w:rPr>
                <w:rFonts w:asciiTheme="minorHAnsi" w:hAnsiTheme="minorHAnsi" w:cstheme="minorHAnsi"/>
                <w:sz w:val="14"/>
                <w:szCs w:val="14"/>
              </w:rPr>
              <w:cr/>
              <w:t xml:space="preserve"> DIMENSÕES: O Rack deverá possuir as seguintes dimensões aproximadas: Largura: 520 mm/ Altura total: aproximadamente 460 mm (compatível com 8U)/ Profundidade: 470 mm</w:t>
            </w:r>
            <w:r w:rsidRPr="0000067D">
              <w:rPr>
                <w:rFonts w:asciiTheme="minorHAnsi" w:hAnsiTheme="minorHAnsi" w:cstheme="minorHAnsi"/>
                <w:sz w:val="14"/>
                <w:szCs w:val="14"/>
              </w:rPr>
              <w:cr/>
              <w:t xml:space="preserve"> Com guia para cabeamento; Confeccionado em aço SAE 1020                  </w:t>
            </w:r>
          </w:p>
        </w:tc>
        <w:tc>
          <w:tcPr>
            <w:tcW w:w="585" w:type="dxa"/>
            <w:tcBorders>
              <w:top w:val="single" w:sz="4" w:space="0" w:color="auto"/>
              <w:left w:val="single" w:sz="4" w:space="0" w:color="auto"/>
              <w:bottom w:val="single" w:sz="4" w:space="0" w:color="auto"/>
              <w:right w:val="single" w:sz="4" w:space="0" w:color="auto"/>
            </w:tcBorders>
            <w:vAlign w:val="center"/>
          </w:tcPr>
          <w:p w14:paraId="4A5F752F" w14:textId="77777777" w:rsidR="007937E7" w:rsidRPr="0000067D" w:rsidRDefault="007937E7" w:rsidP="0000067D">
            <w:pPr>
              <w:jc w:val="center"/>
              <w:rPr>
                <w:rFonts w:asciiTheme="minorHAnsi" w:hAnsiTheme="minorHAnsi" w:cstheme="minorHAnsi"/>
                <w:sz w:val="14"/>
                <w:szCs w:val="14"/>
              </w:rPr>
            </w:pPr>
          </w:p>
        </w:tc>
        <w:tc>
          <w:tcPr>
            <w:tcW w:w="720" w:type="dxa"/>
            <w:tcBorders>
              <w:top w:val="single" w:sz="4" w:space="0" w:color="auto"/>
              <w:left w:val="single" w:sz="4" w:space="0" w:color="auto"/>
              <w:bottom w:val="single" w:sz="4" w:space="0" w:color="auto"/>
              <w:right w:val="single" w:sz="4" w:space="0" w:color="auto"/>
            </w:tcBorders>
            <w:vAlign w:val="center"/>
          </w:tcPr>
          <w:p w14:paraId="4B1F634A" w14:textId="77777777" w:rsidR="007937E7" w:rsidRPr="0000067D" w:rsidRDefault="007937E7" w:rsidP="0000067D">
            <w:pPr>
              <w:jc w:val="center"/>
              <w:rPr>
                <w:rFonts w:asciiTheme="minorHAnsi" w:hAnsiTheme="minorHAnsi" w:cstheme="minorHAnsi"/>
                <w:sz w:val="14"/>
                <w:szCs w:val="14"/>
              </w:rPr>
            </w:pPr>
          </w:p>
        </w:tc>
        <w:tc>
          <w:tcPr>
            <w:tcW w:w="553" w:type="dxa"/>
            <w:tcBorders>
              <w:top w:val="single" w:sz="4" w:space="0" w:color="auto"/>
              <w:left w:val="single" w:sz="4" w:space="0" w:color="auto"/>
              <w:bottom w:val="single" w:sz="4" w:space="0" w:color="auto"/>
              <w:right w:val="single" w:sz="4" w:space="0" w:color="auto"/>
            </w:tcBorders>
            <w:vAlign w:val="center"/>
          </w:tcPr>
          <w:p w14:paraId="0E30F836" w14:textId="77777777" w:rsidR="007937E7" w:rsidRPr="0000067D" w:rsidRDefault="007937E7" w:rsidP="0000067D">
            <w:pPr>
              <w:jc w:val="center"/>
              <w:rPr>
                <w:rFonts w:asciiTheme="minorHAnsi" w:hAnsiTheme="minorHAnsi" w:cstheme="minorHAnsi"/>
                <w:sz w:val="14"/>
                <w:szCs w:val="14"/>
              </w:rPr>
            </w:pPr>
          </w:p>
        </w:tc>
      </w:tr>
      <w:tr w:rsidR="007937E7" w:rsidRPr="0000067D" w14:paraId="1F9F6E12" w14:textId="77777777" w:rsidTr="00231F9B">
        <w:tc>
          <w:tcPr>
            <w:tcW w:w="562"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59D81213" w14:textId="78ECB24E"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37-</w:t>
            </w:r>
            <w:r w:rsidR="0000067D" w:rsidRPr="0000067D">
              <w:rPr>
                <w:rFonts w:asciiTheme="minorHAnsi" w:hAnsiTheme="minorHAnsi" w:cstheme="minorHAnsi"/>
                <w:b w:val="0"/>
                <w:bCs w:val="0"/>
                <w:sz w:val="14"/>
                <w:szCs w:val="14"/>
              </w:rPr>
              <w:t>R</w:t>
            </w:r>
            <w:r w:rsidRPr="0000067D">
              <w:rPr>
                <w:rFonts w:asciiTheme="minorHAnsi" w:hAnsiTheme="minorHAnsi" w:cstheme="minorHAnsi"/>
                <w:b w:val="0"/>
                <w:bCs w:val="0"/>
                <w:sz w:val="14"/>
                <w:szCs w:val="14"/>
              </w:rPr>
              <w:t>.</w:t>
            </w:r>
          </w:p>
        </w:tc>
        <w:tc>
          <w:tcPr>
            <w:tcW w:w="709"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vAlign w:val="center"/>
          </w:tcPr>
          <w:p w14:paraId="513A36D2"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19.1563</w:t>
            </w:r>
          </w:p>
        </w:tc>
        <w:tc>
          <w:tcPr>
            <w:tcW w:w="567"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415600EA"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1B6DD6B2"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10</w:t>
            </w:r>
          </w:p>
        </w:tc>
        <w:tc>
          <w:tcPr>
            <w:tcW w:w="4798"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5FD21B4A" w14:textId="77777777" w:rsidR="007937E7" w:rsidRPr="0000067D" w:rsidRDefault="007937E7" w:rsidP="0000067D">
            <w:pPr>
              <w:rPr>
                <w:rFonts w:asciiTheme="minorHAnsi" w:hAnsiTheme="minorHAnsi" w:cstheme="minorHAnsi"/>
                <w:sz w:val="14"/>
                <w:szCs w:val="14"/>
              </w:rPr>
            </w:pPr>
            <w:r w:rsidRPr="0000067D">
              <w:rPr>
                <w:rFonts w:asciiTheme="minorHAnsi" w:hAnsiTheme="minorHAnsi" w:cstheme="minorHAnsi"/>
                <w:sz w:val="14"/>
                <w:szCs w:val="14"/>
              </w:rPr>
              <w:t>SWITCH GERENCIAVEL 48 PORTAS (NÃO POE). SWITCH GERENCIAVEL 48 PORTAS (NÃO POE)</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ESPECIFICAÇÕES TÉCNICAS MÍNIMAS</w:t>
            </w:r>
            <w:r w:rsidRPr="0000067D">
              <w:rPr>
                <w:rFonts w:asciiTheme="minorHAnsi" w:hAnsiTheme="minorHAnsi" w:cstheme="minorHAnsi"/>
                <w:sz w:val="14"/>
                <w:szCs w:val="14"/>
              </w:rPr>
              <w:cr/>
              <w:t xml:space="preserve"> Portas e Interfaces</w:t>
            </w:r>
            <w:r w:rsidRPr="0000067D">
              <w:rPr>
                <w:rFonts w:asciiTheme="minorHAnsi" w:hAnsiTheme="minorHAnsi" w:cstheme="minorHAnsi"/>
                <w:sz w:val="14"/>
                <w:szCs w:val="14"/>
              </w:rPr>
              <w:cr/>
              <w:t xml:space="preserve"> 48 portas RJ-45 10/100/1000 Mbps (Gigabit Ethernet)</w:t>
            </w:r>
            <w:r w:rsidRPr="0000067D">
              <w:rPr>
                <w:rFonts w:asciiTheme="minorHAnsi" w:hAnsiTheme="minorHAnsi" w:cstheme="minorHAnsi"/>
                <w:sz w:val="14"/>
                <w:szCs w:val="14"/>
              </w:rPr>
              <w:cr/>
              <w:t xml:space="preserve"> Não possuir funcionalidade PoE (Power over Ethernet)</w:t>
            </w:r>
            <w:r w:rsidRPr="0000067D">
              <w:rPr>
                <w:rFonts w:asciiTheme="minorHAnsi" w:hAnsiTheme="minorHAnsi" w:cstheme="minorHAnsi"/>
                <w:sz w:val="14"/>
                <w:szCs w:val="14"/>
              </w:rPr>
              <w:cr/>
              <w:t xml:space="preserve"> Auto negociação de velocidade e duplex</w:t>
            </w:r>
            <w:r w:rsidRPr="0000067D">
              <w:rPr>
                <w:rFonts w:asciiTheme="minorHAnsi" w:hAnsiTheme="minorHAnsi" w:cstheme="minorHAnsi"/>
                <w:sz w:val="14"/>
                <w:szCs w:val="14"/>
              </w:rPr>
              <w:cr/>
              <w:t xml:space="preserve"> Auto MDI/MDI-X</w:t>
            </w:r>
            <w:r w:rsidRPr="0000067D">
              <w:rPr>
                <w:rFonts w:asciiTheme="minorHAnsi" w:hAnsiTheme="minorHAnsi" w:cstheme="minorHAnsi"/>
                <w:sz w:val="14"/>
                <w:szCs w:val="14"/>
              </w:rPr>
              <w:cr/>
              <w:t xml:space="preserve"> Mínimo de 04 (quatro) portas SFP Gigabit para uplink</w:t>
            </w:r>
            <w:r w:rsidRPr="0000067D">
              <w:rPr>
                <w:rFonts w:asciiTheme="minorHAnsi" w:hAnsiTheme="minorHAnsi" w:cstheme="minorHAnsi"/>
                <w:sz w:val="14"/>
                <w:szCs w:val="14"/>
              </w:rPr>
              <w:cr/>
              <w:t xml:space="preserve"> Porta de console para gerenciamento local (RJ-45 ou USB)</w:t>
            </w:r>
            <w:r w:rsidRPr="0000067D">
              <w:rPr>
                <w:rFonts w:asciiTheme="minorHAnsi" w:hAnsiTheme="minorHAnsi" w:cstheme="minorHAnsi"/>
                <w:sz w:val="14"/>
                <w:szCs w:val="14"/>
              </w:rPr>
              <w:cr/>
              <w:t xml:space="preserve"> Capacidade e Desempenho</w:t>
            </w:r>
            <w:r w:rsidRPr="0000067D">
              <w:rPr>
                <w:rFonts w:asciiTheme="minorHAnsi" w:hAnsiTheme="minorHAnsi" w:cstheme="minorHAnsi"/>
                <w:sz w:val="14"/>
                <w:szCs w:val="14"/>
              </w:rPr>
              <w:cr/>
              <w:t xml:space="preserve"> Capacidade mínima de comutação: = 176 Gbps</w:t>
            </w:r>
            <w:r w:rsidRPr="0000067D">
              <w:rPr>
                <w:rFonts w:asciiTheme="minorHAnsi" w:hAnsiTheme="minorHAnsi" w:cstheme="minorHAnsi"/>
                <w:sz w:val="14"/>
                <w:szCs w:val="14"/>
              </w:rPr>
              <w:cr/>
              <w:t xml:space="preserve"> Taxa mínima de encaminhamento: = 130 Mpps</w:t>
            </w:r>
            <w:r w:rsidRPr="0000067D">
              <w:rPr>
                <w:rFonts w:asciiTheme="minorHAnsi" w:hAnsiTheme="minorHAnsi" w:cstheme="minorHAnsi"/>
                <w:sz w:val="14"/>
                <w:szCs w:val="14"/>
              </w:rPr>
              <w:cr/>
              <w:t xml:space="preserve"> Arquitetura non-blocking</w:t>
            </w:r>
            <w:r w:rsidRPr="0000067D">
              <w:rPr>
                <w:rFonts w:asciiTheme="minorHAnsi" w:hAnsiTheme="minorHAnsi" w:cstheme="minorHAnsi"/>
                <w:sz w:val="14"/>
                <w:szCs w:val="14"/>
              </w:rPr>
              <w:cr/>
              <w:t xml:space="preserve"> Tabela MAC: mínimo 16.000 endereços</w:t>
            </w:r>
            <w:r w:rsidRPr="0000067D">
              <w:rPr>
                <w:rFonts w:asciiTheme="minorHAnsi" w:hAnsiTheme="minorHAnsi" w:cstheme="minorHAnsi"/>
                <w:sz w:val="14"/>
                <w:szCs w:val="14"/>
              </w:rPr>
              <w:cr/>
              <w:t xml:space="preserve"> Funcionalidades de Camada 2 (L2)</w:t>
            </w:r>
            <w:r w:rsidRPr="0000067D">
              <w:rPr>
                <w:rFonts w:asciiTheme="minorHAnsi" w:hAnsiTheme="minorHAnsi" w:cstheme="minorHAnsi"/>
                <w:sz w:val="14"/>
                <w:szCs w:val="14"/>
              </w:rPr>
              <w:cr/>
              <w:t xml:space="preserve"> VLAN IEEE 802.1Q (mínimo 256 VLANs ativas)</w:t>
            </w:r>
            <w:r w:rsidRPr="0000067D">
              <w:rPr>
                <w:rFonts w:asciiTheme="minorHAnsi" w:hAnsiTheme="minorHAnsi" w:cstheme="minorHAnsi"/>
                <w:sz w:val="14"/>
                <w:szCs w:val="14"/>
              </w:rPr>
              <w:cr/>
              <w:t xml:space="preserve"> VLAN por porta</w:t>
            </w:r>
            <w:r w:rsidRPr="0000067D">
              <w:rPr>
                <w:rFonts w:asciiTheme="minorHAnsi" w:hAnsiTheme="minorHAnsi" w:cstheme="minorHAnsi"/>
                <w:sz w:val="14"/>
                <w:szCs w:val="14"/>
              </w:rPr>
              <w:cr/>
              <w:t xml:space="preserve"> VLAN de gerenciamento</w:t>
            </w:r>
            <w:r w:rsidRPr="0000067D">
              <w:rPr>
                <w:rFonts w:asciiTheme="minorHAnsi" w:hAnsiTheme="minorHAnsi" w:cstheme="minorHAnsi"/>
                <w:sz w:val="14"/>
                <w:szCs w:val="14"/>
              </w:rPr>
              <w:cr/>
              <w:t xml:space="preserve"> Spanning Tree Protocol (STP, RSTP e MSTP)</w:t>
            </w:r>
            <w:r w:rsidRPr="0000067D">
              <w:rPr>
                <w:rFonts w:asciiTheme="minorHAnsi" w:hAnsiTheme="minorHAnsi" w:cstheme="minorHAnsi"/>
                <w:sz w:val="14"/>
                <w:szCs w:val="14"/>
              </w:rPr>
              <w:cr/>
              <w:t xml:space="preserve"> Link Aggregation (LACP IEEE 802.3ad)</w:t>
            </w:r>
            <w:r w:rsidRPr="0000067D">
              <w:rPr>
                <w:rFonts w:asciiTheme="minorHAnsi" w:hAnsiTheme="minorHAnsi" w:cstheme="minorHAnsi"/>
                <w:sz w:val="14"/>
                <w:szCs w:val="14"/>
              </w:rPr>
              <w:cr/>
              <w:t xml:space="preserve"> Espelhamento de portas (Port Mirroring)</w:t>
            </w:r>
            <w:r w:rsidRPr="0000067D">
              <w:rPr>
                <w:rFonts w:asciiTheme="minorHAnsi" w:hAnsiTheme="minorHAnsi" w:cstheme="minorHAnsi"/>
                <w:sz w:val="14"/>
                <w:szCs w:val="14"/>
              </w:rPr>
              <w:cr/>
              <w:t xml:space="preserve"> Controle de broadcast, multicast e unicast desconhecido</w:t>
            </w:r>
            <w:r w:rsidRPr="0000067D">
              <w:rPr>
                <w:rFonts w:asciiTheme="minorHAnsi" w:hAnsiTheme="minorHAnsi" w:cstheme="minorHAnsi"/>
                <w:sz w:val="14"/>
                <w:szCs w:val="14"/>
              </w:rPr>
              <w:cr/>
              <w:t xml:space="preserve"> Funcionalidades de Camada 3 (L3 mínimo)</w:t>
            </w:r>
            <w:r w:rsidRPr="0000067D">
              <w:rPr>
                <w:rFonts w:asciiTheme="minorHAnsi" w:hAnsiTheme="minorHAnsi" w:cstheme="minorHAnsi"/>
                <w:sz w:val="14"/>
                <w:szCs w:val="14"/>
              </w:rPr>
              <w:cr/>
              <w:t xml:space="preserve"> Roteamento estático IPv4</w:t>
            </w:r>
            <w:r w:rsidRPr="0000067D">
              <w:rPr>
                <w:rFonts w:asciiTheme="minorHAnsi" w:hAnsiTheme="minorHAnsi" w:cstheme="minorHAnsi"/>
                <w:sz w:val="14"/>
                <w:szCs w:val="14"/>
              </w:rPr>
              <w:cr/>
              <w:t xml:space="preserve"> Interfaces VLAN (SVI)</w:t>
            </w:r>
            <w:r w:rsidRPr="0000067D">
              <w:rPr>
                <w:rFonts w:asciiTheme="minorHAnsi" w:hAnsiTheme="minorHAnsi" w:cstheme="minorHAnsi"/>
                <w:sz w:val="14"/>
                <w:szCs w:val="14"/>
              </w:rPr>
              <w:cr/>
              <w:t xml:space="preserve"> ARP estático e dinâmico</w:t>
            </w:r>
            <w:r w:rsidRPr="0000067D">
              <w:rPr>
                <w:rFonts w:asciiTheme="minorHAnsi" w:hAnsiTheme="minorHAnsi" w:cstheme="minorHAnsi"/>
                <w:sz w:val="14"/>
                <w:szCs w:val="14"/>
              </w:rPr>
              <w:cr/>
              <w:t xml:space="preserve"> Qualidade de Serviço (QoS)</w:t>
            </w:r>
            <w:r w:rsidRPr="0000067D">
              <w:rPr>
                <w:rFonts w:asciiTheme="minorHAnsi" w:hAnsiTheme="minorHAnsi" w:cstheme="minorHAnsi"/>
                <w:sz w:val="14"/>
                <w:szCs w:val="14"/>
              </w:rPr>
              <w:cr/>
              <w:t xml:space="preserve"> Suporte ao padrão IEEE 802.1p</w:t>
            </w:r>
            <w:r w:rsidRPr="0000067D">
              <w:rPr>
                <w:rFonts w:asciiTheme="minorHAnsi" w:hAnsiTheme="minorHAnsi" w:cstheme="minorHAnsi"/>
                <w:sz w:val="14"/>
                <w:szCs w:val="14"/>
              </w:rPr>
              <w:cr/>
              <w:t xml:space="preserve"> Classificação e priorização de tráfego</w:t>
            </w:r>
            <w:r w:rsidRPr="0000067D">
              <w:rPr>
                <w:rFonts w:asciiTheme="minorHAnsi" w:hAnsiTheme="minorHAnsi" w:cstheme="minorHAnsi"/>
                <w:sz w:val="14"/>
                <w:szCs w:val="14"/>
              </w:rPr>
              <w:cr/>
              <w:t xml:space="preserve"> Múltiplas filas por porta</w:t>
            </w:r>
            <w:r w:rsidRPr="0000067D">
              <w:rPr>
                <w:rFonts w:asciiTheme="minorHAnsi" w:hAnsiTheme="minorHAnsi" w:cstheme="minorHAnsi"/>
                <w:sz w:val="14"/>
                <w:szCs w:val="14"/>
              </w:rPr>
              <w:cr/>
              <w:t xml:space="preserve"> Controle de largura de banda</w:t>
            </w:r>
            <w:r w:rsidRPr="0000067D">
              <w:rPr>
                <w:rFonts w:asciiTheme="minorHAnsi" w:hAnsiTheme="minorHAnsi" w:cstheme="minorHAnsi"/>
                <w:sz w:val="14"/>
                <w:szCs w:val="14"/>
              </w:rPr>
              <w:cr/>
              <w:t xml:space="preserve"> Segurança</w:t>
            </w:r>
            <w:r w:rsidRPr="0000067D">
              <w:rPr>
                <w:rFonts w:asciiTheme="minorHAnsi" w:hAnsiTheme="minorHAnsi" w:cstheme="minorHAnsi"/>
                <w:sz w:val="14"/>
                <w:szCs w:val="14"/>
              </w:rPr>
              <w:cr/>
              <w:t xml:space="preserve"> Autenticação IEEE 802.1X</w:t>
            </w:r>
            <w:r w:rsidRPr="0000067D">
              <w:rPr>
                <w:rFonts w:asciiTheme="minorHAnsi" w:hAnsiTheme="minorHAnsi" w:cstheme="minorHAnsi"/>
                <w:sz w:val="14"/>
                <w:szCs w:val="14"/>
              </w:rPr>
              <w:cr/>
              <w:t xml:space="preserve"> Listas de Controle de Acesso (ACLs)</w:t>
            </w:r>
            <w:r w:rsidRPr="0000067D">
              <w:rPr>
                <w:rFonts w:asciiTheme="minorHAnsi" w:hAnsiTheme="minorHAnsi" w:cstheme="minorHAnsi"/>
                <w:sz w:val="14"/>
                <w:szCs w:val="14"/>
              </w:rPr>
              <w:cr/>
              <w:t xml:space="preserve"> DHCP Snooping</w:t>
            </w:r>
            <w:r w:rsidRPr="0000067D">
              <w:rPr>
                <w:rFonts w:asciiTheme="minorHAnsi" w:hAnsiTheme="minorHAnsi" w:cstheme="minorHAnsi"/>
                <w:sz w:val="14"/>
                <w:szCs w:val="14"/>
              </w:rPr>
              <w:cr/>
              <w:t xml:space="preserve"> Proteção contra ARP Spoofing</w:t>
            </w:r>
            <w:r w:rsidRPr="0000067D">
              <w:rPr>
                <w:rFonts w:asciiTheme="minorHAnsi" w:hAnsiTheme="minorHAnsi" w:cstheme="minorHAnsi"/>
                <w:sz w:val="14"/>
                <w:szCs w:val="14"/>
              </w:rPr>
              <w:cr/>
              <w:t xml:space="preserve"> Proteção contra loops e tempestade de broadcast</w:t>
            </w:r>
            <w:r w:rsidRPr="0000067D">
              <w:rPr>
                <w:rFonts w:asciiTheme="minorHAnsi" w:hAnsiTheme="minorHAnsi" w:cstheme="minorHAnsi"/>
                <w:sz w:val="14"/>
                <w:szCs w:val="14"/>
              </w:rPr>
              <w:cr/>
              <w:t xml:space="preserve"> Gerenciamento</w:t>
            </w:r>
            <w:r w:rsidRPr="0000067D">
              <w:rPr>
                <w:rFonts w:asciiTheme="minorHAnsi" w:hAnsiTheme="minorHAnsi" w:cstheme="minorHAnsi"/>
                <w:sz w:val="14"/>
                <w:szCs w:val="14"/>
              </w:rPr>
              <w:cr/>
              <w:t xml:space="preserve"> Gerenciamento por:</w:t>
            </w:r>
            <w:r w:rsidRPr="0000067D">
              <w:rPr>
                <w:rFonts w:asciiTheme="minorHAnsi" w:hAnsiTheme="minorHAnsi" w:cstheme="minorHAnsi"/>
                <w:sz w:val="14"/>
                <w:szCs w:val="14"/>
              </w:rPr>
              <w:cr/>
              <w:t xml:space="preserve"> interface Web (HTTP/HTTPS)</w:t>
            </w:r>
            <w:r w:rsidRPr="0000067D">
              <w:rPr>
                <w:rFonts w:asciiTheme="minorHAnsi" w:hAnsiTheme="minorHAnsi" w:cstheme="minorHAnsi"/>
                <w:sz w:val="14"/>
                <w:szCs w:val="14"/>
              </w:rPr>
              <w:cr/>
              <w:t xml:space="preserve"> Linha de comando CLI (Console e/ou SSH)</w:t>
            </w:r>
            <w:r w:rsidRPr="0000067D">
              <w:rPr>
                <w:rFonts w:asciiTheme="minorHAnsi" w:hAnsiTheme="minorHAnsi" w:cstheme="minorHAnsi"/>
                <w:sz w:val="14"/>
                <w:szCs w:val="14"/>
              </w:rPr>
              <w:cr/>
              <w:t xml:space="preserve"> SNMP v1, v2c e v3</w:t>
            </w:r>
            <w:r w:rsidRPr="0000067D">
              <w:rPr>
                <w:rFonts w:asciiTheme="minorHAnsi" w:hAnsiTheme="minorHAnsi" w:cstheme="minorHAnsi"/>
                <w:sz w:val="14"/>
                <w:szCs w:val="14"/>
              </w:rPr>
              <w:cr/>
              <w:t xml:space="preserve"> Suporte a Syslog</w:t>
            </w:r>
            <w:r w:rsidRPr="0000067D">
              <w:rPr>
                <w:rFonts w:asciiTheme="minorHAnsi" w:hAnsiTheme="minorHAnsi" w:cstheme="minorHAnsi"/>
                <w:sz w:val="14"/>
                <w:szCs w:val="14"/>
              </w:rPr>
              <w:cr/>
              <w:t xml:space="preserve"> Gerenciamento de usuários com níveis de acesso</w:t>
            </w:r>
            <w:r w:rsidRPr="0000067D">
              <w:rPr>
                <w:rFonts w:asciiTheme="minorHAnsi" w:hAnsiTheme="minorHAnsi" w:cstheme="minorHAnsi"/>
                <w:sz w:val="14"/>
                <w:szCs w:val="14"/>
              </w:rPr>
              <w:cr/>
              <w:t xml:space="preserve"> Atualização de firmware via rede</w:t>
            </w:r>
            <w:r w:rsidRPr="0000067D">
              <w:rPr>
                <w:rFonts w:asciiTheme="minorHAnsi" w:hAnsiTheme="minorHAnsi" w:cstheme="minorHAnsi"/>
                <w:sz w:val="14"/>
                <w:szCs w:val="14"/>
              </w:rPr>
              <w:cr/>
              <w:t xml:space="preserve"> Características Físicas</w:t>
            </w:r>
            <w:r w:rsidRPr="0000067D">
              <w:rPr>
                <w:rFonts w:asciiTheme="minorHAnsi" w:hAnsiTheme="minorHAnsi" w:cstheme="minorHAnsi"/>
                <w:sz w:val="14"/>
                <w:szCs w:val="14"/>
              </w:rPr>
              <w:cr/>
              <w:t xml:space="preserve"> Montagem em rack padrão 19’’ </w:t>
            </w:r>
            <w:r w:rsidRPr="0000067D">
              <w:rPr>
                <w:rFonts w:asciiTheme="minorHAnsi" w:hAnsiTheme="minorHAnsi" w:cstheme="minorHAnsi"/>
                <w:sz w:val="14"/>
                <w:szCs w:val="14"/>
              </w:rPr>
              <w:cr/>
              <w:t xml:space="preserve"> Altura máxima: 1U</w:t>
            </w:r>
            <w:r w:rsidRPr="0000067D">
              <w:rPr>
                <w:rFonts w:asciiTheme="minorHAnsi" w:hAnsiTheme="minorHAnsi" w:cstheme="minorHAnsi"/>
                <w:sz w:val="14"/>
                <w:szCs w:val="14"/>
              </w:rPr>
              <w:cr/>
              <w:t xml:space="preserve"> Fonte de alimentação interna, bivolt automático (100/240V)</w:t>
            </w:r>
            <w:r w:rsidRPr="0000067D">
              <w:rPr>
                <w:rFonts w:asciiTheme="minorHAnsi" w:hAnsiTheme="minorHAnsi" w:cstheme="minorHAnsi"/>
                <w:sz w:val="14"/>
                <w:szCs w:val="14"/>
              </w:rPr>
              <w:cr/>
              <w:t xml:space="preserve"> Sistema de ventilação adequado para operação contínua</w:t>
            </w:r>
            <w:r w:rsidRPr="0000067D">
              <w:rPr>
                <w:rFonts w:asciiTheme="minorHAnsi" w:hAnsiTheme="minorHAnsi" w:cstheme="minorHAnsi"/>
                <w:sz w:val="14"/>
                <w:szCs w:val="14"/>
              </w:rPr>
              <w:cr/>
              <w:t xml:space="preserve"> LEDs indicadores de status (energia, link, atividade e velocidade)</w:t>
            </w:r>
            <w:r w:rsidRPr="0000067D">
              <w:rPr>
                <w:rFonts w:asciiTheme="minorHAnsi" w:hAnsiTheme="minorHAnsi" w:cstheme="minorHAnsi"/>
                <w:sz w:val="14"/>
                <w:szCs w:val="14"/>
              </w:rPr>
              <w:cr/>
              <w:t xml:space="preserve"> CONDIÇÕES DE FORNECIMENTO</w:t>
            </w:r>
            <w:r w:rsidRPr="0000067D">
              <w:rPr>
                <w:rFonts w:asciiTheme="minorHAnsi" w:hAnsiTheme="minorHAnsi" w:cstheme="minorHAnsi"/>
                <w:sz w:val="14"/>
                <w:szCs w:val="14"/>
              </w:rPr>
              <w:cr/>
              <w:t xml:space="preserve"> Equipamento novo, sem uso</w:t>
            </w:r>
            <w:r w:rsidRPr="0000067D">
              <w:rPr>
                <w:rFonts w:asciiTheme="minorHAnsi" w:hAnsiTheme="minorHAnsi" w:cstheme="minorHAnsi"/>
                <w:sz w:val="14"/>
                <w:szCs w:val="14"/>
              </w:rPr>
              <w:cr/>
              <w:t xml:space="preserve"> Acompanhado de cabos de energia e kit para fixação em rack</w:t>
            </w:r>
            <w:r w:rsidRPr="0000067D">
              <w:rPr>
                <w:rFonts w:asciiTheme="minorHAnsi" w:hAnsiTheme="minorHAnsi" w:cstheme="minorHAnsi"/>
                <w:sz w:val="14"/>
                <w:szCs w:val="14"/>
              </w:rPr>
              <w:cr/>
              <w:t xml:space="preserve"> Firmware atualizado</w:t>
            </w:r>
            <w:r w:rsidRPr="0000067D">
              <w:rPr>
                <w:rFonts w:asciiTheme="minorHAnsi" w:hAnsiTheme="minorHAnsi" w:cstheme="minorHAnsi"/>
                <w:sz w:val="14"/>
                <w:szCs w:val="14"/>
              </w:rPr>
              <w:cr/>
              <w:t xml:space="preserve"> Manual técnico ou guia de instalação</w:t>
            </w:r>
            <w:r w:rsidRPr="0000067D">
              <w:rPr>
                <w:rFonts w:asciiTheme="minorHAnsi" w:hAnsiTheme="minorHAnsi" w:cstheme="minorHAnsi"/>
                <w:sz w:val="14"/>
                <w:szCs w:val="14"/>
              </w:rPr>
              <w:cr/>
              <w:t xml:space="preserve"> GARANTIA</w:t>
            </w:r>
            <w:r w:rsidRPr="0000067D">
              <w:rPr>
                <w:rFonts w:asciiTheme="minorHAnsi" w:hAnsiTheme="minorHAnsi" w:cstheme="minorHAnsi"/>
                <w:sz w:val="14"/>
                <w:szCs w:val="14"/>
              </w:rPr>
              <w:cr/>
              <w:t xml:space="preserve"> Garantia mínima de 12 (doze) meses contra defeitos de fabricação</w:t>
            </w:r>
            <w:r w:rsidRPr="0000067D">
              <w:rPr>
                <w:rFonts w:asciiTheme="minorHAnsi" w:hAnsiTheme="minorHAnsi" w:cstheme="minorHAnsi"/>
                <w:sz w:val="14"/>
                <w:szCs w:val="14"/>
              </w:rPr>
              <w:cr/>
              <w:t xml:space="preserve"> Suporte técnico compatível com o equipamento fornecido            </w:t>
            </w:r>
          </w:p>
        </w:tc>
        <w:tc>
          <w:tcPr>
            <w:tcW w:w="585"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1A6DE1AB" w14:textId="77777777" w:rsidR="007937E7" w:rsidRPr="0000067D" w:rsidRDefault="007937E7" w:rsidP="0000067D">
            <w:pPr>
              <w:jc w:val="center"/>
              <w:rPr>
                <w:rFonts w:asciiTheme="minorHAnsi" w:hAnsiTheme="minorHAnsi" w:cstheme="minorHAnsi"/>
                <w:sz w:val="14"/>
                <w:szCs w:val="14"/>
              </w:rPr>
            </w:pPr>
          </w:p>
        </w:tc>
        <w:tc>
          <w:tcPr>
            <w:tcW w:w="720"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0477134C" w14:textId="77777777" w:rsidR="007937E7" w:rsidRPr="0000067D" w:rsidRDefault="007937E7" w:rsidP="0000067D">
            <w:pPr>
              <w:jc w:val="center"/>
              <w:rPr>
                <w:rFonts w:asciiTheme="minorHAnsi" w:hAnsiTheme="minorHAnsi" w:cstheme="minorHAnsi"/>
                <w:sz w:val="14"/>
                <w:szCs w:val="14"/>
              </w:rPr>
            </w:pPr>
          </w:p>
        </w:tc>
        <w:tc>
          <w:tcPr>
            <w:tcW w:w="553"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672C0A99" w14:textId="77777777" w:rsidR="007937E7" w:rsidRPr="0000067D" w:rsidRDefault="007937E7" w:rsidP="0000067D">
            <w:pPr>
              <w:jc w:val="center"/>
              <w:rPr>
                <w:rFonts w:asciiTheme="minorHAnsi" w:hAnsiTheme="minorHAnsi" w:cstheme="minorHAnsi"/>
                <w:sz w:val="14"/>
                <w:szCs w:val="14"/>
              </w:rPr>
            </w:pPr>
          </w:p>
        </w:tc>
      </w:tr>
      <w:tr w:rsidR="007937E7" w:rsidRPr="0000067D" w14:paraId="197233A1" w14:textId="77777777" w:rsidTr="00231F9B">
        <w:tc>
          <w:tcPr>
            <w:tcW w:w="562"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424E5DE3" w14:textId="105D5774"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38-</w:t>
            </w:r>
            <w:r w:rsidR="0000067D" w:rsidRPr="0000067D">
              <w:rPr>
                <w:rFonts w:asciiTheme="minorHAnsi" w:hAnsiTheme="minorHAnsi" w:cstheme="minorHAnsi"/>
                <w:b w:val="0"/>
                <w:bCs w:val="0"/>
                <w:sz w:val="14"/>
                <w:szCs w:val="14"/>
              </w:rPr>
              <w:t>R</w:t>
            </w:r>
            <w:r w:rsidRPr="0000067D">
              <w:rPr>
                <w:rFonts w:asciiTheme="minorHAnsi" w:hAnsiTheme="minorHAnsi" w:cstheme="minorHAnsi"/>
                <w:b w:val="0"/>
                <w:bCs w:val="0"/>
                <w:sz w:val="14"/>
                <w:szCs w:val="14"/>
              </w:rPr>
              <w:t>.</w:t>
            </w:r>
          </w:p>
        </w:tc>
        <w:tc>
          <w:tcPr>
            <w:tcW w:w="709"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vAlign w:val="center"/>
          </w:tcPr>
          <w:p w14:paraId="5374B3E4"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19.2100</w:t>
            </w:r>
          </w:p>
        </w:tc>
        <w:tc>
          <w:tcPr>
            <w:tcW w:w="567"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3F261748"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un</w:t>
            </w:r>
          </w:p>
        </w:tc>
        <w:tc>
          <w:tcPr>
            <w:tcW w:w="567"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3357FCC0"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10</w:t>
            </w:r>
          </w:p>
        </w:tc>
        <w:tc>
          <w:tcPr>
            <w:tcW w:w="4798"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51881230" w14:textId="77777777" w:rsidR="007937E7" w:rsidRPr="0000067D" w:rsidRDefault="007937E7" w:rsidP="0000067D">
            <w:pPr>
              <w:rPr>
                <w:rFonts w:asciiTheme="minorHAnsi" w:hAnsiTheme="minorHAnsi" w:cstheme="minorHAnsi"/>
                <w:sz w:val="14"/>
                <w:szCs w:val="14"/>
              </w:rPr>
            </w:pPr>
            <w:r w:rsidRPr="0000067D">
              <w:rPr>
                <w:rFonts w:asciiTheme="minorHAnsi" w:hAnsiTheme="minorHAnsi" w:cstheme="minorHAnsi"/>
                <w:sz w:val="14"/>
                <w:szCs w:val="14"/>
              </w:rPr>
              <w:t>SWITCH GERENCIÁVEL 48 PORTAS GIGABIT COM PoE. SWITCH GERENCIÁVEL 48 PORTAS GIGABIT COM PoE</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ESPECIFICAÇÕES TÉCNICAS MÍNIMAS</w:t>
            </w:r>
            <w:r w:rsidRPr="0000067D">
              <w:rPr>
                <w:rFonts w:asciiTheme="minorHAnsi" w:hAnsiTheme="minorHAnsi" w:cstheme="minorHAnsi"/>
                <w:sz w:val="14"/>
                <w:szCs w:val="14"/>
              </w:rPr>
              <w:cr/>
              <w:t xml:space="preserve"> Portas e Interfaces</w:t>
            </w:r>
            <w:r w:rsidRPr="0000067D">
              <w:rPr>
                <w:rFonts w:asciiTheme="minorHAnsi" w:hAnsiTheme="minorHAnsi" w:cstheme="minorHAnsi"/>
                <w:sz w:val="14"/>
                <w:szCs w:val="14"/>
              </w:rPr>
              <w:cr/>
              <w:t xml:space="preserve"> 48 portas RJ-45 10/100/1000 Mbps (Gigabit Ethernet)</w:t>
            </w:r>
            <w:r w:rsidRPr="0000067D">
              <w:rPr>
                <w:rFonts w:asciiTheme="minorHAnsi" w:hAnsiTheme="minorHAnsi" w:cstheme="minorHAnsi"/>
                <w:sz w:val="14"/>
                <w:szCs w:val="14"/>
              </w:rPr>
              <w:cr/>
              <w:t xml:space="preserve"> Suporte a Power over Ethernet (PoE)</w:t>
            </w:r>
            <w:r w:rsidRPr="0000067D">
              <w:rPr>
                <w:rFonts w:asciiTheme="minorHAnsi" w:hAnsiTheme="minorHAnsi" w:cstheme="minorHAnsi"/>
                <w:sz w:val="14"/>
                <w:szCs w:val="14"/>
              </w:rPr>
              <w:cr/>
              <w:t xml:space="preserve"> Compatível, no mínimo, com IEEE 802.3af e IEEE 802.3at (PoE e PoE+)</w:t>
            </w:r>
            <w:r w:rsidRPr="0000067D">
              <w:rPr>
                <w:rFonts w:asciiTheme="minorHAnsi" w:hAnsiTheme="minorHAnsi" w:cstheme="minorHAnsi"/>
                <w:sz w:val="14"/>
                <w:szCs w:val="14"/>
              </w:rPr>
              <w:cr/>
              <w:t xml:space="preserve"> Auto-negociação de velocidade e duplex</w:t>
            </w:r>
            <w:r w:rsidRPr="0000067D">
              <w:rPr>
                <w:rFonts w:asciiTheme="minorHAnsi" w:hAnsiTheme="minorHAnsi" w:cstheme="minorHAnsi"/>
                <w:sz w:val="14"/>
                <w:szCs w:val="14"/>
              </w:rPr>
              <w:cr/>
              <w:t xml:space="preserve"> Auto MDI/MDI-X</w:t>
            </w:r>
            <w:r w:rsidRPr="0000067D">
              <w:rPr>
                <w:rFonts w:asciiTheme="minorHAnsi" w:hAnsiTheme="minorHAnsi" w:cstheme="minorHAnsi"/>
                <w:sz w:val="14"/>
                <w:szCs w:val="14"/>
              </w:rPr>
              <w:cr/>
              <w:t xml:space="preserve"> Mínimo de 04 (quatro) portas SFP Gigabit para uplink</w:t>
            </w:r>
            <w:r w:rsidRPr="0000067D">
              <w:rPr>
                <w:rFonts w:asciiTheme="minorHAnsi" w:hAnsiTheme="minorHAnsi" w:cstheme="minorHAnsi"/>
                <w:sz w:val="14"/>
                <w:szCs w:val="14"/>
              </w:rPr>
              <w:cr/>
              <w:t xml:space="preserve"> Porta de console para gerenciamento local (RJ-45 ou USB)</w:t>
            </w:r>
            <w:r w:rsidRPr="0000067D">
              <w:rPr>
                <w:rFonts w:asciiTheme="minorHAnsi" w:hAnsiTheme="minorHAnsi" w:cstheme="minorHAnsi"/>
                <w:sz w:val="14"/>
                <w:szCs w:val="14"/>
              </w:rPr>
              <w:cr/>
              <w:t xml:space="preserve"> PoE (Power over Ethernet)</w:t>
            </w:r>
            <w:r w:rsidRPr="0000067D">
              <w:rPr>
                <w:rFonts w:asciiTheme="minorHAnsi" w:hAnsiTheme="minorHAnsi" w:cstheme="minorHAnsi"/>
                <w:sz w:val="14"/>
                <w:szCs w:val="14"/>
              </w:rPr>
              <w:cr/>
              <w:t xml:space="preserve"> Potência total disponível para PoE: mínimo 190 W</w:t>
            </w:r>
            <w:r w:rsidRPr="0000067D">
              <w:rPr>
                <w:rFonts w:asciiTheme="minorHAnsi" w:hAnsiTheme="minorHAnsi" w:cstheme="minorHAnsi"/>
                <w:sz w:val="14"/>
                <w:szCs w:val="14"/>
              </w:rPr>
              <w:cr/>
              <w:t xml:space="preserve"> Fornecimento de PoE configurável por porta</w:t>
            </w:r>
            <w:r w:rsidRPr="0000067D">
              <w:rPr>
                <w:rFonts w:asciiTheme="minorHAnsi" w:hAnsiTheme="minorHAnsi" w:cstheme="minorHAnsi"/>
                <w:sz w:val="14"/>
                <w:szCs w:val="14"/>
              </w:rPr>
              <w:cr/>
              <w:t xml:space="preserve"> Prioridade de energia PoE por porta</w:t>
            </w:r>
            <w:r w:rsidRPr="0000067D">
              <w:rPr>
                <w:rFonts w:asciiTheme="minorHAnsi" w:hAnsiTheme="minorHAnsi" w:cstheme="minorHAnsi"/>
                <w:sz w:val="14"/>
                <w:szCs w:val="14"/>
              </w:rPr>
              <w:cr/>
              <w:t xml:space="preserve"> Monitoramento de consumo</w:t>
            </w:r>
            <w:r w:rsidRPr="0000067D">
              <w:rPr>
                <w:rFonts w:asciiTheme="minorHAnsi" w:hAnsiTheme="minorHAnsi" w:cstheme="minorHAnsi"/>
                <w:sz w:val="14"/>
                <w:szCs w:val="14"/>
              </w:rPr>
              <w:cr/>
              <w:t xml:space="preserve"> PoE individual e total</w:t>
            </w:r>
            <w:r w:rsidRPr="0000067D">
              <w:rPr>
                <w:rFonts w:asciiTheme="minorHAnsi" w:hAnsiTheme="minorHAnsi" w:cstheme="minorHAnsi"/>
                <w:sz w:val="14"/>
                <w:szCs w:val="14"/>
              </w:rPr>
              <w:cr/>
              <w:t xml:space="preserve"> Capacidade e Desempenho</w:t>
            </w:r>
            <w:r w:rsidRPr="0000067D">
              <w:rPr>
                <w:rFonts w:asciiTheme="minorHAnsi" w:hAnsiTheme="minorHAnsi" w:cstheme="minorHAnsi"/>
                <w:sz w:val="14"/>
                <w:szCs w:val="14"/>
              </w:rPr>
              <w:cr/>
              <w:t xml:space="preserve"> Capacidade mínima de comutação (backplane): = 104 Gbps</w:t>
            </w:r>
            <w:r w:rsidRPr="0000067D">
              <w:rPr>
                <w:rFonts w:asciiTheme="minorHAnsi" w:hAnsiTheme="minorHAnsi" w:cstheme="minorHAnsi"/>
                <w:sz w:val="14"/>
                <w:szCs w:val="14"/>
              </w:rPr>
              <w:cr/>
              <w:t xml:space="preserve"> Taxa mínima de encaminhamento: = 77 Mpps</w:t>
            </w:r>
            <w:r w:rsidRPr="0000067D">
              <w:rPr>
                <w:rFonts w:asciiTheme="minorHAnsi" w:hAnsiTheme="minorHAnsi" w:cstheme="minorHAnsi"/>
                <w:sz w:val="14"/>
                <w:szCs w:val="14"/>
              </w:rPr>
              <w:cr/>
              <w:t xml:space="preserve"> Arquitetura non-blocking</w:t>
            </w:r>
            <w:r w:rsidRPr="0000067D">
              <w:rPr>
                <w:rFonts w:asciiTheme="minorHAnsi" w:hAnsiTheme="minorHAnsi" w:cstheme="minorHAnsi"/>
                <w:sz w:val="14"/>
                <w:szCs w:val="14"/>
              </w:rPr>
              <w:cr/>
              <w:t xml:space="preserve"> Tabela MAC: mínimo 16.000 endereços</w:t>
            </w:r>
            <w:r w:rsidRPr="0000067D">
              <w:rPr>
                <w:rFonts w:asciiTheme="minorHAnsi" w:hAnsiTheme="minorHAnsi" w:cstheme="minorHAnsi"/>
                <w:sz w:val="14"/>
                <w:szCs w:val="14"/>
              </w:rPr>
              <w:cr/>
              <w:t xml:space="preserve"> Funcionalidades de Camada 2 (L2)</w:t>
            </w:r>
            <w:r w:rsidRPr="0000067D">
              <w:rPr>
                <w:rFonts w:asciiTheme="minorHAnsi" w:hAnsiTheme="minorHAnsi" w:cstheme="minorHAnsi"/>
                <w:sz w:val="14"/>
                <w:szCs w:val="14"/>
              </w:rPr>
              <w:cr/>
              <w:t xml:space="preserve"> VLAN IEEE 802.1Q (mínimo 256 VLANs ativas)</w:t>
            </w:r>
            <w:r w:rsidRPr="0000067D">
              <w:rPr>
                <w:rFonts w:asciiTheme="minorHAnsi" w:hAnsiTheme="minorHAnsi" w:cstheme="minorHAnsi"/>
                <w:sz w:val="14"/>
                <w:szCs w:val="14"/>
              </w:rPr>
              <w:cr/>
              <w:t xml:space="preserve"> VLAN por porta</w:t>
            </w:r>
            <w:r w:rsidRPr="0000067D">
              <w:rPr>
                <w:rFonts w:asciiTheme="minorHAnsi" w:hAnsiTheme="minorHAnsi" w:cstheme="minorHAnsi"/>
                <w:sz w:val="14"/>
                <w:szCs w:val="14"/>
              </w:rPr>
              <w:cr/>
              <w:t xml:space="preserve"> VLAN de gerenciamento</w:t>
            </w:r>
            <w:r w:rsidRPr="0000067D">
              <w:rPr>
                <w:rFonts w:asciiTheme="minorHAnsi" w:hAnsiTheme="minorHAnsi" w:cstheme="minorHAnsi"/>
                <w:sz w:val="14"/>
                <w:szCs w:val="14"/>
              </w:rPr>
              <w:cr/>
              <w:t xml:space="preserve"> Spanning Tree Protocol (STP, RSTP e MSTP)</w:t>
            </w:r>
            <w:r w:rsidRPr="0000067D">
              <w:rPr>
                <w:rFonts w:asciiTheme="minorHAnsi" w:hAnsiTheme="minorHAnsi" w:cstheme="minorHAnsi"/>
                <w:sz w:val="14"/>
                <w:szCs w:val="14"/>
              </w:rPr>
              <w:cr/>
              <w:t xml:space="preserve"> Link Aggregation (LACP IEEE 802.3ad)</w:t>
            </w:r>
            <w:r w:rsidRPr="0000067D">
              <w:rPr>
                <w:rFonts w:asciiTheme="minorHAnsi" w:hAnsiTheme="minorHAnsi" w:cstheme="minorHAnsi"/>
                <w:sz w:val="14"/>
                <w:szCs w:val="14"/>
              </w:rPr>
              <w:cr/>
              <w:t xml:space="preserve"> Espelhamento de portas (Port Mirroring)</w:t>
            </w:r>
            <w:r w:rsidRPr="0000067D">
              <w:rPr>
                <w:rFonts w:asciiTheme="minorHAnsi" w:hAnsiTheme="minorHAnsi" w:cstheme="minorHAnsi"/>
                <w:sz w:val="14"/>
                <w:szCs w:val="14"/>
              </w:rPr>
              <w:cr/>
              <w:t xml:space="preserve"> Controle de broadcast, multicast e unicast desconhecido</w:t>
            </w:r>
            <w:r w:rsidRPr="0000067D">
              <w:rPr>
                <w:rFonts w:asciiTheme="minorHAnsi" w:hAnsiTheme="minorHAnsi" w:cstheme="minorHAnsi"/>
                <w:sz w:val="14"/>
                <w:szCs w:val="14"/>
              </w:rPr>
              <w:cr/>
              <w:t xml:space="preserve"> Funcionalidades de Camada 3 (L3 – mínimo)</w:t>
            </w:r>
            <w:r w:rsidRPr="0000067D">
              <w:rPr>
                <w:rFonts w:asciiTheme="minorHAnsi" w:hAnsiTheme="minorHAnsi" w:cstheme="minorHAnsi"/>
                <w:sz w:val="14"/>
                <w:szCs w:val="14"/>
              </w:rPr>
              <w:cr/>
              <w:t xml:space="preserve"> Roteamento estático IPv4</w:t>
            </w:r>
            <w:r w:rsidRPr="0000067D">
              <w:rPr>
                <w:rFonts w:asciiTheme="minorHAnsi" w:hAnsiTheme="minorHAnsi" w:cstheme="minorHAnsi"/>
                <w:sz w:val="14"/>
                <w:szCs w:val="14"/>
              </w:rPr>
              <w:cr/>
              <w:t xml:space="preserve"> Interfaces VLAN (SVI)</w:t>
            </w:r>
            <w:r w:rsidRPr="0000067D">
              <w:rPr>
                <w:rFonts w:asciiTheme="minorHAnsi" w:hAnsiTheme="minorHAnsi" w:cstheme="minorHAnsi"/>
                <w:sz w:val="14"/>
                <w:szCs w:val="14"/>
              </w:rPr>
              <w:cr/>
              <w:t xml:space="preserve"> Qualidade de Serviço (QoS)</w:t>
            </w:r>
            <w:r w:rsidRPr="0000067D">
              <w:rPr>
                <w:rFonts w:asciiTheme="minorHAnsi" w:hAnsiTheme="minorHAnsi" w:cstheme="minorHAnsi"/>
                <w:sz w:val="14"/>
                <w:szCs w:val="14"/>
              </w:rPr>
              <w:cr/>
              <w:t xml:space="preserve"> IEEE 802.1p</w:t>
            </w:r>
            <w:r w:rsidRPr="0000067D">
              <w:rPr>
                <w:rFonts w:asciiTheme="minorHAnsi" w:hAnsiTheme="minorHAnsi" w:cstheme="minorHAnsi"/>
                <w:sz w:val="14"/>
                <w:szCs w:val="14"/>
              </w:rPr>
              <w:cr/>
              <w:t xml:space="preserve"> Classificação e priorização de tráfego</w:t>
            </w:r>
            <w:r w:rsidRPr="0000067D">
              <w:rPr>
                <w:rFonts w:asciiTheme="minorHAnsi" w:hAnsiTheme="minorHAnsi" w:cstheme="minorHAnsi"/>
                <w:sz w:val="14"/>
                <w:szCs w:val="14"/>
              </w:rPr>
              <w:cr/>
              <w:t xml:space="preserve"> Múltiplas filas por porta</w:t>
            </w:r>
            <w:r w:rsidRPr="0000067D">
              <w:rPr>
                <w:rFonts w:asciiTheme="minorHAnsi" w:hAnsiTheme="minorHAnsi" w:cstheme="minorHAnsi"/>
                <w:sz w:val="14"/>
                <w:szCs w:val="14"/>
              </w:rPr>
              <w:cr/>
              <w:t xml:space="preserve"> Controle de largura de banda</w:t>
            </w:r>
            <w:r w:rsidRPr="0000067D">
              <w:rPr>
                <w:rFonts w:asciiTheme="minorHAnsi" w:hAnsiTheme="minorHAnsi" w:cstheme="minorHAnsi"/>
                <w:sz w:val="14"/>
                <w:szCs w:val="14"/>
              </w:rPr>
              <w:cr/>
              <w:t xml:space="preserve"> Segurança</w:t>
            </w:r>
            <w:r w:rsidRPr="0000067D">
              <w:rPr>
                <w:rFonts w:asciiTheme="minorHAnsi" w:hAnsiTheme="minorHAnsi" w:cstheme="minorHAnsi"/>
                <w:sz w:val="14"/>
                <w:szCs w:val="14"/>
              </w:rPr>
              <w:cr/>
              <w:t xml:space="preserve"> Autenticação IEEE 802.1X</w:t>
            </w:r>
            <w:r w:rsidRPr="0000067D">
              <w:rPr>
                <w:rFonts w:asciiTheme="minorHAnsi" w:hAnsiTheme="minorHAnsi" w:cstheme="minorHAnsi"/>
                <w:sz w:val="14"/>
                <w:szCs w:val="14"/>
              </w:rPr>
              <w:cr/>
              <w:t xml:space="preserve"> Listas de Controle de Acesso (ACLs)</w:t>
            </w:r>
            <w:r w:rsidRPr="0000067D">
              <w:rPr>
                <w:rFonts w:asciiTheme="minorHAnsi" w:hAnsiTheme="minorHAnsi" w:cstheme="minorHAnsi"/>
                <w:sz w:val="14"/>
                <w:szCs w:val="14"/>
              </w:rPr>
              <w:cr/>
              <w:t xml:space="preserve"> Proteção contra tempestade de broadcast</w:t>
            </w:r>
            <w:r w:rsidRPr="0000067D">
              <w:rPr>
                <w:rFonts w:asciiTheme="minorHAnsi" w:hAnsiTheme="minorHAnsi" w:cstheme="minorHAnsi"/>
                <w:sz w:val="14"/>
                <w:szCs w:val="14"/>
              </w:rPr>
              <w:cr/>
              <w:t xml:space="preserve"> Proteção contra loops de camada</w:t>
            </w:r>
            <w:r w:rsidRPr="0000067D">
              <w:rPr>
                <w:rFonts w:asciiTheme="minorHAnsi" w:hAnsiTheme="minorHAnsi" w:cstheme="minorHAnsi"/>
                <w:sz w:val="14"/>
                <w:szCs w:val="14"/>
              </w:rPr>
              <w:cr/>
              <w:t xml:space="preserve"> Gerenciamento</w:t>
            </w:r>
            <w:r w:rsidRPr="0000067D">
              <w:rPr>
                <w:rFonts w:asciiTheme="minorHAnsi" w:hAnsiTheme="minorHAnsi" w:cstheme="minorHAnsi"/>
                <w:sz w:val="14"/>
                <w:szCs w:val="14"/>
              </w:rPr>
              <w:cr/>
              <w:t xml:space="preserve"> Gerenciamento via:</w:t>
            </w:r>
            <w:r w:rsidRPr="0000067D">
              <w:rPr>
                <w:rFonts w:asciiTheme="minorHAnsi" w:hAnsiTheme="minorHAnsi" w:cstheme="minorHAnsi"/>
                <w:sz w:val="14"/>
                <w:szCs w:val="14"/>
              </w:rPr>
              <w:cr/>
              <w:t xml:space="preserve"> Interface Web (HTTP/HTTPS)</w:t>
            </w:r>
            <w:r w:rsidRPr="0000067D">
              <w:rPr>
                <w:rFonts w:asciiTheme="minorHAnsi" w:hAnsiTheme="minorHAnsi" w:cstheme="minorHAnsi"/>
                <w:sz w:val="14"/>
                <w:szCs w:val="14"/>
              </w:rPr>
              <w:cr/>
              <w:t xml:space="preserve"> Linha de comando (CLI via SSH)</w:t>
            </w:r>
            <w:r w:rsidRPr="0000067D">
              <w:rPr>
                <w:rFonts w:asciiTheme="minorHAnsi" w:hAnsiTheme="minorHAnsi" w:cstheme="minorHAnsi"/>
                <w:sz w:val="14"/>
                <w:szCs w:val="14"/>
              </w:rPr>
              <w:cr/>
              <w:t xml:space="preserve"> SNMP v1, v2c e v3</w:t>
            </w:r>
            <w:r w:rsidRPr="0000067D">
              <w:rPr>
                <w:rFonts w:asciiTheme="minorHAnsi" w:hAnsiTheme="minorHAnsi" w:cstheme="minorHAnsi"/>
                <w:sz w:val="14"/>
                <w:szCs w:val="14"/>
              </w:rPr>
              <w:cr/>
              <w:t xml:space="preserve"> Suporte a Syslog</w:t>
            </w:r>
            <w:r w:rsidRPr="0000067D">
              <w:rPr>
                <w:rFonts w:asciiTheme="minorHAnsi" w:hAnsiTheme="minorHAnsi" w:cstheme="minorHAnsi"/>
                <w:sz w:val="14"/>
                <w:szCs w:val="14"/>
              </w:rPr>
              <w:cr/>
              <w:t xml:space="preserve"> Gerenciamento de usuários com níveis de permissão</w:t>
            </w:r>
            <w:r w:rsidRPr="0000067D">
              <w:rPr>
                <w:rFonts w:asciiTheme="minorHAnsi" w:hAnsiTheme="minorHAnsi" w:cstheme="minorHAnsi"/>
                <w:sz w:val="14"/>
                <w:szCs w:val="14"/>
              </w:rPr>
              <w:cr/>
              <w:t xml:space="preserve"> Atualização de firmware via rede</w:t>
            </w:r>
            <w:r w:rsidRPr="0000067D">
              <w:rPr>
                <w:rFonts w:asciiTheme="minorHAnsi" w:hAnsiTheme="minorHAnsi" w:cstheme="minorHAnsi"/>
                <w:sz w:val="14"/>
                <w:szCs w:val="14"/>
              </w:rPr>
              <w:cr/>
              <w:t xml:space="preserve"> Características Físicas</w:t>
            </w:r>
            <w:r w:rsidRPr="0000067D">
              <w:rPr>
                <w:rFonts w:asciiTheme="minorHAnsi" w:hAnsiTheme="minorHAnsi" w:cstheme="minorHAnsi"/>
                <w:sz w:val="14"/>
                <w:szCs w:val="14"/>
              </w:rPr>
              <w:cr/>
              <w:t xml:space="preserve"> Montagem em rack padrão 19’’ </w:t>
            </w:r>
            <w:r w:rsidRPr="0000067D">
              <w:rPr>
                <w:rFonts w:asciiTheme="minorHAnsi" w:hAnsiTheme="minorHAnsi" w:cstheme="minorHAnsi"/>
                <w:sz w:val="14"/>
                <w:szCs w:val="14"/>
              </w:rPr>
              <w:cr/>
              <w:t xml:space="preserve"> Altura máxima: 1U</w:t>
            </w:r>
            <w:r w:rsidRPr="0000067D">
              <w:rPr>
                <w:rFonts w:asciiTheme="minorHAnsi" w:hAnsiTheme="minorHAnsi" w:cstheme="minorHAnsi"/>
                <w:sz w:val="14"/>
                <w:szCs w:val="14"/>
              </w:rPr>
              <w:cr/>
              <w:t xml:space="preserve"> Fonte de alimentação interna, bivolt automático (100-240 V)</w:t>
            </w:r>
            <w:r w:rsidRPr="0000067D">
              <w:rPr>
                <w:rFonts w:asciiTheme="minorHAnsi" w:hAnsiTheme="minorHAnsi" w:cstheme="minorHAnsi"/>
                <w:sz w:val="14"/>
                <w:szCs w:val="14"/>
              </w:rPr>
              <w:cr/>
              <w:t xml:space="preserve"> Sistema de ventilação adequado para operação contínua</w:t>
            </w:r>
            <w:r w:rsidRPr="0000067D">
              <w:rPr>
                <w:rFonts w:asciiTheme="minorHAnsi" w:hAnsiTheme="minorHAnsi" w:cstheme="minorHAnsi"/>
                <w:sz w:val="14"/>
                <w:szCs w:val="14"/>
              </w:rPr>
              <w:cr/>
              <w:t xml:space="preserve"> LEDs indicadores de status (energia, link, atividade, velocidade e PoE)</w:t>
            </w:r>
            <w:r w:rsidRPr="0000067D">
              <w:rPr>
                <w:rFonts w:asciiTheme="minorHAnsi" w:hAnsiTheme="minorHAnsi" w:cstheme="minorHAnsi"/>
                <w:sz w:val="14"/>
                <w:szCs w:val="14"/>
              </w:rPr>
              <w:cr/>
              <w:t xml:space="preserve"> CONDIÇÕES DE FORNECIMENTO</w:t>
            </w:r>
            <w:r w:rsidRPr="0000067D">
              <w:rPr>
                <w:rFonts w:asciiTheme="minorHAnsi" w:hAnsiTheme="minorHAnsi" w:cstheme="minorHAnsi"/>
                <w:sz w:val="14"/>
                <w:szCs w:val="14"/>
              </w:rPr>
              <w:cr/>
              <w:t xml:space="preserve"> Equipamento novo, sem uso</w:t>
            </w:r>
            <w:r w:rsidRPr="0000067D">
              <w:rPr>
                <w:rFonts w:asciiTheme="minorHAnsi" w:hAnsiTheme="minorHAnsi" w:cstheme="minorHAnsi"/>
                <w:sz w:val="14"/>
                <w:szCs w:val="14"/>
              </w:rPr>
              <w:cr/>
              <w:t xml:space="preserve"> Acompanhado de cabos de energia e kit de fixação em rack</w:t>
            </w:r>
            <w:r w:rsidRPr="0000067D">
              <w:rPr>
                <w:rFonts w:asciiTheme="minorHAnsi" w:hAnsiTheme="minorHAnsi" w:cstheme="minorHAnsi"/>
                <w:sz w:val="14"/>
                <w:szCs w:val="14"/>
              </w:rPr>
              <w:cr/>
              <w:t xml:space="preserve"> Firmware atualizado</w:t>
            </w:r>
            <w:r w:rsidRPr="0000067D">
              <w:rPr>
                <w:rFonts w:asciiTheme="minorHAnsi" w:hAnsiTheme="minorHAnsi" w:cstheme="minorHAnsi"/>
                <w:sz w:val="14"/>
                <w:szCs w:val="14"/>
              </w:rPr>
              <w:cr/>
              <w:t xml:space="preserve"> Manual técnico ou guia de instalação</w:t>
            </w:r>
            <w:r w:rsidRPr="0000067D">
              <w:rPr>
                <w:rFonts w:asciiTheme="minorHAnsi" w:hAnsiTheme="minorHAnsi" w:cstheme="minorHAnsi"/>
                <w:sz w:val="14"/>
                <w:szCs w:val="14"/>
              </w:rPr>
              <w:cr/>
              <w:t xml:space="preserve"> GARANTIA</w:t>
            </w:r>
            <w:r w:rsidRPr="0000067D">
              <w:rPr>
                <w:rFonts w:asciiTheme="minorHAnsi" w:hAnsiTheme="minorHAnsi" w:cstheme="minorHAnsi"/>
                <w:sz w:val="14"/>
                <w:szCs w:val="14"/>
              </w:rPr>
              <w:cr/>
              <w:t xml:space="preserve"> Garantia mínima de 12 (doze) meses contra defeitos de fabricação</w:t>
            </w:r>
            <w:r w:rsidRPr="0000067D">
              <w:rPr>
                <w:rFonts w:asciiTheme="minorHAnsi" w:hAnsiTheme="minorHAnsi" w:cstheme="minorHAnsi"/>
                <w:sz w:val="14"/>
                <w:szCs w:val="14"/>
              </w:rPr>
              <w:cr/>
              <w:t xml:space="preserve"> Suporte técnico compatível com o equipamento fornecido           </w:t>
            </w:r>
          </w:p>
        </w:tc>
        <w:tc>
          <w:tcPr>
            <w:tcW w:w="585"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6C2E9D5E" w14:textId="77777777" w:rsidR="007937E7" w:rsidRPr="0000067D" w:rsidRDefault="007937E7" w:rsidP="0000067D">
            <w:pPr>
              <w:jc w:val="center"/>
              <w:rPr>
                <w:rFonts w:asciiTheme="minorHAnsi" w:hAnsiTheme="minorHAnsi" w:cstheme="minorHAnsi"/>
                <w:sz w:val="14"/>
                <w:szCs w:val="14"/>
              </w:rPr>
            </w:pPr>
          </w:p>
        </w:tc>
        <w:tc>
          <w:tcPr>
            <w:tcW w:w="720"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5358087F" w14:textId="77777777" w:rsidR="007937E7" w:rsidRPr="0000067D" w:rsidRDefault="007937E7" w:rsidP="0000067D">
            <w:pPr>
              <w:jc w:val="center"/>
              <w:rPr>
                <w:rFonts w:asciiTheme="minorHAnsi" w:hAnsiTheme="minorHAnsi" w:cstheme="minorHAnsi"/>
                <w:sz w:val="14"/>
                <w:szCs w:val="14"/>
              </w:rPr>
            </w:pPr>
          </w:p>
        </w:tc>
        <w:tc>
          <w:tcPr>
            <w:tcW w:w="553"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734AD8F5" w14:textId="77777777" w:rsidR="007937E7" w:rsidRPr="0000067D" w:rsidRDefault="007937E7" w:rsidP="0000067D">
            <w:pPr>
              <w:jc w:val="center"/>
              <w:rPr>
                <w:rFonts w:asciiTheme="minorHAnsi" w:hAnsiTheme="minorHAnsi" w:cstheme="minorHAnsi"/>
                <w:sz w:val="14"/>
                <w:szCs w:val="14"/>
              </w:rPr>
            </w:pPr>
          </w:p>
        </w:tc>
      </w:tr>
      <w:tr w:rsidR="007937E7" w:rsidRPr="0000067D" w14:paraId="174FC534" w14:textId="77777777" w:rsidTr="00231F9B">
        <w:tc>
          <w:tcPr>
            <w:tcW w:w="562"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4D336E72" w14:textId="67B215E0"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39-</w:t>
            </w:r>
            <w:r w:rsidR="0000067D" w:rsidRPr="0000067D">
              <w:rPr>
                <w:rFonts w:asciiTheme="minorHAnsi" w:hAnsiTheme="minorHAnsi" w:cstheme="minorHAnsi"/>
                <w:b w:val="0"/>
                <w:bCs w:val="0"/>
                <w:sz w:val="14"/>
                <w:szCs w:val="14"/>
              </w:rPr>
              <w:t>R</w:t>
            </w:r>
            <w:r w:rsidRPr="0000067D">
              <w:rPr>
                <w:rFonts w:asciiTheme="minorHAnsi" w:hAnsiTheme="minorHAnsi" w:cstheme="minorHAnsi"/>
                <w:b w:val="0"/>
                <w:bCs w:val="0"/>
                <w:sz w:val="14"/>
                <w:szCs w:val="14"/>
              </w:rPr>
              <w:t>.</w:t>
            </w:r>
          </w:p>
        </w:tc>
        <w:tc>
          <w:tcPr>
            <w:tcW w:w="709"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vAlign w:val="center"/>
          </w:tcPr>
          <w:p w14:paraId="4920E5C7"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19.2089</w:t>
            </w:r>
          </w:p>
        </w:tc>
        <w:tc>
          <w:tcPr>
            <w:tcW w:w="567"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0E1BDF62"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un</w:t>
            </w:r>
          </w:p>
        </w:tc>
        <w:tc>
          <w:tcPr>
            <w:tcW w:w="567"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5E556F24"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10</w:t>
            </w:r>
          </w:p>
        </w:tc>
        <w:tc>
          <w:tcPr>
            <w:tcW w:w="4798"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0E95AF4B" w14:textId="77777777" w:rsidR="007937E7" w:rsidRPr="0000067D" w:rsidRDefault="007937E7" w:rsidP="0000067D">
            <w:pPr>
              <w:rPr>
                <w:rFonts w:asciiTheme="minorHAnsi" w:hAnsiTheme="minorHAnsi" w:cstheme="minorHAnsi"/>
                <w:sz w:val="14"/>
                <w:szCs w:val="14"/>
              </w:rPr>
            </w:pPr>
            <w:r w:rsidRPr="0000067D">
              <w:rPr>
                <w:rFonts w:asciiTheme="minorHAnsi" w:hAnsiTheme="minorHAnsi" w:cstheme="minorHAnsi"/>
                <w:sz w:val="14"/>
                <w:szCs w:val="14"/>
              </w:rPr>
              <w:t>SWITCH 16 PORTAS FAST ETHERNET POE+ COM 1 PORTA GIGABIT ETHERNET + 1 PORTA MINI-GBIC. SWITCH COM 16 PORTAS FAST ETHERNET POE+ E 2 PORTAS DE UPLINK</w:t>
            </w:r>
            <w:r w:rsidRPr="0000067D">
              <w:rPr>
                <w:rFonts w:asciiTheme="minorHAnsi" w:hAnsiTheme="minorHAnsi" w:cstheme="minorHAnsi"/>
                <w:sz w:val="14"/>
                <w:szCs w:val="14"/>
              </w:rPr>
              <w:cr/>
              <w:t xml:space="preserve"> TERMO DE REFERÊNCIA</w:t>
            </w:r>
            <w:r w:rsidRPr="0000067D">
              <w:rPr>
                <w:rFonts w:asciiTheme="minorHAnsi" w:hAnsiTheme="minorHAnsi" w:cstheme="minorHAnsi"/>
                <w:sz w:val="14"/>
                <w:szCs w:val="14"/>
              </w:rPr>
              <w:cr/>
              <w:t xml:space="preserve"> 1. OBJETO</w:t>
            </w:r>
            <w:r w:rsidRPr="0000067D">
              <w:rPr>
                <w:rFonts w:asciiTheme="minorHAnsi" w:hAnsiTheme="minorHAnsi" w:cstheme="minorHAnsi"/>
                <w:sz w:val="14"/>
                <w:szCs w:val="14"/>
              </w:rPr>
              <w:cr/>
              <w:t xml:space="preserve"> Aquisição de Switch Fast Ethernet PoE+, novo, sem uso anterior ou recondicionamento, com 16 portas 10/100 Mbps com suporte à função PoE/PoE+ e 2 portas exclusivas para uplink (1 porta Gigabit Ethernet 10/100/1000 Mbps + 1 slot Mini-GBIC/SFP), conforme especificações técnicas descritas neste documento.</w:t>
            </w:r>
            <w:r w:rsidRPr="0000067D">
              <w:rPr>
                <w:rFonts w:asciiTheme="minorHAnsi" w:hAnsiTheme="minorHAnsi" w:cstheme="minorHAnsi"/>
                <w:sz w:val="14"/>
                <w:szCs w:val="14"/>
              </w:rPr>
              <w:cr/>
              <w:t xml:space="preserve"> 2. JUSTIFICATIVA DA AQUISIÇÃO</w:t>
            </w:r>
            <w:r w:rsidRPr="0000067D">
              <w:rPr>
                <w:rFonts w:asciiTheme="minorHAnsi" w:hAnsiTheme="minorHAnsi" w:cstheme="minorHAnsi"/>
                <w:sz w:val="14"/>
                <w:szCs w:val="14"/>
              </w:rPr>
              <w:cr/>
              <w:t xml:space="preserve"> O equipamento é essencial para garantir a expansão e modernização da infraestrutura de rede da instituição, permitindo a alimentação de dispositivos via PoE (Power over Ethernet), como câmeras IP, pontos de acesso e telefones VoIP, sem a necessidade de fontes de alimentação separadas. A presença de uplinks dedicados assegura desempenho e escalabilidade da rede.</w:t>
            </w:r>
            <w:r w:rsidRPr="0000067D">
              <w:rPr>
                <w:rFonts w:asciiTheme="minorHAnsi" w:hAnsiTheme="minorHAnsi" w:cstheme="minorHAnsi"/>
                <w:sz w:val="14"/>
                <w:szCs w:val="14"/>
              </w:rPr>
              <w:cr/>
              <w:t xml:space="preserve"> 3. ESPECIFICAÇÕES TÉCNICAS MÍNIMAS</w:t>
            </w:r>
            <w:r w:rsidRPr="0000067D">
              <w:rPr>
                <w:rFonts w:asciiTheme="minorHAnsi" w:hAnsiTheme="minorHAnsi" w:cstheme="minorHAnsi"/>
                <w:sz w:val="14"/>
                <w:szCs w:val="14"/>
              </w:rPr>
              <w:cr/>
              <w:t xml:space="preserve"> Tipo: Switch Fast Ethernet PoE+ 16 portas + 2 portas de uplink</w:t>
            </w:r>
            <w:r w:rsidRPr="0000067D">
              <w:rPr>
                <w:rFonts w:asciiTheme="minorHAnsi" w:hAnsiTheme="minorHAnsi" w:cstheme="minorHAnsi"/>
                <w:sz w:val="14"/>
                <w:szCs w:val="14"/>
              </w:rPr>
              <w:cr/>
              <w:t xml:space="preserve"> Produto: Novo, sem uso anterior</w:t>
            </w:r>
            <w:r w:rsidRPr="0000067D">
              <w:rPr>
                <w:rFonts w:asciiTheme="minorHAnsi" w:hAnsiTheme="minorHAnsi" w:cstheme="minorHAnsi"/>
                <w:sz w:val="14"/>
                <w:szCs w:val="14"/>
              </w:rPr>
              <w:cr/>
              <w:t xml:space="preserve"> Portas PoE:</w:t>
            </w:r>
            <w:r w:rsidRPr="0000067D">
              <w:rPr>
                <w:rFonts w:asciiTheme="minorHAnsi" w:hAnsiTheme="minorHAnsi" w:cstheme="minorHAnsi"/>
                <w:sz w:val="14"/>
                <w:szCs w:val="14"/>
              </w:rPr>
              <w:tab/>
              <w:t>16 portas RJ45 10/100 Mbps com suporte à função PoE/PoE+</w:t>
            </w:r>
            <w:r w:rsidRPr="0000067D">
              <w:rPr>
                <w:rFonts w:asciiTheme="minorHAnsi" w:hAnsiTheme="minorHAnsi" w:cstheme="minorHAnsi"/>
                <w:sz w:val="14"/>
                <w:szCs w:val="14"/>
              </w:rPr>
              <w:cr/>
              <w:t xml:space="preserve"> Portas Uplink: 1 porta RJ45 10/100/1000 Mbps e 1 slot Mini-GBIC/SFP 100/1000 Mbps</w:t>
            </w:r>
            <w:r w:rsidRPr="0000067D">
              <w:rPr>
                <w:rFonts w:asciiTheme="minorHAnsi" w:hAnsiTheme="minorHAnsi" w:cstheme="minorHAnsi"/>
                <w:sz w:val="14"/>
                <w:szCs w:val="14"/>
              </w:rPr>
              <w:cr/>
              <w:t xml:space="preserve"> Padrões: IEEE 802.3, 802.3u, 802.3x, 802.3ab, 802.3af, 802.3at, 802.1p</w:t>
            </w:r>
            <w:r w:rsidRPr="0000067D">
              <w:rPr>
                <w:rFonts w:asciiTheme="minorHAnsi" w:hAnsiTheme="minorHAnsi" w:cstheme="minorHAnsi"/>
                <w:sz w:val="14"/>
                <w:szCs w:val="14"/>
              </w:rPr>
              <w:cr/>
              <w:t xml:space="preserve"> Auto MDI/MDI-X: Sim, com detecção automática</w:t>
            </w:r>
            <w:r w:rsidRPr="0000067D">
              <w:rPr>
                <w:rFonts w:asciiTheme="minorHAnsi" w:hAnsiTheme="minorHAnsi" w:cstheme="minorHAnsi"/>
                <w:sz w:val="14"/>
                <w:szCs w:val="14"/>
              </w:rPr>
              <w:cr/>
              <w:t xml:space="preserve"> Tabela MAC: Suporte para no mínimo 4.000 endereços (4K)</w:t>
            </w:r>
            <w:r w:rsidRPr="0000067D">
              <w:rPr>
                <w:rFonts w:asciiTheme="minorHAnsi" w:hAnsiTheme="minorHAnsi" w:cstheme="minorHAnsi"/>
                <w:sz w:val="14"/>
                <w:szCs w:val="14"/>
              </w:rPr>
              <w:cr/>
              <w:t xml:space="preserve"> Método de Transferência:  Store-and-forward</w:t>
            </w:r>
            <w:r w:rsidRPr="0000067D">
              <w:rPr>
                <w:rFonts w:asciiTheme="minorHAnsi" w:hAnsiTheme="minorHAnsi" w:cstheme="minorHAnsi"/>
                <w:sz w:val="14"/>
                <w:szCs w:val="14"/>
              </w:rPr>
              <w:cr/>
              <w:t xml:space="preserve"> Taxa de Encaminhamento: 5,36 Mpps</w:t>
            </w:r>
            <w:r w:rsidRPr="0000067D">
              <w:rPr>
                <w:rFonts w:asciiTheme="minorHAnsi" w:hAnsiTheme="minorHAnsi" w:cstheme="minorHAnsi"/>
                <w:sz w:val="14"/>
                <w:szCs w:val="14"/>
              </w:rPr>
              <w:cr/>
              <w:t xml:space="preserve"> Latência: Máximo de 10 µs</w:t>
            </w:r>
            <w:r w:rsidRPr="0000067D">
              <w:rPr>
                <w:rFonts w:asciiTheme="minorHAnsi" w:hAnsiTheme="minorHAnsi" w:cstheme="minorHAnsi"/>
                <w:sz w:val="14"/>
                <w:szCs w:val="14"/>
              </w:rPr>
              <w:cr/>
              <w:t xml:space="preserve"> Capacidade de Backplane: 7,2 Gbps</w:t>
            </w:r>
            <w:r w:rsidRPr="0000067D">
              <w:rPr>
                <w:rFonts w:asciiTheme="minorHAnsi" w:hAnsiTheme="minorHAnsi" w:cstheme="minorHAnsi"/>
                <w:sz w:val="14"/>
                <w:szCs w:val="14"/>
              </w:rPr>
              <w:cr/>
              <w:t xml:space="preserve"> LEDs Indicadores: Link/Act por porta, 10/100/1000 Mbps, SFP, PoE-MAX, Power</w:t>
            </w:r>
            <w:r w:rsidRPr="0000067D">
              <w:rPr>
                <w:rFonts w:asciiTheme="minorHAnsi" w:hAnsiTheme="minorHAnsi" w:cstheme="minorHAnsi"/>
                <w:sz w:val="14"/>
                <w:szCs w:val="14"/>
              </w:rPr>
              <w:cr/>
              <w:t xml:space="preserve"> Consumo Máximo (sem carga PoE): 7,9 W</w:t>
            </w:r>
            <w:r w:rsidRPr="0000067D">
              <w:rPr>
                <w:rFonts w:asciiTheme="minorHAnsi" w:hAnsiTheme="minorHAnsi" w:cstheme="minorHAnsi"/>
                <w:sz w:val="14"/>
                <w:szCs w:val="14"/>
              </w:rPr>
              <w:cr/>
              <w:t xml:space="preserve"> Consumo Máximo Total: 180 W</w:t>
            </w:r>
            <w:r w:rsidRPr="0000067D">
              <w:rPr>
                <w:rFonts w:asciiTheme="minorHAnsi" w:hAnsiTheme="minorHAnsi" w:cstheme="minorHAnsi"/>
                <w:sz w:val="14"/>
                <w:szCs w:val="14"/>
              </w:rPr>
              <w:cr/>
              <w:t xml:space="preserve"> Potência PoE: Até 30W por porta, com orçamento total de 135W distribuídos</w:t>
            </w:r>
            <w:r w:rsidRPr="0000067D">
              <w:rPr>
                <w:rFonts w:asciiTheme="minorHAnsi" w:hAnsiTheme="minorHAnsi" w:cstheme="minorHAnsi"/>
                <w:sz w:val="14"/>
                <w:szCs w:val="14"/>
              </w:rPr>
              <w:cr/>
              <w:t xml:space="preserve"> Pinagem PoE: Power +: par 1 e 2 / par 4 e 5; Power -: par 3 e 6 / par 7 e 8</w:t>
            </w:r>
            <w:r w:rsidRPr="0000067D">
              <w:rPr>
                <w:rFonts w:asciiTheme="minorHAnsi" w:hAnsiTheme="minorHAnsi" w:cstheme="minorHAnsi"/>
                <w:sz w:val="14"/>
                <w:szCs w:val="14"/>
              </w:rPr>
              <w:cr/>
              <w:t xml:space="preserve"> Fonte de Alimentação: Interna automática (100~240V AC, 50/60 Hz)</w:t>
            </w:r>
            <w:r w:rsidRPr="0000067D">
              <w:rPr>
                <w:rFonts w:asciiTheme="minorHAnsi" w:hAnsiTheme="minorHAnsi" w:cstheme="minorHAnsi"/>
                <w:sz w:val="14"/>
                <w:szCs w:val="14"/>
              </w:rPr>
              <w:cr/>
              <w:t xml:space="preserve"> Proteção contra surtos: 15 kV (modo comum), 1 kV (modo diferencial)</w:t>
            </w:r>
            <w:r w:rsidRPr="0000067D">
              <w:rPr>
                <w:rFonts w:asciiTheme="minorHAnsi" w:hAnsiTheme="minorHAnsi" w:cstheme="minorHAnsi"/>
                <w:sz w:val="14"/>
                <w:szCs w:val="14"/>
              </w:rPr>
              <w:cr/>
              <w:t xml:space="preserve"> Temperatura de Operação: 0 °C a 40 °C</w:t>
            </w:r>
            <w:r w:rsidRPr="0000067D">
              <w:rPr>
                <w:rFonts w:asciiTheme="minorHAnsi" w:hAnsiTheme="minorHAnsi" w:cstheme="minorHAnsi"/>
                <w:sz w:val="14"/>
                <w:szCs w:val="14"/>
              </w:rPr>
              <w:cr/>
              <w:t xml:space="preserve"> Temperatura de Armazenamento: -40 °C a 70 °C</w:t>
            </w:r>
            <w:r w:rsidRPr="0000067D">
              <w:rPr>
                <w:rFonts w:asciiTheme="minorHAnsi" w:hAnsiTheme="minorHAnsi" w:cstheme="minorHAnsi"/>
                <w:sz w:val="14"/>
                <w:szCs w:val="14"/>
              </w:rPr>
              <w:cr/>
              <w:t xml:space="preserve"> Umidade Operacional: 10% a 90%, sem condensação</w:t>
            </w:r>
            <w:r w:rsidRPr="0000067D">
              <w:rPr>
                <w:rFonts w:asciiTheme="minorHAnsi" w:hAnsiTheme="minorHAnsi" w:cstheme="minorHAnsi"/>
                <w:sz w:val="14"/>
                <w:szCs w:val="14"/>
              </w:rPr>
              <w:cr/>
              <w:t xml:space="preserve"> Umidade de Armazenamento: 5% a 90%, sem condensação</w:t>
            </w:r>
            <w:r w:rsidRPr="0000067D">
              <w:rPr>
                <w:rFonts w:asciiTheme="minorHAnsi" w:hAnsiTheme="minorHAnsi" w:cstheme="minorHAnsi"/>
                <w:sz w:val="14"/>
                <w:szCs w:val="14"/>
              </w:rPr>
              <w:cr/>
              <w:t xml:space="preserve"> Certificação: Anatel</w:t>
            </w:r>
            <w:r w:rsidRPr="0000067D">
              <w:rPr>
                <w:rFonts w:asciiTheme="minorHAnsi" w:hAnsiTheme="minorHAnsi" w:cstheme="minorHAnsi"/>
                <w:sz w:val="14"/>
                <w:szCs w:val="14"/>
              </w:rPr>
              <w:cr/>
              <w:t xml:space="preserve"> Garantia: Mínimo de 12 meses</w:t>
            </w:r>
            <w:r w:rsidRPr="0000067D">
              <w:rPr>
                <w:rFonts w:asciiTheme="minorHAnsi" w:hAnsiTheme="minorHAnsi" w:cstheme="minorHAnsi"/>
                <w:sz w:val="14"/>
                <w:szCs w:val="14"/>
              </w:rPr>
              <w:cr/>
              <w:t xml:space="preserve"> 4. CONDIÇÕES DE ENTREGA</w:t>
            </w:r>
            <w:r w:rsidRPr="0000067D">
              <w:rPr>
                <w:rFonts w:asciiTheme="minorHAnsi" w:hAnsiTheme="minorHAnsi" w:cstheme="minorHAnsi"/>
                <w:sz w:val="14"/>
                <w:szCs w:val="14"/>
              </w:rPr>
              <w:cr/>
              <w:t xml:space="preserve"> O produto deve ser entregue lacrado de fábrica, com todos os acessórios originais e manuais de operação.</w:t>
            </w:r>
            <w:r w:rsidRPr="0000067D">
              <w:rPr>
                <w:rFonts w:asciiTheme="minorHAnsi" w:hAnsiTheme="minorHAnsi" w:cstheme="minorHAnsi"/>
                <w:sz w:val="14"/>
                <w:szCs w:val="14"/>
              </w:rPr>
              <w:cr/>
              <w:t xml:space="preserve"> 5. GARANTIA E SUPORTE TÉCNICO</w:t>
            </w:r>
            <w:r w:rsidRPr="0000067D">
              <w:rPr>
                <w:rFonts w:asciiTheme="minorHAnsi" w:hAnsiTheme="minorHAnsi" w:cstheme="minorHAnsi"/>
                <w:sz w:val="14"/>
                <w:szCs w:val="14"/>
              </w:rPr>
              <w:cr/>
              <w:t xml:space="preserve"> Garantia mínima de 1 (um) ano, com assistência técnica nacional.</w:t>
            </w:r>
            <w:r w:rsidRPr="0000067D">
              <w:rPr>
                <w:rFonts w:asciiTheme="minorHAnsi" w:hAnsiTheme="minorHAnsi" w:cstheme="minorHAnsi"/>
                <w:sz w:val="14"/>
                <w:szCs w:val="14"/>
              </w:rPr>
              <w:cr/>
              <w:t xml:space="preserve"> Suporte técnico deverá estar disponível por telefone ou e-mail durante o período de garantia.</w:t>
            </w:r>
            <w:r w:rsidRPr="0000067D">
              <w:rPr>
                <w:rFonts w:asciiTheme="minorHAnsi" w:hAnsiTheme="minorHAnsi" w:cstheme="minorHAnsi"/>
                <w:sz w:val="14"/>
                <w:szCs w:val="14"/>
              </w:rPr>
              <w:cr/>
              <w:t xml:space="preserve"> 6. OBRIGAÇÕES DO FORNECEDOR</w:t>
            </w:r>
            <w:r w:rsidRPr="0000067D">
              <w:rPr>
                <w:rFonts w:asciiTheme="minorHAnsi" w:hAnsiTheme="minorHAnsi" w:cstheme="minorHAnsi"/>
                <w:sz w:val="14"/>
                <w:szCs w:val="14"/>
              </w:rPr>
              <w:cr/>
              <w:t xml:space="preserve"> Fornecer equipamentos novos, sem uso anterior ou recondicionamento;</w:t>
            </w:r>
            <w:r w:rsidRPr="0000067D">
              <w:rPr>
                <w:rFonts w:asciiTheme="minorHAnsi" w:hAnsiTheme="minorHAnsi" w:cstheme="minorHAnsi"/>
                <w:sz w:val="14"/>
                <w:szCs w:val="14"/>
              </w:rPr>
              <w:cr/>
              <w:t xml:space="preserve"> Garantir que os equipamentos estejam em linha de produção ativa, sem previsão de descontinuação no momento da entrega;</w:t>
            </w:r>
            <w:r w:rsidRPr="0000067D">
              <w:rPr>
                <w:rFonts w:asciiTheme="minorHAnsi" w:hAnsiTheme="minorHAnsi" w:cstheme="minorHAnsi"/>
                <w:sz w:val="14"/>
                <w:szCs w:val="14"/>
              </w:rPr>
              <w:cr/>
              <w:t xml:space="preserve"> Substituir qualquer item com defeito de fabricação ou incompatibilidade com as especificações durante o período de garantia, sem ônus adicional         </w:t>
            </w:r>
          </w:p>
        </w:tc>
        <w:tc>
          <w:tcPr>
            <w:tcW w:w="585"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1F728359" w14:textId="77777777" w:rsidR="007937E7" w:rsidRPr="0000067D" w:rsidRDefault="007937E7" w:rsidP="0000067D">
            <w:pPr>
              <w:jc w:val="center"/>
              <w:rPr>
                <w:rFonts w:asciiTheme="minorHAnsi" w:hAnsiTheme="minorHAnsi" w:cstheme="minorHAnsi"/>
                <w:sz w:val="14"/>
                <w:szCs w:val="14"/>
              </w:rPr>
            </w:pPr>
          </w:p>
        </w:tc>
        <w:tc>
          <w:tcPr>
            <w:tcW w:w="720"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0725C287" w14:textId="77777777" w:rsidR="007937E7" w:rsidRPr="0000067D" w:rsidRDefault="007937E7" w:rsidP="0000067D">
            <w:pPr>
              <w:jc w:val="center"/>
              <w:rPr>
                <w:rFonts w:asciiTheme="minorHAnsi" w:hAnsiTheme="minorHAnsi" w:cstheme="minorHAnsi"/>
                <w:sz w:val="14"/>
                <w:szCs w:val="14"/>
              </w:rPr>
            </w:pPr>
          </w:p>
        </w:tc>
        <w:tc>
          <w:tcPr>
            <w:tcW w:w="553"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4EA47CAD" w14:textId="77777777" w:rsidR="007937E7" w:rsidRPr="0000067D" w:rsidRDefault="007937E7" w:rsidP="0000067D">
            <w:pPr>
              <w:jc w:val="center"/>
              <w:rPr>
                <w:rFonts w:asciiTheme="minorHAnsi" w:hAnsiTheme="minorHAnsi" w:cstheme="minorHAnsi"/>
                <w:sz w:val="14"/>
                <w:szCs w:val="14"/>
              </w:rPr>
            </w:pPr>
          </w:p>
        </w:tc>
      </w:tr>
      <w:tr w:rsidR="007937E7" w:rsidRPr="0000067D" w14:paraId="0034EF0B" w14:textId="77777777" w:rsidTr="00231F9B">
        <w:tc>
          <w:tcPr>
            <w:tcW w:w="562"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6A4D12E3" w14:textId="028C4CAB"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40-</w:t>
            </w:r>
            <w:r w:rsidR="0000067D" w:rsidRPr="0000067D">
              <w:rPr>
                <w:rFonts w:asciiTheme="minorHAnsi" w:hAnsiTheme="minorHAnsi" w:cstheme="minorHAnsi"/>
                <w:b w:val="0"/>
                <w:bCs w:val="0"/>
                <w:sz w:val="14"/>
                <w:szCs w:val="14"/>
              </w:rPr>
              <w:t>R</w:t>
            </w:r>
            <w:r w:rsidRPr="0000067D">
              <w:rPr>
                <w:rFonts w:asciiTheme="minorHAnsi" w:hAnsiTheme="minorHAnsi" w:cstheme="minorHAnsi"/>
                <w:b w:val="0"/>
                <w:bCs w:val="0"/>
                <w:sz w:val="14"/>
                <w:szCs w:val="14"/>
              </w:rPr>
              <w:t>.</w:t>
            </w:r>
          </w:p>
        </w:tc>
        <w:tc>
          <w:tcPr>
            <w:tcW w:w="709"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vAlign w:val="center"/>
          </w:tcPr>
          <w:p w14:paraId="29DA74BE"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26.0774</w:t>
            </w:r>
          </w:p>
        </w:tc>
        <w:tc>
          <w:tcPr>
            <w:tcW w:w="567"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3CBD748A"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4B2CB1F7"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10</w:t>
            </w:r>
          </w:p>
        </w:tc>
        <w:tc>
          <w:tcPr>
            <w:tcW w:w="4798"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15FCAB42" w14:textId="77777777" w:rsidR="0000067D" w:rsidRPr="0000067D" w:rsidRDefault="007937E7" w:rsidP="0000067D">
            <w:pPr>
              <w:rPr>
                <w:rFonts w:asciiTheme="minorHAnsi" w:hAnsiTheme="minorHAnsi" w:cstheme="minorHAnsi"/>
                <w:sz w:val="14"/>
                <w:szCs w:val="14"/>
              </w:rPr>
            </w:pPr>
            <w:r w:rsidRPr="0000067D">
              <w:rPr>
                <w:rFonts w:asciiTheme="minorHAnsi" w:hAnsiTheme="minorHAnsi" w:cstheme="minorHAnsi"/>
                <w:sz w:val="14"/>
                <w:szCs w:val="14"/>
              </w:rPr>
              <w:t>SWITCH 20 PORTAS SFP, 4 PORTAS SFP+  GERENCIÁVEL. SWITCH 20 PORTAS SFP, 4 PORTAS SFP+  GERENCIÁVEL</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Características gerais: </w:t>
            </w:r>
            <w:r w:rsidRPr="0000067D">
              <w:rPr>
                <w:rFonts w:asciiTheme="minorHAnsi" w:hAnsiTheme="minorHAnsi" w:cstheme="minorHAnsi"/>
                <w:sz w:val="14"/>
                <w:szCs w:val="14"/>
              </w:rPr>
              <w:cr/>
              <w:t xml:space="preserve"> Equipamento do tipo Switch Ethernet Gerenciável</w:t>
            </w:r>
            <w:r w:rsidRPr="0000067D">
              <w:rPr>
                <w:rFonts w:asciiTheme="minorHAnsi" w:hAnsiTheme="minorHAnsi" w:cstheme="minorHAnsi"/>
                <w:sz w:val="14"/>
                <w:szCs w:val="14"/>
              </w:rPr>
              <w:cr/>
              <w:t xml:space="preserve"> 20 (vinte) portas SFP para conexão via fibra óptica (compatível com módulos SFP padrão do mercado)</w:t>
            </w:r>
            <w:r w:rsidRPr="0000067D">
              <w:rPr>
                <w:rFonts w:asciiTheme="minorHAnsi" w:hAnsiTheme="minorHAnsi" w:cstheme="minorHAnsi"/>
                <w:sz w:val="14"/>
                <w:szCs w:val="14"/>
              </w:rPr>
              <w:cr/>
              <w:t xml:space="preserve"> 4 (quatro) portas SFP+, suportando enlaces de alta velocidade (10 Gbps), destinadas a uplinks ou interconexão entre switches/core</w:t>
            </w:r>
            <w:r w:rsidRPr="0000067D">
              <w:rPr>
                <w:rFonts w:asciiTheme="minorHAnsi" w:hAnsiTheme="minorHAnsi" w:cstheme="minorHAnsi"/>
                <w:sz w:val="14"/>
                <w:szCs w:val="14"/>
              </w:rPr>
              <w:cr/>
              <w:t xml:space="preserve"> Compatível com padrões IEEE para redes Ethernet</w:t>
            </w:r>
            <w:r w:rsidRPr="0000067D">
              <w:rPr>
                <w:rFonts w:asciiTheme="minorHAnsi" w:hAnsiTheme="minorHAnsi" w:cstheme="minorHAnsi"/>
                <w:sz w:val="14"/>
                <w:szCs w:val="14"/>
              </w:rPr>
              <w:cr/>
              <w:t xml:space="preserve"> Gerenciamento e recursos de rede: Gerenciamento via interface web (GUI) e linha de comando (CLI)/ Suporte a VLAN (IEEE 802.1Q)/ Suporte a STP/RSTP/MSTP, garantindo redundância e prevenção de loops/ QoS (Quality of Service) para priorização de tráfego/ Agregação de links (LACP – IEEE 802.3ad)/ SNMP, Syslog e monitoramento de rede/ Suporte a ACLs (Listas de Controle de Acesso)/ Controle de broadcast, multicast e unicast / Espelhamento de portas (Port Mirroring)</w:t>
            </w:r>
            <w:r w:rsidRPr="0000067D">
              <w:rPr>
                <w:rFonts w:asciiTheme="minorHAnsi" w:hAnsiTheme="minorHAnsi" w:cstheme="minorHAnsi"/>
                <w:sz w:val="14"/>
                <w:szCs w:val="14"/>
              </w:rPr>
              <w:cr/>
              <w:t xml:space="preserve"> Desempenho: Capacidade de comutação compatível com o total das portas em operação simultânea/ Baixa latência e alta taxa de encaminhamento de pacotes/ Suporte a jumbo frames (quando aplicável)</w:t>
            </w:r>
            <w:r w:rsidRPr="0000067D">
              <w:rPr>
                <w:rFonts w:asciiTheme="minorHAnsi" w:hAnsiTheme="minorHAnsi" w:cstheme="minorHAnsi"/>
                <w:sz w:val="14"/>
                <w:szCs w:val="14"/>
              </w:rPr>
              <w:cr/>
              <w:t xml:space="preserve"> Segurança: Autenticação de acesso administrativo/ Suporte a Port Security/ Proteção contra ataques de rede comuns (ex.: storm control)</w:t>
            </w:r>
            <w:r w:rsidRPr="0000067D">
              <w:rPr>
                <w:rFonts w:asciiTheme="minorHAnsi" w:hAnsiTheme="minorHAnsi" w:cstheme="minorHAnsi"/>
                <w:sz w:val="14"/>
                <w:szCs w:val="14"/>
              </w:rPr>
              <w:cr/>
              <w:t xml:space="preserve"> Características físicas: Equipamento adequado para instalação em rack padrão 19 polegadas/ Fonte de alimentação interna, bivolt automático (ou conforme especificação do fabricante)/ Indicadores LED de status das portas e do equipamento</w:t>
            </w:r>
            <w:r w:rsidRPr="0000067D">
              <w:rPr>
                <w:rFonts w:asciiTheme="minorHAnsi" w:hAnsiTheme="minorHAnsi" w:cstheme="minorHAnsi"/>
                <w:sz w:val="14"/>
                <w:szCs w:val="14"/>
              </w:rPr>
              <w:cr/>
              <w:t xml:space="preserve"> Condições gerais:</w:t>
            </w:r>
            <w:r w:rsidRPr="0000067D">
              <w:rPr>
                <w:rFonts w:asciiTheme="minorHAnsi" w:hAnsiTheme="minorHAnsi" w:cstheme="minorHAnsi"/>
                <w:sz w:val="14"/>
                <w:szCs w:val="14"/>
              </w:rPr>
              <w:cr/>
              <w:t xml:space="preserve"> Equipamento novo, sem uso prévio/ Acompanha todos os </w:t>
            </w:r>
          </w:p>
          <w:p w14:paraId="0CB436C9" w14:textId="2AA4F94C" w:rsidR="007937E7" w:rsidRPr="0000067D" w:rsidRDefault="007937E7" w:rsidP="0000067D">
            <w:pPr>
              <w:rPr>
                <w:rFonts w:asciiTheme="minorHAnsi" w:hAnsiTheme="minorHAnsi" w:cstheme="minorHAnsi"/>
                <w:sz w:val="14"/>
                <w:szCs w:val="14"/>
              </w:rPr>
            </w:pPr>
            <w:r w:rsidRPr="0000067D">
              <w:rPr>
                <w:rFonts w:asciiTheme="minorHAnsi" w:hAnsiTheme="minorHAnsi" w:cstheme="minorHAnsi"/>
                <w:sz w:val="14"/>
                <w:szCs w:val="14"/>
              </w:rPr>
              <w:t xml:space="preserve">acessórios necessários para instalação em rack/ Garantia de 12 meses contra defeitos de fabricação              </w:t>
            </w:r>
          </w:p>
        </w:tc>
        <w:tc>
          <w:tcPr>
            <w:tcW w:w="585"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78A67FA1" w14:textId="77777777" w:rsidR="007937E7" w:rsidRPr="0000067D" w:rsidRDefault="007937E7" w:rsidP="0000067D">
            <w:pPr>
              <w:jc w:val="center"/>
              <w:rPr>
                <w:rFonts w:asciiTheme="minorHAnsi" w:hAnsiTheme="minorHAnsi" w:cstheme="minorHAnsi"/>
                <w:sz w:val="14"/>
                <w:szCs w:val="14"/>
              </w:rPr>
            </w:pPr>
          </w:p>
        </w:tc>
        <w:tc>
          <w:tcPr>
            <w:tcW w:w="720"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267B2FB0" w14:textId="77777777" w:rsidR="007937E7" w:rsidRPr="0000067D" w:rsidRDefault="007937E7" w:rsidP="0000067D">
            <w:pPr>
              <w:jc w:val="center"/>
              <w:rPr>
                <w:rFonts w:asciiTheme="minorHAnsi" w:hAnsiTheme="minorHAnsi" w:cstheme="minorHAnsi"/>
                <w:sz w:val="14"/>
                <w:szCs w:val="14"/>
              </w:rPr>
            </w:pPr>
          </w:p>
        </w:tc>
        <w:tc>
          <w:tcPr>
            <w:tcW w:w="553"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5EE13180" w14:textId="77777777" w:rsidR="007937E7" w:rsidRPr="0000067D" w:rsidRDefault="007937E7" w:rsidP="0000067D">
            <w:pPr>
              <w:jc w:val="center"/>
              <w:rPr>
                <w:rFonts w:asciiTheme="minorHAnsi" w:hAnsiTheme="minorHAnsi" w:cstheme="minorHAnsi"/>
                <w:sz w:val="14"/>
                <w:szCs w:val="14"/>
              </w:rPr>
            </w:pPr>
          </w:p>
        </w:tc>
      </w:tr>
      <w:tr w:rsidR="007937E7" w:rsidRPr="0000067D" w14:paraId="738A007A" w14:textId="77777777" w:rsidTr="00231F9B">
        <w:tc>
          <w:tcPr>
            <w:tcW w:w="562"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09C32FEC" w14:textId="27C21ABB"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41-</w:t>
            </w:r>
            <w:r w:rsidR="0000067D" w:rsidRPr="0000067D">
              <w:rPr>
                <w:rFonts w:asciiTheme="minorHAnsi" w:hAnsiTheme="minorHAnsi" w:cstheme="minorHAnsi"/>
                <w:b w:val="0"/>
                <w:bCs w:val="0"/>
                <w:sz w:val="14"/>
                <w:szCs w:val="14"/>
              </w:rPr>
              <w:t>R</w:t>
            </w:r>
            <w:r w:rsidRPr="0000067D">
              <w:rPr>
                <w:rFonts w:asciiTheme="minorHAnsi" w:hAnsiTheme="minorHAnsi" w:cstheme="minorHAnsi"/>
                <w:b w:val="0"/>
                <w:bCs w:val="0"/>
                <w:sz w:val="14"/>
                <w:szCs w:val="14"/>
              </w:rPr>
              <w:t>.</w:t>
            </w:r>
          </w:p>
        </w:tc>
        <w:tc>
          <w:tcPr>
            <w:tcW w:w="709"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vAlign w:val="center"/>
          </w:tcPr>
          <w:p w14:paraId="201229AF"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19.2088</w:t>
            </w:r>
          </w:p>
        </w:tc>
        <w:tc>
          <w:tcPr>
            <w:tcW w:w="567"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73D5E239"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un</w:t>
            </w:r>
          </w:p>
        </w:tc>
        <w:tc>
          <w:tcPr>
            <w:tcW w:w="567"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6F54967C"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10</w:t>
            </w:r>
          </w:p>
        </w:tc>
        <w:tc>
          <w:tcPr>
            <w:tcW w:w="4798"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1B1DF954" w14:textId="77777777" w:rsidR="007937E7" w:rsidRPr="0000067D" w:rsidRDefault="007937E7" w:rsidP="0000067D">
            <w:pPr>
              <w:rPr>
                <w:rFonts w:asciiTheme="minorHAnsi" w:hAnsiTheme="minorHAnsi" w:cstheme="minorHAnsi"/>
                <w:sz w:val="14"/>
                <w:szCs w:val="14"/>
              </w:rPr>
            </w:pPr>
            <w:r w:rsidRPr="0000067D">
              <w:rPr>
                <w:rFonts w:asciiTheme="minorHAnsi" w:hAnsiTheme="minorHAnsi" w:cstheme="minorHAnsi"/>
                <w:sz w:val="14"/>
                <w:szCs w:val="14"/>
              </w:rPr>
              <w:t>SWITCH GERENCIÁVEL 8 PORTAS 10/100 Mbps COM PoE+ (Power over Ethernet Plus). SWITCH GERENCIÁVEL 8 PORTAS 10/100 Mbps COM PoE+ (Power over Ethernet Plus)</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ESPECIFICAÇÕES TÉCNICAS MÍNIMAS</w:t>
            </w:r>
            <w:r w:rsidRPr="0000067D">
              <w:rPr>
                <w:rFonts w:asciiTheme="minorHAnsi" w:hAnsiTheme="minorHAnsi" w:cstheme="minorHAnsi"/>
                <w:sz w:val="14"/>
                <w:szCs w:val="14"/>
              </w:rPr>
              <w:cr/>
              <w:t xml:space="preserve"> Portas e Interfaces</w:t>
            </w:r>
            <w:r w:rsidRPr="0000067D">
              <w:rPr>
                <w:rFonts w:asciiTheme="minorHAnsi" w:hAnsiTheme="minorHAnsi" w:cstheme="minorHAnsi"/>
                <w:sz w:val="14"/>
                <w:szCs w:val="14"/>
              </w:rPr>
              <w:cr/>
              <w:t xml:space="preserve"> 08 (oito) portas RJ-45 10/100 Mbps (Fast Ethernet);</w:t>
            </w:r>
            <w:r w:rsidRPr="0000067D">
              <w:rPr>
                <w:rFonts w:asciiTheme="minorHAnsi" w:hAnsiTheme="minorHAnsi" w:cstheme="minorHAnsi"/>
                <w:sz w:val="14"/>
                <w:szCs w:val="14"/>
              </w:rPr>
              <w:cr/>
              <w:t xml:space="preserve"> Suporte a PoE+ (IEEE 802.3at) em todas as portas RJ-45;</w:t>
            </w:r>
            <w:r w:rsidRPr="0000067D">
              <w:rPr>
                <w:rFonts w:asciiTheme="minorHAnsi" w:hAnsiTheme="minorHAnsi" w:cstheme="minorHAnsi"/>
                <w:sz w:val="14"/>
                <w:szCs w:val="14"/>
              </w:rPr>
              <w:cr/>
              <w:t xml:space="preserve"> Auto-negociação de velocidade e duplex;</w:t>
            </w:r>
            <w:r w:rsidRPr="0000067D">
              <w:rPr>
                <w:rFonts w:asciiTheme="minorHAnsi" w:hAnsiTheme="minorHAnsi" w:cstheme="minorHAnsi"/>
                <w:sz w:val="14"/>
                <w:szCs w:val="14"/>
              </w:rPr>
              <w:cr/>
              <w:t xml:space="preserve"> Auto MDI/MDI-X;</w:t>
            </w:r>
            <w:r w:rsidRPr="0000067D">
              <w:rPr>
                <w:rFonts w:asciiTheme="minorHAnsi" w:hAnsiTheme="minorHAnsi" w:cstheme="minorHAnsi"/>
                <w:sz w:val="14"/>
                <w:szCs w:val="14"/>
              </w:rPr>
              <w:cr/>
              <w:t xml:space="preserve"> Porta de console para gerenciamento local (opcional: RJ-45 ou USB);</w:t>
            </w:r>
            <w:r w:rsidRPr="0000067D">
              <w:rPr>
                <w:rFonts w:asciiTheme="minorHAnsi" w:hAnsiTheme="minorHAnsi" w:cstheme="minorHAnsi"/>
                <w:sz w:val="14"/>
                <w:szCs w:val="14"/>
              </w:rPr>
              <w:cr/>
              <w:t xml:space="preserve"> Mínimo de 01 (uma) porta uplink (SFP ou RJ-45 Gigabit) para extensão da rede.</w:t>
            </w:r>
            <w:r w:rsidRPr="0000067D">
              <w:rPr>
                <w:rFonts w:asciiTheme="minorHAnsi" w:hAnsiTheme="minorHAnsi" w:cstheme="minorHAnsi"/>
                <w:sz w:val="14"/>
                <w:szCs w:val="14"/>
              </w:rPr>
              <w:cr/>
              <w:t xml:space="preserve"> PoE+</w:t>
            </w:r>
            <w:r w:rsidRPr="0000067D">
              <w:rPr>
                <w:rFonts w:asciiTheme="minorHAnsi" w:hAnsiTheme="minorHAnsi" w:cstheme="minorHAnsi"/>
                <w:sz w:val="14"/>
                <w:szCs w:val="14"/>
              </w:rPr>
              <w:cr/>
              <w:t xml:space="preserve"> Suporte mínimo ao padrão IEEE 802.3at (PoE+)</w:t>
            </w:r>
            <w:r w:rsidRPr="0000067D">
              <w:rPr>
                <w:rFonts w:asciiTheme="minorHAnsi" w:hAnsiTheme="minorHAnsi" w:cstheme="minorHAnsi"/>
                <w:sz w:val="14"/>
                <w:szCs w:val="14"/>
              </w:rPr>
              <w:cr/>
              <w:t xml:space="preserve"> Potência total PoE mínima disponível: = 60 W</w:t>
            </w:r>
            <w:r w:rsidRPr="0000067D">
              <w:rPr>
                <w:rFonts w:asciiTheme="minorHAnsi" w:hAnsiTheme="minorHAnsi" w:cstheme="minorHAnsi"/>
                <w:sz w:val="14"/>
                <w:szCs w:val="14"/>
              </w:rPr>
              <w:cr/>
              <w:t xml:space="preserve"> Capacidade de atribuir prioridade de PoE por porta;</w:t>
            </w:r>
            <w:r w:rsidRPr="0000067D">
              <w:rPr>
                <w:rFonts w:asciiTheme="minorHAnsi" w:hAnsiTheme="minorHAnsi" w:cstheme="minorHAnsi"/>
                <w:sz w:val="14"/>
                <w:szCs w:val="14"/>
              </w:rPr>
              <w:cr/>
              <w:t xml:space="preserve"> Controle e monitoramento individual de PoE por porta.</w:t>
            </w:r>
            <w:r w:rsidRPr="0000067D">
              <w:rPr>
                <w:rFonts w:asciiTheme="minorHAnsi" w:hAnsiTheme="minorHAnsi" w:cstheme="minorHAnsi"/>
                <w:sz w:val="14"/>
                <w:szCs w:val="14"/>
              </w:rPr>
              <w:cr/>
              <w:t xml:space="preserve"> Capacidade e Desempenho</w:t>
            </w:r>
            <w:r w:rsidRPr="0000067D">
              <w:rPr>
                <w:rFonts w:asciiTheme="minorHAnsi" w:hAnsiTheme="minorHAnsi" w:cstheme="minorHAnsi"/>
                <w:sz w:val="14"/>
                <w:szCs w:val="14"/>
              </w:rPr>
              <w:cr/>
              <w:t xml:space="preserve"> Comutação não-bloqueante (non-blocking)</w:t>
            </w:r>
            <w:r w:rsidRPr="0000067D">
              <w:rPr>
                <w:rFonts w:asciiTheme="minorHAnsi" w:hAnsiTheme="minorHAnsi" w:cstheme="minorHAnsi"/>
                <w:sz w:val="14"/>
                <w:szCs w:val="14"/>
              </w:rPr>
              <w:cr/>
              <w:t xml:space="preserve"> Tabela MAC com capacidade mínima de 4.000 endereços</w:t>
            </w:r>
            <w:r w:rsidRPr="0000067D">
              <w:rPr>
                <w:rFonts w:asciiTheme="minorHAnsi" w:hAnsiTheme="minorHAnsi" w:cstheme="minorHAnsi"/>
                <w:sz w:val="14"/>
                <w:szCs w:val="14"/>
              </w:rPr>
              <w:cr/>
              <w:t xml:space="preserve"> Capacidade de encaminhamento compatível com a soma total de tráfego nas portas.</w:t>
            </w:r>
            <w:r w:rsidRPr="0000067D">
              <w:rPr>
                <w:rFonts w:asciiTheme="minorHAnsi" w:hAnsiTheme="minorHAnsi" w:cstheme="minorHAnsi"/>
                <w:sz w:val="14"/>
                <w:szCs w:val="14"/>
              </w:rPr>
              <w:cr/>
              <w:t xml:space="preserve"> Funcionalidades de Camada 2 (L2)</w:t>
            </w:r>
            <w:r w:rsidRPr="0000067D">
              <w:rPr>
                <w:rFonts w:asciiTheme="minorHAnsi" w:hAnsiTheme="minorHAnsi" w:cstheme="minorHAnsi"/>
                <w:sz w:val="14"/>
                <w:szCs w:val="14"/>
              </w:rPr>
              <w:cr/>
              <w:t xml:space="preserve"> Suporte a VLANs IEEE 802.1Q (mínimo 64 VLANs ativas)</w:t>
            </w:r>
            <w:r w:rsidRPr="0000067D">
              <w:rPr>
                <w:rFonts w:asciiTheme="minorHAnsi" w:hAnsiTheme="minorHAnsi" w:cstheme="minorHAnsi"/>
                <w:sz w:val="14"/>
                <w:szCs w:val="14"/>
              </w:rPr>
              <w:cr/>
              <w:t xml:space="preserve"> VLAN por porta</w:t>
            </w:r>
            <w:r w:rsidRPr="0000067D">
              <w:rPr>
                <w:rFonts w:asciiTheme="minorHAnsi" w:hAnsiTheme="minorHAnsi" w:cstheme="minorHAnsi"/>
                <w:sz w:val="14"/>
                <w:szCs w:val="14"/>
              </w:rPr>
              <w:cr/>
              <w:t xml:space="preserve"> VLAN de gerenciamento</w:t>
            </w:r>
            <w:r w:rsidRPr="0000067D">
              <w:rPr>
                <w:rFonts w:asciiTheme="minorHAnsi" w:hAnsiTheme="minorHAnsi" w:cstheme="minorHAnsi"/>
                <w:sz w:val="14"/>
                <w:szCs w:val="14"/>
              </w:rPr>
              <w:cr/>
              <w:t xml:space="preserve"> Suporte a Spanning Tree Protocol (STP, RSTP)</w:t>
            </w:r>
            <w:r w:rsidRPr="0000067D">
              <w:rPr>
                <w:rFonts w:asciiTheme="minorHAnsi" w:hAnsiTheme="minorHAnsi" w:cstheme="minorHAnsi"/>
                <w:sz w:val="14"/>
                <w:szCs w:val="14"/>
              </w:rPr>
              <w:cr/>
              <w:t xml:space="preserve"> Link Aggregation (LACP) (quando aplicável)</w:t>
            </w:r>
            <w:r w:rsidRPr="0000067D">
              <w:rPr>
                <w:rFonts w:asciiTheme="minorHAnsi" w:hAnsiTheme="minorHAnsi" w:cstheme="minorHAnsi"/>
                <w:sz w:val="14"/>
                <w:szCs w:val="14"/>
              </w:rPr>
              <w:cr/>
              <w:t xml:space="preserve"> Espelhamento de portas (Port Mirroring)</w:t>
            </w:r>
            <w:r w:rsidRPr="0000067D">
              <w:rPr>
                <w:rFonts w:asciiTheme="minorHAnsi" w:hAnsiTheme="minorHAnsi" w:cstheme="minorHAnsi"/>
                <w:sz w:val="14"/>
                <w:szCs w:val="14"/>
              </w:rPr>
              <w:cr/>
              <w:t xml:space="preserve"> Controle de broadcast/multicast.</w:t>
            </w:r>
            <w:r w:rsidRPr="0000067D">
              <w:rPr>
                <w:rFonts w:asciiTheme="minorHAnsi" w:hAnsiTheme="minorHAnsi" w:cstheme="minorHAnsi"/>
                <w:sz w:val="14"/>
                <w:szCs w:val="14"/>
              </w:rPr>
              <w:cr/>
              <w:t xml:space="preserve"> Qualidade de Serviço (QoS)</w:t>
            </w:r>
            <w:r w:rsidRPr="0000067D">
              <w:rPr>
                <w:rFonts w:asciiTheme="minorHAnsi" w:hAnsiTheme="minorHAnsi" w:cstheme="minorHAnsi"/>
                <w:sz w:val="14"/>
                <w:szCs w:val="14"/>
              </w:rPr>
              <w:cr/>
              <w:t xml:space="preserve"> Suporte ao padrão IEEE 802.1p</w:t>
            </w:r>
            <w:r w:rsidRPr="0000067D">
              <w:rPr>
                <w:rFonts w:asciiTheme="minorHAnsi" w:hAnsiTheme="minorHAnsi" w:cstheme="minorHAnsi"/>
                <w:sz w:val="14"/>
                <w:szCs w:val="14"/>
              </w:rPr>
              <w:cr/>
              <w:t xml:space="preserve"> Classificação e priorização de tráfego</w:t>
            </w:r>
            <w:r w:rsidRPr="0000067D">
              <w:rPr>
                <w:rFonts w:asciiTheme="minorHAnsi" w:hAnsiTheme="minorHAnsi" w:cstheme="minorHAnsi"/>
                <w:sz w:val="14"/>
                <w:szCs w:val="14"/>
              </w:rPr>
              <w:cr/>
              <w:t xml:space="preserve"> Controle de largura de banda por porta.</w:t>
            </w:r>
            <w:r w:rsidRPr="0000067D">
              <w:rPr>
                <w:rFonts w:asciiTheme="minorHAnsi" w:hAnsiTheme="minorHAnsi" w:cstheme="minorHAnsi"/>
                <w:sz w:val="14"/>
                <w:szCs w:val="14"/>
              </w:rPr>
              <w:cr/>
              <w:t xml:space="preserve"> Segurança</w:t>
            </w:r>
            <w:r w:rsidRPr="0000067D">
              <w:rPr>
                <w:rFonts w:asciiTheme="minorHAnsi" w:hAnsiTheme="minorHAnsi" w:cstheme="minorHAnsi"/>
                <w:sz w:val="14"/>
                <w:szCs w:val="14"/>
              </w:rPr>
              <w:cr/>
              <w:t xml:space="preserve"> Autenticação IEEE 802.1X</w:t>
            </w:r>
            <w:r w:rsidRPr="0000067D">
              <w:rPr>
                <w:rFonts w:asciiTheme="minorHAnsi" w:hAnsiTheme="minorHAnsi" w:cstheme="minorHAnsi"/>
                <w:sz w:val="14"/>
                <w:szCs w:val="14"/>
              </w:rPr>
              <w:cr/>
              <w:t xml:space="preserve"> Listas de Controle de Acesso (ACLs)</w:t>
            </w:r>
            <w:r w:rsidRPr="0000067D">
              <w:rPr>
                <w:rFonts w:asciiTheme="minorHAnsi" w:hAnsiTheme="minorHAnsi" w:cstheme="minorHAnsi"/>
                <w:sz w:val="14"/>
                <w:szCs w:val="14"/>
              </w:rPr>
              <w:cr/>
              <w:t xml:space="preserve"> Proteção contra tempestade de broadcast.</w:t>
            </w:r>
            <w:r w:rsidRPr="0000067D">
              <w:rPr>
                <w:rFonts w:asciiTheme="minorHAnsi" w:hAnsiTheme="minorHAnsi" w:cstheme="minorHAnsi"/>
                <w:sz w:val="14"/>
                <w:szCs w:val="14"/>
              </w:rPr>
              <w:cr/>
              <w:t xml:space="preserve"> Gerenciamento</w:t>
            </w:r>
            <w:r w:rsidRPr="0000067D">
              <w:rPr>
                <w:rFonts w:asciiTheme="minorHAnsi" w:hAnsiTheme="minorHAnsi" w:cstheme="minorHAnsi"/>
                <w:sz w:val="14"/>
                <w:szCs w:val="14"/>
              </w:rPr>
              <w:cr/>
              <w:t xml:space="preserve"> Interface de gerenciamento por:</w:t>
            </w:r>
            <w:r w:rsidRPr="0000067D">
              <w:rPr>
                <w:rFonts w:asciiTheme="minorHAnsi" w:hAnsiTheme="minorHAnsi" w:cstheme="minorHAnsi"/>
                <w:sz w:val="14"/>
                <w:szCs w:val="14"/>
              </w:rPr>
              <w:cr/>
              <w:t xml:space="preserve"> Web (HTTP/HTTPS)</w:t>
            </w:r>
            <w:r w:rsidRPr="0000067D">
              <w:rPr>
                <w:rFonts w:asciiTheme="minorHAnsi" w:hAnsiTheme="minorHAnsi" w:cstheme="minorHAnsi"/>
                <w:sz w:val="14"/>
                <w:szCs w:val="14"/>
              </w:rPr>
              <w:cr/>
              <w:t xml:space="preserve"> Linha de comando CLI (Console e/ou SSH)</w:t>
            </w:r>
            <w:r w:rsidRPr="0000067D">
              <w:rPr>
                <w:rFonts w:asciiTheme="minorHAnsi" w:hAnsiTheme="minorHAnsi" w:cstheme="minorHAnsi"/>
                <w:sz w:val="14"/>
                <w:szCs w:val="14"/>
              </w:rPr>
              <w:cr/>
              <w:t xml:space="preserve"> SNMP v1, v2c e v3.</w:t>
            </w:r>
            <w:r w:rsidRPr="0000067D">
              <w:rPr>
                <w:rFonts w:asciiTheme="minorHAnsi" w:hAnsiTheme="minorHAnsi" w:cstheme="minorHAnsi"/>
                <w:sz w:val="14"/>
                <w:szCs w:val="14"/>
              </w:rPr>
              <w:cr/>
              <w:t xml:space="preserve"> Suporte a logs de eventos (Syslog)</w:t>
            </w:r>
            <w:r w:rsidRPr="0000067D">
              <w:rPr>
                <w:rFonts w:asciiTheme="minorHAnsi" w:hAnsiTheme="minorHAnsi" w:cstheme="minorHAnsi"/>
                <w:sz w:val="14"/>
                <w:szCs w:val="14"/>
              </w:rPr>
              <w:cr/>
              <w:t xml:space="preserve"> Gerenciamento de usuários com níveis de acesso</w:t>
            </w:r>
            <w:r w:rsidRPr="0000067D">
              <w:rPr>
                <w:rFonts w:asciiTheme="minorHAnsi" w:hAnsiTheme="minorHAnsi" w:cstheme="minorHAnsi"/>
                <w:sz w:val="14"/>
                <w:szCs w:val="14"/>
              </w:rPr>
              <w:cr/>
              <w:t xml:space="preserve"> Atualização de firmware via rede.</w:t>
            </w:r>
            <w:r w:rsidRPr="0000067D">
              <w:rPr>
                <w:rFonts w:asciiTheme="minorHAnsi" w:hAnsiTheme="minorHAnsi" w:cstheme="minorHAnsi"/>
                <w:sz w:val="14"/>
                <w:szCs w:val="14"/>
              </w:rPr>
              <w:cr/>
              <w:t xml:space="preserve"> Características Físicas</w:t>
            </w:r>
            <w:r w:rsidRPr="0000067D">
              <w:rPr>
                <w:rFonts w:asciiTheme="minorHAnsi" w:hAnsiTheme="minorHAnsi" w:cstheme="minorHAnsi"/>
                <w:sz w:val="14"/>
                <w:szCs w:val="14"/>
              </w:rPr>
              <w:cr/>
              <w:t xml:space="preserve"> Formato compacto ou montável em rack padrão 19’’ (quando aplicável)</w:t>
            </w:r>
            <w:r w:rsidRPr="0000067D">
              <w:rPr>
                <w:rFonts w:asciiTheme="minorHAnsi" w:hAnsiTheme="minorHAnsi" w:cstheme="minorHAnsi"/>
                <w:sz w:val="14"/>
                <w:szCs w:val="14"/>
              </w:rPr>
              <w:cr/>
              <w:t xml:space="preserve"> Fonte de alimentação interna, bivolt automático (100-240 VAC)</w:t>
            </w:r>
            <w:r w:rsidRPr="0000067D">
              <w:rPr>
                <w:rFonts w:asciiTheme="minorHAnsi" w:hAnsiTheme="minorHAnsi" w:cstheme="minorHAnsi"/>
                <w:sz w:val="14"/>
                <w:szCs w:val="14"/>
              </w:rPr>
              <w:cr/>
              <w:t xml:space="preserve"> Indicadores LED de status (power, link/atividade, PoE).</w:t>
            </w:r>
            <w:r w:rsidRPr="0000067D">
              <w:rPr>
                <w:rFonts w:asciiTheme="minorHAnsi" w:hAnsiTheme="minorHAnsi" w:cstheme="minorHAnsi"/>
                <w:sz w:val="14"/>
                <w:szCs w:val="14"/>
              </w:rPr>
              <w:cr/>
              <w:t xml:space="preserve"> CONDIÇÕES DE FORNECIMENTO</w:t>
            </w:r>
            <w:r w:rsidRPr="0000067D">
              <w:rPr>
                <w:rFonts w:asciiTheme="minorHAnsi" w:hAnsiTheme="minorHAnsi" w:cstheme="minorHAnsi"/>
                <w:sz w:val="14"/>
                <w:szCs w:val="14"/>
              </w:rPr>
              <w:cr/>
              <w:t xml:space="preserve"> Equipamento novo e sem uso</w:t>
            </w:r>
            <w:r w:rsidRPr="0000067D">
              <w:rPr>
                <w:rFonts w:asciiTheme="minorHAnsi" w:hAnsiTheme="minorHAnsi" w:cstheme="minorHAnsi"/>
                <w:sz w:val="14"/>
                <w:szCs w:val="14"/>
              </w:rPr>
              <w:cr/>
              <w:t xml:space="preserve"> Acompanhado de cabos de alimentação e acessórios para instalação</w:t>
            </w:r>
            <w:r w:rsidRPr="0000067D">
              <w:rPr>
                <w:rFonts w:asciiTheme="minorHAnsi" w:hAnsiTheme="minorHAnsi" w:cstheme="minorHAnsi"/>
                <w:sz w:val="14"/>
                <w:szCs w:val="14"/>
              </w:rPr>
              <w:cr/>
              <w:t xml:space="preserve"> Firmware atualizado;</w:t>
            </w:r>
            <w:r w:rsidRPr="0000067D">
              <w:rPr>
                <w:rFonts w:asciiTheme="minorHAnsi" w:hAnsiTheme="minorHAnsi" w:cstheme="minorHAnsi"/>
                <w:sz w:val="14"/>
                <w:szCs w:val="14"/>
              </w:rPr>
              <w:cr/>
              <w:t xml:space="preserve"> Manual técnico ou guia de instalação.</w:t>
            </w:r>
            <w:r w:rsidRPr="0000067D">
              <w:rPr>
                <w:rFonts w:asciiTheme="minorHAnsi" w:hAnsiTheme="minorHAnsi" w:cstheme="minorHAnsi"/>
                <w:sz w:val="14"/>
                <w:szCs w:val="14"/>
              </w:rPr>
              <w:cr/>
              <w:t xml:space="preserve"> GARANTIA</w:t>
            </w:r>
            <w:r w:rsidRPr="0000067D">
              <w:rPr>
                <w:rFonts w:asciiTheme="minorHAnsi" w:hAnsiTheme="minorHAnsi" w:cstheme="minorHAnsi"/>
                <w:sz w:val="14"/>
                <w:szCs w:val="14"/>
              </w:rPr>
              <w:cr/>
              <w:t xml:space="preserve"> Garantia mínima de 12 (doze) meses contra defeitos de fabricação</w:t>
            </w:r>
            <w:r w:rsidRPr="0000067D">
              <w:rPr>
                <w:rFonts w:asciiTheme="minorHAnsi" w:hAnsiTheme="minorHAnsi" w:cstheme="minorHAnsi"/>
                <w:sz w:val="14"/>
                <w:szCs w:val="14"/>
              </w:rPr>
              <w:cr/>
              <w:t xml:space="preserve"> Suporte técnico compatível com o equipamento fornecido.            </w:t>
            </w:r>
          </w:p>
        </w:tc>
        <w:tc>
          <w:tcPr>
            <w:tcW w:w="585"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67F2BCBE" w14:textId="77777777" w:rsidR="007937E7" w:rsidRPr="0000067D" w:rsidRDefault="007937E7" w:rsidP="0000067D">
            <w:pPr>
              <w:jc w:val="center"/>
              <w:rPr>
                <w:rFonts w:asciiTheme="minorHAnsi" w:hAnsiTheme="minorHAnsi" w:cstheme="minorHAnsi"/>
                <w:sz w:val="14"/>
                <w:szCs w:val="14"/>
              </w:rPr>
            </w:pPr>
          </w:p>
        </w:tc>
        <w:tc>
          <w:tcPr>
            <w:tcW w:w="720"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663FABD3" w14:textId="77777777" w:rsidR="007937E7" w:rsidRPr="0000067D" w:rsidRDefault="007937E7" w:rsidP="0000067D">
            <w:pPr>
              <w:jc w:val="center"/>
              <w:rPr>
                <w:rFonts w:asciiTheme="minorHAnsi" w:hAnsiTheme="minorHAnsi" w:cstheme="minorHAnsi"/>
                <w:sz w:val="14"/>
                <w:szCs w:val="14"/>
              </w:rPr>
            </w:pPr>
          </w:p>
        </w:tc>
        <w:tc>
          <w:tcPr>
            <w:tcW w:w="553"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33AF9F96" w14:textId="77777777" w:rsidR="007937E7" w:rsidRPr="0000067D" w:rsidRDefault="007937E7" w:rsidP="0000067D">
            <w:pPr>
              <w:jc w:val="center"/>
              <w:rPr>
                <w:rFonts w:asciiTheme="minorHAnsi" w:hAnsiTheme="minorHAnsi" w:cstheme="minorHAnsi"/>
                <w:sz w:val="14"/>
                <w:szCs w:val="14"/>
              </w:rPr>
            </w:pPr>
          </w:p>
        </w:tc>
      </w:tr>
      <w:tr w:rsidR="007937E7" w:rsidRPr="0000067D" w14:paraId="0444AAFF" w14:textId="77777777" w:rsidTr="00231F9B">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0413100" w14:textId="370FDB55"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42-</w:t>
            </w:r>
            <w:r w:rsidR="0000067D" w:rsidRPr="0000067D">
              <w:rPr>
                <w:rFonts w:asciiTheme="minorHAnsi" w:hAnsiTheme="minorHAnsi" w:cstheme="minorHAnsi"/>
                <w:b w:val="0"/>
                <w:bCs w:val="0"/>
                <w:sz w:val="14"/>
                <w:szCs w:val="14"/>
              </w:rPr>
              <w:t>A</w:t>
            </w:r>
            <w:r w:rsidRPr="0000067D">
              <w:rPr>
                <w:rFonts w:asciiTheme="minorHAnsi" w:hAnsiTheme="minorHAnsi" w:cstheme="minorHAnsi"/>
                <w:b w:val="0"/>
                <w:bCs w:val="0"/>
                <w:sz w:val="14"/>
                <w:szCs w:val="14"/>
              </w:rPr>
              <w: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0017709"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19.2221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3406A4A"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93A6071"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40</w:t>
            </w:r>
          </w:p>
        </w:tc>
        <w:tc>
          <w:tcPr>
            <w:tcW w:w="4798" w:type="dxa"/>
            <w:tcBorders>
              <w:top w:val="single" w:sz="4" w:space="0" w:color="auto"/>
              <w:left w:val="single" w:sz="4" w:space="0" w:color="auto"/>
              <w:bottom w:val="single" w:sz="4" w:space="0" w:color="auto"/>
              <w:right w:val="single" w:sz="4" w:space="0" w:color="auto"/>
            </w:tcBorders>
            <w:shd w:val="clear" w:color="auto" w:fill="auto"/>
          </w:tcPr>
          <w:p w14:paraId="6F92946F" w14:textId="77777777" w:rsidR="007937E7" w:rsidRPr="0000067D" w:rsidRDefault="007937E7" w:rsidP="0000067D">
            <w:pPr>
              <w:rPr>
                <w:rFonts w:asciiTheme="minorHAnsi" w:hAnsiTheme="minorHAnsi" w:cstheme="minorHAnsi"/>
                <w:sz w:val="14"/>
                <w:szCs w:val="14"/>
              </w:rPr>
            </w:pPr>
            <w:r w:rsidRPr="0000067D">
              <w:rPr>
                <w:rFonts w:asciiTheme="minorHAnsi" w:hAnsiTheme="minorHAnsi" w:cstheme="minorHAnsi"/>
                <w:sz w:val="14"/>
                <w:szCs w:val="14"/>
              </w:rPr>
              <w:t>PEÇA DE REPOSIÇÃO - ACCESS POINT U6 ENTERPRISE COM ADAPTADOR POE</w:t>
            </w:r>
            <w:r w:rsidRPr="0000067D">
              <w:rPr>
                <w:rFonts w:asciiTheme="minorHAnsi" w:hAnsiTheme="minorHAnsi" w:cstheme="minorHAnsi"/>
                <w:sz w:val="14"/>
                <w:szCs w:val="14"/>
              </w:rPr>
              <w:cr/>
              <w:t xml:space="preserve"> TERMO DE REFERÊNCIA. PEÇA DE REPOSIÇÃO - ACCESS POINT U6 ENTERPRISE COM ADAPTADOR POE</w:t>
            </w:r>
            <w:r w:rsidRPr="0000067D">
              <w:rPr>
                <w:rFonts w:asciiTheme="minorHAnsi" w:hAnsiTheme="minorHAnsi" w:cstheme="minorHAnsi"/>
                <w:sz w:val="14"/>
                <w:szCs w:val="14"/>
              </w:rPr>
              <w:cr/>
              <w:t xml:space="preserve"> TERMO DE REFERÊNCIA</w:t>
            </w:r>
            <w:r w:rsidRPr="0000067D">
              <w:rPr>
                <w:rFonts w:asciiTheme="minorHAnsi" w:hAnsiTheme="minorHAnsi" w:cstheme="minorHAnsi"/>
                <w:sz w:val="14"/>
                <w:szCs w:val="14"/>
              </w:rPr>
              <w:cr/>
              <w:t xml:space="preserve"> 1. OBJETO</w:t>
            </w:r>
            <w:r w:rsidRPr="0000067D">
              <w:rPr>
                <w:rFonts w:asciiTheme="minorHAnsi" w:hAnsiTheme="minorHAnsi" w:cstheme="minorHAnsi"/>
                <w:sz w:val="14"/>
                <w:szCs w:val="14"/>
              </w:rPr>
              <w:cr/>
              <w:t xml:space="preserve"> Aquisição de peça de reposição: Access Point modelo U6 Enterprise, novo, original de fábrica, sem uso anterior, com garantia mínima de 1 (um) ano, acompanhado obrigatoriamente de adaptador PoE compatível, destinado à manutenção e ampliação da infraestrutura de rede sem fio corporativa de alto desempenho.</w:t>
            </w:r>
            <w:r w:rsidRPr="0000067D">
              <w:rPr>
                <w:rFonts w:asciiTheme="minorHAnsi" w:hAnsiTheme="minorHAnsi" w:cstheme="minorHAnsi"/>
                <w:sz w:val="14"/>
                <w:szCs w:val="14"/>
              </w:rPr>
              <w:cr/>
              <w:t xml:space="preserve"> 2. ESPECIFICAÇÕES TÉCNICAS MÍNIMAS</w:t>
            </w:r>
            <w:r w:rsidRPr="0000067D">
              <w:rPr>
                <w:rFonts w:asciiTheme="minorHAnsi" w:hAnsiTheme="minorHAnsi" w:cstheme="minorHAnsi"/>
                <w:sz w:val="14"/>
                <w:szCs w:val="14"/>
              </w:rPr>
              <w:cr/>
              <w:t xml:space="preserve"> O equipamento ofertado deverá atender, no mínimo, às seguintes especificações: Access Point U6 Enterprise</w:t>
            </w:r>
            <w:r w:rsidRPr="0000067D">
              <w:rPr>
                <w:rFonts w:asciiTheme="minorHAnsi" w:hAnsiTheme="minorHAnsi" w:cstheme="minorHAnsi"/>
                <w:sz w:val="14"/>
                <w:szCs w:val="14"/>
              </w:rPr>
              <w:cr/>
              <w:t xml:space="preserve"> Dimensões: Ø220 x 48 mm (Ø8.66 x 1.89’’)</w:t>
            </w:r>
            <w:r w:rsidRPr="0000067D">
              <w:rPr>
                <w:rFonts w:asciiTheme="minorHAnsi" w:hAnsiTheme="minorHAnsi" w:cstheme="minorHAnsi"/>
                <w:sz w:val="14"/>
                <w:szCs w:val="14"/>
              </w:rPr>
              <w:cr/>
              <w:t xml:space="preserve"> Peso: Sem suporte: 800g / Com suporte: 1.0kg</w:t>
            </w:r>
            <w:r w:rsidRPr="0000067D">
              <w:rPr>
                <w:rFonts w:asciiTheme="minorHAnsi" w:hAnsiTheme="minorHAnsi" w:cstheme="minorHAnsi"/>
                <w:sz w:val="14"/>
                <w:szCs w:val="14"/>
              </w:rPr>
              <w:cr/>
              <w:t xml:space="preserve"> Grau de proteção: IP54 (à prova de intempéries)</w:t>
            </w:r>
            <w:r w:rsidRPr="0000067D">
              <w:rPr>
                <w:rFonts w:asciiTheme="minorHAnsi" w:hAnsiTheme="minorHAnsi" w:cstheme="minorHAnsi"/>
                <w:sz w:val="14"/>
                <w:szCs w:val="14"/>
              </w:rPr>
              <w:cr/>
              <w:t xml:space="preserve"> Interface de Rede: 1 (uma) porta Ethernet 2.5GbE RJ45 com suporte a PoE+</w:t>
            </w:r>
            <w:r w:rsidRPr="0000067D">
              <w:rPr>
                <w:rFonts w:asciiTheme="minorHAnsi" w:hAnsiTheme="minorHAnsi" w:cstheme="minorHAnsi"/>
                <w:sz w:val="14"/>
                <w:szCs w:val="14"/>
              </w:rPr>
              <w:cr/>
              <w:t xml:space="preserve"> Faixa de tensão suportada: 44 a 57V DC / Consumo máximo de energia: 21W</w:t>
            </w:r>
            <w:r w:rsidRPr="0000067D">
              <w:rPr>
                <w:rFonts w:asciiTheme="minorHAnsi" w:hAnsiTheme="minorHAnsi" w:cstheme="minorHAnsi"/>
                <w:sz w:val="14"/>
                <w:szCs w:val="14"/>
              </w:rPr>
              <w:cr/>
              <w:t xml:space="preserve"> Potência máxima de transmissão (TX): 2.4 GHz: até 23 dBm / 5 GHz: até 26 dBm / 6 GHz: até 26 dBm</w:t>
            </w:r>
            <w:r w:rsidRPr="0000067D">
              <w:rPr>
                <w:rFonts w:asciiTheme="minorHAnsi" w:hAnsiTheme="minorHAnsi" w:cstheme="minorHAnsi"/>
                <w:sz w:val="14"/>
                <w:szCs w:val="14"/>
              </w:rPr>
              <w:cr/>
              <w:t xml:space="preserve"> Tecnologia MIMO: 2.4 GHz: 2x2 UL MU-MIMO / 5 GHz: 2x2 DL/UL MU-MIMO / 6 GHz: 2x2 DL/UL MU-MIMO</w:t>
            </w:r>
            <w:r w:rsidRPr="0000067D">
              <w:rPr>
                <w:rFonts w:asciiTheme="minorHAnsi" w:hAnsiTheme="minorHAnsi" w:cstheme="minorHAnsi"/>
                <w:sz w:val="14"/>
                <w:szCs w:val="14"/>
              </w:rPr>
              <w:cr/>
              <w:t xml:space="preserve"> Taxa máxima de transferência: 2.4 GHz: até 573.5 Mbps / 5 GHz: até 2.4 Gbps /6 GHz: até 4.8 Gbps</w:t>
            </w:r>
            <w:r w:rsidRPr="0000067D">
              <w:rPr>
                <w:rFonts w:asciiTheme="minorHAnsi" w:hAnsiTheme="minorHAnsi" w:cstheme="minorHAnsi"/>
                <w:sz w:val="14"/>
                <w:szCs w:val="14"/>
              </w:rPr>
              <w:cr/>
              <w:t xml:space="preserve"> Ganho das antenas: 2.4 GHz: 4 dBi / 5 GHz: 5.5 dBi / 6 GHz: 6 dBi</w:t>
            </w:r>
            <w:r w:rsidRPr="0000067D">
              <w:rPr>
                <w:rFonts w:asciiTheme="minorHAnsi" w:hAnsiTheme="minorHAnsi" w:cstheme="minorHAnsi"/>
                <w:sz w:val="14"/>
                <w:szCs w:val="14"/>
              </w:rPr>
              <w:cr/>
              <w:t xml:space="preserve"> Botões físicos: Reset</w:t>
            </w:r>
            <w:r w:rsidRPr="0000067D">
              <w:rPr>
                <w:rFonts w:asciiTheme="minorHAnsi" w:hAnsiTheme="minorHAnsi" w:cstheme="minorHAnsi"/>
                <w:sz w:val="14"/>
                <w:szCs w:val="14"/>
              </w:rPr>
              <w:cr/>
              <w:t xml:space="preserve"> Certificações: CE, FCC, IC, MIC</w:t>
            </w:r>
            <w:r w:rsidRPr="0000067D">
              <w:rPr>
                <w:rFonts w:asciiTheme="minorHAnsi" w:hAnsiTheme="minorHAnsi" w:cstheme="minorHAnsi"/>
                <w:sz w:val="14"/>
                <w:szCs w:val="14"/>
              </w:rPr>
              <w:cr/>
              <w:t xml:space="preserve"> Padrões WiFi compatíveis: 802.11a/b/g/n/ac/ax / WiFi 6E (6 GHz)</w:t>
            </w:r>
            <w:r w:rsidRPr="0000067D">
              <w:rPr>
                <w:rFonts w:asciiTheme="minorHAnsi" w:hAnsiTheme="minorHAnsi" w:cstheme="minorHAnsi"/>
                <w:sz w:val="14"/>
                <w:szCs w:val="14"/>
              </w:rPr>
              <w:cr/>
              <w:t xml:space="preserve"> Segurança sem fio: WPA-PSK / WPA-Enterprise (WPA/WPA2/WPA3)</w:t>
            </w:r>
            <w:r w:rsidRPr="0000067D">
              <w:rPr>
                <w:rFonts w:asciiTheme="minorHAnsi" w:hAnsiTheme="minorHAnsi" w:cstheme="minorHAnsi"/>
                <w:sz w:val="14"/>
                <w:szCs w:val="14"/>
              </w:rPr>
              <w:cr/>
              <w:t xml:space="preserve"> Outros recursos: BSSID: até 8 por rádio</w:t>
            </w:r>
            <w:r w:rsidRPr="0000067D">
              <w:rPr>
                <w:rFonts w:asciiTheme="minorHAnsi" w:hAnsiTheme="minorHAnsi" w:cstheme="minorHAnsi"/>
                <w:sz w:val="14"/>
                <w:szCs w:val="14"/>
              </w:rPr>
              <w:cr/>
              <w:t xml:space="preserve"> VLAN: suporte a 802.1Q</w:t>
            </w:r>
            <w:r w:rsidRPr="0000067D">
              <w:rPr>
                <w:rFonts w:asciiTheme="minorHAnsi" w:hAnsiTheme="minorHAnsi" w:cstheme="minorHAnsi"/>
                <w:sz w:val="14"/>
                <w:szCs w:val="14"/>
              </w:rPr>
              <w:cr/>
              <w:t xml:space="preserve"> Isolamento de tráfego de convidados: suportado</w:t>
            </w:r>
            <w:r w:rsidRPr="0000067D">
              <w:rPr>
                <w:rFonts w:asciiTheme="minorHAnsi" w:hAnsiTheme="minorHAnsi" w:cstheme="minorHAnsi"/>
                <w:sz w:val="14"/>
                <w:szCs w:val="14"/>
              </w:rPr>
              <w:cr/>
              <w:t xml:space="preserve"> Clientes simultâneos: 600+</w:t>
            </w:r>
            <w:r w:rsidRPr="0000067D">
              <w:rPr>
                <w:rFonts w:asciiTheme="minorHAnsi" w:hAnsiTheme="minorHAnsi" w:cstheme="minorHAnsi"/>
                <w:sz w:val="14"/>
                <w:szCs w:val="14"/>
              </w:rPr>
              <w:cr/>
              <w:t xml:space="preserve"> Zero Wait DFS: sim</w:t>
            </w:r>
            <w:r w:rsidRPr="0000067D">
              <w:rPr>
                <w:rFonts w:asciiTheme="minorHAnsi" w:hAnsiTheme="minorHAnsi" w:cstheme="minorHAnsi"/>
                <w:sz w:val="14"/>
                <w:szCs w:val="14"/>
              </w:rPr>
              <w:cr/>
              <w:t xml:space="preserve"> Taxas de modulação suportadas: 802.11a/g: 6 a 54 Mbps / 802.11b: 1 a 11 Mbps / 802.11n: até 600 Mbps (HT 20/40) / 802.11ac: até 3.4 Gbps (VHT 20/40/80/160) / 802.11ax: até 4.8 Gbps (HE 20/40/80/160)</w:t>
            </w:r>
            <w:r w:rsidRPr="0000067D">
              <w:rPr>
                <w:rFonts w:asciiTheme="minorHAnsi" w:hAnsiTheme="minorHAnsi" w:cstheme="minorHAnsi"/>
                <w:sz w:val="14"/>
                <w:szCs w:val="14"/>
              </w:rPr>
              <w:cr/>
              <w:t xml:space="preserve"> Adaptador PoE (Power over Ethernet): Deve ser compatível com o Access Point U6 Enterprise / Padrão de alimentação: PoE+ (802.3at) / Tensão de saída: entre 44V e 57V DC / Potência mínima suportada: 21W</w:t>
            </w:r>
            <w:r w:rsidRPr="0000067D">
              <w:rPr>
                <w:rFonts w:asciiTheme="minorHAnsi" w:hAnsiTheme="minorHAnsi" w:cstheme="minorHAnsi"/>
                <w:sz w:val="14"/>
                <w:szCs w:val="14"/>
              </w:rPr>
              <w:cr/>
              <w:t xml:space="preserve"> Deve conter:</w:t>
            </w:r>
            <w:r w:rsidRPr="0000067D">
              <w:rPr>
                <w:rFonts w:asciiTheme="minorHAnsi" w:hAnsiTheme="minorHAnsi" w:cstheme="minorHAnsi"/>
                <w:sz w:val="14"/>
                <w:szCs w:val="14"/>
              </w:rPr>
              <w:cr/>
              <w:t xml:space="preserve"> Entrada AC padrão brasileiro (IEC ou similar)</w:t>
            </w:r>
            <w:r w:rsidRPr="0000067D">
              <w:rPr>
                <w:rFonts w:asciiTheme="minorHAnsi" w:hAnsiTheme="minorHAnsi" w:cstheme="minorHAnsi"/>
                <w:sz w:val="14"/>
                <w:szCs w:val="14"/>
              </w:rPr>
              <w:cr/>
              <w:t xml:space="preserve"> Saída PoE RJ45 (Gigabit Ethernet)</w:t>
            </w:r>
            <w:r w:rsidRPr="0000067D">
              <w:rPr>
                <w:rFonts w:asciiTheme="minorHAnsi" w:hAnsiTheme="minorHAnsi" w:cstheme="minorHAnsi"/>
                <w:sz w:val="14"/>
                <w:szCs w:val="14"/>
              </w:rPr>
              <w:cr/>
              <w:t xml:space="preserve"> Cabo de alimentação incluso</w:t>
            </w:r>
            <w:r w:rsidRPr="0000067D">
              <w:rPr>
                <w:rFonts w:asciiTheme="minorHAnsi" w:hAnsiTheme="minorHAnsi" w:cstheme="minorHAnsi"/>
                <w:sz w:val="14"/>
                <w:szCs w:val="14"/>
              </w:rPr>
              <w:cr/>
              <w:t xml:space="preserve"> Garantia mínima: 1 (um) ano</w:t>
            </w:r>
            <w:r w:rsidRPr="0000067D">
              <w:rPr>
                <w:rFonts w:asciiTheme="minorHAnsi" w:hAnsiTheme="minorHAnsi" w:cstheme="minorHAnsi"/>
                <w:sz w:val="14"/>
                <w:szCs w:val="14"/>
              </w:rPr>
              <w:cr/>
              <w:t xml:space="preserve"> Preferencialmente do mesmo fabricante do AP, ou equivalente certificado</w:t>
            </w:r>
            <w:r w:rsidRPr="0000067D">
              <w:rPr>
                <w:rFonts w:asciiTheme="minorHAnsi" w:hAnsiTheme="minorHAnsi" w:cstheme="minorHAnsi"/>
                <w:sz w:val="14"/>
                <w:szCs w:val="14"/>
              </w:rPr>
              <w:cr/>
              <w:t xml:space="preserve"> 3. GARANTIA</w:t>
            </w:r>
            <w:r w:rsidRPr="0000067D">
              <w:rPr>
                <w:rFonts w:asciiTheme="minorHAnsi" w:hAnsiTheme="minorHAnsi" w:cstheme="minorHAnsi"/>
                <w:sz w:val="14"/>
                <w:szCs w:val="14"/>
              </w:rPr>
              <w:cr/>
              <w:t xml:space="preserve"> O conjunto (Access Point + adaptador PoE) deverá possuir garantia mínima de 1 (um) ano, diretamente com o fabricante ou distribuidor autorizado no Brasil.</w:t>
            </w:r>
            <w:r w:rsidRPr="0000067D">
              <w:rPr>
                <w:rFonts w:asciiTheme="minorHAnsi" w:hAnsiTheme="minorHAnsi" w:cstheme="minorHAnsi"/>
                <w:sz w:val="14"/>
                <w:szCs w:val="14"/>
              </w:rPr>
              <w:cr/>
              <w:t xml:space="preserve"> 4. CONDIÇÕES DE ENTREGA</w:t>
            </w:r>
            <w:r w:rsidRPr="0000067D">
              <w:rPr>
                <w:rFonts w:asciiTheme="minorHAnsi" w:hAnsiTheme="minorHAnsi" w:cstheme="minorHAnsi"/>
                <w:sz w:val="14"/>
                <w:szCs w:val="14"/>
              </w:rPr>
              <w:cr/>
              <w:t xml:space="preserve"> Os produtos deverão ser entregues novos, lacrados de fábrica, com nota fiscal, manuais e acessórios originais, no endereço informado pela contratante.</w:t>
            </w:r>
            <w:r w:rsidRPr="0000067D">
              <w:rPr>
                <w:rFonts w:asciiTheme="minorHAnsi" w:hAnsiTheme="minorHAnsi" w:cstheme="minorHAnsi"/>
                <w:sz w:val="14"/>
                <w:szCs w:val="14"/>
              </w:rPr>
              <w:cr/>
              <w:t xml:space="preserve"> 5. CONDIÇÕES GERAIS</w:t>
            </w:r>
            <w:r w:rsidRPr="0000067D">
              <w:rPr>
                <w:rFonts w:asciiTheme="minorHAnsi" w:hAnsiTheme="minorHAnsi" w:cstheme="minorHAnsi"/>
                <w:sz w:val="14"/>
                <w:szCs w:val="14"/>
              </w:rPr>
              <w:cr/>
              <w:t xml:space="preserve"> O não atendimento integral às especificações implicará na desclassificação automática da proposta;</w:t>
            </w:r>
            <w:r w:rsidRPr="0000067D">
              <w:rPr>
                <w:rFonts w:asciiTheme="minorHAnsi" w:hAnsiTheme="minorHAnsi" w:cstheme="minorHAnsi"/>
                <w:sz w:val="14"/>
                <w:szCs w:val="14"/>
              </w:rPr>
              <w:cr/>
              <w:t xml:space="preserve"> A contratante reserva-se o direito de realizar testes de compatibilidade com a infraestrutura existente;</w:t>
            </w:r>
            <w:r w:rsidRPr="0000067D">
              <w:rPr>
                <w:rFonts w:asciiTheme="minorHAnsi" w:hAnsiTheme="minorHAnsi" w:cstheme="minorHAnsi"/>
                <w:sz w:val="14"/>
                <w:szCs w:val="14"/>
              </w:rPr>
              <w:cr/>
              <w:t xml:space="preserve"> A entrega deve conter o conjunto completo: Access Point U6 Enterprise + adaptador PoE compatível.         </w:t>
            </w:r>
          </w:p>
        </w:tc>
        <w:tc>
          <w:tcPr>
            <w:tcW w:w="585" w:type="dxa"/>
            <w:tcBorders>
              <w:top w:val="single" w:sz="4" w:space="0" w:color="auto"/>
              <w:left w:val="single" w:sz="4" w:space="0" w:color="auto"/>
              <w:bottom w:val="single" w:sz="4" w:space="0" w:color="auto"/>
              <w:right w:val="single" w:sz="4" w:space="0" w:color="auto"/>
            </w:tcBorders>
            <w:vAlign w:val="center"/>
          </w:tcPr>
          <w:p w14:paraId="655547CE" w14:textId="77777777" w:rsidR="007937E7" w:rsidRPr="0000067D" w:rsidRDefault="007937E7" w:rsidP="0000067D">
            <w:pPr>
              <w:jc w:val="center"/>
              <w:rPr>
                <w:rFonts w:asciiTheme="minorHAnsi" w:hAnsiTheme="minorHAnsi" w:cstheme="minorHAnsi"/>
                <w:sz w:val="14"/>
                <w:szCs w:val="14"/>
              </w:rPr>
            </w:pPr>
          </w:p>
        </w:tc>
        <w:tc>
          <w:tcPr>
            <w:tcW w:w="720" w:type="dxa"/>
            <w:tcBorders>
              <w:top w:val="single" w:sz="4" w:space="0" w:color="auto"/>
              <w:left w:val="single" w:sz="4" w:space="0" w:color="auto"/>
              <w:bottom w:val="single" w:sz="4" w:space="0" w:color="auto"/>
              <w:right w:val="single" w:sz="4" w:space="0" w:color="auto"/>
            </w:tcBorders>
            <w:vAlign w:val="center"/>
          </w:tcPr>
          <w:p w14:paraId="13B08FD1" w14:textId="77777777" w:rsidR="007937E7" w:rsidRPr="0000067D" w:rsidRDefault="007937E7" w:rsidP="0000067D">
            <w:pPr>
              <w:jc w:val="center"/>
              <w:rPr>
                <w:rFonts w:asciiTheme="minorHAnsi" w:hAnsiTheme="minorHAnsi" w:cstheme="minorHAnsi"/>
                <w:sz w:val="14"/>
                <w:szCs w:val="14"/>
              </w:rPr>
            </w:pPr>
          </w:p>
        </w:tc>
        <w:tc>
          <w:tcPr>
            <w:tcW w:w="553" w:type="dxa"/>
            <w:tcBorders>
              <w:top w:val="single" w:sz="4" w:space="0" w:color="auto"/>
              <w:left w:val="single" w:sz="4" w:space="0" w:color="auto"/>
              <w:bottom w:val="single" w:sz="4" w:space="0" w:color="auto"/>
              <w:right w:val="single" w:sz="4" w:space="0" w:color="auto"/>
            </w:tcBorders>
            <w:vAlign w:val="center"/>
          </w:tcPr>
          <w:p w14:paraId="778A0091" w14:textId="77777777" w:rsidR="007937E7" w:rsidRPr="0000067D" w:rsidRDefault="007937E7" w:rsidP="0000067D">
            <w:pPr>
              <w:jc w:val="center"/>
              <w:rPr>
                <w:rFonts w:asciiTheme="minorHAnsi" w:hAnsiTheme="minorHAnsi" w:cstheme="minorHAnsi"/>
                <w:sz w:val="14"/>
                <w:szCs w:val="14"/>
              </w:rPr>
            </w:pPr>
          </w:p>
        </w:tc>
      </w:tr>
      <w:tr w:rsidR="007937E7" w:rsidRPr="0000067D" w14:paraId="0E3E78C2" w14:textId="77777777" w:rsidTr="00231F9B">
        <w:tc>
          <w:tcPr>
            <w:tcW w:w="562"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5960B6E7" w14:textId="7448CF3E"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43-</w:t>
            </w:r>
            <w:r w:rsidR="0000067D" w:rsidRPr="0000067D">
              <w:rPr>
                <w:rFonts w:asciiTheme="minorHAnsi" w:hAnsiTheme="minorHAnsi" w:cstheme="minorHAnsi"/>
                <w:b w:val="0"/>
                <w:bCs w:val="0"/>
                <w:sz w:val="14"/>
                <w:szCs w:val="14"/>
              </w:rPr>
              <w:t>R</w:t>
            </w:r>
            <w:r w:rsidRPr="0000067D">
              <w:rPr>
                <w:rFonts w:asciiTheme="minorHAnsi" w:hAnsiTheme="minorHAnsi" w:cstheme="minorHAnsi"/>
                <w:b w:val="0"/>
                <w:bCs w:val="0"/>
                <w:sz w:val="14"/>
                <w:szCs w:val="14"/>
              </w:rPr>
              <w:t>.</w:t>
            </w:r>
          </w:p>
        </w:tc>
        <w:tc>
          <w:tcPr>
            <w:tcW w:w="709"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vAlign w:val="center"/>
          </w:tcPr>
          <w:p w14:paraId="6E559395"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19.2091</w:t>
            </w:r>
          </w:p>
        </w:tc>
        <w:tc>
          <w:tcPr>
            <w:tcW w:w="567"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640BA8E6"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un</w:t>
            </w:r>
          </w:p>
        </w:tc>
        <w:tc>
          <w:tcPr>
            <w:tcW w:w="567"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2E5B5D71"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40</w:t>
            </w:r>
          </w:p>
        </w:tc>
        <w:tc>
          <w:tcPr>
            <w:tcW w:w="4798"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021C8262" w14:textId="77777777" w:rsidR="007937E7" w:rsidRPr="0000067D" w:rsidRDefault="007937E7" w:rsidP="0000067D">
            <w:pPr>
              <w:rPr>
                <w:rFonts w:asciiTheme="minorHAnsi" w:hAnsiTheme="minorHAnsi" w:cstheme="minorHAnsi"/>
                <w:sz w:val="14"/>
                <w:szCs w:val="14"/>
              </w:rPr>
            </w:pPr>
            <w:r w:rsidRPr="0000067D">
              <w:rPr>
                <w:rFonts w:asciiTheme="minorHAnsi" w:hAnsiTheme="minorHAnsi" w:cstheme="minorHAnsi"/>
                <w:sz w:val="14"/>
                <w:szCs w:val="14"/>
              </w:rPr>
              <w:t>CAMERA IP 2MP. Camera IP Bullet; Resolucao 2 megapixels; Resolucao Full HD; Padrao de compressao H.265; Indice de protecao IP66, produto novo sem uso anterior;</w:t>
            </w:r>
            <w:r w:rsidRPr="0000067D">
              <w:rPr>
                <w:rFonts w:asciiTheme="minorHAnsi" w:hAnsiTheme="minorHAnsi" w:cstheme="minorHAnsi"/>
                <w:sz w:val="14"/>
                <w:szCs w:val="14"/>
              </w:rPr>
              <w:cr/>
              <w:t xml:space="preserve"> Especificacoes tecnicas:</w:t>
            </w:r>
            <w:r w:rsidRPr="0000067D">
              <w:rPr>
                <w:rFonts w:asciiTheme="minorHAnsi" w:hAnsiTheme="minorHAnsi" w:cstheme="minorHAnsi"/>
                <w:sz w:val="14"/>
                <w:szCs w:val="14"/>
              </w:rPr>
              <w:cr/>
              <w:t xml:space="preserve"> Sensor: 1/3” 2 megapixels;</w:t>
            </w:r>
            <w:r w:rsidRPr="0000067D">
              <w:rPr>
                <w:rFonts w:asciiTheme="minorHAnsi" w:hAnsiTheme="minorHAnsi" w:cstheme="minorHAnsi"/>
                <w:sz w:val="14"/>
                <w:szCs w:val="14"/>
              </w:rPr>
              <w:cr/>
              <w:t xml:space="preserve"> Obturador eletronico: Automatico, Manual: 1/60s ~1/10.000s;</w:t>
            </w:r>
            <w:r w:rsidRPr="0000067D">
              <w:rPr>
                <w:rFonts w:asciiTheme="minorHAnsi" w:hAnsiTheme="minorHAnsi" w:cstheme="minorHAnsi"/>
                <w:sz w:val="14"/>
                <w:szCs w:val="14"/>
              </w:rPr>
              <w:cr/>
              <w:t xml:space="preserve"> Iluminacao minima: 0,1 lux colorido (IR desligado), 0,1 lux preto &amp; branco (IR desligado), 0 lux preto &amp; branco (IR ligado);</w:t>
            </w:r>
            <w:r w:rsidRPr="0000067D">
              <w:rPr>
                <w:rFonts w:asciiTheme="minorHAnsi" w:hAnsiTheme="minorHAnsi" w:cstheme="minorHAnsi"/>
                <w:sz w:val="14"/>
                <w:szCs w:val="14"/>
              </w:rPr>
              <w:cr/>
              <w:t xml:space="preserve"> Modos de video: Auto (ICR)/Colorido/Preto &amp; Branco;</w:t>
            </w:r>
            <w:r w:rsidRPr="0000067D">
              <w:rPr>
                <w:rFonts w:asciiTheme="minorHAnsi" w:hAnsiTheme="minorHAnsi" w:cstheme="minorHAnsi"/>
                <w:sz w:val="14"/>
                <w:szCs w:val="14"/>
              </w:rPr>
              <w:cr/>
              <w:t xml:space="preserve"> Deteccao de video: Ate 4 regioes de deteccao;</w:t>
            </w:r>
            <w:r w:rsidRPr="0000067D">
              <w:rPr>
                <w:rFonts w:asciiTheme="minorHAnsi" w:hAnsiTheme="minorHAnsi" w:cstheme="minorHAnsi"/>
                <w:sz w:val="14"/>
                <w:szCs w:val="14"/>
              </w:rPr>
              <w:cr/>
              <w:t xml:space="preserve"> Compressao de video: H.265/H.264, 1080p (1920 x 1080), 720p (1280 x 720), D1 (704 x 480), CIF (352 x 240);</w:t>
            </w:r>
            <w:r w:rsidRPr="0000067D">
              <w:rPr>
                <w:rFonts w:asciiTheme="minorHAnsi" w:hAnsiTheme="minorHAnsi" w:cstheme="minorHAnsi"/>
                <w:sz w:val="14"/>
                <w:szCs w:val="14"/>
              </w:rPr>
              <w:cr/>
              <w:t xml:space="preserve"> Foto: SIM;</w:t>
            </w:r>
            <w:r w:rsidRPr="0000067D">
              <w:rPr>
                <w:rFonts w:asciiTheme="minorHAnsi" w:hAnsiTheme="minorHAnsi" w:cstheme="minorHAnsi"/>
                <w:sz w:val="14"/>
                <w:szCs w:val="14"/>
              </w:rPr>
              <w:cr/>
              <w:t xml:space="preserve"> Formato de video: NTSC;</w:t>
            </w:r>
            <w:r w:rsidRPr="0000067D">
              <w:rPr>
                <w:rFonts w:asciiTheme="minorHAnsi" w:hAnsiTheme="minorHAnsi" w:cstheme="minorHAnsi"/>
                <w:sz w:val="14"/>
                <w:szCs w:val="14"/>
              </w:rPr>
              <w:cr/>
              <w:t xml:space="preserve"> Taxa de bit: H.264: 12 kbps a 4096 kbps, H.265: 6 kbps a 3324 kbps;</w:t>
            </w:r>
            <w:r w:rsidRPr="0000067D">
              <w:rPr>
                <w:rFonts w:asciiTheme="minorHAnsi" w:hAnsiTheme="minorHAnsi" w:cstheme="minorHAnsi"/>
                <w:sz w:val="14"/>
                <w:szCs w:val="14"/>
              </w:rPr>
              <w:cr/>
              <w:t xml:space="preserve"> Taxa de frames: 1 ~30 FPS;</w:t>
            </w:r>
            <w:r w:rsidRPr="0000067D">
              <w:rPr>
                <w:rFonts w:asciiTheme="minorHAnsi" w:hAnsiTheme="minorHAnsi" w:cstheme="minorHAnsi"/>
                <w:sz w:val="14"/>
                <w:szCs w:val="14"/>
              </w:rPr>
              <w:cr/>
              <w:t xml:space="preserve"> Lente Fixa: 2.8 mm;</w:t>
            </w:r>
            <w:r w:rsidRPr="0000067D">
              <w:rPr>
                <w:rFonts w:asciiTheme="minorHAnsi" w:hAnsiTheme="minorHAnsi" w:cstheme="minorHAnsi"/>
                <w:sz w:val="14"/>
                <w:szCs w:val="14"/>
              </w:rPr>
              <w:cr/>
              <w:t xml:space="preserve"> Angulo de visao: horizontal 108,15º, vertical 61,95º;</w:t>
            </w:r>
            <w:r w:rsidRPr="0000067D">
              <w:rPr>
                <w:rFonts w:asciiTheme="minorHAnsi" w:hAnsiTheme="minorHAnsi" w:cstheme="minorHAnsi"/>
                <w:sz w:val="14"/>
                <w:szCs w:val="14"/>
              </w:rPr>
              <w:cr/>
              <w:t xml:space="preserve"> Alcance IR: 20 m;</w:t>
            </w:r>
            <w:r w:rsidRPr="0000067D">
              <w:rPr>
                <w:rFonts w:asciiTheme="minorHAnsi" w:hAnsiTheme="minorHAnsi" w:cstheme="minorHAnsi"/>
                <w:sz w:val="14"/>
                <w:szCs w:val="14"/>
              </w:rPr>
              <w:cr/>
              <w:t xml:space="preserve"> IR inteligente: Sim;</w:t>
            </w:r>
            <w:r w:rsidRPr="0000067D">
              <w:rPr>
                <w:rFonts w:asciiTheme="minorHAnsi" w:hAnsiTheme="minorHAnsi" w:cstheme="minorHAnsi"/>
                <w:sz w:val="14"/>
                <w:szCs w:val="14"/>
              </w:rPr>
              <w:cr/>
              <w:t xml:space="preserve"> Comprimento de onda LED IR: 850 nm;</w:t>
            </w:r>
            <w:r w:rsidRPr="0000067D">
              <w:rPr>
                <w:rFonts w:asciiTheme="minorHAnsi" w:hAnsiTheme="minorHAnsi" w:cstheme="minorHAnsi"/>
                <w:sz w:val="14"/>
                <w:szCs w:val="14"/>
              </w:rPr>
              <w:cr/>
              <w:t xml:space="preserve"> Relacao sinal ruido: =50 dB;</w:t>
            </w:r>
            <w:r w:rsidRPr="0000067D">
              <w:rPr>
                <w:rFonts w:asciiTheme="minorHAnsi" w:hAnsiTheme="minorHAnsi" w:cstheme="minorHAnsi"/>
                <w:sz w:val="14"/>
                <w:szCs w:val="14"/>
              </w:rPr>
              <w:cr/>
              <w:t xml:space="preserve"> Controle de ganho: Automatico;</w:t>
            </w:r>
            <w:r w:rsidRPr="0000067D">
              <w:rPr>
                <w:rFonts w:asciiTheme="minorHAnsi" w:hAnsiTheme="minorHAnsi" w:cstheme="minorHAnsi"/>
                <w:sz w:val="14"/>
                <w:szCs w:val="14"/>
              </w:rPr>
              <w:cr/>
              <w:t xml:space="preserve"> Balanco de branco: Automatico;</w:t>
            </w:r>
            <w:r w:rsidRPr="0000067D">
              <w:rPr>
                <w:rFonts w:asciiTheme="minorHAnsi" w:hAnsiTheme="minorHAnsi" w:cstheme="minorHAnsi"/>
                <w:sz w:val="14"/>
                <w:szCs w:val="14"/>
              </w:rPr>
              <w:cr/>
              <w:t xml:space="preserve"> Compensacao de luz de fundo: BLC/WDR (60dB);</w:t>
            </w:r>
            <w:r w:rsidRPr="0000067D">
              <w:rPr>
                <w:rFonts w:asciiTheme="minorHAnsi" w:hAnsiTheme="minorHAnsi" w:cstheme="minorHAnsi"/>
                <w:sz w:val="14"/>
                <w:szCs w:val="14"/>
              </w:rPr>
              <w:cr/>
              <w:t xml:space="preserve"> Day &amp; Night: Automatico (ICR), Colorido, P&amp;B;</w:t>
            </w:r>
            <w:r w:rsidRPr="0000067D">
              <w:rPr>
                <w:rFonts w:asciiTheme="minorHAnsi" w:hAnsiTheme="minorHAnsi" w:cstheme="minorHAnsi"/>
                <w:sz w:val="14"/>
                <w:szCs w:val="14"/>
              </w:rPr>
              <w:cr/>
              <w:t xml:space="preserve"> Rede</w:t>
            </w:r>
            <w:r w:rsidRPr="0000067D">
              <w:rPr>
                <w:rFonts w:asciiTheme="minorHAnsi" w:hAnsiTheme="minorHAnsi" w:cstheme="minorHAnsi"/>
                <w:sz w:val="14"/>
                <w:szCs w:val="14"/>
              </w:rPr>
              <w:cr/>
              <w:t xml:space="preserve"> Interface: RJ45 (10/100BASE-T);</w:t>
            </w:r>
            <w:r w:rsidRPr="0000067D">
              <w:rPr>
                <w:rFonts w:asciiTheme="minorHAnsi" w:hAnsiTheme="minorHAnsi" w:cstheme="minorHAnsi"/>
                <w:sz w:val="14"/>
                <w:szCs w:val="14"/>
              </w:rPr>
              <w:cr/>
              <w:t xml:space="preserve"> Protocolos e servicos suportados: TCP, UDP, IPv4, DHCP, DNS, DDNS, RTSP, HTTP, Filtro IP, SMTP, TLS, FTP, NTP, Onvif;</w:t>
            </w:r>
            <w:r w:rsidRPr="0000067D">
              <w:rPr>
                <w:rFonts w:asciiTheme="minorHAnsi" w:hAnsiTheme="minorHAnsi" w:cstheme="minorHAnsi"/>
                <w:sz w:val="14"/>
                <w:szCs w:val="14"/>
              </w:rPr>
              <w:cr/>
              <w:t xml:space="preserve"> Onvif: Sim;</w:t>
            </w:r>
            <w:r w:rsidRPr="0000067D">
              <w:rPr>
                <w:rFonts w:asciiTheme="minorHAnsi" w:hAnsiTheme="minorHAnsi" w:cstheme="minorHAnsi"/>
                <w:sz w:val="14"/>
                <w:szCs w:val="14"/>
              </w:rPr>
              <w:cr/>
              <w:t xml:space="preserve"> Servicos DDNS: No-IP®, DynDNS®, DDNS do Fabricante;</w:t>
            </w:r>
            <w:r w:rsidRPr="0000067D">
              <w:rPr>
                <w:rFonts w:asciiTheme="minorHAnsi" w:hAnsiTheme="minorHAnsi" w:cstheme="minorHAnsi"/>
                <w:sz w:val="14"/>
                <w:szCs w:val="14"/>
              </w:rPr>
              <w:cr/>
              <w:t xml:space="preserve"> Operacao: Monitoramento, configuracao total do sistema, informacoes sobre registros da camera, atualizacao de firmware;</w:t>
            </w:r>
            <w:r w:rsidRPr="0000067D">
              <w:rPr>
                <w:rFonts w:asciiTheme="minorHAnsi" w:hAnsiTheme="minorHAnsi" w:cstheme="minorHAnsi"/>
                <w:sz w:val="14"/>
                <w:szCs w:val="14"/>
              </w:rPr>
              <w:cr/>
              <w:t xml:space="preserve"> Configuracao de nivel de acesso: Acesso a multiplos usuarios (maximo 5);</w:t>
            </w:r>
            <w:r w:rsidRPr="0000067D">
              <w:rPr>
                <w:rFonts w:asciiTheme="minorHAnsi" w:hAnsiTheme="minorHAnsi" w:cstheme="minorHAnsi"/>
                <w:sz w:val="14"/>
                <w:szCs w:val="14"/>
              </w:rPr>
              <w:cr/>
              <w:t xml:space="preserve"> Navegador: web</w:t>
            </w:r>
            <w:r w:rsidRPr="0000067D">
              <w:rPr>
                <w:rFonts w:asciiTheme="minorHAnsi" w:hAnsiTheme="minorHAnsi" w:cstheme="minorHAnsi"/>
                <w:sz w:val="14"/>
                <w:szCs w:val="14"/>
              </w:rPr>
              <w:cr/>
              <w:t xml:space="preserve"> Caracteristicas complementares</w:t>
            </w:r>
            <w:r w:rsidRPr="0000067D">
              <w:rPr>
                <w:rFonts w:asciiTheme="minorHAnsi" w:hAnsiTheme="minorHAnsi" w:cstheme="minorHAnsi"/>
                <w:sz w:val="14"/>
                <w:szCs w:val="14"/>
              </w:rPr>
              <w:cr/>
              <w:t xml:space="preserve"> Wide Dynamic Range (WDR): Sim;</w:t>
            </w:r>
            <w:r w:rsidRPr="0000067D">
              <w:rPr>
                <w:rFonts w:asciiTheme="minorHAnsi" w:hAnsiTheme="minorHAnsi" w:cstheme="minorHAnsi"/>
                <w:sz w:val="14"/>
                <w:szCs w:val="14"/>
              </w:rPr>
              <w:cr/>
              <w:t xml:space="preserve"> Deteccao de movimento: Nao;</w:t>
            </w:r>
            <w:r w:rsidRPr="0000067D">
              <w:rPr>
                <w:rFonts w:asciiTheme="minorHAnsi" w:hAnsiTheme="minorHAnsi" w:cstheme="minorHAnsi"/>
                <w:sz w:val="14"/>
                <w:szCs w:val="14"/>
              </w:rPr>
              <w:cr/>
              <w:t xml:space="preserve"> Ajuste de imagem: Brilho/Contraste/ Saturacao / Nitidez/Gama;</w:t>
            </w:r>
            <w:r w:rsidRPr="0000067D">
              <w:rPr>
                <w:rFonts w:asciiTheme="minorHAnsi" w:hAnsiTheme="minorHAnsi" w:cstheme="minorHAnsi"/>
                <w:sz w:val="14"/>
                <w:szCs w:val="14"/>
              </w:rPr>
              <w:cr/>
              <w:t xml:space="preserve"> Funcao Espelho: Rotacao horizontal ;</w:t>
            </w:r>
            <w:r w:rsidRPr="0000067D">
              <w:rPr>
                <w:rFonts w:asciiTheme="minorHAnsi" w:hAnsiTheme="minorHAnsi" w:cstheme="minorHAnsi"/>
                <w:sz w:val="14"/>
                <w:szCs w:val="14"/>
              </w:rPr>
              <w:cr/>
              <w:t xml:space="preserve"> Idiomas do menu OSD: Portugues;</w:t>
            </w:r>
            <w:r w:rsidRPr="0000067D">
              <w:rPr>
                <w:rFonts w:asciiTheme="minorHAnsi" w:hAnsiTheme="minorHAnsi" w:cstheme="minorHAnsi"/>
                <w:sz w:val="14"/>
                <w:szCs w:val="14"/>
              </w:rPr>
              <w:cr/>
              <w:t xml:space="preserve"> Mascara de privacidade: ON/OFF (4 areas programaveis);</w:t>
            </w:r>
            <w:r w:rsidRPr="0000067D">
              <w:rPr>
                <w:rFonts w:asciiTheme="minorHAnsi" w:hAnsiTheme="minorHAnsi" w:cstheme="minorHAnsi"/>
                <w:sz w:val="14"/>
                <w:szCs w:val="14"/>
              </w:rPr>
              <w:cr/>
              <w:t xml:space="preserve"> Conexoes</w:t>
            </w:r>
            <w:r w:rsidRPr="0000067D">
              <w:rPr>
                <w:rFonts w:asciiTheme="minorHAnsi" w:hAnsiTheme="minorHAnsi" w:cstheme="minorHAnsi"/>
                <w:sz w:val="14"/>
                <w:szCs w:val="14"/>
              </w:rPr>
              <w:cr/>
              <w:t xml:space="preserve"> Saida de video: Conector RJ-45 Ethernet (8P8C);</w:t>
            </w:r>
            <w:r w:rsidRPr="0000067D">
              <w:rPr>
                <w:rFonts w:asciiTheme="minorHAnsi" w:hAnsiTheme="minorHAnsi" w:cstheme="minorHAnsi"/>
                <w:sz w:val="14"/>
                <w:szCs w:val="14"/>
              </w:rPr>
              <w:cr/>
              <w:t xml:space="preserve"> Alimentacao: Conector P4 femea;</w:t>
            </w:r>
            <w:r w:rsidRPr="0000067D">
              <w:rPr>
                <w:rFonts w:asciiTheme="minorHAnsi" w:hAnsiTheme="minorHAnsi" w:cstheme="minorHAnsi"/>
                <w:sz w:val="14"/>
                <w:szCs w:val="14"/>
              </w:rPr>
              <w:cr/>
              <w:t xml:space="preserve"> Entrada de audio: Sim;</w:t>
            </w:r>
            <w:r w:rsidRPr="0000067D">
              <w:rPr>
                <w:rFonts w:asciiTheme="minorHAnsi" w:hAnsiTheme="minorHAnsi" w:cstheme="minorHAnsi"/>
                <w:sz w:val="14"/>
                <w:szCs w:val="14"/>
              </w:rPr>
              <w:cr/>
              <w:t xml:space="preserve"> Caracteristicas eletricas</w:t>
            </w:r>
            <w:r w:rsidRPr="0000067D">
              <w:rPr>
                <w:rFonts w:asciiTheme="minorHAnsi" w:hAnsiTheme="minorHAnsi" w:cstheme="minorHAnsi"/>
                <w:sz w:val="14"/>
                <w:szCs w:val="14"/>
              </w:rPr>
              <w:cr/>
              <w:t xml:space="preserve"> Distancia maxima do infravermelho: 20 m;</w:t>
            </w:r>
            <w:r w:rsidRPr="0000067D">
              <w:rPr>
                <w:rFonts w:asciiTheme="minorHAnsi" w:hAnsiTheme="minorHAnsi" w:cstheme="minorHAnsi"/>
                <w:sz w:val="14"/>
                <w:szCs w:val="14"/>
              </w:rPr>
              <w:cr/>
              <w:t xml:space="preserve"> Consumo maximo de potencia: 3,6 W;</w:t>
            </w:r>
            <w:r w:rsidRPr="0000067D">
              <w:rPr>
                <w:rFonts w:asciiTheme="minorHAnsi" w:hAnsiTheme="minorHAnsi" w:cstheme="minorHAnsi"/>
                <w:sz w:val="14"/>
                <w:szCs w:val="14"/>
              </w:rPr>
              <w:cr/>
              <w:t xml:space="preserve"> Alimentacao: 12 Vdc, PoE;</w:t>
            </w:r>
            <w:r w:rsidRPr="0000067D">
              <w:rPr>
                <w:rFonts w:asciiTheme="minorHAnsi" w:hAnsiTheme="minorHAnsi" w:cstheme="minorHAnsi"/>
                <w:sz w:val="14"/>
                <w:szCs w:val="14"/>
              </w:rPr>
              <w:cr/>
              <w:t xml:space="preserve"> Protecao: Contra surtos e ondas eletromagneticas;</w:t>
            </w:r>
            <w:r w:rsidRPr="0000067D">
              <w:rPr>
                <w:rFonts w:asciiTheme="minorHAnsi" w:hAnsiTheme="minorHAnsi" w:cstheme="minorHAnsi"/>
                <w:sz w:val="14"/>
                <w:szCs w:val="14"/>
              </w:rPr>
              <w:cr/>
              <w:t xml:space="preserve"> Caracteristicas mecanicas</w:t>
            </w:r>
            <w:r w:rsidRPr="0000067D">
              <w:rPr>
                <w:rFonts w:asciiTheme="minorHAnsi" w:hAnsiTheme="minorHAnsi" w:cstheme="minorHAnsi"/>
                <w:sz w:val="14"/>
                <w:szCs w:val="14"/>
              </w:rPr>
              <w:cr/>
              <w:t xml:space="preserve"> Grau de protecao: IP66;</w:t>
            </w:r>
            <w:r w:rsidRPr="0000067D">
              <w:rPr>
                <w:rFonts w:asciiTheme="minorHAnsi" w:hAnsiTheme="minorHAnsi" w:cstheme="minorHAnsi"/>
                <w:sz w:val="14"/>
                <w:szCs w:val="14"/>
              </w:rPr>
              <w:cr/>
              <w:t xml:space="preserve"> Local de instalacao: Interno e externo;</w:t>
            </w:r>
            <w:r w:rsidRPr="0000067D">
              <w:rPr>
                <w:rFonts w:asciiTheme="minorHAnsi" w:hAnsiTheme="minorHAnsi" w:cstheme="minorHAnsi"/>
                <w:sz w:val="14"/>
                <w:szCs w:val="14"/>
              </w:rPr>
              <w:cr/>
              <w:t xml:space="preserve"> Caracteristicas ambientais</w:t>
            </w:r>
            <w:r w:rsidRPr="0000067D">
              <w:rPr>
                <w:rFonts w:asciiTheme="minorHAnsi" w:hAnsiTheme="minorHAnsi" w:cstheme="minorHAnsi"/>
                <w:sz w:val="14"/>
                <w:szCs w:val="14"/>
              </w:rPr>
              <w:cr/>
              <w:t xml:space="preserve"> Temperatura de armazenamento: -5 °C a 55 °C;</w:t>
            </w:r>
            <w:r w:rsidRPr="0000067D">
              <w:rPr>
                <w:rFonts w:asciiTheme="minorHAnsi" w:hAnsiTheme="minorHAnsi" w:cstheme="minorHAnsi"/>
                <w:sz w:val="14"/>
                <w:szCs w:val="14"/>
              </w:rPr>
              <w:cr/>
              <w:t xml:space="preserve"> Temperatura de operacao: -5 °C a 55 °C;</w:t>
            </w:r>
            <w:r w:rsidRPr="0000067D">
              <w:rPr>
                <w:rFonts w:asciiTheme="minorHAnsi" w:hAnsiTheme="minorHAnsi" w:cstheme="minorHAnsi"/>
                <w:sz w:val="14"/>
                <w:szCs w:val="14"/>
              </w:rPr>
              <w:cr/>
              <w:t xml:space="preserve"> Umidade relativa de operacao: &lt; 90% ;</w:t>
            </w:r>
            <w:r w:rsidRPr="0000067D">
              <w:rPr>
                <w:rFonts w:asciiTheme="minorHAnsi" w:hAnsiTheme="minorHAnsi" w:cstheme="minorHAnsi"/>
                <w:sz w:val="14"/>
                <w:szCs w:val="14"/>
              </w:rPr>
              <w:cr/>
              <w:t xml:space="preserve"> Garantia: 1 ano de garantia;           </w:t>
            </w:r>
          </w:p>
        </w:tc>
        <w:tc>
          <w:tcPr>
            <w:tcW w:w="585"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1AC2A446" w14:textId="77777777" w:rsidR="007937E7" w:rsidRPr="0000067D" w:rsidRDefault="007937E7" w:rsidP="0000067D">
            <w:pPr>
              <w:jc w:val="center"/>
              <w:rPr>
                <w:rFonts w:asciiTheme="minorHAnsi" w:hAnsiTheme="minorHAnsi" w:cstheme="minorHAnsi"/>
                <w:sz w:val="14"/>
                <w:szCs w:val="14"/>
              </w:rPr>
            </w:pPr>
          </w:p>
        </w:tc>
        <w:tc>
          <w:tcPr>
            <w:tcW w:w="720"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3824CD86" w14:textId="77777777" w:rsidR="007937E7" w:rsidRPr="0000067D" w:rsidRDefault="007937E7" w:rsidP="0000067D">
            <w:pPr>
              <w:jc w:val="center"/>
              <w:rPr>
                <w:rFonts w:asciiTheme="minorHAnsi" w:hAnsiTheme="minorHAnsi" w:cstheme="minorHAnsi"/>
                <w:sz w:val="14"/>
                <w:szCs w:val="14"/>
              </w:rPr>
            </w:pPr>
          </w:p>
        </w:tc>
        <w:tc>
          <w:tcPr>
            <w:tcW w:w="553"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76ED7215" w14:textId="77777777" w:rsidR="007937E7" w:rsidRPr="0000067D" w:rsidRDefault="007937E7" w:rsidP="0000067D">
            <w:pPr>
              <w:jc w:val="center"/>
              <w:rPr>
                <w:rFonts w:asciiTheme="minorHAnsi" w:hAnsiTheme="minorHAnsi" w:cstheme="minorHAnsi"/>
                <w:sz w:val="14"/>
                <w:szCs w:val="14"/>
              </w:rPr>
            </w:pPr>
          </w:p>
        </w:tc>
      </w:tr>
      <w:tr w:rsidR="007937E7" w:rsidRPr="0000067D" w14:paraId="33A479E1" w14:textId="77777777" w:rsidTr="00231F9B">
        <w:tc>
          <w:tcPr>
            <w:tcW w:w="562"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0DAB57F6" w14:textId="7E50A21D"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44-</w:t>
            </w:r>
            <w:r w:rsidR="0000067D" w:rsidRPr="0000067D">
              <w:rPr>
                <w:rFonts w:asciiTheme="minorHAnsi" w:hAnsiTheme="minorHAnsi" w:cstheme="minorHAnsi"/>
                <w:b w:val="0"/>
                <w:bCs w:val="0"/>
                <w:sz w:val="14"/>
                <w:szCs w:val="14"/>
              </w:rPr>
              <w:t>R</w:t>
            </w:r>
            <w:r w:rsidRPr="0000067D">
              <w:rPr>
                <w:rFonts w:asciiTheme="minorHAnsi" w:hAnsiTheme="minorHAnsi" w:cstheme="minorHAnsi"/>
                <w:b w:val="0"/>
                <w:bCs w:val="0"/>
                <w:sz w:val="14"/>
                <w:szCs w:val="14"/>
              </w:rPr>
              <w:t>.</w:t>
            </w:r>
          </w:p>
        </w:tc>
        <w:tc>
          <w:tcPr>
            <w:tcW w:w="709"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vAlign w:val="center"/>
          </w:tcPr>
          <w:p w14:paraId="015A35AA"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19.1994</w:t>
            </w:r>
          </w:p>
        </w:tc>
        <w:tc>
          <w:tcPr>
            <w:tcW w:w="567"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7CC95E32"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542FA125"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15</w:t>
            </w:r>
          </w:p>
        </w:tc>
        <w:tc>
          <w:tcPr>
            <w:tcW w:w="4798"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4245ECEC" w14:textId="77777777" w:rsidR="007937E7" w:rsidRPr="0000067D" w:rsidRDefault="007937E7" w:rsidP="0000067D">
            <w:pPr>
              <w:rPr>
                <w:rFonts w:asciiTheme="minorHAnsi" w:hAnsiTheme="minorHAnsi" w:cstheme="minorHAnsi"/>
                <w:sz w:val="14"/>
                <w:szCs w:val="14"/>
              </w:rPr>
            </w:pPr>
            <w:r w:rsidRPr="0000067D">
              <w:rPr>
                <w:rFonts w:asciiTheme="minorHAnsi" w:hAnsiTheme="minorHAnsi" w:cstheme="minorHAnsi"/>
                <w:sz w:val="14"/>
                <w:szCs w:val="14"/>
              </w:rPr>
              <w:t>CAMERA CFTV IP BULLET RESOLUCAO DE 4MP IR 30M. CAMERA CFTV IP BULLET RESOLUCAO DE 4MP IR 30M</w:t>
            </w:r>
            <w:r w:rsidRPr="0000067D">
              <w:rPr>
                <w:rFonts w:asciiTheme="minorHAnsi" w:hAnsiTheme="minorHAnsi" w:cstheme="minorHAnsi"/>
                <w:sz w:val="14"/>
                <w:szCs w:val="14"/>
              </w:rPr>
              <w:cr/>
              <w:t xml:space="preserve"> Camera IP Bullet de 4 MP; Resolucao 4 MP, Alimentacao PoE Ativo (IEE 802.3af), ROI (Regiao de Interesse), Padrao de compressao H.265, Protecao IP67, 30 metros de IR, produto novo sem uso anterior;</w:t>
            </w:r>
            <w:r w:rsidRPr="0000067D">
              <w:rPr>
                <w:rFonts w:asciiTheme="minorHAnsi" w:hAnsiTheme="minorHAnsi" w:cstheme="minorHAnsi"/>
                <w:sz w:val="14"/>
                <w:szCs w:val="14"/>
              </w:rPr>
              <w:cr/>
              <w:t xml:space="preserve"> Especificacoes tecnicas (Sensor de imagem: 1/3” 4 megapixel, Progressive CMOS; Obturador eletrônico: Automatico, Manual: 1/3s ~ 1/100.000s; Pixels efetivos: 2688 (H) x 1520 (V); Iluminacao minima: 0,05 lux/F2.0 (Colorido), 0 lux/F2.0 (IR ligado); Relacao sinal-ruido: &gt;50 dB; Controle de ganho: Automatico/Manual; Balanco do branco: Auto / Luz Natural / Iluminacao Publica / Ambiente externo / Manual / Personalizado; Compensacao de luz de fundo: BLC/HLC/WDR (120dB); Perfil Dia &amp; Noite: Automatico (ICR) /Colorido/ Preto e Branco; Modos de video: Automatico (ICR) /Colorido/ Preto e Branco; Deteccao de video: Ate 4 regioes de deteccao;);</w:t>
            </w:r>
            <w:r w:rsidRPr="0000067D">
              <w:rPr>
                <w:rFonts w:asciiTheme="minorHAnsi" w:hAnsiTheme="minorHAnsi" w:cstheme="minorHAnsi"/>
                <w:sz w:val="14"/>
                <w:szCs w:val="14"/>
              </w:rPr>
              <w:cr/>
              <w:t xml:space="preserve"> Lente (Distancia focal: 3.6mm; Abertura maxima: F2.0; Angulo de visao H: 82° / V: 45º; Tipo de lente: Fixa; Alcance IR: 30 metros; IR inteligente: Sim; Iris: Eletrônica; Tipo de montagem: Montada em placa;);</w:t>
            </w:r>
            <w:r w:rsidRPr="0000067D">
              <w:rPr>
                <w:rFonts w:asciiTheme="minorHAnsi" w:hAnsiTheme="minorHAnsi" w:cstheme="minorHAnsi"/>
                <w:sz w:val="14"/>
                <w:szCs w:val="14"/>
              </w:rPr>
              <w:cr/>
              <w:t xml:space="preserve"> Video (Compressao de video: H.264/H.264B/H.265/MJPEG(Disponivel apenas no stream extra); Compressao inteligente: Sim; Resolucao de imagem/ Proporcao de tela: 4M (2688 × 1520)/16:9, WQHD (2560 x 1440 )/16:9, 3M (2304 x 1296)/16:9, 1080p (1920 × 1080)/16:9, 1.3M (1280 × 960)/4:3, 1M (1280 × 720)/16:9, D1 (704 × 480)/22:15, VGA (640 × 480)/4:3, CIF (352 × 240)/22:15; Foto: Ate 1 foto por segundo; Formato do video: NTSC; Taxa de bit: H.264: 32 kbps a 6144 kbps, H.265: 12 kbps a 6144 kbps; Taxa de frames: Stream Principal: 4M (1 fps ~ 20 fps), WQHD/ 3M/ 1080p/ 1.3M/ 1M (1 fps ~ 30 fps); Stream Extra:  D1/ VGA/ CIF (1 fps ~ 30 fps););</w:t>
            </w:r>
            <w:r w:rsidRPr="0000067D">
              <w:rPr>
                <w:rFonts w:asciiTheme="minorHAnsi" w:hAnsiTheme="minorHAnsi" w:cstheme="minorHAnsi"/>
                <w:sz w:val="14"/>
                <w:szCs w:val="14"/>
              </w:rPr>
              <w:cr/>
              <w:t xml:space="preserve"> Rede (Interface: RJ45 (10/100BASE-T); Throughput maximo: 24 Mbps; Protocolos e servicos suportados: TCP/IP, UDP, IPv4, IPV6, DHCP, ARP, ICMP, DNS, DDNS, RTSP, RTCP, HTTPs, HTTP, Filtro IP, SMTP, SSL, TLS, IGMP, Multicast, PPPoE, FTP, NTP, RTP, RTMP, Cloud, Onvif; Onvif: Perfil S, T; Servicos DDNS: DDNS , DDNS No-IP®, DynDNS®; Operacao: Monitoramento, configuracao total do sistema, informacoes sobre registros da camera, atualizacao de firmware; Configuracao de nivel de acesso: Acesso a multiplos usuarios (maximo de 20) com protecao por senha; Navegador: Internet Explorer, Google Chrome e Firefox; Smartphone: iOS e Android, aplicativo proprio do fabricante;</w:t>
            </w:r>
            <w:r w:rsidRPr="0000067D">
              <w:rPr>
                <w:rFonts w:asciiTheme="minorHAnsi" w:hAnsiTheme="minorHAnsi" w:cstheme="minorHAnsi"/>
                <w:sz w:val="14"/>
                <w:szCs w:val="14"/>
              </w:rPr>
              <w:cr/>
              <w:t xml:space="preserve"> Aplicacoes e monitoramento: Software proprio do fabricante , aplicativo IP Utility para localizacao do dispositivo e Defense IA;);</w:t>
            </w:r>
            <w:r w:rsidRPr="0000067D">
              <w:rPr>
                <w:rFonts w:asciiTheme="minorHAnsi" w:hAnsiTheme="minorHAnsi" w:cstheme="minorHAnsi"/>
                <w:sz w:val="14"/>
                <w:szCs w:val="14"/>
              </w:rPr>
              <w:cr/>
              <w:t xml:space="preserve"> Caracteristicas Complementares (Deteccao de movimento: Sim; Ajuste de imagem: Brilho/ Contraste/ Saturacao/ Nitidez/ Gama; Funcao espelho: Rotacao Horizontal; Rotacao de imagem: 0º/ 90º/ 180°/ 270°; Idiomas do menu OSD: Portugues, Ingles e Espanhol; Mascara de privacidade: ON/ OFF 4 areas programaveis); Reducao digital de ruido: 3D – ajustavel (DNR); Funcoes inteligentes: Mascaramento, Deteccao de movimento, area de interesse;);</w:t>
            </w:r>
            <w:r w:rsidRPr="0000067D">
              <w:rPr>
                <w:rFonts w:asciiTheme="minorHAnsi" w:hAnsiTheme="minorHAnsi" w:cstheme="minorHAnsi"/>
                <w:sz w:val="14"/>
                <w:szCs w:val="14"/>
              </w:rPr>
              <w:cr/>
              <w:t xml:space="preserve"> Conexoes (Interface de Rede: Conector RJ – 45 Ethernet (8P8C); Alimentacao: Conector P4 femea;);</w:t>
            </w:r>
            <w:r w:rsidRPr="0000067D">
              <w:rPr>
                <w:rFonts w:asciiTheme="minorHAnsi" w:hAnsiTheme="minorHAnsi" w:cstheme="minorHAnsi"/>
                <w:sz w:val="14"/>
                <w:szCs w:val="14"/>
              </w:rPr>
              <w:cr/>
              <w:t xml:space="preserve"> Caracteristicas Eletricas (Consumo maximo de potencia: &lt; 5 W; Alimentacao: 12 Vdc, Poe Ativo (802.3af); Protecao anti-surto: 15 kV (video e alimentacao););</w:t>
            </w:r>
            <w:r w:rsidRPr="0000067D">
              <w:rPr>
                <w:rFonts w:asciiTheme="minorHAnsi" w:hAnsiTheme="minorHAnsi" w:cstheme="minorHAnsi"/>
                <w:sz w:val="14"/>
                <w:szCs w:val="14"/>
              </w:rPr>
              <w:cr/>
              <w:t xml:space="preserve"> Caracteristicas Mecanicas (Dimensoes (A x Ø): 162,6 x 70 mm 85,5 x 109 mm; Peso: 300 g; Cor do case: Branco e Preto; Tipo case/material: Metal (tampa frontal) e plastico (gabinete traseiro); Protecao: Contra surtos e ondas eletromagneticas; Grau de protecao: IP67; Local de instalacao: Interno e externo;);</w:t>
            </w:r>
            <w:r w:rsidRPr="0000067D">
              <w:rPr>
                <w:rFonts w:asciiTheme="minorHAnsi" w:hAnsiTheme="minorHAnsi" w:cstheme="minorHAnsi"/>
                <w:sz w:val="14"/>
                <w:szCs w:val="14"/>
              </w:rPr>
              <w:cr/>
              <w:t xml:space="preserve"> Caracteristicas Ambientais (Temperatura de armazenamento: - 30 a 60 °C; Temperatura de operacao: - 30 a 60 °C; Umidade relativa de operacao: &lt; 90 % RH;);</w:t>
            </w:r>
            <w:r w:rsidRPr="0000067D">
              <w:rPr>
                <w:rFonts w:asciiTheme="minorHAnsi" w:hAnsiTheme="minorHAnsi" w:cstheme="minorHAnsi"/>
                <w:sz w:val="14"/>
                <w:szCs w:val="14"/>
              </w:rPr>
              <w:cr/>
              <w:t xml:space="preserve"> Certificacoes (FCC: Parte 15, classe B; CE: EN60950:1;);</w:t>
            </w:r>
            <w:r w:rsidRPr="0000067D">
              <w:rPr>
                <w:rFonts w:asciiTheme="minorHAnsi" w:hAnsiTheme="minorHAnsi" w:cstheme="minorHAnsi"/>
                <w:sz w:val="14"/>
                <w:szCs w:val="14"/>
              </w:rPr>
              <w:cr/>
              <w:t xml:space="preserve"> Garantia: minima de 1 ano;     </w:t>
            </w:r>
          </w:p>
        </w:tc>
        <w:tc>
          <w:tcPr>
            <w:tcW w:w="585"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0F9EE378" w14:textId="77777777" w:rsidR="007937E7" w:rsidRPr="0000067D" w:rsidRDefault="007937E7" w:rsidP="0000067D">
            <w:pPr>
              <w:jc w:val="center"/>
              <w:rPr>
                <w:rFonts w:asciiTheme="minorHAnsi" w:hAnsiTheme="minorHAnsi" w:cstheme="minorHAnsi"/>
                <w:sz w:val="14"/>
                <w:szCs w:val="14"/>
              </w:rPr>
            </w:pPr>
          </w:p>
        </w:tc>
        <w:tc>
          <w:tcPr>
            <w:tcW w:w="720"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5D891BE1" w14:textId="77777777" w:rsidR="007937E7" w:rsidRPr="0000067D" w:rsidRDefault="007937E7" w:rsidP="0000067D">
            <w:pPr>
              <w:jc w:val="center"/>
              <w:rPr>
                <w:rFonts w:asciiTheme="minorHAnsi" w:hAnsiTheme="minorHAnsi" w:cstheme="minorHAnsi"/>
                <w:sz w:val="14"/>
                <w:szCs w:val="14"/>
              </w:rPr>
            </w:pPr>
          </w:p>
        </w:tc>
        <w:tc>
          <w:tcPr>
            <w:tcW w:w="553"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6FFF63CC" w14:textId="77777777" w:rsidR="007937E7" w:rsidRPr="0000067D" w:rsidRDefault="007937E7" w:rsidP="0000067D">
            <w:pPr>
              <w:jc w:val="center"/>
              <w:rPr>
                <w:rFonts w:asciiTheme="minorHAnsi" w:hAnsiTheme="minorHAnsi" w:cstheme="minorHAnsi"/>
                <w:sz w:val="14"/>
                <w:szCs w:val="14"/>
              </w:rPr>
            </w:pPr>
          </w:p>
        </w:tc>
      </w:tr>
      <w:tr w:rsidR="007937E7" w:rsidRPr="0000067D" w14:paraId="0A378CCF" w14:textId="77777777" w:rsidTr="00231F9B">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7E46E73" w14:textId="71E2AEDC"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45-</w:t>
            </w:r>
            <w:r w:rsidR="0000067D" w:rsidRPr="0000067D">
              <w:rPr>
                <w:rFonts w:asciiTheme="minorHAnsi" w:hAnsiTheme="minorHAnsi" w:cstheme="minorHAnsi"/>
                <w:b w:val="0"/>
                <w:bCs w:val="0"/>
                <w:sz w:val="14"/>
                <w:szCs w:val="14"/>
              </w:rPr>
              <w:t>A</w:t>
            </w:r>
            <w:r w:rsidRPr="0000067D">
              <w:rPr>
                <w:rFonts w:asciiTheme="minorHAnsi" w:hAnsiTheme="minorHAnsi" w:cstheme="minorHAnsi"/>
                <w:b w:val="0"/>
                <w:bCs w:val="0"/>
                <w:sz w:val="14"/>
                <w:szCs w:val="14"/>
              </w:rPr>
              <w: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16E1715"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19.1784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7784A49"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C69B32"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10</w:t>
            </w:r>
          </w:p>
        </w:tc>
        <w:tc>
          <w:tcPr>
            <w:tcW w:w="4798" w:type="dxa"/>
            <w:tcBorders>
              <w:top w:val="single" w:sz="4" w:space="0" w:color="auto"/>
              <w:left w:val="single" w:sz="4" w:space="0" w:color="auto"/>
              <w:bottom w:val="single" w:sz="4" w:space="0" w:color="auto"/>
              <w:right w:val="single" w:sz="4" w:space="0" w:color="auto"/>
            </w:tcBorders>
            <w:shd w:val="clear" w:color="auto" w:fill="auto"/>
          </w:tcPr>
          <w:p w14:paraId="6A3CD4B5" w14:textId="77777777" w:rsidR="007937E7" w:rsidRPr="0000067D" w:rsidRDefault="007937E7" w:rsidP="0000067D">
            <w:pPr>
              <w:rPr>
                <w:rFonts w:asciiTheme="minorHAnsi" w:hAnsiTheme="minorHAnsi" w:cstheme="minorHAnsi"/>
                <w:sz w:val="14"/>
                <w:szCs w:val="14"/>
              </w:rPr>
            </w:pPr>
            <w:r w:rsidRPr="0000067D">
              <w:rPr>
                <w:rFonts w:asciiTheme="minorHAnsi" w:hAnsiTheme="minorHAnsi" w:cstheme="minorHAnsi"/>
                <w:sz w:val="14"/>
                <w:szCs w:val="14"/>
              </w:rPr>
              <w:t>GRAVADOR DE VÍDEO EM REDE (NVR) - 32 CANAIS IP. GRAVADOR DE VÍDEO EM REDE (NVR) - 32 CANAIS IP</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ESPECIFICAÇÕES TÉCNICAS MÍNIMAS</w:t>
            </w:r>
            <w:r w:rsidRPr="0000067D">
              <w:rPr>
                <w:rFonts w:asciiTheme="minorHAnsi" w:hAnsiTheme="minorHAnsi" w:cstheme="minorHAnsi"/>
                <w:sz w:val="14"/>
                <w:szCs w:val="14"/>
              </w:rPr>
              <w:cr/>
              <w:t xml:space="preserve"> Canais e Compatibilidade</w:t>
            </w:r>
            <w:r w:rsidRPr="0000067D">
              <w:rPr>
                <w:rFonts w:asciiTheme="minorHAnsi" w:hAnsiTheme="minorHAnsi" w:cstheme="minorHAnsi"/>
                <w:sz w:val="14"/>
                <w:szCs w:val="14"/>
              </w:rPr>
              <w:cr/>
              <w:t xml:space="preserve"> Suporte mínimo para 32 (trinta e dois) canais IP;</w:t>
            </w:r>
            <w:r w:rsidRPr="0000067D">
              <w:rPr>
                <w:rFonts w:asciiTheme="minorHAnsi" w:hAnsiTheme="minorHAnsi" w:cstheme="minorHAnsi"/>
                <w:sz w:val="14"/>
                <w:szCs w:val="14"/>
              </w:rPr>
              <w:cr/>
              <w:t xml:space="preserve"> Compatibilidade com câmeras IP de múltiplas resoluções, inclusive resoluções até 4K</w:t>
            </w:r>
            <w:r w:rsidRPr="0000067D">
              <w:rPr>
                <w:rFonts w:asciiTheme="minorHAnsi" w:hAnsiTheme="minorHAnsi" w:cstheme="minorHAnsi"/>
                <w:sz w:val="14"/>
                <w:szCs w:val="14"/>
              </w:rPr>
              <w:cr/>
              <w:t xml:space="preserve"> Suporte a protocolo padrão de rede (ex.: ONVIF Profile S ou equivalente)</w:t>
            </w:r>
            <w:r w:rsidRPr="0000067D">
              <w:rPr>
                <w:rFonts w:asciiTheme="minorHAnsi" w:hAnsiTheme="minorHAnsi" w:cstheme="minorHAnsi"/>
                <w:sz w:val="14"/>
                <w:szCs w:val="14"/>
              </w:rPr>
              <w:cr/>
              <w:t xml:space="preserve"> Armazenamento</w:t>
            </w:r>
            <w:r w:rsidRPr="0000067D">
              <w:rPr>
                <w:rFonts w:asciiTheme="minorHAnsi" w:hAnsiTheme="minorHAnsi" w:cstheme="minorHAnsi"/>
                <w:sz w:val="14"/>
                <w:szCs w:val="14"/>
              </w:rPr>
              <w:cr/>
              <w:t xml:space="preserve"> Suporte para no mínimo 2 (dois) unidades de disco rígido SATA (HDD)</w:t>
            </w:r>
            <w:r w:rsidRPr="0000067D">
              <w:rPr>
                <w:rFonts w:asciiTheme="minorHAnsi" w:hAnsiTheme="minorHAnsi" w:cstheme="minorHAnsi"/>
                <w:sz w:val="14"/>
                <w:szCs w:val="14"/>
              </w:rPr>
              <w:cr/>
              <w:t xml:space="preserve"> Capacidade de armazenamento escalável conforme necessidade de retenção de imagens</w:t>
            </w:r>
            <w:r w:rsidRPr="0000067D">
              <w:rPr>
                <w:rFonts w:asciiTheme="minorHAnsi" w:hAnsiTheme="minorHAnsi" w:cstheme="minorHAnsi"/>
                <w:sz w:val="14"/>
                <w:szCs w:val="14"/>
              </w:rPr>
              <w:cr/>
              <w:t xml:space="preserve"> Gerenciamento eficiente de espaço de gravação por agenda, evento ou contínuo</w:t>
            </w:r>
            <w:r w:rsidRPr="0000067D">
              <w:rPr>
                <w:rFonts w:asciiTheme="minorHAnsi" w:hAnsiTheme="minorHAnsi" w:cstheme="minorHAnsi"/>
                <w:sz w:val="14"/>
                <w:szCs w:val="14"/>
              </w:rPr>
              <w:cr/>
              <w:t xml:space="preserve"> Rede e Conectividade</w:t>
            </w:r>
            <w:r w:rsidRPr="0000067D">
              <w:rPr>
                <w:rFonts w:asciiTheme="minorHAnsi" w:hAnsiTheme="minorHAnsi" w:cstheme="minorHAnsi"/>
                <w:sz w:val="14"/>
                <w:szCs w:val="14"/>
              </w:rPr>
              <w:cr/>
              <w:t xml:space="preserve"> Porta Ethernet Gigabit (10/100/1000 Mbps) para conexão à rede</w:t>
            </w:r>
            <w:r w:rsidRPr="0000067D">
              <w:rPr>
                <w:rFonts w:asciiTheme="minorHAnsi" w:hAnsiTheme="minorHAnsi" w:cstheme="minorHAnsi"/>
                <w:sz w:val="14"/>
                <w:szCs w:val="14"/>
              </w:rPr>
              <w:cr/>
              <w:t xml:space="preserve"> Suporte a serviços de rede como TCP/IP, DHCP, DNS, DDNS</w:t>
            </w:r>
            <w:r w:rsidRPr="0000067D">
              <w:rPr>
                <w:rFonts w:asciiTheme="minorHAnsi" w:hAnsiTheme="minorHAnsi" w:cstheme="minorHAnsi"/>
                <w:sz w:val="14"/>
                <w:szCs w:val="14"/>
              </w:rPr>
              <w:cr/>
              <w:t xml:space="preserve"> Acesso remoto seguro via interface web ou aplicativo;</w:t>
            </w:r>
            <w:r w:rsidRPr="0000067D">
              <w:rPr>
                <w:rFonts w:asciiTheme="minorHAnsi" w:hAnsiTheme="minorHAnsi" w:cstheme="minorHAnsi"/>
                <w:sz w:val="14"/>
                <w:szCs w:val="14"/>
              </w:rPr>
              <w:cr/>
              <w:t xml:space="preserve"> Compressão e Desempenho</w:t>
            </w:r>
            <w:r w:rsidRPr="0000067D">
              <w:rPr>
                <w:rFonts w:asciiTheme="minorHAnsi" w:hAnsiTheme="minorHAnsi" w:cstheme="minorHAnsi"/>
                <w:sz w:val="14"/>
                <w:szCs w:val="14"/>
              </w:rPr>
              <w:cr/>
              <w:t xml:space="preserve"> Suporte a compressão de vídeo eficiente (ex.: H.265 / H.265+ / H.264 / H.264+);</w:t>
            </w:r>
            <w:r w:rsidRPr="0000067D">
              <w:rPr>
                <w:rFonts w:asciiTheme="minorHAnsi" w:hAnsiTheme="minorHAnsi" w:cstheme="minorHAnsi"/>
                <w:sz w:val="14"/>
                <w:szCs w:val="14"/>
              </w:rPr>
              <w:cr/>
              <w:t xml:space="preserve"> Capacidade de gravação simultânea e reprodução de múltiplos canais</w:t>
            </w:r>
            <w:r w:rsidRPr="0000067D">
              <w:rPr>
                <w:rFonts w:asciiTheme="minorHAnsi" w:hAnsiTheme="minorHAnsi" w:cstheme="minorHAnsi"/>
                <w:sz w:val="14"/>
                <w:szCs w:val="14"/>
              </w:rPr>
              <w:cr/>
              <w:t xml:space="preserve"> Mosaico de visualização configurável localmente</w:t>
            </w:r>
            <w:r w:rsidRPr="0000067D">
              <w:rPr>
                <w:rFonts w:asciiTheme="minorHAnsi" w:hAnsiTheme="minorHAnsi" w:cstheme="minorHAnsi"/>
                <w:sz w:val="14"/>
                <w:szCs w:val="14"/>
              </w:rPr>
              <w:cr/>
              <w:t xml:space="preserve"> Gerenciamento e Interfaces</w:t>
            </w:r>
            <w:r w:rsidRPr="0000067D">
              <w:rPr>
                <w:rFonts w:asciiTheme="minorHAnsi" w:hAnsiTheme="minorHAnsi" w:cstheme="minorHAnsi"/>
                <w:sz w:val="14"/>
                <w:szCs w:val="14"/>
              </w:rPr>
              <w:cr/>
              <w:t xml:space="preserve"> Interface de gerenciamento via interface web (HTTP/HTTPS)</w:t>
            </w:r>
            <w:r w:rsidRPr="0000067D">
              <w:rPr>
                <w:rFonts w:asciiTheme="minorHAnsi" w:hAnsiTheme="minorHAnsi" w:cstheme="minorHAnsi"/>
                <w:sz w:val="14"/>
                <w:szCs w:val="14"/>
              </w:rPr>
              <w:cr/>
              <w:t xml:space="preserve"> Suporte a visualização local por saída de vídeo (ex.: HDMI)</w:t>
            </w:r>
            <w:r w:rsidRPr="0000067D">
              <w:rPr>
                <w:rFonts w:asciiTheme="minorHAnsi" w:hAnsiTheme="minorHAnsi" w:cstheme="minorHAnsi"/>
                <w:sz w:val="14"/>
                <w:szCs w:val="14"/>
              </w:rPr>
              <w:cr/>
              <w:t xml:space="preserve"> Suporte a controle de usuários com níveis de acesso diferenciados</w:t>
            </w:r>
            <w:r w:rsidRPr="0000067D">
              <w:rPr>
                <w:rFonts w:asciiTheme="minorHAnsi" w:hAnsiTheme="minorHAnsi" w:cstheme="minorHAnsi"/>
                <w:sz w:val="14"/>
                <w:szCs w:val="14"/>
              </w:rPr>
              <w:cr/>
              <w:t xml:space="preserve"> Recursos Adicionais</w:t>
            </w:r>
            <w:r w:rsidRPr="0000067D">
              <w:rPr>
                <w:rFonts w:asciiTheme="minorHAnsi" w:hAnsiTheme="minorHAnsi" w:cstheme="minorHAnsi"/>
                <w:sz w:val="14"/>
                <w:szCs w:val="14"/>
              </w:rPr>
              <w:cr/>
              <w:t xml:space="preserve"> Detecção de movimento e eventos configuráveis por câmera</w:t>
            </w:r>
            <w:r w:rsidRPr="0000067D">
              <w:rPr>
                <w:rFonts w:asciiTheme="minorHAnsi" w:hAnsiTheme="minorHAnsi" w:cstheme="minorHAnsi"/>
                <w:sz w:val="14"/>
                <w:szCs w:val="14"/>
              </w:rPr>
              <w:cr/>
              <w:t xml:space="preserve"> Notificação de eventos via rede (e-mail, push ou equivalente)</w:t>
            </w:r>
            <w:r w:rsidRPr="0000067D">
              <w:rPr>
                <w:rFonts w:asciiTheme="minorHAnsi" w:hAnsiTheme="minorHAnsi" w:cstheme="minorHAnsi"/>
                <w:sz w:val="14"/>
                <w:szCs w:val="14"/>
              </w:rPr>
              <w:cr/>
              <w:t xml:space="preserve"> Suporte a exportação de vídeos e backups</w:t>
            </w:r>
            <w:r w:rsidRPr="0000067D">
              <w:rPr>
                <w:rFonts w:asciiTheme="minorHAnsi" w:hAnsiTheme="minorHAnsi" w:cstheme="minorHAnsi"/>
                <w:sz w:val="14"/>
                <w:szCs w:val="14"/>
              </w:rPr>
              <w:cr/>
              <w:t xml:space="preserve"> CONDIÇÕES DE FORNECIMENTO</w:t>
            </w:r>
            <w:r w:rsidRPr="0000067D">
              <w:rPr>
                <w:rFonts w:asciiTheme="minorHAnsi" w:hAnsiTheme="minorHAnsi" w:cstheme="minorHAnsi"/>
                <w:sz w:val="14"/>
                <w:szCs w:val="14"/>
              </w:rPr>
              <w:cr/>
              <w:t xml:space="preserve"> Equipamento novo, sem uso</w:t>
            </w:r>
            <w:r w:rsidRPr="0000067D">
              <w:rPr>
                <w:rFonts w:asciiTheme="minorHAnsi" w:hAnsiTheme="minorHAnsi" w:cstheme="minorHAnsi"/>
                <w:sz w:val="14"/>
                <w:szCs w:val="14"/>
              </w:rPr>
              <w:cr/>
              <w:t xml:space="preserve"> Acompanhado de cabo de rede, fonte de alimentação, manuais e acessórios de instalação</w:t>
            </w:r>
            <w:r w:rsidRPr="0000067D">
              <w:rPr>
                <w:rFonts w:asciiTheme="minorHAnsi" w:hAnsiTheme="minorHAnsi" w:cstheme="minorHAnsi"/>
                <w:sz w:val="14"/>
                <w:szCs w:val="14"/>
              </w:rPr>
              <w:cr/>
              <w:t xml:space="preserve"> Firmware atualizado conforme data de entrega</w:t>
            </w:r>
            <w:r w:rsidRPr="0000067D">
              <w:rPr>
                <w:rFonts w:asciiTheme="minorHAnsi" w:hAnsiTheme="minorHAnsi" w:cstheme="minorHAnsi"/>
                <w:sz w:val="14"/>
                <w:szCs w:val="14"/>
              </w:rPr>
              <w:cr/>
              <w:t xml:space="preserve"> GARANTIA</w:t>
            </w:r>
            <w:r w:rsidRPr="0000067D">
              <w:rPr>
                <w:rFonts w:asciiTheme="minorHAnsi" w:hAnsiTheme="minorHAnsi" w:cstheme="minorHAnsi"/>
                <w:sz w:val="14"/>
                <w:szCs w:val="14"/>
              </w:rPr>
              <w:cr/>
              <w:t xml:space="preserve"> Garantia mínima de 12 (doze) meses contra defeitos de fabricação</w:t>
            </w:r>
            <w:r w:rsidRPr="0000067D">
              <w:rPr>
                <w:rFonts w:asciiTheme="minorHAnsi" w:hAnsiTheme="minorHAnsi" w:cstheme="minorHAnsi"/>
                <w:sz w:val="14"/>
                <w:szCs w:val="14"/>
              </w:rPr>
              <w:cr/>
              <w:t xml:space="preserve"> Suporte técnico nacional compatível com o equipamento.              </w:t>
            </w:r>
          </w:p>
        </w:tc>
        <w:tc>
          <w:tcPr>
            <w:tcW w:w="585" w:type="dxa"/>
            <w:tcBorders>
              <w:top w:val="single" w:sz="4" w:space="0" w:color="auto"/>
              <w:left w:val="single" w:sz="4" w:space="0" w:color="auto"/>
              <w:bottom w:val="single" w:sz="4" w:space="0" w:color="auto"/>
              <w:right w:val="single" w:sz="4" w:space="0" w:color="auto"/>
            </w:tcBorders>
            <w:vAlign w:val="center"/>
          </w:tcPr>
          <w:p w14:paraId="3AB91439" w14:textId="77777777" w:rsidR="007937E7" w:rsidRPr="0000067D" w:rsidRDefault="007937E7" w:rsidP="0000067D">
            <w:pPr>
              <w:jc w:val="center"/>
              <w:rPr>
                <w:rFonts w:asciiTheme="minorHAnsi" w:hAnsiTheme="minorHAnsi" w:cstheme="minorHAnsi"/>
                <w:sz w:val="14"/>
                <w:szCs w:val="14"/>
              </w:rPr>
            </w:pPr>
          </w:p>
        </w:tc>
        <w:tc>
          <w:tcPr>
            <w:tcW w:w="720" w:type="dxa"/>
            <w:tcBorders>
              <w:top w:val="single" w:sz="4" w:space="0" w:color="auto"/>
              <w:left w:val="single" w:sz="4" w:space="0" w:color="auto"/>
              <w:bottom w:val="single" w:sz="4" w:space="0" w:color="auto"/>
              <w:right w:val="single" w:sz="4" w:space="0" w:color="auto"/>
            </w:tcBorders>
            <w:vAlign w:val="center"/>
          </w:tcPr>
          <w:p w14:paraId="69499AD5" w14:textId="77777777" w:rsidR="007937E7" w:rsidRPr="0000067D" w:rsidRDefault="007937E7" w:rsidP="0000067D">
            <w:pPr>
              <w:jc w:val="center"/>
              <w:rPr>
                <w:rFonts w:asciiTheme="minorHAnsi" w:hAnsiTheme="minorHAnsi" w:cstheme="minorHAnsi"/>
                <w:sz w:val="14"/>
                <w:szCs w:val="14"/>
              </w:rPr>
            </w:pPr>
          </w:p>
        </w:tc>
        <w:tc>
          <w:tcPr>
            <w:tcW w:w="553" w:type="dxa"/>
            <w:tcBorders>
              <w:top w:val="single" w:sz="4" w:space="0" w:color="auto"/>
              <w:left w:val="single" w:sz="4" w:space="0" w:color="auto"/>
              <w:bottom w:val="single" w:sz="4" w:space="0" w:color="auto"/>
              <w:right w:val="single" w:sz="4" w:space="0" w:color="auto"/>
            </w:tcBorders>
            <w:vAlign w:val="center"/>
          </w:tcPr>
          <w:p w14:paraId="47C5CC33" w14:textId="77777777" w:rsidR="007937E7" w:rsidRPr="0000067D" w:rsidRDefault="007937E7" w:rsidP="0000067D">
            <w:pPr>
              <w:jc w:val="center"/>
              <w:rPr>
                <w:rFonts w:asciiTheme="minorHAnsi" w:hAnsiTheme="minorHAnsi" w:cstheme="minorHAnsi"/>
                <w:sz w:val="14"/>
                <w:szCs w:val="14"/>
              </w:rPr>
            </w:pPr>
          </w:p>
        </w:tc>
      </w:tr>
      <w:tr w:rsidR="007937E7" w:rsidRPr="0000067D" w14:paraId="7A0DD5D5" w14:textId="77777777" w:rsidTr="00231F9B">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021913B" w14:textId="35153EE0"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46-</w:t>
            </w:r>
            <w:r w:rsidR="0000067D" w:rsidRPr="0000067D">
              <w:rPr>
                <w:rFonts w:asciiTheme="minorHAnsi" w:hAnsiTheme="minorHAnsi" w:cstheme="minorHAnsi"/>
                <w:b w:val="0"/>
                <w:bCs w:val="0"/>
                <w:sz w:val="14"/>
                <w:szCs w:val="14"/>
              </w:rPr>
              <w:t>A</w:t>
            </w:r>
            <w:r w:rsidRPr="0000067D">
              <w:rPr>
                <w:rFonts w:asciiTheme="minorHAnsi" w:hAnsiTheme="minorHAnsi" w:cstheme="minorHAnsi"/>
                <w:b w:val="0"/>
                <w:bCs w:val="0"/>
                <w:sz w:val="14"/>
                <w:szCs w:val="14"/>
              </w:rPr>
              <w: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2CD4877"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26.0787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861FABC"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un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DCE1B9"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10</w:t>
            </w:r>
          </w:p>
        </w:tc>
        <w:tc>
          <w:tcPr>
            <w:tcW w:w="4798" w:type="dxa"/>
            <w:tcBorders>
              <w:top w:val="single" w:sz="4" w:space="0" w:color="auto"/>
              <w:left w:val="single" w:sz="4" w:space="0" w:color="auto"/>
              <w:bottom w:val="single" w:sz="4" w:space="0" w:color="auto"/>
              <w:right w:val="single" w:sz="4" w:space="0" w:color="auto"/>
            </w:tcBorders>
            <w:shd w:val="clear" w:color="auto" w:fill="auto"/>
          </w:tcPr>
          <w:p w14:paraId="41CC77D5" w14:textId="77777777" w:rsidR="007937E7" w:rsidRPr="0000067D" w:rsidRDefault="007937E7" w:rsidP="0000067D">
            <w:pPr>
              <w:rPr>
                <w:rFonts w:asciiTheme="minorHAnsi" w:hAnsiTheme="minorHAnsi" w:cstheme="minorHAnsi"/>
                <w:sz w:val="14"/>
                <w:szCs w:val="14"/>
              </w:rPr>
            </w:pPr>
            <w:r w:rsidRPr="0000067D">
              <w:rPr>
                <w:rFonts w:asciiTheme="minorHAnsi" w:hAnsiTheme="minorHAnsi" w:cstheme="minorHAnsi"/>
                <w:sz w:val="14"/>
                <w:szCs w:val="14"/>
              </w:rPr>
              <w:t>NOBREAK (UPS) ON-LINE PARA RACK Rack 3 kVA - 2U - com Expansão de Autonomia. 1. Características elétricas e de desempenho</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Potência nominal mínima: 3 kVA</w:t>
            </w:r>
            <w:r w:rsidRPr="0000067D">
              <w:rPr>
                <w:rFonts w:asciiTheme="minorHAnsi" w:hAnsiTheme="minorHAnsi" w:cstheme="minorHAnsi"/>
                <w:sz w:val="14"/>
                <w:szCs w:val="14"/>
              </w:rPr>
              <w:cr/>
              <w:t xml:space="preserve"> Potência ativa mínima: compatível com a potência nominal &gt;= 2,7 kW</w:t>
            </w:r>
            <w:r w:rsidRPr="0000067D">
              <w:rPr>
                <w:rFonts w:asciiTheme="minorHAnsi" w:hAnsiTheme="minorHAnsi" w:cstheme="minorHAnsi"/>
                <w:sz w:val="14"/>
                <w:szCs w:val="14"/>
              </w:rPr>
              <w:cr/>
              <w:t xml:space="preserve"> Topologia: On-line de dupla conversão (ou tecnologia equivalente ou superior)</w:t>
            </w:r>
            <w:r w:rsidRPr="0000067D">
              <w:rPr>
                <w:rFonts w:asciiTheme="minorHAnsi" w:hAnsiTheme="minorHAnsi" w:cstheme="minorHAnsi"/>
                <w:sz w:val="14"/>
                <w:szCs w:val="14"/>
              </w:rPr>
              <w:cr/>
              <w:t xml:space="preserve"> Fator de potência de saída: &gt;= 0,9 (ou superior)</w:t>
            </w:r>
            <w:r w:rsidRPr="0000067D">
              <w:rPr>
                <w:rFonts w:asciiTheme="minorHAnsi" w:hAnsiTheme="minorHAnsi" w:cstheme="minorHAnsi"/>
                <w:sz w:val="14"/>
                <w:szCs w:val="14"/>
              </w:rPr>
              <w:cr/>
              <w:t xml:space="preserve"> Forma de onda de saída: senoidal pura</w:t>
            </w:r>
            <w:r w:rsidRPr="0000067D">
              <w:rPr>
                <w:rFonts w:asciiTheme="minorHAnsi" w:hAnsiTheme="minorHAnsi" w:cstheme="minorHAnsi"/>
                <w:sz w:val="14"/>
                <w:szCs w:val="14"/>
              </w:rPr>
              <w:cr/>
              <w:t xml:space="preserve"> Frequência de saída: 50/60 Hz, com controle automático</w:t>
            </w:r>
            <w:r w:rsidRPr="0000067D">
              <w:rPr>
                <w:rFonts w:asciiTheme="minorHAnsi" w:hAnsiTheme="minorHAnsi" w:cstheme="minorHAnsi"/>
                <w:sz w:val="14"/>
                <w:szCs w:val="14"/>
              </w:rPr>
              <w:cr/>
              <w:t xml:space="preserve"> Regulação de tensão de saída: adequada para operação de equipamentos sensíveis</w:t>
            </w:r>
            <w:r w:rsidRPr="0000067D">
              <w:rPr>
                <w:rFonts w:asciiTheme="minorHAnsi" w:hAnsiTheme="minorHAnsi" w:cstheme="minorHAnsi"/>
                <w:sz w:val="14"/>
                <w:szCs w:val="14"/>
              </w:rPr>
              <w:cr/>
              <w:t xml:space="preserve"> Tempo de transferência: zero (por se tratar de topologia on-line)</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2. Entrada e saída</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Tensão de entrada: bivolt automático</w:t>
            </w:r>
            <w:r w:rsidRPr="0000067D">
              <w:rPr>
                <w:rFonts w:asciiTheme="minorHAnsi" w:hAnsiTheme="minorHAnsi" w:cstheme="minorHAnsi"/>
                <w:sz w:val="14"/>
                <w:szCs w:val="14"/>
              </w:rPr>
              <w:cr/>
              <w:t xml:space="preserve"> Faixa de operação de entrada: ampla, adequada a ambientes com variações de tensão</w:t>
            </w:r>
            <w:r w:rsidRPr="0000067D">
              <w:rPr>
                <w:rFonts w:asciiTheme="minorHAnsi" w:hAnsiTheme="minorHAnsi" w:cstheme="minorHAnsi"/>
                <w:sz w:val="14"/>
                <w:szCs w:val="14"/>
              </w:rPr>
              <w:cr/>
              <w:t xml:space="preserve"> Tensão de saída: compatível com a tensão de entrada configurada</w:t>
            </w:r>
            <w:r w:rsidRPr="0000067D">
              <w:rPr>
                <w:rFonts w:asciiTheme="minorHAnsi" w:hAnsiTheme="minorHAnsi" w:cstheme="minorHAnsi"/>
                <w:sz w:val="14"/>
                <w:szCs w:val="14"/>
              </w:rPr>
              <w:cr/>
              <w:t xml:space="preserve"> Conectores de saída: adequados ao uso em rack (tomadas ou bornes, conforme modelo)</w:t>
            </w:r>
            <w:r w:rsidRPr="0000067D">
              <w:rPr>
                <w:rFonts w:asciiTheme="minorHAnsi" w:hAnsiTheme="minorHAnsi" w:cstheme="minorHAnsi"/>
                <w:sz w:val="14"/>
                <w:szCs w:val="14"/>
              </w:rPr>
              <w:cr/>
              <w:t xml:space="preserve"> Bypass: automático e/ou manual para manutenção, sem interrupção do fornecimento de energia</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3. Autonomia e expansão</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Autonomia interna suficiente para operação inicial dos equipamentos conectados</w:t>
            </w:r>
            <w:r w:rsidRPr="0000067D">
              <w:rPr>
                <w:rFonts w:asciiTheme="minorHAnsi" w:hAnsiTheme="minorHAnsi" w:cstheme="minorHAnsi"/>
                <w:sz w:val="14"/>
                <w:szCs w:val="14"/>
              </w:rPr>
              <w:cr/>
              <w:t xml:space="preserve"> Suporte nativo à expansão de autonomia, por meio de módulos de baterias externas dedicados</w:t>
            </w:r>
            <w:r w:rsidRPr="0000067D">
              <w:rPr>
                <w:rFonts w:asciiTheme="minorHAnsi" w:hAnsiTheme="minorHAnsi" w:cstheme="minorHAnsi"/>
                <w:sz w:val="14"/>
                <w:szCs w:val="14"/>
              </w:rPr>
              <w:cr/>
              <w:t xml:space="preserve"> Capacidade de conexão de múltiplos módulos de bateria, conforme especificação do fabricante</w:t>
            </w:r>
            <w:r w:rsidRPr="0000067D">
              <w:rPr>
                <w:rFonts w:asciiTheme="minorHAnsi" w:hAnsiTheme="minorHAnsi" w:cstheme="minorHAnsi"/>
                <w:sz w:val="14"/>
                <w:szCs w:val="14"/>
              </w:rPr>
              <w:cr/>
              <w:t xml:space="preserve"> Sistema inteligente de gerenciamento, carga e recarga das baterias</w:t>
            </w:r>
            <w:r w:rsidRPr="0000067D">
              <w:rPr>
                <w:rFonts w:asciiTheme="minorHAnsi" w:hAnsiTheme="minorHAnsi" w:cstheme="minorHAnsi"/>
                <w:sz w:val="14"/>
                <w:szCs w:val="14"/>
              </w:rPr>
              <w:cr/>
              <w:t xml:space="preserve"> Indicação de status e vida útil das baterias</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4. Proteções elétricas</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Proteção contra surtos de tensão</w:t>
            </w:r>
            <w:r w:rsidRPr="0000067D">
              <w:rPr>
                <w:rFonts w:asciiTheme="minorHAnsi" w:hAnsiTheme="minorHAnsi" w:cstheme="minorHAnsi"/>
                <w:sz w:val="14"/>
                <w:szCs w:val="14"/>
              </w:rPr>
              <w:cr/>
              <w:t xml:space="preserve"> Proteção contra sobretensão e subtensão</w:t>
            </w:r>
            <w:r w:rsidRPr="0000067D">
              <w:rPr>
                <w:rFonts w:asciiTheme="minorHAnsi" w:hAnsiTheme="minorHAnsi" w:cstheme="minorHAnsi"/>
                <w:sz w:val="14"/>
                <w:szCs w:val="14"/>
              </w:rPr>
              <w:cr/>
              <w:t xml:space="preserve"> Proteção contra curto-circuito</w:t>
            </w:r>
            <w:r w:rsidRPr="0000067D">
              <w:rPr>
                <w:rFonts w:asciiTheme="minorHAnsi" w:hAnsiTheme="minorHAnsi" w:cstheme="minorHAnsi"/>
                <w:sz w:val="14"/>
                <w:szCs w:val="14"/>
              </w:rPr>
              <w:cr/>
              <w:t xml:space="preserve"> Proteção contra sobrecarga</w:t>
            </w:r>
            <w:r w:rsidRPr="0000067D">
              <w:rPr>
                <w:rFonts w:asciiTheme="minorHAnsi" w:hAnsiTheme="minorHAnsi" w:cstheme="minorHAnsi"/>
                <w:sz w:val="14"/>
                <w:szCs w:val="14"/>
              </w:rPr>
              <w:cr/>
              <w:t xml:space="preserve"> Filtro de linha integrado</w:t>
            </w:r>
            <w:r w:rsidRPr="0000067D">
              <w:rPr>
                <w:rFonts w:asciiTheme="minorHAnsi" w:hAnsiTheme="minorHAnsi" w:cstheme="minorHAnsi"/>
                <w:sz w:val="14"/>
                <w:szCs w:val="14"/>
              </w:rPr>
              <w:cr/>
              <w:t xml:space="preserve"> Desligamento automático em condições críticas</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5. Interface, monitoramento e gerenciamento</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Painel frontal com display LCD ou indicadores LED para visualização de status, carga, bateria e alarmes</w:t>
            </w:r>
            <w:r w:rsidRPr="0000067D">
              <w:rPr>
                <w:rFonts w:asciiTheme="minorHAnsi" w:hAnsiTheme="minorHAnsi" w:cstheme="minorHAnsi"/>
                <w:sz w:val="14"/>
                <w:szCs w:val="14"/>
              </w:rPr>
              <w:cr/>
              <w:t xml:space="preserve"> Interfaces de comunicação mínimas:</w:t>
            </w:r>
            <w:r w:rsidRPr="0000067D">
              <w:rPr>
                <w:rFonts w:asciiTheme="minorHAnsi" w:hAnsiTheme="minorHAnsi" w:cstheme="minorHAnsi"/>
                <w:sz w:val="14"/>
                <w:szCs w:val="14"/>
              </w:rPr>
              <w:cr/>
              <w:t xml:space="preserve"> USB e/ou RS-232</w:t>
            </w:r>
            <w:r w:rsidRPr="0000067D">
              <w:rPr>
                <w:rFonts w:asciiTheme="minorHAnsi" w:hAnsiTheme="minorHAnsi" w:cstheme="minorHAnsi"/>
                <w:sz w:val="14"/>
                <w:szCs w:val="14"/>
              </w:rPr>
              <w:cr/>
              <w:t xml:space="preserve"> Slot para placa de rede SNMP ou interface equivalente (integrada ou opcional)</w:t>
            </w:r>
            <w:r w:rsidRPr="0000067D">
              <w:rPr>
                <w:rFonts w:asciiTheme="minorHAnsi" w:hAnsiTheme="minorHAnsi" w:cstheme="minorHAnsi"/>
                <w:sz w:val="14"/>
                <w:szCs w:val="14"/>
              </w:rPr>
              <w:cr/>
              <w:t xml:space="preserve"> Compatibilidade com software de gerenciamento, permitindo:</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Monitoramento remoto</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Alertas e registros de eventos</w:t>
            </w:r>
            <w:r w:rsidRPr="0000067D">
              <w:rPr>
                <w:rFonts w:asciiTheme="minorHAnsi" w:hAnsiTheme="minorHAnsi" w:cstheme="minorHAnsi"/>
                <w:sz w:val="14"/>
                <w:szCs w:val="14"/>
              </w:rPr>
              <w:cr/>
              <w:t xml:space="preserve"> Desligamento seguro e automático de servidores e estações</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6. Construção e instalação</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Formato rack 19’’ altura 2U</w:t>
            </w:r>
            <w:r w:rsidRPr="0000067D">
              <w:rPr>
                <w:rFonts w:asciiTheme="minorHAnsi" w:hAnsiTheme="minorHAnsi" w:cstheme="minorHAnsi"/>
                <w:sz w:val="14"/>
                <w:szCs w:val="14"/>
              </w:rPr>
              <w:cr/>
              <w:t xml:space="preserve"> Gabinete metálico robusto, adequado para ambiente de data center</w:t>
            </w:r>
            <w:r w:rsidRPr="0000067D">
              <w:rPr>
                <w:rFonts w:asciiTheme="minorHAnsi" w:hAnsiTheme="minorHAnsi" w:cstheme="minorHAnsi"/>
                <w:sz w:val="14"/>
                <w:szCs w:val="14"/>
              </w:rPr>
              <w:cr/>
              <w:t xml:space="preserve"> Compatível com instalação horizontal em rack</w:t>
            </w:r>
            <w:r w:rsidRPr="0000067D">
              <w:rPr>
                <w:rFonts w:asciiTheme="minorHAnsi" w:hAnsiTheme="minorHAnsi" w:cstheme="minorHAnsi"/>
                <w:sz w:val="14"/>
                <w:szCs w:val="14"/>
              </w:rPr>
              <w:cr/>
              <w:t xml:space="preserve"> Acompanha trilhos de fixação ou kit rack compatível </w:t>
            </w:r>
            <w:r w:rsidRPr="0000067D">
              <w:rPr>
                <w:rFonts w:asciiTheme="minorHAnsi" w:hAnsiTheme="minorHAnsi" w:cstheme="minorHAnsi"/>
                <w:sz w:val="14"/>
                <w:szCs w:val="14"/>
              </w:rPr>
              <w:cr/>
              <w:t xml:space="preserve"> Ventilação forçada com controle térmico automático           </w:t>
            </w:r>
          </w:p>
        </w:tc>
        <w:tc>
          <w:tcPr>
            <w:tcW w:w="585" w:type="dxa"/>
            <w:tcBorders>
              <w:top w:val="single" w:sz="4" w:space="0" w:color="auto"/>
              <w:left w:val="single" w:sz="4" w:space="0" w:color="auto"/>
              <w:bottom w:val="single" w:sz="4" w:space="0" w:color="auto"/>
              <w:right w:val="single" w:sz="4" w:space="0" w:color="auto"/>
            </w:tcBorders>
            <w:vAlign w:val="center"/>
          </w:tcPr>
          <w:p w14:paraId="5C1E0982" w14:textId="77777777" w:rsidR="007937E7" w:rsidRPr="0000067D" w:rsidRDefault="007937E7" w:rsidP="0000067D">
            <w:pPr>
              <w:jc w:val="center"/>
              <w:rPr>
                <w:rFonts w:asciiTheme="minorHAnsi" w:hAnsiTheme="minorHAnsi" w:cstheme="minorHAnsi"/>
                <w:sz w:val="14"/>
                <w:szCs w:val="14"/>
              </w:rPr>
            </w:pPr>
          </w:p>
        </w:tc>
        <w:tc>
          <w:tcPr>
            <w:tcW w:w="720" w:type="dxa"/>
            <w:tcBorders>
              <w:top w:val="single" w:sz="4" w:space="0" w:color="auto"/>
              <w:left w:val="single" w:sz="4" w:space="0" w:color="auto"/>
              <w:bottom w:val="single" w:sz="4" w:space="0" w:color="auto"/>
              <w:right w:val="single" w:sz="4" w:space="0" w:color="auto"/>
            </w:tcBorders>
            <w:vAlign w:val="center"/>
          </w:tcPr>
          <w:p w14:paraId="075FA5FC" w14:textId="77777777" w:rsidR="007937E7" w:rsidRPr="0000067D" w:rsidRDefault="007937E7" w:rsidP="0000067D">
            <w:pPr>
              <w:jc w:val="center"/>
              <w:rPr>
                <w:rFonts w:asciiTheme="minorHAnsi" w:hAnsiTheme="minorHAnsi" w:cstheme="minorHAnsi"/>
                <w:sz w:val="14"/>
                <w:szCs w:val="14"/>
              </w:rPr>
            </w:pPr>
          </w:p>
        </w:tc>
        <w:tc>
          <w:tcPr>
            <w:tcW w:w="553" w:type="dxa"/>
            <w:tcBorders>
              <w:top w:val="single" w:sz="4" w:space="0" w:color="auto"/>
              <w:left w:val="single" w:sz="4" w:space="0" w:color="auto"/>
              <w:bottom w:val="single" w:sz="4" w:space="0" w:color="auto"/>
              <w:right w:val="single" w:sz="4" w:space="0" w:color="auto"/>
            </w:tcBorders>
            <w:vAlign w:val="center"/>
          </w:tcPr>
          <w:p w14:paraId="7B6F5B48" w14:textId="77777777" w:rsidR="007937E7" w:rsidRPr="0000067D" w:rsidRDefault="007937E7" w:rsidP="0000067D">
            <w:pPr>
              <w:jc w:val="center"/>
              <w:rPr>
                <w:rFonts w:asciiTheme="minorHAnsi" w:hAnsiTheme="minorHAnsi" w:cstheme="minorHAnsi"/>
                <w:sz w:val="14"/>
                <w:szCs w:val="14"/>
              </w:rPr>
            </w:pPr>
          </w:p>
        </w:tc>
      </w:tr>
      <w:tr w:rsidR="007937E7" w:rsidRPr="0000067D" w14:paraId="08ADF956" w14:textId="77777777" w:rsidTr="00231F9B">
        <w:tc>
          <w:tcPr>
            <w:tcW w:w="562"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7FD1562B" w14:textId="0F103A8B"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47-</w:t>
            </w:r>
            <w:r w:rsidR="0000067D" w:rsidRPr="0000067D">
              <w:rPr>
                <w:rFonts w:asciiTheme="minorHAnsi" w:hAnsiTheme="minorHAnsi" w:cstheme="minorHAnsi"/>
                <w:b w:val="0"/>
                <w:bCs w:val="0"/>
                <w:sz w:val="14"/>
                <w:szCs w:val="14"/>
              </w:rPr>
              <w:t>R</w:t>
            </w:r>
            <w:r w:rsidRPr="0000067D">
              <w:rPr>
                <w:rFonts w:asciiTheme="minorHAnsi" w:hAnsiTheme="minorHAnsi" w:cstheme="minorHAnsi"/>
                <w:b w:val="0"/>
                <w:bCs w:val="0"/>
                <w:sz w:val="14"/>
                <w:szCs w:val="14"/>
              </w:rPr>
              <w:t>.</w:t>
            </w:r>
          </w:p>
        </w:tc>
        <w:tc>
          <w:tcPr>
            <w:tcW w:w="709"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vAlign w:val="center"/>
          </w:tcPr>
          <w:p w14:paraId="1CE3B153"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19.2285</w:t>
            </w:r>
          </w:p>
        </w:tc>
        <w:tc>
          <w:tcPr>
            <w:tcW w:w="567"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661680D0"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un</w:t>
            </w:r>
          </w:p>
        </w:tc>
        <w:tc>
          <w:tcPr>
            <w:tcW w:w="567"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0858863B"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10</w:t>
            </w:r>
          </w:p>
        </w:tc>
        <w:tc>
          <w:tcPr>
            <w:tcW w:w="4798"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472230AB" w14:textId="77777777" w:rsidR="007937E7" w:rsidRPr="0000067D" w:rsidRDefault="007937E7" w:rsidP="0000067D">
            <w:pPr>
              <w:rPr>
                <w:rFonts w:asciiTheme="minorHAnsi" w:hAnsiTheme="minorHAnsi" w:cstheme="minorHAnsi"/>
                <w:sz w:val="14"/>
                <w:szCs w:val="14"/>
              </w:rPr>
            </w:pPr>
            <w:r w:rsidRPr="0000067D">
              <w:rPr>
                <w:rFonts w:asciiTheme="minorHAnsi" w:hAnsiTheme="minorHAnsi" w:cstheme="minorHAnsi"/>
                <w:sz w:val="14"/>
                <w:szCs w:val="14"/>
              </w:rPr>
              <w:t>SWITCH GIGABIT - 16 PORTAS - NÃO GERENCIÁVEL. SWITCH GIGABIT - 16 PORTAS - NÃO GERENCIÁVEL</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ESPECIFICAÇÕES TÉCNICAS MÍNIMAS</w:t>
            </w:r>
            <w:r w:rsidRPr="0000067D">
              <w:rPr>
                <w:rFonts w:asciiTheme="minorHAnsi" w:hAnsiTheme="minorHAnsi" w:cstheme="minorHAnsi"/>
                <w:sz w:val="14"/>
                <w:szCs w:val="14"/>
              </w:rPr>
              <w:cr/>
              <w:t xml:space="preserve"> Portas e Interfaces</w:t>
            </w:r>
            <w:r w:rsidRPr="0000067D">
              <w:rPr>
                <w:rFonts w:asciiTheme="minorHAnsi" w:hAnsiTheme="minorHAnsi" w:cstheme="minorHAnsi"/>
                <w:sz w:val="14"/>
                <w:szCs w:val="14"/>
              </w:rPr>
              <w:cr/>
              <w:t xml:space="preserve"> 16 portas RJ-45 10/100/1000 Mbps (Gigabit Ethernet)</w:t>
            </w:r>
            <w:r w:rsidRPr="0000067D">
              <w:rPr>
                <w:rFonts w:asciiTheme="minorHAnsi" w:hAnsiTheme="minorHAnsi" w:cstheme="minorHAnsi"/>
                <w:sz w:val="14"/>
                <w:szCs w:val="14"/>
              </w:rPr>
              <w:cr/>
              <w:t xml:space="preserve"> Auto negociação de velocidade e duplex</w:t>
            </w:r>
            <w:r w:rsidRPr="0000067D">
              <w:rPr>
                <w:rFonts w:asciiTheme="minorHAnsi" w:hAnsiTheme="minorHAnsi" w:cstheme="minorHAnsi"/>
                <w:sz w:val="14"/>
                <w:szCs w:val="14"/>
              </w:rPr>
              <w:cr/>
              <w:t xml:space="preserve"> Auto MDI/MDI-X em todas as portas</w:t>
            </w:r>
            <w:r w:rsidRPr="0000067D">
              <w:rPr>
                <w:rFonts w:asciiTheme="minorHAnsi" w:hAnsiTheme="minorHAnsi" w:cstheme="minorHAnsi"/>
                <w:sz w:val="14"/>
                <w:szCs w:val="14"/>
              </w:rPr>
              <w:cr/>
              <w:t xml:space="preserve"> Operação plug-and-play, sem necessidade de configuração</w:t>
            </w:r>
            <w:r w:rsidRPr="0000067D">
              <w:rPr>
                <w:rFonts w:asciiTheme="minorHAnsi" w:hAnsiTheme="minorHAnsi" w:cstheme="minorHAnsi"/>
                <w:sz w:val="14"/>
                <w:szCs w:val="14"/>
              </w:rPr>
              <w:cr/>
              <w:t xml:space="preserve"> Capacidade e Desempenho</w:t>
            </w:r>
            <w:r w:rsidRPr="0000067D">
              <w:rPr>
                <w:rFonts w:asciiTheme="minorHAnsi" w:hAnsiTheme="minorHAnsi" w:cstheme="minorHAnsi"/>
                <w:sz w:val="14"/>
                <w:szCs w:val="14"/>
              </w:rPr>
              <w:cr/>
              <w:t xml:space="preserve"> Capacidade de comutação mínima: = 32 Gbps</w:t>
            </w:r>
            <w:r w:rsidRPr="0000067D">
              <w:rPr>
                <w:rFonts w:asciiTheme="minorHAnsi" w:hAnsiTheme="minorHAnsi" w:cstheme="minorHAnsi"/>
                <w:sz w:val="14"/>
                <w:szCs w:val="14"/>
              </w:rPr>
              <w:cr/>
              <w:t xml:space="preserve"> Taxa de encaminhamento compatível com todas as portas em operação simultânea</w:t>
            </w:r>
            <w:r w:rsidRPr="0000067D">
              <w:rPr>
                <w:rFonts w:asciiTheme="minorHAnsi" w:hAnsiTheme="minorHAnsi" w:cstheme="minorHAnsi"/>
                <w:sz w:val="14"/>
                <w:szCs w:val="14"/>
              </w:rPr>
              <w:cr/>
              <w:t xml:space="preserve"> Arquitetura non-blocking</w:t>
            </w:r>
            <w:r w:rsidRPr="0000067D">
              <w:rPr>
                <w:rFonts w:asciiTheme="minorHAnsi" w:hAnsiTheme="minorHAnsi" w:cstheme="minorHAnsi"/>
                <w:sz w:val="14"/>
                <w:szCs w:val="14"/>
              </w:rPr>
              <w:cr/>
              <w:t xml:space="preserve"> Tabela MAC com capacidade mínima de 8.000 endereços</w:t>
            </w:r>
            <w:r w:rsidRPr="0000067D">
              <w:rPr>
                <w:rFonts w:asciiTheme="minorHAnsi" w:hAnsiTheme="minorHAnsi" w:cstheme="minorHAnsi"/>
                <w:sz w:val="14"/>
                <w:szCs w:val="14"/>
              </w:rPr>
              <w:cr/>
              <w:t xml:space="preserve"> Funcionalidades de Camada 2</w:t>
            </w:r>
            <w:r w:rsidRPr="0000067D">
              <w:rPr>
                <w:rFonts w:asciiTheme="minorHAnsi" w:hAnsiTheme="minorHAnsi" w:cstheme="minorHAnsi"/>
                <w:sz w:val="14"/>
                <w:szCs w:val="14"/>
              </w:rPr>
              <w:cr/>
              <w:t xml:space="preserve"> Comutação Ethernet padrão IEEE 802.3</w:t>
            </w:r>
            <w:r w:rsidRPr="0000067D">
              <w:rPr>
                <w:rFonts w:asciiTheme="minorHAnsi" w:hAnsiTheme="minorHAnsi" w:cstheme="minorHAnsi"/>
                <w:sz w:val="14"/>
                <w:szCs w:val="14"/>
              </w:rPr>
              <w:cr/>
              <w:t xml:space="preserve"> Aprendizado automático de endereços MAC</w:t>
            </w:r>
            <w:r w:rsidRPr="0000067D">
              <w:rPr>
                <w:rFonts w:asciiTheme="minorHAnsi" w:hAnsiTheme="minorHAnsi" w:cstheme="minorHAnsi"/>
                <w:sz w:val="14"/>
                <w:szCs w:val="14"/>
              </w:rPr>
              <w:cr/>
              <w:t xml:space="preserve"> Encaminhamento automático de quadros</w:t>
            </w:r>
            <w:r w:rsidRPr="0000067D">
              <w:rPr>
                <w:rFonts w:asciiTheme="minorHAnsi" w:hAnsiTheme="minorHAnsi" w:cstheme="minorHAnsi"/>
                <w:sz w:val="14"/>
                <w:szCs w:val="14"/>
              </w:rPr>
              <w:cr/>
              <w:t xml:space="preserve"> Controle automático de fluxo IEEE 802.3x</w:t>
            </w:r>
            <w:r w:rsidRPr="0000067D">
              <w:rPr>
                <w:rFonts w:asciiTheme="minorHAnsi" w:hAnsiTheme="minorHAnsi" w:cstheme="minorHAnsi"/>
                <w:sz w:val="14"/>
                <w:szCs w:val="14"/>
              </w:rPr>
              <w:cr/>
              <w:t xml:space="preserve"> Suporte a QoS básico baseado em prioridade de tráfego (802.1p), quando aplicável</w:t>
            </w:r>
            <w:r w:rsidRPr="0000067D">
              <w:rPr>
                <w:rFonts w:asciiTheme="minorHAnsi" w:hAnsiTheme="minorHAnsi" w:cstheme="minorHAnsi"/>
                <w:sz w:val="14"/>
                <w:szCs w:val="14"/>
              </w:rPr>
              <w:cr/>
              <w:t xml:space="preserve"> Confiabilidade</w:t>
            </w:r>
            <w:r w:rsidRPr="0000067D">
              <w:rPr>
                <w:rFonts w:asciiTheme="minorHAnsi" w:hAnsiTheme="minorHAnsi" w:cstheme="minorHAnsi"/>
                <w:sz w:val="14"/>
                <w:szCs w:val="14"/>
              </w:rPr>
              <w:cr/>
              <w:t xml:space="preserve"> Operação contínua para ambientes corporativos</w:t>
            </w:r>
            <w:r w:rsidRPr="0000067D">
              <w:rPr>
                <w:rFonts w:asciiTheme="minorHAnsi" w:hAnsiTheme="minorHAnsi" w:cstheme="minorHAnsi"/>
                <w:sz w:val="14"/>
                <w:szCs w:val="14"/>
              </w:rPr>
              <w:cr/>
              <w:t xml:space="preserve"> Proteção contra loops básicos de camada 2</w:t>
            </w:r>
            <w:r w:rsidRPr="0000067D">
              <w:rPr>
                <w:rFonts w:asciiTheme="minorHAnsi" w:hAnsiTheme="minorHAnsi" w:cstheme="minorHAnsi"/>
                <w:sz w:val="14"/>
                <w:szCs w:val="14"/>
              </w:rPr>
              <w:cr/>
              <w:t xml:space="preserve"> Operação silenciosa ou com ventilação adequada, conforme projeto do equipamento</w:t>
            </w:r>
            <w:r w:rsidRPr="0000067D">
              <w:rPr>
                <w:rFonts w:asciiTheme="minorHAnsi" w:hAnsiTheme="minorHAnsi" w:cstheme="minorHAnsi"/>
                <w:sz w:val="14"/>
                <w:szCs w:val="14"/>
              </w:rPr>
              <w:cr/>
              <w:t xml:space="preserve"> Características Físicas</w:t>
            </w:r>
            <w:r w:rsidRPr="0000067D">
              <w:rPr>
                <w:rFonts w:asciiTheme="minorHAnsi" w:hAnsiTheme="minorHAnsi" w:cstheme="minorHAnsi"/>
                <w:sz w:val="14"/>
                <w:szCs w:val="14"/>
              </w:rPr>
              <w:cr/>
              <w:t xml:space="preserve"> Gabinete metálico ou material de alta resistência</w:t>
            </w:r>
            <w:r w:rsidRPr="0000067D">
              <w:rPr>
                <w:rFonts w:asciiTheme="minorHAnsi" w:hAnsiTheme="minorHAnsi" w:cstheme="minorHAnsi"/>
                <w:sz w:val="14"/>
                <w:szCs w:val="14"/>
              </w:rPr>
              <w:cr/>
              <w:t xml:space="preserve"> Montagem em rack padrão 19’’ ou instalação sobre mesa/parede</w:t>
            </w:r>
            <w:r w:rsidRPr="0000067D">
              <w:rPr>
                <w:rFonts w:asciiTheme="minorHAnsi" w:hAnsiTheme="minorHAnsi" w:cstheme="minorHAnsi"/>
                <w:sz w:val="14"/>
                <w:szCs w:val="14"/>
              </w:rPr>
              <w:cr/>
              <w:t xml:space="preserve"> Fonte de alimentação interna ou externa, conforme projeto do fabricante</w:t>
            </w:r>
            <w:r w:rsidRPr="0000067D">
              <w:rPr>
                <w:rFonts w:asciiTheme="minorHAnsi" w:hAnsiTheme="minorHAnsi" w:cstheme="minorHAnsi"/>
                <w:sz w:val="14"/>
                <w:szCs w:val="14"/>
              </w:rPr>
              <w:cr/>
              <w:t xml:space="preserve"> Alimentação elétrica bivolt automático (100-240 V)</w:t>
            </w:r>
            <w:r w:rsidRPr="0000067D">
              <w:rPr>
                <w:rFonts w:asciiTheme="minorHAnsi" w:hAnsiTheme="minorHAnsi" w:cstheme="minorHAnsi"/>
                <w:sz w:val="14"/>
                <w:szCs w:val="14"/>
              </w:rPr>
              <w:cr/>
              <w:t xml:space="preserve"> LEDs indicadores de status (energia, link e atividade)</w:t>
            </w:r>
            <w:r w:rsidRPr="0000067D">
              <w:rPr>
                <w:rFonts w:asciiTheme="minorHAnsi" w:hAnsiTheme="minorHAnsi" w:cstheme="minorHAnsi"/>
                <w:sz w:val="14"/>
                <w:szCs w:val="14"/>
              </w:rPr>
              <w:cr/>
              <w:t xml:space="preserve"> CONDIÇÕES DE FORNECIMENTO</w:t>
            </w:r>
            <w:r w:rsidRPr="0000067D">
              <w:rPr>
                <w:rFonts w:asciiTheme="minorHAnsi" w:hAnsiTheme="minorHAnsi" w:cstheme="minorHAnsi"/>
                <w:sz w:val="14"/>
                <w:szCs w:val="14"/>
              </w:rPr>
              <w:cr/>
              <w:t xml:space="preserve"> Equipamento novo, sem uso</w:t>
            </w:r>
            <w:r w:rsidRPr="0000067D">
              <w:rPr>
                <w:rFonts w:asciiTheme="minorHAnsi" w:hAnsiTheme="minorHAnsi" w:cstheme="minorHAnsi"/>
                <w:sz w:val="14"/>
                <w:szCs w:val="14"/>
              </w:rPr>
              <w:cr/>
              <w:t xml:space="preserve"> Acompanhado de cabos de alimentação e acessórios necessários à instalação</w:t>
            </w:r>
            <w:r w:rsidRPr="0000067D">
              <w:rPr>
                <w:rFonts w:asciiTheme="minorHAnsi" w:hAnsiTheme="minorHAnsi" w:cstheme="minorHAnsi"/>
                <w:sz w:val="14"/>
                <w:szCs w:val="14"/>
              </w:rPr>
              <w:cr/>
              <w:t xml:space="preserve"> Manual do usuário ou guia rápido de instalação</w:t>
            </w:r>
            <w:r w:rsidRPr="0000067D">
              <w:rPr>
                <w:rFonts w:asciiTheme="minorHAnsi" w:hAnsiTheme="minorHAnsi" w:cstheme="minorHAnsi"/>
                <w:sz w:val="14"/>
                <w:szCs w:val="14"/>
              </w:rPr>
              <w:cr/>
              <w:t xml:space="preserve"> GARANTIA</w:t>
            </w:r>
            <w:r w:rsidRPr="0000067D">
              <w:rPr>
                <w:rFonts w:asciiTheme="minorHAnsi" w:hAnsiTheme="minorHAnsi" w:cstheme="minorHAnsi"/>
                <w:sz w:val="14"/>
                <w:szCs w:val="14"/>
              </w:rPr>
              <w:cr/>
              <w:t xml:space="preserve"> Garantia mínima de 12 (doze) meses contra defeitos de fabricação</w:t>
            </w:r>
            <w:r w:rsidRPr="0000067D">
              <w:rPr>
                <w:rFonts w:asciiTheme="minorHAnsi" w:hAnsiTheme="minorHAnsi" w:cstheme="minorHAnsi"/>
                <w:sz w:val="14"/>
                <w:szCs w:val="14"/>
              </w:rPr>
              <w:cr/>
              <w:t xml:space="preserve"> Suporte técnico compatível com o equipamento fornecido              </w:t>
            </w:r>
          </w:p>
        </w:tc>
        <w:tc>
          <w:tcPr>
            <w:tcW w:w="585"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05B1E28C" w14:textId="77777777" w:rsidR="007937E7" w:rsidRPr="0000067D" w:rsidRDefault="007937E7" w:rsidP="0000067D">
            <w:pPr>
              <w:jc w:val="center"/>
              <w:rPr>
                <w:rFonts w:asciiTheme="minorHAnsi" w:hAnsiTheme="minorHAnsi" w:cstheme="minorHAnsi"/>
                <w:sz w:val="14"/>
                <w:szCs w:val="14"/>
              </w:rPr>
            </w:pPr>
          </w:p>
        </w:tc>
        <w:tc>
          <w:tcPr>
            <w:tcW w:w="720"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144CC0D8" w14:textId="77777777" w:rsidR="007937E7" w:rsidRPr="0000067D" w:rsidRDefault="007937E7" w:rsidP="0000067D">
            <w:pPr>
              <w:jc w:val="center"/>
              <w:rPr>
                <w:rFonts w:asciiTheme="minorHAnsi" w:hAnsiTheme="minorHAnsi" w:cstheme="minorHAnsi"/>
                <w:sz w:val="14"/>
                <w:szCs w:val="14"/>
              </w:rPr>
            </w:pPr>
          </w:p>
        </w:tc>
        <w:tc>
          <w:tcPr>
            <w:tcW w:w="553"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5F8EE9D8" w14:textId="77777777" w:rsidR="007937E7" w:rsidRPr="0000067D" w:rsidRDefault="007937E7" w:rsidP="0000067D">
            <w:pPr>
              <w:jc w:val="center"/>
              <w:rPr>
                <w:rFonts w:asciiTheme="minorHAnsi" w:hAnsiTheme="minorHAnsi" w:cstheme="minorHAnsi"/>
                <w:sz w:val="14"/>
                <w:szCs w:val="14"/>
              </w:rPr>
            </w:pPr>
          </w:p>
        </w:tc>
      </w:tr>
      <w:tr w:rsidR="007937E7" w:rsidRPr="0000067D" w14:paraId="1E2C060E" w14:textId="77777777" w:rsidTr="00231F9B">
        <w:tc>
          <w:tcPr>
            <w:tcW w:w="562"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15430102" w14:textId="27F1FA08"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48-</w:t>
            </w:r>
            <w:r w:rsidR="0000067D" w:rsidRPr="0000067D">
              <w:rPr>
                <w:rFonts w:asciiTheme="minorHAnsi" w:hAnsiTheme="minorHAnsi" w:cstheme="minorHAnsi"/>
                <w:b w:val="0"/>
                <w:bCs w:val="0"/>
                <w:sz w:val="14"/>
                <w:szCs w:val="14"/>
              </w:rPr>
              <w:t>R</w:t>
            </w:r>
            <w:r w:rsidRPr="0000067D">
              <w:rPr>
                <w:rFonts w:asciiTheme="minorHAnsi" w:hAnsiTheme="minorHAnsi" w:cstheme="minorHAnsi"/>
                <w:b w:val="0"/>
                <w:bCs w:val="0"/>
                <w:sz w:val="14"/>
                <w:szCs w:val="14"/>
              </w:rPr>
              <w:t>.</w:t>
            </w:r>
          </w:p>
        </w:tc>
        <w:tc>
          <w:tcPr>
            <w:tcW w:w="709"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vAlign w:val="center"/>
          </w:tcPr>
          <w:p w14:paraId="468A5602"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19.2165</w:t>
            </w:r>
          </w:p>
        </w:tc>
        <w:tc>
          <w:tcPr>
            <w:tcW w:w="567"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441271FA"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un</w:t>
            </w:r>
          </w:p>
        </w:tc>
        <w:tc>
          <w:tcPr>
            <w:tcW w:w="567"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12AB6934"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10</w:t>
            </w:r>
          </w:p>
        </w:tc>
        <w:tc>
          <w:tcPr>
            <w:tcW w:w="4798"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54EF9A26" w14:textId="77777777" w:rsidR="007937E7" w:rsidRPr="0000067D" w:rsidRDefault="007937E7" w:rsidP="0000067D">
            <w:pPr>
              <w:rPr>
                <w:rFonts w:asciiTheme="minorHAnsi" w:hAnsiTheme="minorHAnsi" w:cstheme="minorHAnsi"/>
                <w:sz w:val="14"/>
                <w:szCs w:val="14"/>
              </w:rPr>
            </w:pPr>
            <w:r w:rsidRPr="0000067D">
              <w:rPr>
                <w:rFonts w:asciiTheme="minorHAnsi" w:hAnsiTheme="minorHAnsi" w:cstheme="minorHAnsi"/>
                <w:sz w:val="14"/>
                <w:szCs w:val="14"/>
              </w:rPr>
              <w:t>ACCESS POINT WI-FI PADRÃO AC - TECNOLOGIA MESH - USO INTERNO/EXTERNO. ACCESS POINT WI-FI PADRÃO AC - TECNOLOGIA MESH - USO INTERNO/EXTERNO</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ESPECIFICAÇÕES TÉCNICAS MÍNIMAS</w:t>
            </w:r>
            <w:r w:rsidRPr="0000067D">
              <w:rPr>
                <w:rFonts w:asciiTheme="minorHAnsi" w:hAnsiTheme="minorHAnsi" w:cstheme="minorHAnsi"/>
                <w:sz w:val="14"/>
                <w:szCs w:val="14"/>
              </w:rPr>
              <w:cr/>
              <w:t xml:space="preserve"> Padrões e Frequências</w:t>
            </w:r>
            <w:r w:rsidRPr="0000067D">
              <w:rPr>
                <w:rFonts w:asciiTheme="minorHAnsi" w:hAnsiTheme="minorHAnsi" w:cstheme="minorHAnsi"/>
                <w:sz w:val="14"/>
                <w:szCs w:val="14"/>
              </w:rPr>
              <w:cr/>
              <w:t xml:space="preserve"> Padrões IEEE: 802.11a/b/g/n/ac</w:t>
            </w:r>
            <w:r w:rsidRPr="0000067D">
              <w:rPr>
                <w:rFonts w:asciiTheme="minorHAnsi" w:hAnsiTheme="minorHAnsi" w:cstheme="minorHAnsi"/>
                <w:sz w:val="14"/>
                <w:szCs w:val="14"/>
              </w:rPr>
              <w:cr/>
              <w:t xml:space="preserve"> Operação dual band simultânea:2,4 GHz/5 GHz</w:t>
            </w:r>
            <w:r w:rsidRPr="0000067D">
              <w:rPr>
                <w:rFonts w:asciiTheme="minorHAnsi" w:hAnsiTheme="minorHAnsi" w:cstheme="minorHAnsi"/>
                <w:sz w:val="14"/>
                <w:szCs w:val="14"/>
              </w:rPr>
              <w:cr/>
              <w:t xml:space="preserve"> Compatível com tecnologia Mesh (malha sem fio)</w:t>
            </w:r>
            <w:r w:rsidRPr="0000067D">
              <w:rPr>
                <w:rFonts w:asciiTheme="minorHAnsi" w:hAnsiTheme="minorHAnsi" w:cstheme="minorHAnsi"/>
                <w:sz w:val="14"/>
                <w:szCs w:val="14"/>
              </w:rPr>
              <w:cr/>
              <w:t xml:space="preserve"> Desempenho</w:t>
            </w:r>
            <w:r w:rsidRPr="0000067D">
              <w:rPr>
                <w:rFonts w:asciiTheme="minorHAnsi" w:hAnsiTheme="minorHAnsi" w:cstheme="minorHAnsi"/>
                <w:sz w:val="14"/>
                <w:szCs w:val="14"/>
              </w:rPr>
              <w:cr/>
              <w:t xml:space="preserve"> Taxa de transmissão agregada compatível com padrão Wi-Fi 5 (802.11ac)</w:t>
            </w:r>
            <w:r w:rsidRPr="0000067D">
              <w:rPr>
                <w:rFonts w:asciiTheme="minorHAnsi" w:hAnsiTheme="minorHAnsi" w:cstheme="minorHAnsi"/>
                <w:sz w:val="14"/>
                <w:szCs w:val="14"/>
              </w:rPr>
              <w:cr/>
              <w:t xml:space="preserve"> Suporte a múltiplos clientes simultâneos</w:t>
            </w:r>
            <w:r w:rsidRPr="0000067D">
              <w:rPr>
                <w:rFonts w:asciiTheme="minorHAnsi" w:hAnsiTheme="minorHAnsi" w:cstheme="minorHAnsi"/>
                <w:sz w:val="14"/>
                <w:szCs w:val="14"/>
              </w:rPr>
              <w:cr/>
              <w:t xml:space="preserve"> Tecnologia MIMO (mínimo 2x2)</w:t>
            </w:r>
            <w:r w:rsidRPr="0000067D">
              <w:rPr>
                <w:rFonts w:asciiTheme="minorHAnsi" w:hAnsiTheme="minorHAnsi" w:cstheme="minorHAnsi"/>
                <w:sz w:val="14"/>
                <w:szCs w:val="14"/>
              </w:rPr>
              <w:cr/>
              <w:t xml:space="preserve"> Suporte a band steering e roaming assistido, quando disponível</w:t>
            </w:r>
            <w:r w:rsidRPr="0000067D">
              <w:rPr>
                <w:rFonts w:asciiTheme="minorHAnsi" w:hAnsiTheme="minorHAnsi" w:cstheme="minorHAnsi"/>
                <w:sz w:val="14"/>
                <w:szCs w:val="14"/>
              </w:rPr>
              <w:cr/>
              <w:t xml:space="preserve"> Interfaces e Conectividade</w:t>
            </w:r>
            <w:r w:rsidRPr="0000067D">
              <w:rPr>
                <w:rFonts w:asciiTheme="minorHAnsi" w:hAnsiTheme="minorHAnsi" w:cstheme="minorHAnsi"/>
                <w:sz w:val="14"/>
                <w:szCs w:val="14"/>
              </w:rPr>
              <w:cr/>
              <w:t xml:space="preserve"> Mínimo de 1 (uma) porta Ethernet Gigabit (10/100/1000 Mbps)</w:t>
            </w:r>
            <w:r w:rsidRPr="0000067D">
              <w:rPr>
                <w:rFonts w:asciiTheme="minorHAnsi" w:hAnsiTheme="minorHAnsi" w:cstheme="minorHAnsi"/>
                <w:sz w:val="14"/>
                <w:szCs w:val="14"/>
              </w:rPr>
              <w:cr/>
              <w:t xml:space="preserve"> Porta compatível com alimentação PoE (Power over Ethernet)</w:t>
            </w:r>
            <w:r w:rsidRPr="0000067D">
              <w:rPr>
                <w:rFonts w:asciiTheme="minorHAnsi" w:hAnsiTheme="minorHAnsi" w:cstheme="minorHAnsi"/>
                <w:sz w:val="14"/>
                <w:szCs w:val="14"/>
              </w:rPr>
              <w:cr/>
              <w:t xml:space="preserve"> Antenas externas ou internas de alto ganho, compatíveis com operação Mesh</w:t>
            </w:r>
            <w:r w:rsidRPr="0000067D">
              <w:rPr>
                <w:rFonts w:asciiTheme="minorHAnsi" w:hAnsiTheme="minorHAnsi" w:cstheme="minorHAnsi"/>
                <w:sz w:val="14"/>
                <w:szCs w:val="14"/>
              </w:rPr>
              <w:cr/>
              <w:t xml:space="preserve"> Alimentação</w:t>
            </w:r>
            <w:r w:rsidRPr="0000067D">
              <w:rPr>
                <w:rFonts w:asciiTheme="minorHAnsi" w:hAnsiTheme="minorHAnsi" w:cstheme="minorHAnsi"/>
                <w:sz w:val="14"/>
                <w:szCs w:val="14"/>
              </w:rPr>
              <w:cr/>
              <w:t xml:space="preserve"> Suporte a PoE padrão IEEE 802.3af</w:t>
            </w:r>
            <w:r w:rsidRPr="0000067D">
              <w:rPr>
                <w:rFonts w:asciiTheme="minorHAnsi" w:hAnsiTheme="minorHAnsi" w:cstheme="minorHAnsi"/>
                <w:sz w:val="14"/>
                <w:szCs w:val="14"/>
              </w:rPr>
              <w:cr/>
              <w:t xml:space="preserve"> Possibilidade de alimentação por injetor PoE (quando aplicável)</w:t>
            </w:r>
            <w:r w:rsidRPr="0000067D">
              <w:rPr>
                <w:rFonts w:asciiTheme="minorHAnsi" w:hAnsiTheme="minorHAnsi" w:cstheme="minorHAnsi"/>
                <w:sz w:val="14"/>
                <w:szCs w:val="14"/>
              </w:rPr>
              <w:cr/>
              <w:t xml:space="preserve"> Baixo consumo energético</w:t>
            </w:r>
            <w:r w:rsidRPr="0000067D">
              <w:rPr>
                <w:rFonts w:asciiTheme="minorHAnsi" w:hAnsiTheme="minorHAnsi" w:cstheme="minorHAnsi"/>
                <w:sz w:val="14"/>
                <w:szCs w:val="14"/>
              </w:rPr>
              <w:cr/>
              <w:t xml:space="preserve"> Recursos de Rede</w:t>
            </w:r>
            <w:r w:rsidRPr="0000067D">
              <w:rPr>
                <w:rFonts w:asciiTheme="minorHAnsi" w:hAnsiTheme="minorHAnsi" w:cstheme="minorHAnsi"/>
                <w:sz w:val="14"/>
                <w:szCs w:val="14"/>
              </w:rPr>
              <w:cr/>
              <w:t xml:space="preserve"> Criação de múltiplos SSIDs</w:t>
            </w:r>
            <w:r w:rsidRPr="0000067D">
              <w:rPr>
                <w:rFonts w:asciiTheme="minorHAnsi" w:hAnsiTheme="minorHAnsi" w:cstheme="minorHAnsi"/>
                <w:sz w:val="14"/>
                <w:szCs w:val="14"/>
              </w:rPr>
              <w:cr/>
              <w:t xml:space="preserve"> Suporte a VLAN (IEEE 802.1Q)</w:t>
            </w:r>
            <w:r w:rsidRPr="0000067D">
              <w:rPr>
                <w:rFonts w:asciiTheme="minorHAnsi" w:hAnsiTheme="minorHAnsi" w:cstheme="minorHAnsi"/>
                <w:sz w:val="14"/>
                <w:szCs w:val="14"/>
              </w:rPr>
              <w:cr/>
              <w:t xml:space="preserve"> QoS para priorização de tráfego</w:t>
            </w:r>
            <w:r w:rsidRPr="0000067D">
              <w:rPr>
                <w:rFonts w:asciiTheme="minorHAnsi" w:hAnsiTheme="minorHAnsi" w:cstheme="minorHAnsi"/>
                <w:sz w:val="14"/>
                <w:szCs w:val="14"/>
              </w:rPr>
              <w:cr/>
              <w:t xml:space="preserve"> Controle de largura de banda por usuário ou SSID</w:t>
            </w:r>
            <w:r w:rsidRPr="0000067D">
              <w:rPr>
                <w:rFonts w:asciiTheme="minorHAnsi" w:hAnsiTheme="minorHAnsi" w:cstheme="minorHAnsi"/>
                <w:sz w:val="14"/>
                <w:szCs w:val="14"/>
              </w:rPr>
              <w:cr/>
              <w:t xml:space="preserve"> Segurança</w:t>
            </w:r>
            <w:r w:rsidRPr="0000067D">
              <w:rPr>
                <w:rFonts w:asciiTheme="minorHAnsi" w:hAnsiTheme="minorHAnsi" w:cstheme="minorHAnsi"/>
                <w:sz w:val="14"/>
                <w:szCs w:val="14"/>
              </w:rPr>
              <w:cr/>
              <w:t xml:space="preserve"> Criptografia WPA2-PSK / WPA2-Enterprise ou superior</w:t>
            </w:r>
            <w:r w:rsidRPr="0000067D">
              <w:rPr>
                <w:rFonts w:asciiTheme="minorHAnsi" w:hAnsiTheme="minorHAnsi" w:cstheme="minorHAnsi"/>
                <w:sz w:val="14"/>
                <w:szCs w:val="14"/>
              </w:rPr>
              <w:cr/>
              <w:t xml:space="preserve"> Controle de acesso por SSID</w:t>
            </w:r>
            <w:r w:rsidRPr="0000067D">
              <w:rPr>
                <w:rFonts w:asciiTheme="minorHAnsi" w:hAnsiTheme="minorHAnsi" w:cstheme="minorHAnsi"/>
                <w:sz w:val="14"/>
                <w:szCs w:val="14"/>
              </w:rPr>
              <w:cr/>
              <w:t xml:space="preserve"> Isolamento de clientes (quando aplicável)</w:t>
            </w:r>
            <w:r w:rsidRPr="0000067D">
              <w:rPr>
                <w:rFonts w:asciiTheme="minorHAnsi" w:hAnsiTheme="minorHAnsi" w:cstheme="minorHAnsi"/>
                <w:sz w:val="14"/>
                <w:szCs w:val="14"/>
              </w:rPr>
              <w:cr/>
              <w:t xml:space="preserve"> Suporte a autenticação via servidor externo (RADIUS), quando disponível</w:t>
            </w:r>
            <w:r w:rsidRPr="0000067D">
              <w:rPr>
                <w:rFonts w:asciiTheme="minorHAnsi" w:hAnsiTheme="minorHAnsi" w:cstheme="minorHAnsi"/>
                <w:sz w:val="14"/>
                <w:szCs w:val="14"/>
              </w:rPr>
              <w:cr/>
              <w:t xml:space="preserve"> Gerenciamento</w:t>
            </w:r>
            <w:r w:rsidRPr="0000067D">
              <w:rPr>
                <w:rFonts w:asciiTheme="minorHAnsi" w:hAnsiTheme="minorHAnsi" w:cstheme="minorHAnsi"/>
                <w:sz w:val="14"/>
                <w:szCs w:val="14"/>
              </w:rPr>
              <w:cr/>
              <w:t xml:space="preserve"> Gerenciamento centralizado por controlador de rede ou plataforma equivalente</w:t>
            </w:r>
            <w:r w:rsidRPr="0000067D">
              <w:rPr>
                <w:rFonts w:asciiTheme="minorHAnsi" w:hAnsiTheme="minorHAnsi" w:cstheme="minorHAnsi"/>
                <w:sz w:val="14"/>
                <w:szCs w:val="14"/>
              </w:rPr>
              <w:cr/>
              <w:t xml:space="preserve"> Interface de gerenciamento via Web</w:t>
            </w:r>
            <w:r w:rsidRPr="0000067D">
              <w:rPr>
                <w:rFonts w:asciiTheme="minorHAnsi" w:hAnsiTheme="minorHAnsi" w:cstheme="minorHAnsi"/>
                <w:sz w:val="14"/>
                <w:szCs w:val="14"/>
              </w:rPr>
              <w:cr/>
              <w:t xml:space="preserve"> Suporte a monitoramento, estatísticas de uso e atualização de firmware</w:t>
            </w:r>
            <w:r w:rsidRPr="0000067D">
              <w:rPr>
                <w:rFonts w:asciiTheme="minorHAnsi" w:hAnsiTheme="minorHAnsi" w:cstheme="minorHAnsi"/>
                <w:sz w:val="14"/>
                <w:szCs w:val="14"/>
              </w:rPr>
              <w:cr/>
              <w:t xml:space="preserve"> Gerenciamento remoto dos pontos de acesso Mesh</w:t>
            </w:r>
            <w:r w:rsidRPr="0000067D">
              <w:rPr>
                <w:rFonts w:asciiTheme="minorHAnsi" w:hAnsiTheme="minorHAnsi" w:cstheme="minorHAnsi"/>
                <w:sz w:val="14"/>
                <w:szCs w:val="14"/>
              </w:rPr>
              <w:cr/>
              <w:t xml:space="preserve"> Características Físicas</w:t>
            </w:r>
            <w:r w:rsidRPr="0000067D">
              <w:rPr>
                <w:rFonts w:asciiTheme="minorHAnsi" w:hAnsiTheme="minorHAnsi" w:cstheme="minorHAnsi"/>
                <w:sz w:val="14"/>
                <w:szCs w:val="14"/>
              </w:rPr>
              <w:cr/>
              <w:t xml:space="preserve"> Design compacto e resistente</w:t>
            </w:r>
            <w:r w:rsidRPr="0000067D">
              <w:rPr>
                <w:rFonts w:asciiTheme="minorHAnsi" w:hAnsiTheme="minorHAnsi" w:cstheme="minorHAnsi"/>
                <w:sz w:val="14"/>
                <w:szCs w:val="14"/>
              </w:rPr>
              <w:cr/>
              <w:t xml:space="preserve"> Adequado para uso interno e externo</w:t>
            </w:r>
            <w:r w:rsidRPr="0000067D">
              <w:rPr>
                <w:rFonts w:asciiTheme="minorHAnsi" w:hAnsiTheme="minorHAnsi" w:cstheme="minorHAnsi"/>
                <w:sz w:val="14"/>
                <w:szCs w:val="14"/>
              </w:rPr>
              <w:cr/>
              <w:t xml:space="preserve"> Grau de proteção compatível com ambientes externos (ex.: IP-rated, quando aplicável)</w:t>
            </w:r>
            <w:r w:rsidRPr="0000067D">
              <w:rPr>
                <w:rFonts w:asciiTheme="minorHAnsi" w:hAnsiTheme="minorHAnsi" w:cstheme="minorHAnsi"/>
                <w:sz w:val="14"/>
                <w:szCs w:val="14"/>
              </w:rPr>
              <w:cr/>
              <w:t xml:space="preserve"> Fixação em parede, poste ou teto</w:t>
            </w:r>
            <w:r w:rsidRPr="0000067D">
              <w:rPr>
                <w:rFonts w:asciiTheme="minorHAnsi" w:hAnsiTheme="minorHAnsi" w:cstheme="minorHAnsi"/>
                <w:sz w:val="14"/>
                <w:szCs w:val="14"/>
              </w:rPr>
              <w:cr/>
              <w:t xml:space="preserve"> Operação em temperaturas compatíveis com ambientes externos</w:t>
            </w:r>
            <w:r w:rsidRPr="0000067D">
              <w:rPr>
                <w:rFonts w:asciiTheme="minorHAnsi" w:hAnsiTheme="minorHAnsi" w:cstheme="minorHAnsi"/>
                <w:sz w:val="14"/>
                <w:szCs w:val="14"/>
              </w:rPr>
              <w:cr/>
              <w:t xml:space="preserve"> CONDIÇÕES DE FORNECIMENTO</w:t>
            </w:r>
            <w:r w:rsidRPr="0000067D">
              <w:rPr>
                <w:rFonts w:asciiTheme="minorHAnsi" w:hAnsiTheme="minorHAnsi" w:cstheme="minorHAnsi"/>
                <w:sz w:val="14"/>
                <w:szCs w:val="14"/>
              </w:rPr>
              <w:cr/>
              <w:t xml:space="preserve"> Equipamento novo, sem uso</w:t>
            </w:r>
            <w:r w:rsidRPr="0000067D">
              <w:rPr>
                <w:rFonts w:asciiTheme="minorHAnsi" w:hAnsiTheme="minorHAnsi" w:cstheme="minorHAnsi"/>
                <w:sz w:val="14"/>
                <w:szCs w:val="14"/>
              </w:rPr>
              <w:cr/>
              <w:t xml:space="preserve"> Acompanhado de acessórios de fixação e alimentação</w:t>
            </w:r>
            <w:r w:rsidRPr="0000067D">
              <w:rPr>
                <w:rFonts w:asciiTheme="minorHAnsi" w:hAnsiTheme="minorHAnsi" w:cstheme="minorHAnsi"/>
                <w:sz w:val="14"/>
                <w:szCs w:val="14"/>
              </w:rPr>
              <w:cr/>
              <w:t xml:space="preserve"> Firmware atualizado</w:t>
            </w:r>
            <w:r w:rsidRPr="0000067D">
              <w:rPr>
                <w:rFonts w:asciiTheme="minorHAnsi" w:hAnsiTheme="minorHAnsi" w:cstheme="minorHAnsi"/>
                <w:sz w:val="14"/>
                <w:szCs w:val="14"/>
              </w:rPr>
              <w:cr/>
              <w:t xml:space="preserve"> Manual técnico ou guia rápido de instalação</w:t>
            </w:r>
            <w:r w:rsidRPr="0000067D">
              <w:rPr>
                <w:rFonts w:asciiTheme="minorHAnsi" w:hAnsiTheme="minorHAnsi" w:cstheme="minorHAnsi"/>
                <w:sz w:val="14"/>
                <w:szCs w:val="14"/>
              </w:rPr>
              <w:cr/>
              <w:t xml:space="preserve"> GARANTIA</w:t>
            </w:r>
            <w:r w:rsidRPr="0000067D">
              <w:rPr>
                <w:rFonts w:asciiTheme="minorHAnsi" w:hAnsiTheme="minorHAnsi" w:cstheme="minorHAnsi"/>
                <w:sz w:val="14"/>
                <w:szCs w:val="14"/>
              </w:rPr>
              <w:cr/>
              <w:t xml:space="preserve"> Garantia mínima de 12 (doze) meses contra defeitos de fabricação</w:t>
            </w:r>
            <w:r w:rsidRPr="0000067D">
              <w:rPr>
                <w:rFonts w:asciiTheme="minorHAnsi" w:hAnsiTheme="minorHAnsi" w:cstheme="minorHAnsi"/>
                <w:sz w:val="14"/>
                <w:szCs w:val="14"/>
              </w:rPr>
              <w:cr/>
              <w:t xml:space="preserve"> Suporte técnico compatível com o equipamento fornecido            </w:t>
            </w:r>
          </w:p>
        </w:tc>
        <w:tc>
          <w:tcPr>
            <w:tcW w:w="585"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06F98EBB" w14:textId="77777777" w:rsidR="007937E7" w:rsidRPr="0000067D" w:rsidRDefault="007937E7" w:rsidP="0000067D">
            <w:pPr>
              <w:jc w:val="center"/>
              <w:rPr>
                <w:rFonts w:asciiTheme="minorHAnsi" w:hAnsiTheme="minorHAnsi" w:cstheme="minorHAnsi"/>
                <w:sz w:val="14"/>
                <w:szCs w:val="14"/>
              </w:rPr>
            </w:pPr>
          </w:p>
        </w:tc>
        <w:tc>
          <w:tcPr>
            <w:tcW w:w="720"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2EE55721" w14:textId="77777777" w:rsidR="007937E7" w:rsidRPr="0000067D" w:rsidRDefault="007937E7" w:rsidP="0000067D">
            <w:pPr>
              <w:jc w:val="center"/>
              <w:rPr>
                <w:rFonts w:asciiTheme="minorHAnsi" w:hAnsiTheme="minorHAnsi" w:cstheme="minorHAnsi"/>
                <w:sz w:val="14"/>
                <w:szCs w:val="14"/>
              </w:rPr>
            </w:pPr>
          </w:p>
        </w:tc>
        <w:tc>
          <w:tcPr>
            <w:tcW w:w="553"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2F4C537F" w14:textId="77777777" w:rsidR="007937E7" w:rsidRPr="0000067D" w:rsidRDefault="007937E7" w:rsidP="0000067D">
            <w:pPr>
              <w:jc w:val="center"/>
              <w:rPr>
                <w:rFonts w:asciiTheme="minorHAnsi" w:hAnsiTheme="minorHAnsi" w:cstheme="minorHAnsi"/>
                <w:sz w:val="14"/>
                <w:szCs w:val="14"/>
              </w:rPr>
            </w:pPr>
          </w:p>
        </w:tc>
      </w:tr>
      <w:tr w:rsidR="007937E7" w:rsidRPr="0000067D" w14:paraId="60B50035" w14:textId="77777777" w:rsidTr="00231F9B">
        <w:tc>
          <w:tcPr>
            <w:tcW w:w="562"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19F1158A" w14:textId="1E5C06EC"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49-</w:t>
            </w:r>
            <w:r w:rsidR="0000067D" w:rsidRPr="0000067D">
              <w:rPr>
                <w:rFonts w:asciiTheme="minorHAnsi" w:hAnsiTheme="minorHAnsi" w:cstheme="minorHAnsi"/>
                <w:b w:val="0"/>
                <w:bCs w:val="0"/>
                <w:sz w:val="14"/>
                <w:szCs w:val="14"/>
              </w:rPr>
              <w:t>R</w:t>
            </w:r>
            <w:r w:rsidRPr="0000067D">
              <w:rPr>
                <w:rFonts w:asciiTheme="minorHAnsi" w:hAnsiTheme="minorHAnsi" w:cstheme="minorHAnsi"/>
                <w:b w:val="0"/>
                <w:bCs w:val="0"/>
                <w:sz w:val="14"/>
                <w:szCs w:val="14"/>
              </w:rPr>
              <w:t>.</w:t>
            </w:r>
          </w:p>
        </w:tc>
        <w:tc>
          <w:tcPr>
            <w:tcW w:w="709"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vAlign w:val="center"/>
          </w:tcPr>
          <w:p w14:paraId="50D4096D"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19.2286</w:t>
            </w:r>
          </w:p>
        </w:tc>
        <w:tc>
          <w:tcPr>
            <w:tcW w:w="567"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717A8093"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un</w:t>
            </w:r>
          </w:p>
        </w:tc>
        <w:tc>
          <w:tcPr>
            <w:tcW w:w="567"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03A3696A"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15</w:t>
            </w:r>
          </w:p>
        </w:tc>
        <w:tc>
          <w:tcPr>
            <w:tcW w:w="4798"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2F0FAB1A" w14:textId="77777777" w:rsidR="007937E7" w:rsidRPr="0000067D" w:rsidRDefault="007937E7" w:rsidP="0000067D">
            <w:pPr>
              <w:rPr>
                <w:rFonts w:asciiTheme="minorHAnsi" w:hAnsiTheme="minorHAnsi" w:cstheme="minorHAnsi"/>
                <w:sz w:val="14"/>
                <w:szCs w:val="14"/>
              </w:rPr>
            </w:pPr>
            <w:r w:rsidRPr="0000067D">
              <w:rPr>
                <w:rFonts w:asciiTheme="minorHAnsi" w:hAnsiTheme="minorHAnsi" w:cstheme="minorHAnsi"/>
                <w:sz w:val="14"/>
                <w:szCs w:val="14"/>
              </w:rPr>
              <w:t>CÂMERA DE VÍDEO IP WI-FI 4 MP USO EXTERNO - PROTEÇÃO IP67. CÂMERA DE VÍDEO IP WI-FI 4 MP USO EXTERNO - PROTEÇÃO IP67</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Características de Vídeo</w:t>
            </w:r>
            <w:r w:rsidRPr="0000067D">
              <w:rPr>
                <w:rFonts w:asciiTheme="minorHAnsi" w:hAnsiTheme="minorHAnsi" w:cstheme="minorHAnsi"/>
                <w:sz w:val="14"/>
                <w:szCs w:val="14"/>
              </w:rPr>
              <w:cr/>
              <w:t xml:space="preserve"> Tipo: Câmera IP (Internet Protocol)</w:t>
            </w:r>
            <w:r w:rsidRPr="0000067D">
              <w:rPr>
                <w:rFonts w:asciiTheme="minorHAnsi" w:hAnsiTheme="minorHAnsi" w:cstheme="minorHAnsi"/>
                <w:sz w:val="14"/>
                <w:szCs w:val="14"/>
              </w:rPr>
              <w:cr/>
              <w:t xml:space="preserve"> Resolução mínima: 4 Megapixels (MP)</w:t>
            </w:r>
            <w:r w:rsidRPr="0000067D">
              <w:rPr>
                <w:rFonts w:asciiTheme="minorHAnsi" w:hAnsiTheme="minorHAnsi" w:cstheme="minorHAnsi"/>
                <w:sz w:val="14"/>
                <w:szCs w:val="14"/>
              </w:rPr>
              <w:cr/>
              <w:t xml:space="preserve"> Sensor de imagem compatível com captação de imagens em alta definição</w:t>
            </w:r>
            <w:r w:rsidRPr="0000067D">
              <w:rPr>
                <w:rFonts w:asciiTheme="minorHAnsi" w:hAnsiTheme="minorHAnsi" w:cstheme="minorHAnsi"/>
                <w:sz w:val="14"/>
                <w:szCs w:val="14"/>
              </w:rPr>
              <w:cr/>
              <w:t xml:space="preserve"> Compressão de vídeo eficiente (ex.: H.264, H.265 ou equivalente)</w:t>
            </w:r>
            <w:r w:rsidRPr="0000067D">
              <w:rPr>
                <w:rFonts w:asciiTheme="minorHAnsi" w:hAnsiTheme="minorHAnsi" w:cstheme="minorHAnsi"/>
                <w:sz w:val="14"/>
                <w:szCs w:val="14"/>
              </w:rPr>
              <w:cr/>
              <w:t xml:space="preserve"> Taxa de quadros compatível com monitoramento contínuo</w:t>
            </w:r>
            <w:r w:rsidRPr="0000067D">
              <w:rPr>
                <w:rFonts w:asciiTheme="minorHAnsi" w:hAnsiTheme="minorHAnsi" w:cstheme="minorHAnsi"/>
                <w:sz w:val="14"/>
                <w:szCs w:val="14"/>
              </w:rPr>
              <w:cr/>
              <w:t xml:space="preserve"> Conectividade</w:t>
            </w:r>
            <w:r w:rsidRPr="0000067D">
              <w:rPr>
                <w:rFonts w:asciiTheme="minorHAnsi" w:hAnsiTheme="minorHAnsi" w:cstheme="minorHAnsi"/>
                <w:sz w:val="14"/>
                <w:szCs w:val="14"/>
              </w:rPr>
              <w:cr/>
              <w:t xml:space="preserve"> Conexão Wi-Fi compatível com padrões IEEE 802.11 b/g/n ou superior</w:t>
            </w:r>
            <w:r w:rsidRPr="0000067D">
              <w:rPr>
                <w:rFonts w:asciiTheme="minorHAnsi" w:hAnsiTheme="minorHAnsi" w:cstheme="minorHAnsi"/>
                <w:sz w:val="14"/>
                <w:szCs w:val="14"/>
              </w:rPr>
              <w:cr/>
              <w:t xml:space="preserve"> Possibilidade de acesso remoto via aplicativo ou interface web</w:t>
            </w:r>
            <w:r w:rsidRPr="0000067D">
              <w:rPr>
                <w:rFonts w:asciiTheme="minorHAnsi" w:hAnsiTheme="minorHAnsi" w:cstheme="minorHAnsi"/>
                <w:sz w:val="14"/>
                <w:szCs w:val="14"/>
              </w:rPr>
              <w:cr/>
              <w:t xml:space="preserve"> Suporte a protocolos de rede padrão (TCP/IP, HTTP/HTTPS, RTSP ou equivalente)</w:t>
            </w:r>
            <w:r w:rsidRPr="0000067D">
              <w:rPr>
                <w:rFonts w:asciiTheme="minorHAnsi" w:hAnsiTheme="minorHAnsi" w:cstheme="minorHAnsi"/>
                <w:sz w:val="14"/>
                <w:szCs w:val="14"/>
              </w:rPr>
              <w:cr/>
              <w:t xml:space="preserve"> Visão Noturna</w:t>
            </w:r>
            <w:r w:rsidRPr="0000067D">
              <w:rPr>
                <w:rFonts w:asciiTheme="minorHAnsi" w:hAnsiTheme="minorHAnsi" w:cstheme="minorHAnsi"/>
                <w:sz w:val="14"/>
                <w:szCs w:val="14"/>
              </w:rPr>
              <w:cr/>
              <w:t xml:space="preserve"> luminação infravermelha (IR) integrada</w:t>
            </w:r>
            <w:r w:rsidRPr="0000067D">
              <w:rPr>
                <w:rFonts w:asciiTheme="minorHAnsi" w:hAnsiTheme="minorHAnsi" w:cstheme="minorHAnsi"/>
                <w:sz w:val="14"/>
                <w:szCs w:val="14"/>
              </w:rPr>
              <w:cr/>
              <w:t xml:space="preserve"> Alcance noturno compatível com monitoramento externo</w:t>
            </w:r>
            <w:r w:rsidRPr="0000067D">
              <w:rPr>
                <w:rFonts w:asciiTheme="minorHAnsi" w:hAnsiTheme="minorHAnsi" w:cstheme="minorHAnsi"/>
                <w:sz w:val="14"/>
                <w:szCs w:val="14"/>
              </w:rPr>
              <w:cr/>
              <w:t xml:space="preserve"> Comutação automática entre modo diurno e noturno</w:t>
            </w:r>
            <w:r w:rsidRPr="0000067D">
              <w:rPr>
                <w:rFonts w:asciiTheme="minorHAnsi" w:hAnsiTheme="minorHAnsi" w:cstheme="minorHAnsi"/>
                <w:sz w:val="14"/>
                <w:szCs w:val="14"/>
              </w:rPr>
              <w:cr/>
              <w:t xml:space="preserve"> Recursos de Monitoramento</w:t>
            </w:r>
            <w:r w:rsidRPr="0000067D">
              <w:rPr>
                <w:rFonts w:asciiTheme="minorHAnsi" w:hAnsiTheme="minorHAnsi" w:cstheme="minorHAnsi"/>
                <w:sz w:val="14"/>
                <w:szCs w:val="14"/>
              </w:rPr>
              <w:cr/>
              <w:t xml:space="preserve"> Detecção de movimento configurável</w:t>
            </w:r>
            <w:r w:rsidRPr="0000067D">
              <w:rPr>
                <w:rFonts w:asciiTheme="minorHAnsi" w:hAnsiTheme="minorHAnsi" w:cstheme="minorHAnsi"/>
                <w:sz w:val="14"/>
                <w:szCs w:val="14"/>
              </w:rPr>
              <w:cr/>
              <w:t xml:space="preserve"> Envio de notificações de eventos</w:t>
            </w:r>
            <w:r w:rsidRPr="0000067D">
              <w:rPr>
                <w:rFonts w:asciiTheme="minorHAnsi" w:hAnsiTheme="minorHAnsi" w:cstheme="minorHAnsi"/>
                <w:sz w:val="14"/>
                <w:szCs w:val="14"/>
              </w:rPr>
              <w:cr/>
              <w:t xml:space="preserve"> Gravação por evento e/ou contínua</w:t>
            </w:r>
            <w:r w:rsidRPr="0000067D">
              <w:rPr>
                <w:rFonts w:asciiTheme="minorHAnsi" w:hAnsiTheme="minorHAnsi" w:cstheme="minorHAnsi"/>
                <w:sz w:val="14"/>
                <w:szCs w:val="14"/>
              </w:rPr>
              <w:cr/>
              <w:t xml:space="preserve"> Suporte a armazenamento local e/ou em rede (quando aplicável)</w:t>
            </w:r>
            <w:r w:rsidRPr="0000067D">
              <w:rPr>
                <w:rFonts w:asciiTheme="minorHAnsi" w:hAnsiTheme="minorHAnsi" w:cstheme="minorHAnsi"/>
                <w:sz w:val="14"/>
                <w:szCs w:val="14"/>
              </w:rPr>
              <w:cr/>
              <w:t xml:space="preserve"> Áudio (quando aplicável)</w:t>
            </w:r>
            <w:r w:rsidRPr="0000067D">
              <w:rPr>
                <w:rFonts w:asciiTheme="minorHAnsi" w:hAnsiTheme="minorHAnsi" w:cstheme="minorHAnsi"/>
                <w:sz w:val="14"/>
                <w:szCs w:val="14"/>
              </w:rPr>
              <w:cr/>
              <w:t xml:space="preserve"> Microfone embutido para captação de áudio</w:t>
            </w:r>
            <w:r w:rsidRPr="0000067D">
              <w:rPr>
                <w:rFonts w:asciiTheme="minorHAnsi" w:hAnsiTheme="minorHAnsi" w:cstheme="minorHAnsi"/>
                <w:sz w:val="14"/>
                <w:szCs w:val="14"/>
              </w:rPr>
              <w:cr/>
              <w:t xml:space="preserve"> Suporte a transmissão de áudio sincronizada com o vídeo</w:t>
            </w:r>
            <w:r w:rsidRPr="0000067D">
              <w:rPr>
                <w:rFonts w:asciiTheme="minorHAnsi" w:hAnsiTheme="minorHAnsi" w:cstheme="minorHAnsi"/>
                <w:sz w:val="14"/>
                <w:szCs w:val="14"/>
              </w:rPr>
              <w:cr/>
              <w:t xml:space="preserve"> Segurança</w:t>
            </w:r>
            <w:r w:rsidRPr="0000067D">
              <w:rPr>
                <w:rFonts w:asciiTheme="minorHAnsi" w:hAnsiTheme="minorHAnsi" w:cstheme="minorHAnsi"/>
                <w:sz w:val="14"/>
                <w:szCs w:val="14"/>
              </w:rPr>
              <w:cr/>
              <w:t xml:space="preserve"> Criptografia de comunicação</w:t>
            </w:r>
            <w:r w:rsidRPr="0000067D">
              <w:rPr>
                <w:rFonts w:asciiTheme="minorHAnsi" w:hAnsiTheme="minorHAnsi" w:cstheme="minorHAnsi"/>
                <w:sz w:val="14"/>
                <w:szCs w:val="14"/>
              </w:rPr>
              <w:cr/>
              <w:t xml:space="preserve"> Controle de acesso por usuário e senha</w:t>
            </w:r>
            <w:r w:rsidRPr="0000067D">
              <w:rPr>
                <w:rFonts w:asciiTheme="minorHAnsi" w:hAnsiTheme="minorHAnsi" w:cstheme="minorHAnsi"/>
                <w:sz w:val="14"/>
                <w:szCs w:val="14"/>
              </w:rPr>
              <w:cr/>
              <w:t xml:space="preserve"> Compatibilidade com autenticação segura para acesso remoto</w:t>
            </w:r>
            <w:r w:rsidRPr="0000067D">
              <w:rPr>
                <w:rFonts w:asciiTheme="minorHAnsi" w:hAnsiTheme="minorHAnsi" w:cstheme="minorHAnsi"/>
                <w:sz w:val="14"/>
                <w:szCs w:val="14"/>
              </w:rPr>
              <w:cr/>
              <w:t xml:space="preserve"> características Físicas</w:t>
            </w:r>
            <w:r w:rsidRPr="0000067D">
              <w:rPr>
                <w:rFonts w:asciiTheme="minorHAnsi" w:hAnsiTheme="minorHAnsi" w:cstheme="minorHAnsi"/>
                <w:sz w:val="14"/>
                <w:szCs w:val="14"/>
              </w:rPr>
              <w:cr/>
              <w:t xml:space="preserve"> Uso externo</w:t>
            </w:r>
            <w:r w:rsidRPr="0000067D">
              <w:rPr>
                <w:rFonts w:asciiTheme="minorHAnsi" w:hAnsiTheme="minorHAnsi" w:cstheme="minorHAnsi"/>
                <w:sz w:val="14"/>
                <w:szCs w:val="14"/>
              </w:rPr>
              <w:cr/>
              <w:t xml:space="preserve"> Grau de proteção mínimo IP67 (resistente à poeira e jatos d’água)</w:t>
            </w:r>
            <w:r w:rsidRPr="0000067D">
              <w:rPr>
                <w:rFonts w:asciiTheme="minorHAnsi" w:hAnsiTheme="minorHAnsi" w:cstheme="minorHAnsi"/>
                <w:sz w:val="14"/>
                <w:szCs w:val="14"/>
              </w:rPr>
              <w:cr/>
              <w:t xml:space="preserve"> Estrutura resistente a intempéries</w:t>
            </w:r>
            <w:r w:rsidRPr="0000067D">
              <w:rPr>
                <w:rFonts w:asciiTheme="minorHAnsi" w:hAnsiTheme="minorHAnsi" w:cstheme="minorHAnsi"/>
                <w:sz w:val="14"/>
                <w:szCs w:val="14"/>
              </w:rPr>
              <w:cr/>
              <w:t xml:space="preserve"> Fixação em parede, teto ou suporte equivalente</w:t>
            </w:r>
            <w:r w:rsidRPr="0000067D">
              <w:rPr>
                <w:rFonts w:asciiTheme="minorHAnsi" w:hAnsiTheme="minorHAnsi" w:cstheme="minorHAnsi"/>
                <w:sz w:val="14"/>
                <w:szCs w:val="14"/>
              </w:rPr>
              <w:cr/>
              <w:t xml:space="preserve"> Operação em faixa de temperatura compatível com ambientes externos</w:t>
            </w:r>
            <w:r w:rsidRPr="0000067D">
              <w:rPr>
                <w:rFonts w:asciiTheme="minorHAnsi" w:hAnsiTheme="minorHAnsi" w:cstheme="minorHAnsi"/>
                <w:sz w:val="14"/>
                <w:szCs w:val="14"/>
              </w:rPr>
              <w:cr/>
              <w:t xml:space="preserve"> CONDIÇÕES DE FORNECIMENTO</w:t>
            </w:r>
            <w:r w:rsidRPr="0000067D">
              <w:rPr>
                <w:rFonts w:asciiTheme="minorHAnsi" w:hAnsiTheme="minorHAnsi" w:cstheme="minorHAnsi"/>
                <w:sz w:val="14"/>
                <w:szCs w:val="14"/>
              </w:rPr>
              <w:cr/>
              <w:t xml:space="preserve"> Equipamento novo, sem uso ou recondicionamento</w:t>
            </w:r>
            <w:r w:rsidRPr="0000067D">
              <w:rPr>
                <w:rFonts w:asciiTheme="minorHAnsi" w:hAnsiTheme="minorHAnsi" w:cstheme="minorHAnsi"/>
                <w:sz w:val="14"/>
                <w:szCs w:val="14"/>
              </w:rPr>
              <w:cr/>
              <w:t xml:space="preserve"> Acompanhado de fonte de alimentação, suportes de fixação e acessórios necessários</w:t>
            </w:r>
            <w:r w:rsidRPr="0000067D">
              <w:rPr>
                <w:rFonts w:asciiTheme="minorHAnsi" w:hAnsiTheme="minorHAnsi" w:cstheme="minorHAnsi"/>
                <w:sz w:val="14"/>
                <w:szCs w:val="14"/>
              </w:rPr>
              <w:cr/>
              <w:t xml:space="preserve"> Firmware atualizado</w:t>
            </w:r>
            <w:r w:rsidRPr="0000067D">
              <w:rPr>
                <w:rFonts w:asciiTheme="minorHAnsi" w:hAnsiTheme="minorHAnsi" w:cstheme="minorHAnsi"/>
                <w:sz w:val="14"/>
                <w:szCs w:val="14"/>
              </w:rPr>
              <w:cr/>
              <w:t xml:space="preserve"> Manual técnico ou guia rápido de instalação</w:t>
            </w:r>
            <w:r w:rsidRPr="0000067D">
              <w:rPr>
                <w:rFonts w:asciiTheme="minorHAnsi" w:hAnsiTheme="minorHAnsi" w:cstheme="minorHAnsi"/>
                <w:sz w:val="14"/>
                <w:szCs w:val="14"/>
              </w:rPr>
              <w:cr/>
              <w:t xml:space="preserve"> GARANTIA</w:t>
            </w:r>
            <w:r w:rsidRPr="0000067D">
              <w:rPr>
                <w:rFonts w:asciiTheme="minorHAnsi" w:hAnsiTheme="minorHAnsi" w:cstheme="minorHAnsi"/>
                <w:sz w:val="14"/>
                <w:szCs w:val="14"/>
              </w:rPr>
              <w:cr/>
              <w:t xml:space="preserve"> Garantia mínima de 12 (doze) meses contra defeitos de fabricação</w:t>
            </w:r>
            <w:r w:rsidRPr="0000067D">
              <w:rPr>
                <w:rFonts w:asciiTheme="minorHAnsi" w:hAnsiTheme="minorHAnsi" w:cstheme="minorHAnsi"/>
                <w:sz w:val="14"/>
                <w:szCs w:val="14"/>
              </w:rPr>
              <w:cr/>
              <w:t xml:space="preserve"> Suporte técnico compatível com o equipamento fornecido             </w:t>
            </w:r>
          </w:p>
        </w:tc>
        <w:tc>
          <w:tcPr>
            <w:tcW w:w="585"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0723C2A4" w14:textId="77777777" w:rsidR="007937E7" w:rsidRPr="0000067D" w:rsidRDefault="007937E7" w:rsidP="0000067D">
            <w:pPr>
              <w:jc w:val="center"/>
              <w:rPr>
                <w:rFonts w:asciiTheme="minorHAnsi" w:hAnsiTheme="minorHAnsi" w:cstheme="minorHAnsi"/>
                <w:sz w:val="14"/>
                <w:szCs w:val="14"/>
              </w:rPr>
            </w:pPr>
          </w:p>
        </w:tc>
        <w:tc>
          <w:tcPr>
            <w:tcW w:w="720"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01EEB7EB" w14:textId="77777777" w:rsidR="007937E7" w:rsidRPr="0000067D" w:rsidRDefault="007937E7" w:rsidP="0000067D">
            <w:pPr>
              <w:jc w:val="center"/>
              <w:rPr>
                <w:rFonts w:asciiTheme="minorHAnsi" w:hAnsiTheme="minorHAnsi" w:cstheme="minorHAnsi"/>
                <w:sz w:val="14"/>
                <w:szCs w:val="14"/>
              </w:rPr>
            </w:pPr>
          </w:p>
        </w:tc>
        <w:tc>
          <w:tcPr>
            <w:tcW w:w="553"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3E125789" w14:textId="77777777" w:rsidR="007937E7" w:rsidRPr="0000067D" w:rsidRDefault="007937E7" w:rsidP="0000067D">
            <w:pPr>
              <w:jc w:val="center"/>
              <w:rPr>
                <w:rFonts w:asciiTheme="minorHAnsi" w:hAnsiTheme="minorHAnsi" w:cstheme="minorHAnsi"/>
                <w:sz w:val="14"/>
                <w:szCs w:val="14"/>
              </w:rPr>
            </w:pPr>
          </w:p>
        </w:tc>
      </w:tr>
      <w:tr w:rsidR="007937E7" w:rsidRPr="0000067D" w14:paraId="4CC6E4F4" w14:textId="77777777" w:rsidTr="00231F9B">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AD5CF24" w14:textId="389816D6"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50-</w:t>
            </w:r>
            <w:r w:rsidR="0000067D" w:rsidRPr="0000067D">
              <w:rPr>
                <w:rFonts w:asciiTheme="minorHAnsi" w:hAnsiTheme="minorHAnsi" w:cstheme="minorHAnsi"/>
                <w:b w:val="0"/>
                <w:bCs w:val="0"/>
                <w:sz w:val="14"/>
                <w:szCs w:val="14"/>
              </w:rPr>
              <w:t>A</w:t>
            </w:r>
            <w:r w:rsidRPr="0000067D">
              <w:rPr>
                <w:rFonts w:asciiTheme="minorHAnsi" w:hAnsiTheme="minorHAnsi" w:cstheme="minorHAnsi"/>
                <w:b w:val="0"/>
                <w:bCs w:val="0"/>
                <w:sz w:val="14"/>
                <w:szCs w:val="14"/>
              </w:rPr>
              <w: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7786269"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19.1970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06410D1"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un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9E5DE05"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10</w:t>
            </w:r>
          </w:p>
        </w:tc>
        <w:tc>
          <w:tcPr>
            <w:tcW w:w="4798" w:type="dxa"/>
            <w:tcBorders>
              <w:top w:val="single" w:sz="4" w:space="0" w:color="auto"/>
              <w:left w:val="single" w:sz="4" w:space="0" w:color="auto"/>
              <w:bottom w:val="single" w:sz="4" w:space="0" w:color="auto"/>
              <w:right w:val="single" w:sz="4" w:space="0" w:color="auto"/>
            </w:tcBorders>
            <w:shd w:val="clear" w:color="auto" w:fill="auto"/>
          </w:tcPr>
          <w:p w14:paraId="22833339" w14:textId="77777777" w:rsidR="007937E7" w:rsidRPr="0000067D" w:rsidRDefault="007937E7" w:rsidP="0000067D">
            <w:pPr>
              <w:rPr>
                <w:rFonts w:asciiTheme="minorHAnsi" w:hAnsiTheme="minorHAnsi" w:cstheme="minorHAnsi"/>
                <w:sz w:val="14"/>
                <w:szCs w:val="14"/>
              </w:rPr>
            </w:pPr>
            <w:r w:rsidRPr="0000067D">
              <w:rPr>
                <w:rFonts w:asciiTheme="minorHAnsi" w:hAnsiTheme="minorHAnsi" w:cstheme="minorHAnsi"/>
                <w:sz w:val="14"/>
                <w:szCs w:val="14"/>
              </w:rPr>
              <w:t>CÂMERA SPEED DOME HDCVI - FULL HD - USO INTERNO E EXTERNO - INFRAVERMELHO. CÂMERA SPEED DOME HDCVI - FULL HD - USO INTERNO E EXTERNO - INFRAVERMELHO</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ESPECIFICAÇÕES TÉCNICAS MÍNIMAS</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Características Gerais</w:t>
            </w:r>
            <w:r w:rsidRPr="0000067D">
              <w:rPr>
                <w:rFonts w:asciiTheme="minorHAnsi" w:hAnsiTheme="minorHAnsi" w:cstheme="minorHAnsi"/>
                <w:sz w:val="14"/>
                <w:szCs w:val="14"/>
              </w:rPr>
              <w:cr/>
              <w:t xml:space="preserve"> Tipo: Câmera Speed Dome</w:t>
            </w:r>
            <w:r w:rsidRPr="0000067D">
              <w:rPr>
                <w:rFonts w:asciiTheme="minorHAnsi" w:hAnsiTheme="minorHAnsi" w:cstheme="minorHAnsi"/>
                <w:sz w:val="14"/>
                <w:szCs w:val="14"/>
              </w:rPr>
              <w:cr/>
              <w:t xml:space="preserve"> Tecnologia de vídeo: HDCVI</w:t>
            </w:r>
            <w:r w:rsidRPr="0000067D">
              <w:rPr>
                <w:rFonts w:asciiTheme="minorHAnsi" w:hAnsiTheme="minorHAnsi" w:cstheme="minorHAnsi"/>
                <w:sz w:val="14"/>
                <w:szCs w:val="14"/>
              </w:rPr>
              <w:cr/>
              <w:t xml:space="preserve"> Aplicação: Uso interno e externo</w:t>
            </w:r>
            <w:r w:rsidRPr="0000067D">
              <w:rPr>
                <w:rFonts w:asciiTheme="minorHAnsi" w:hAnsiTheme="minorHAnsi" w:cstheme="minorHAnsi"/>
                <w:sz w:val="14"/>
                <w:szCs w:val="14"/>
              </w:rPr>
              <w:cr/>
              <w:t xml:space="preserve"> Funcionamento contínuo: 24x7</w:t>
            </w:r>
            <w:r w:rsidRPr="0000067D">
              <w:rPr>
                <w:rFonts w:asciiTheme="minorHAnsi" w:hAnsiTheme="minorHAnsi" w:cstheme="minorHAnsi"/>
                <w:sz w:val="14"/>
                <w:szCs w:val="14"/>
              </w:rPr>
              <w:cr/>
              <w:t xml:space="preserve"> Compatível com sistemas de CFTV HDCVI</w:t>
            </w:r>
            <w:r w:rsidRPr="0000067D">
              <w:rPr>
                <w:rFonts w:asciiTheme="minorHAnsi" w:hAnsiTheme="minorHAnsi" w:cstheme="minorHAnsi"/>
                <w:sz w:val="14"/>
                <w:szCs w:val="14"/>
              </w:rPr>
              <w:cr/>
              <w:t xml:space="preserve"> Sensor e Vídeo</w:t>
            </w:r>
            <w:r w:rsidRPr="0000067D">
              <w:rPr>
                <w:rFonts w:asciiTheme="minorHAnsi" w:hAnsiTheme="minorHAnsi" w:cstheme="minorHAnsi"/>
                <w:sz w:val="14"/>
                <w:szCs w:val="14"/>
              </w:rPr>
              <w:cr/>
              <w:t xml:space="preserve"> Sensor de imagem: CMOS progressivo 1/2,8’’</w:t>
            </w:r>
            <w:r w:rsidRPr="0000067D">
              <w:rPr>
                <w:rFonts w:asciiTheme="minorHAnsi" w:hAnsiTheme="minorHAnsi" w:cstheme="minorHAnsi"/>
                <w:sz w:val="14"/>
                <w:szCs w:val="14"/>
              </w:rPr>
              <w:cr/>
              <w:t xml:space="preserve"> Resolução efetiva: 2 Megapixels (1920 × 1080 - Full HD 1080p)</w:t>
            </w:r>
            <w:r w:rsidRPr="0000067D">
              <w:rPr>
                <w:rFonts w:asciiTheme="minorHAnsi" w:hAnsiTheme="minorHAnsi" w:cstheme="minorHAnsi"/>
                <w:sz w:val="14"/>
                <w:szCs w:val="14"/>
              </w:rPr>
              <w:cr/>
              <w:t xml:space="preserve"> Linhas horizontais: 1920H</w:t>
            </w:r>
            <w:r w:rsidRPr="0000067D">
              <w:rPr>
                <w:rFonts w:asciiTheme="minorHAnsi" w:hAnsiTheme="minorHAnsi" w:cstheme="minorHAnsi"/>
                <w:sz w:val="14"/>
                <w:szCs w:val="14"/>
              </w:rPr>
              <w:cr/>
              <w:t xml:space="preserve"> Relação sinal-ruído: ? 55 dB</w:t>
            </w:r>
            <w:r w:rsidRPr="0000067D">
              <w:rPr>
                <w:rFonts w:asciiTheme="minorHAnsi" w:hAnsiTheme="minorHAnsi" w:cstheme="minorHAnsi"/>
                <w:sz w:val="14"/>
                <w:szCs w:val="14"/>
              </w:rPr>
              <w:cr/>
              <w:t xml:space="preserve"> Sensibilidade mínima:</w:t>
            </w:r>
            <w:r w:rsidRPr="0000067D">
              <w:rPr>
                <w:rFonts w:asciiTheme="minorHAnsi" w:hAnsiTheme="minorHAnsi" w:cstheme="minorHAnsi"/>
                <w:sz w:val="14"/>
                <w:szCs w:val="14"/>
              </w:rPr>
              <w:cr/>
              <w:t xml:space="preserve"> Colorido: 0,005 Lux</w:t>
            </w:r>
            <w:r w:rsidRPr="0000067D">
              <w:rPr>
                <w:rFonts w:asciiTheme="minorHAnsi" w:hAnsiTheme="minorHAnsi" w:cstheme="minorHAnsi"/>
                <w:sz w:val="14"/>
                <w:szCs w:val="14"/>
              </w:rPr>
              <w:cr/>
              <w:t xml:space="preserve"> 0 Lux com infravermelho ativado</w:t>
            </w:r>
            <w:r w:rsidRPr="0000067D">
              <w:rPr>
                <w:rFonts w:asciiTheme="minorHAnsi" w:hAnsiTheme="minorHAnsi" w:cstheme="minorHAnsi"/>
                <w:sz w:val="14"/>
                <w:szCs w:val="14"/>
              </w:rPr>
              <w:cr/>
              <w:t xml:space="preserve"> Formato de vídeo: NTSC</w:t>
            </w:r>
            <w:r w:rsidRPr="0000067D">
              <w:rPr>
                <w:rFonts w:asciiTheme="minorHAnsi" w:hAnsiTheme="minorHAnsi" w:cstheme="minorHAnsi"/>
                <w:sz w:val="14"/>
                <w:szCs w:val="14"/>
              </w:rPr>
              <w:cr/>
              <w:t xml:space="preserve"> Velocidade do obturador: 1/4s a 1/30.000s</w:t>
            </w:r>
            <w:r w:rsidRPr="0000067D">
              <w:rPr>
                <w:rFonts w:asciiTheme="minorHAnsi" w:hAnsiTheme="minorHAnsi" w:cstheme="minorHAnsi"/>
                <w:sz w:val="14"/>
                <w:szCs w:val="14"/>
              </w:rPr>
              <w:cr/>
              <w:t xml:space="preserve"> Lente e Zoom</w:t>
            </w:r>
            <w:r w:rsidRPr="0000067D">
              <w:rPr>
                <w:rFonts w:asciiTheme="minorHAnsi" w:hAnsiTheme="minorHAnsi" w:cstheme="minorHAnsi"/>
                <w:sz w:val="14"/>
                <w:szCs w:val="14"/>
              </w:rPr>
              <w:cr/>
              <w:t xml:space="preserve"> Lente varifocal motorizada</w:t>
            </w:r>
            <w:r w:rsidRPr="0000067D">
              <w:rPr>
                <w:rFonts w:asciiTheme="minorHAnsi" w:hAnsiTheme="minorHAnsi" w:cstheme="minorHAnsi"/>
                <w:sz w:val="14"/>
                <w:szCs w:val="14"/>
              </w:rPr>
              <w:cr/>
              <w:t xml:space="preserve"> Distância focal: aprox. 4,8 mm a 120 mm</w:t>
            </w:r>
            <w:r w:rsidRPr="0000067D">
              <w:rPr>
                <w:rFonts w:asciiTheme="minorHAnsi" w:hAnsiTheme="minorHAnsi" w:cstheme="minorHAnsi"/>
                <w:sz w:val="14"/>
                <w:szCs w:val="14"/>
              </w:rPr>
              <w:cr/>
              <w:t xml:space="preserve"> Abertura: F1.6 a F4.4</w:t>
            </w:r>
            <w:r w:rsidRPr="0000067D">
              <w:rPr>
                <w:rFonts w:asciiTheme="minorHAnsi" w:hAnsiTheme="minorHAnsi" w:cstheme="minorHAnsi"/>
                <w:sz w:val="14"/>
                <w:szCs w:val="14"/>
              </w:rPr>
              <w:cr/>
              <w:t xml:space="preserve"> Zoom óptico mínimo: 25×</w:t>
            </w:r>
            <w:r w:rsidRPr="0000067D">
              <w:rPr>
                <w:rFonts w:asciiTheme="minorHAnsi" w:hAnsiTheme="minorHAnsi" w:cstheme="minorHAnsi"/>
                <w:sz w:val="14"/>
                <w:szCs w:val="14"/>
              </w:rPr>
              <w:cr/>
              <w:t xml:space="preserve"> Zoom digital adicional: 4×</w:t>
            </w:r>
            <w:r w:rsidRPr="0000067D">
              <w:rPr>
                <w:rFonts w:asciiTheme="minorHAnsi" w:hAnsiTheme="minorHAnsi" w:cstheme="minorHAnsi"/>
                <w:sz w:val="14"/>
                <w:szCs w:val="14"/>
              </w:rPr>
              <w:cr/>
              <w:t xml:space="preserve"> Distância mínima do objeto:</w:t>
            </w:r>
            <w:r w:rsidRPr="0000067D">
              <w:rPr>
                <w:rFonts w:asciiTheme="minorHAnsi" w:hAnsiTheme="minorHAnsi" w:cstheme="minorHAnsi"/>
                <w:sz w:val="14"/>
                <w:szCs w:val="14"/>
              </w:rPr>
              <w:cr/>
              <w:t xml:space="preserve"> Wide: 100 mm</w:t>
            </w:r>
            <w:r w:rsidRPr="0000067D">
              <w:rPr>
                <w:rFonts w:asciiTheme="minorHAnsi" w:hAnsiTheme="minorHAnsi" w:cstheme="minorHAnsi"/>
                <w:sz w:val="14"/>
                <w:szCs w:val="14"/>
              </w:rPr>
              <w:cr/>
              <w:t xml:space="preserve"> Tele: 1000 mm</w:t>
            </w:r>
            <w:r w:rsidRPr="0000067D">
              <w:rPr>
                <w:rFonts w:asciiTheme="minorHAnsi" w:hAnsiTheme="minorHAnsi" w:cstheme="minorHAnsi"/>
                <w:sz w:val="14"/>
                <w:szCs w:val="14"/>
              </w:rPr>
              <w:cr/>
              <w:t xml:space="preserve"> Movimentação PTZ</w:t>
            </w:r>
            <w:r w:rsidRPr="0000067D">
              <w:rPr>
                <w:rFonts w:asciiTheme="minorHAnsi" w:hAnsiTheme="minorHAnsi" w:cstheme="minorHAnsi"/>
                <w:sz w:val="14"/>
                <w:szCs w:val="14"/>
              </w:rPr>
              <w:cr/>
              <w:t xml:space="preserve"> Rotação horizontal (Pan): 0° a 360° contínuo</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tab/>
              <w:t>Rotação vertical (Tilt):</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tab/>
              <w:t>Padrão: 2° a 90°</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tab/>
              <w:t>Configurável: -15° a 90°, com autoflip</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tab/>
              <w:t>Velocidade máxima:</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tab/>
              <w:t>Horizontal: até 240°/s</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tab/>
              <w:t>Vertical: até 200°/s</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tab/>
              <w:t>Presets programáveis: mínimo 300</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tab/>
              <w:t>Patrulhas automáticas: mínimo 5</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tab/>
              <w:t>Tours: mínimo 8, com até 32 presets por tour</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tab/>
              <w:t>Auto-scan configurável</w:t>
            </w:r>
            <w:r w:rsidRPr="0000067D">
              <w:rPr>
                <w:rFonts w:asciiTheme="minorHAnsi" w:hAnsiTheme="minorHAnsi" w:cstheme="minorHAnsi"/>
                <w:sz w:val="14"/>
                <w:szCs w:val="14"/>
              </w:rPr>
              <w:cr/>
              <w:t xml:space="preserve"> Visão Noturna</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tab/>
              <w:t>Infravermelho integrado</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tab/>
              <w:t>Quantidade mínima de LEDs IR: 6</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tab/>
              <w:t>Comprimento de onda: 850 nm</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tab/>
              <w:t>Alcance mínimo do infravermelho: 100 metros</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tab/>
              <w:t>IR inteligente ajustável</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tab/>
              <w:t>Filtro de corte IR (ICR) com troca automática</w:t>
            </w:r>
            <w:r w:rsidRPr="0000067D">
              <w:rPr>
                <w:rFonts w:asciiTheme="minorHAnsi" w:hAnsiTheme="minorHAnsi" w:cstheme="minorHAnsi"/>
                <w:sz w:val="14"/>
                <w:szCs w:val="14"/>
              </w:rPr>
              <w:cr/>
              <w:t xml:space="preserve"> Recursos de Imagem</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tab/>
              <w:t>WDR ajustável</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tab/>
              <w:t>BLC (Compensação de luz de fundo)</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tab/>
              <w:t>HLC (Compensação de luz alta)</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tab/>
              <w:t>AGC automático e ajustável</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tab/>
              <w:t>Redução de ruído digital 2D e 3D (DNR)</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tab/>
              <w:t>Modos de imagem: Padrão / Suave / Vivo</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tab/>
              <w:t>Ajustes de nitidez, brilho, contraste, saturação, gamma e croma</w:t>
            </w:r>
            <w:r w:rsidRPr="0000067D">
              <w:rPr>
                <w:rFonts w:asciiTheme="minorHAnsi" w:hAnsiTheme="minorHAnsi" w:cstheme="minorHAnsi"/>
                <w:sz w:val="14"/>
                <w:szCs w:val="14"/>
              </w:rPr>
              <w:cr/>
              <w:t xml:space="preserve"> Funções de Segurança e Monitoramento</w:t>
            </w:r>
            <w:r w:rsidRPr="0000067D">
              <w:rPr>
                <w:rFonts w:asciiTheme="minorHAnsi" w:hAnsiTheme="minorHAnsi" w:cstheme="minorHAnsi"/>
                <w:sz w:val="14"/>
                <w:szCs w:val="14"/>
              </w:rPr>
              <w:cr/>
              <w:t xml:space="preserve"> Máscara de privacidade: mínimo 24 áreas configuráveis</w:t>
            </w:r>
            <w:r w:rsidRPr="0000067D">
              <w:rPr>
                <w:rFonts w:asciiTheme="minorHAnsi" w:hAnsiTheme="minorHAnsi" w:cstheme="minorHAnsi"/>
                <w:sz w:val="14"/>
                <w:szCs w:val="14"/>
              </w:rPr>
              <w:cr/>
              <w:t xml:space="preserve"> Detecção de inatividade e reinicialização automática</w:t>
            </w:r>
            <w:r w:rsidRPr="0000067D">
              <w:rPr>
                <w:rFonts w:asciiTheme="minorHAnsi" w:hAnsiTheme="minorHAnsi" w:cstheme="minorHAnsi"/>
                <w:sz w:val="14"/>
                <w:szCs w:val="14"/>
              </w:rPr>
              <w:cr/>
              <w:t xml:space="preserve"> Função espelho (rotação horizontal e vertical)</w:t>
            </w:r>
            <w:r w:rsidRPr="0000067D">
              <w:rPr>
                <w:rFonts w:asciiTheme="minorHAnsi" w:hAnsiTheme="minorHAnsi" w:cstheme="minorHAnsi"/>
                <w:sz w:val="14"/>
                <w:szCs w:val="14"/>
              </w:rPr>
              <w:cr/>
              <w:t xml:space="preserve"> Interfaces e Conectividade</w:t>
            </w:r>
            <w:r w:rsidRPr="0000067D">
              <w:rPr>
                <w:rFonts w:asciiTheme="minorHAnsi" w:hAnsiTheme="minorHAnsi" w:cstheme="minorHAnsi"/>
                <w:sz w:val="14"/>
                <w:szCs w:val="14"/>
              </w:rPr>
              <w:cr/>
              <w:t xml:space="preserve"> Saída de vídeo: BNC 75 ?</w:t>
            </w:r>
            <w:r w:rsidRPr="0000067D">
              <w:rPr>
                <w:rFonts w:asciiTheme="minorHAnsi" w:hAnsiTheme="minorHAnsi" w:cstheme="minorHAnsi"/>
                <w:sz w:val="14"/>
                <w:szCs w:val="14"/>
              </w:rPr>
              <w:cr/>
              <w:t xml:space="preserve"> Comunicação serial: RS-485</w:t>
            </w:r>
            <w:r w:rsidRPr="0000067D">
              <w:rPr>
                <w:rFonts w:asciiTheme="minorHAnsi" w:hAnsiTheme="minorHAnsi" w:cstheme="minorHAnsi"/>
                <w:sz w:val="14"/>
                <w:szCs w:val="14"/>
              </w:rPr>
              <w:cr/>
              <w:t xml:space="preserve"> Protocolos PTZ compatíveis: Pelco-D, Pelco-P ou equivalentes</w:t>
            </w:r>
            <w:r w:rsidRPr="0000067D">
              <w:rPr>
                <w:rFonts w:asciiTheme="minorHAnsi" w:hAnsiTheme="minorHAnsi" w:cstheme="minorHAnsi"/>
                <w:sz w:val="14"/>
                <w:szCs w:val="14"/>
              </w:rPr>
              <w:cr/>
              <w:t xml:space="preserve"> Entrada de áudio: 1 canal</w:t>
            </w:r>
            <w:r w:rsidRPr="0000067D">
              <w:rPr>
                <w:rFonts w:asciiTheme="minorHAnsi" w:hAnsiTheme="minorHAnsi" w:cstheme="minorHAnsi"/>
                <w:sz w:val="14"/>
                <w:szCs w:val="14"/>
              </w:rPr>
              <w:cr/>
              <w:t xml:space="preserve"> Entradas de alarme: mínimo 2</w:t>
            </w:r>
            <w:r w:rsidRPr="0000067D">
              <w:rPr>
                <w:rFonts w:asciiTheme="minorHAnsi" w:hAnsiTheme="minorHAnsi" w:cstheme="minorHAnsi"/>
                <w:sz w:val="14"/>
                <w:szCs w:val="14"/>
              </w:rPr>
              <w:cr/>
              <w:t xml:space="preserve"> Saída de alarme: mínimo 1</w:t>
            </w:r>
            <w:r w:rsidRPr="0000067D">
              <w:rPr>
                <w:rFonts w:asciiTheme="minorHAnsi" w:hAnsiTheme="minorHAnsi" w:cstheme="minorHAnsi"/>
                <w:sz w:val="14"/>
                <w:szCs w:val="14"/>
              </w:rPr>
              <w:cr/>
              <w:t xml:space="preserve"> Alimentação e Proteções</w:t>
            </w:r>
            <w:r w:rsidRPr="0000067D">
              <w:rPr>
                <w:rFonts w:asciiTheme="minorHAnsi" w:hAnsiTheme="minorHAnsi" w:cstheme="minorHAnsi"/>
                <w:sz w:val="14"/>
                <w:szCs w:val="14"/>
              </w:rPr>
              <w:cr/>
              <w:t xml:space="preserve"> Alimentação: 12 Vcc</w:t>
            </w:r>
            <w:r w:rsidRPr="0000067D">
              <w:rPr>
                <w:rFonts w:asciiTheme="minorHAnsi" w:hAnsiTheme="minorHAnsi" w:cstheme="minorHAnsi"/>
                <w:sz w:val="14"/>
                <w:szCs w:val="14"/>
              </w:rPr>
              <w:cr/>
              <w:t xml:space="preserve"> Consumo máximo:</w:t>
            </w:r>
            <w:r w:rsidRPr="0000067D">
              <w:rPr>
                <w:rFonts w:asciiTheme="minorHAnsi" w:hAnsiTheme="minorHAnsi" w:cstheme="minorHAnsi"/>
                <w:sz w:val="14"/>
                <w:szCs w:val="14"/>
              </w:rPr>
              <w:cr/>
              <w:t xml:space="preserve"> Sem IR: ? 13 W</w:t>
            </w:r>
            <w:r w:rsidRPr="0000067D">
              <w:rPr>
                <w:rFonts w:asciiTheme="minorHAnsi" w:hAnsiTheme="minorHAnsi" w:cstheme="minorHAnsi"/>
                <w:sz w:val="14"/>
                <w:szCs w:val="14"/>
              </w:rPr>
              <w:cr/>
              <w:t xml:space="preserve"> Com IR ativado: ? 20 W</w:t>
            </w:r>
            <w:r w:rsidRPr="0000067D">
              <w:rPr>
                <w:rFonts w:asciiTheme="minorHAnsi" w:hAnsiTheme="minorHAnsi" w:cstheme="minorHAnsi"/>
                <w:sz w:val="14"/>
                <w:szCs w:val="14"/>
              </w:rPr>
              <w:cr/>
              <w:t xml:space="preserve"> Proteção contra surtos elétricos: mínimo 15 kV (vídeo, alimentação e RS-485)</w:t>
            </w:r>
            <w:r w:rsidRPr="0000067D">
              <w:rPr>
                <w:rFonts w:asciiTheme="minorHAnsi" w:hAnsiTheme="minorHAnsi" w:cstheme="minorHAnsi"/>
                <w:sz w:val="14"/>
                <w:szCs w:val="14"/>
              </w:rPr>
              <w:cr/>
              <w:t xml:space="preserve"> Características Físicas</w:t>
            </w:r>
            <w:r w:rsidRPr="0000067D">
              <w:rPr>
                <w:rFonts w:asciiTheme="minorHAnsi" w:hAnsiTheme="minorHAnsi" w:cstheme="minorHAnsi"/>
                <w:sz w:val="14"/>
                <w:szCs w:val="14"/>
              </w:rPr>
              <w:cr/>
              <w:t xml:space="preserve"> Estrutura do tipo Speed Dome</w:t>
            </w:r>
            <w:r w:rsidRPr="0000067D">
              <w:rPr>
                <w:rFonts w:asciiTheme="minorHAnsi" w:hAnsiTheme="minorHAnsi" w:cstheme="minorHAnsi"/>
                <w:sz w:val="14"/>
                <w:szCs w:val="14"/>
              </w:rPr>
              <w:cr/>
              <w:t xml:space="preserve"> Material: metal</w:t>
            </w:r>
            <w:r w:rsidRPr="0000067D">
              <w:rPr>
                <w:rFonts w:asciiTheme="minorHAnsi" w:hAnsiTheme="minorHAnsi" w:cstheme="minorHAnsi"/>
                <w:sz w:val="14"/>
                <w:szCs w:val="14"/>
              </w:rPr>
              <w:cr/>
              <w:t xml:space="preserve"> Grau de proteção: IP66</w:t>
            </w:r>
            <w:r w:rsidRPr="0000067D">
              <w:rPr>
                <w:rFonts w:asciiTheme="minorHAnsi" w:hAnsiTheme="minorHAnsi" w:cstheme="minorHAnsi"/>
                <w:sz w:val="14"/>
                <w:szCs w:val="14"/>
              </w:rPr>
              <w:cr/>
              <w:t xml:space="preserve"> Cor: neutra (clara)</w:t>
            </w:r>
            <w:r w:rsidRPr="0000067D">
              <w:rPr>
                <w:rFonts w:asciiTheme="minorHAnsi" w:hAnsiTheme="minorHAnsi" w:cstheme="minorHAnsi"/>
                <w:sz w:val="14"/>
                <w:szCs w:val="14"/>
              </w:rPr>
              <w:cr/>
              <w:t xml:space="preserve"> Dimensões aproximadas: Ø 160 mm × 295 mm</w:t>
            </w:r>
            <w:r w:rsidRPr="0000067D">
              <w:rPr>
                <w:rFonts w:asciiTheme="minorHAnsi" w:hAnsiTheme="minorHAnsi" w:cstheme="minorHAnsi"/>
                <w:sz w:val="14"/>
                <w:szCs w:val="14"/>
              </w:rPr>
              <w:cr/>
              <w:t xml:space="preserve"> Peso aproximado: 4,2 kg</w:t>
            </w:r>
            <w:r w:rsidRPr="0000067D">
              <w:rPr>
                <w:rFonts w:asciiTheme="minorHAnsi" w:hAnsiTheme="minorHAnsi" w:cstheme="minorHAnsi"/>
                <w:sz w:val="14"/>
                <w:szCs w:val="14"/>
              </w:rPr>
              <w:cr/>
              <w:t xml:space="preserve"> Condições Ambientais</w:t>
            </w:r>
            <w:r w:rsidRPr="0000067D">
              <w:rPr>
                <w:rFonts w:asciiTheme="minorHAnsi" w:hAnsiTheme="minorHAnsi" w:cstheme="minorHAnsi"/>
                <w:sz w:val="14"/>
                <w:szCs w:val="14"/>
              </w:rPr>
              <w:cr/>
              <w:t xml:space="preserve"> Temperatura de operação: -40 °C a +70 °C</w:t>
            </w:r>
            <w:r w:rsidRPr="0000067D">
              <w:rPr>
                <w:rFonts w:asciiTheme="minorHAnsi" w:hAnsiTheme="minorHAnsi" w:cstheme="minorHAnsi"/>
                <w:sz w:val="14"/>
                <w:szCs w:val="14"/>
              </w:rPr>
              <w:cr/>
              <w:t xml:space="preserve"> Temperatura de armazenamento: -40 °C a +70 °C</w:t>
            </w:r>
            <w:r w:rsidRPr="0000067D">
              <w:rPr>
                <w:rFonts w:asciiTheme="minorHAnsi" w:hAnsiTheme="minorHAnsi" w:cstheme="minorHAnsi"/>
                <w:sz w:val="14"/>
                <w:szCs w:val="14"/>
              </w:rPr>
              <w:cr/>
              <w:t xml:space="preserve"> Umidade relativa: 0% a 90% (sem condensação)</w:t>
            </w:r>
            <w:r w:rsidRPr="0000067D">
              <w:rPr>
                <w:rFonts w:asciiTheme="minorHAnsi" w:hAnsiTheme="minorHAnsi" w:cstheme="minorHAnsi"/>
                <w:sz w:val="14"/>
                <w:szCs w:val="14"/>
              </w:rPr>
              <w:cr/>
              <w:t xml:space="preserve"> CONDIÇÕES DE FORNECIMENTO</w:t>
            </w:r>
            <w:r w:rsidRPr="0000067D">
              <w:rPr>
                <w:rFonts w:asciiTheme="minorHAnsi" w:hAnsiTheme="minorHAnsi" w:cstheme="minorHAnsi"/>
                <w:sz w:val="14"/>
                <w:szCs w:val="14"/>
              </w:rPr>
              <w:cr/>
              <w:t xml:space="preserve"> Equipamento novo, sem uso ou recondicionamento</w:t>
            </w:r>
            <w:r w:rsidRPr="0000067D">
              <w:rPr>
                <w:rFonts w:asciiTheme="minorHAnsi" w:hAnsiTheme="minorHAnsi" w:cstheme="minorHAnsi"/>
                <w:sz w:val="14"/>
                <w:szCs w:val="14"/>
              </w:rPr>
              <w:cr/>
              <w:t xml:space="preserve"> Acompanhado de suportes, conectores e acessórios de instalação</w:t>
            </w:r>
            <w:r w:rsidRPr="0000067D">
              <w:rPr>
                <w:rFonts w:asciiTheme="minorHAnsi" w:hAnsiTheme="minorHAnsi" w:cstheme="minorHAnsi"/>
                <w:sz w:val="14"/>
                <w:szCs w:val="14"/>
              </w:rPr>
              <w:cr/>
              <w:t xml:space="preserve"> Firmware atualizado</w:t>
            </w:r>
            <w:r w:rsidRPr="0000067D">
              <w:rPr>
                <w:rFonts w:asciiTheme="minorHAnsi" w:hAnsiTheme="minorHAnsi" w:cstheme="minorHAnsi"/>
                <w:sz w:val="14"/>
                <w:szCs w:val="14"/>
              </w:rPr>
              <w:cr/>
              <w:t xml:space="preserve"> Manual técnico ou documentação equivalente</w:t>
            </w:r>
            <w:r w:rsidRPr="0000067D">
              <w:rPr>
                <w:rFonts w:asciiTheme="minorHAnsi" w:hAnsiTheme="minorHAnsi" w:cstheme="minorHAnsi"/>
                <w:sz w:val="14"/>
                <w:szCs w:val="14"/>
              </w:rPr>
              <w:cr/>
              <w:t xml:space="preserve"> GARANTIA</w:t>
            </w:r>
            <w:r w:rsidRPr="0000067D">
              <w:rPr>
                <w:rFonts w:asciiTheme="minorHAnsi" w:hAnsiTheme="minorHAnsi" w:cstheme="minorHAnsi"/>
                <w:sz w:val="14"/>
                <w:szCs w:val="14"/>
              </w:rPr>
              <w:cr/>
              <w:t xml:space="preserve"> Garantia mínima de 12 (doze) meses contra defeitos de fabricação         </w:t>
            </w:r>
          </w:p>
        </w:tc>
        <w:tc>
          <w:tcPr>
            <w:tcW w:w="585" w:type="dxa"/>
            <w:tcBorders>
              <w:top w:val="single" w:sz="4" w:space="0" w:color="auto"/>
              <w:left w:val="single" w:sz="4" w:space="0" w:color="auto"/>
              <w:bottom w:val="single" w:sz="4" w:space="0" w:color="auto"/>
              <w:right w:val="single" w:sz="4" w:space="0" w:color="auto"/>
            </w:tcBorders>
            <w:vAlign w:val="center"/>
          </w:tcPr>
          <w:p w14:paraId="1E50C58B" w14:textId="77777777" w:rsidR="007937E7" w:rsidRPr="0000067D" w:rsidRDefault="007937E7" w:rsidP="0000067D">
            <w:pPr>
              <w:jc w:val="center"/>
              <w:rPr>
                <w:rFonts w:asciiTheme="minorHAnsi" w:hAnsiTheme="minorHAnsi" w:cstheme="minorHAnsi"/>
                <w:sz w:val="14"/>
                <w:szCs w:val="14"/>
              </w:rPr>
            </w:pPr>
          </w:p>
        </w:tc>
        <w:tc>
          <w:tcPr>
            <w:tcW w:w="720" w:type="dxa"/>
            <w:tcBorders>
              <w:top w:val="single" w:sz="4" w:space="0" w:color="auto"/>
              <w:left w:val="single" w:sz="4" w:space="0" w:color="auto"/>
              <w:bottom w:val="single" w:sz="4" w:space="0" w:color="auto"/>
              <w:right w:val="single" w:sz="4" w:space="0" w:color="auto"/>
            </w:tcBorders>
            <w:vAlign w:val="center"/>
          </w:tcPr>
          <w:p w14:paraId="1BB71527" w14:textId="77777777" w:rsidR="007937E7" w:rsidRPr="0000067D" w:rsidRDefault="007937E7" w:rsidP="0000067D">
            <w:pPr>
              <w:jc w:val="center"/>
              <w:rPr>
                <w:rFonts w:asciiTheme="minorHAnsi" w:hAnsiTheme="minorHAnsi" w:cstheme="minorHAnsi"/>
                <w:sz w:val="14"/>
                <w:szCs w:val="14"/>
              </w:rPr>
            </w:pPr>
          </w:p>
        </w:tc>
        <w:tc>
          <w:tcPr>
            <w:tcW w:w="553" w:type="dxa"/>
            <w:tcBorders>
              <w:top w:val="single" w:sz="4" w:space="0" w:color="auto"/>
              <w:left w:val="single" w:sz="4" w:space="0" w:color="auto"/>
              <w:bottom w:val="single" w:sz="4" w:space="0" w:color="auto"/>
              <w:right w:val="single" w:sz="4" w:space="0" w:color="auto"/>
            </w:tcBorders>
            <w:vAlign w:val="center"/>
          </w:tcPr>
          <w:p w14:paraId="59B340B9" w14:textId="77777777" w:rsidR="007937E7" w:rsidRPr="0000067D" w:rsidRDefault="007937E7" w:rsidP="0000067D">
            <w:pPr>
              <w:jc w:val="center"/>
              <w:rPr>
                <w:rFonts w:asciiTheme="minorHAnsi" w:hAnsiTheme="minorHAnsi" w:cstheme="minorHAnsi"/>
                <w:sz w:val="14"/>
                <w:szCs w:val="14"/>
              </w:rPr>
            </w:pPr>
          </w:p>
        </w:tc>
      </w:tr>
      <w:tr w:rsidR="007937E7" w:rsidRPr="0000067D" w14:paraId="393A6729" w14:textId="77777777" w:rsidTr="00231F9B">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54A4620" w14:textId="62507240"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51-</w:t>
            </w:r>
            <w:r w:rsidR="0000067D" w:rsidRPr="0000067D">
              <w:rPr>
                <w:rFonts w:asciiTheme="minorHAnsi" w:hAnsiTheme="minorHAnsi" w:cstheme="minorHAnsi"/>
                <w:b w:val="0"/>
                <w:bCs w:val="0"/>
                <w:sz w:val="14"/>
                <w:szCs w:val="14"/>
              </w:rPr>
              <w:t>A</w:t>
            </w:r>
            <w:r w:rsidRPr="0000067D">
              <w:rPr>
                <w:rFonts w:asciiTheme="minorHAnsi" w:hAnsiTheme="minorHAnsi" w:cstheme="minorHAnsi"/>
                <w:b w:val="0"/>
                <w:bCs w:val="0"/>
                <w:sz w:val="14"/>
                <w:szCs w:val="14"/>
              </w:rPr>
              <w: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D70F92B"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19.2101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139B4C"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un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3980B0"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15</w:t>
            </w:r>
          </w:p>
        </w:tc>
        <w:tc>
          <w:tcPr>
            <w:tcW w:w="4798" w:type="dxa"/>
            <w:tcBorders>
              <w:top w:val="single" w:sz="4" w:space="0" w:color="auto"/>
              <w:left w:val="single" w:sz="4" w:space="0" w:color="auto"/>
              <w:bottom w:val="single" w:sz="4" w:space="0" w:color="auto"/>
              <w:right w:val="single" w:sz="4" w:space="0" w:color="auto"/>
            </w:tcBorders>
            <w:shd w:val="clear" w:color="auto" w:fill="auto"/>
          </w:tcPr>
          <w:p w14:paraId="0A0A9DC2" w14:textId="77777777" w:rsidR="007937E7" w:rsidRPr="0000067D" w:rsidRDefault="007937E7" w:rsidP="0000067D">
            <w:pPr>
              <w:rPr>
                <w:rFonts w:asciiTheme="minorHAnsi" w:hAnsiTheme="minorHAnsi" w:cstheme="minorHAnsi"/>
                <w:sz w:val="14"/>
                <w:szCs w:val="14"/>
              </w:rPr>
            </w:pPr>
            <w:r w:rsidRPr="0000067D">
              <w:rPr>
                <w:rFonts w:asciiTheme="minorHAnsi" w:hAnsiTheme="minorHAnsi" w:cstheme="minorHAnsi"/>
                <w:sz w:val="14"/>
                <w:szCs w:val="14"/>
              </w:rPr>
              <w:t>SWITCH GERENCIÁVEL COM 24 PORTAS GIGABIT E 4 SLOTS MINI-GBIC/SFP (POE). SWITCH GERENCIÁVEL COM 24 PORTAS GIGABIT E 4 SLOTS MINI-GBIC/SFP</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ESPECIFICAÇÕES TÉCNICAS MÍNIMAS</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Características gerais</w:t>
            </w:r>
            <w:r w:rsidRPr="0000067D">
              <w:rPr>
                <w:rFonts w:asciiTheme="minorHAnsi" w:hAnsiTheme="minorHAnsi" w:cstheme="minorHAnsi"/>
                <w:sz w:val="14"/>
                <w:szCs w:val="14"/>
              </w:rPr>
              <w:cr/>
              <w:t xml:space="preserve"> Switch gerenciável Camada 2 com funcionalidades Camada 3 Lite, tais como roteamento estático IPv4/IPv6.</w:t>
            </w:r>
            <w:r w:rsidRPr="0000067D">
              <w:rPr>
                <w:rFonts w:asciiTheme="minorHAnsi" w:hAnsiTheme="minorHAnsi" w:cstheme="minorHAnsi"/>
                <w:sz w:val="14"/>
                <w:szCs w:val="14"/>
              </w:rPr>
              <w:cr/>
              <w:t xml:space="preserve"> Chassi metálico, formato rack 19’’, altura 1U.</w:t>
            </w:r>
            <w:r w:rsidRPr="0000067D">
              <w:rPr>
                <w:rFonts w:asciiTheme="minorHAnsi" w:hAnsiTheme="minorHAnsi" w:cstheme="minorHAnsi"/>
                <w:sz w:val="14"/>
                <w:szCs w:val="14"/>
              </w:rPr>
              <w:cr/>
              <w:t xml:space="preserve"> Fonte interna, bivolt automática (100–240 V AC).</w:t>
            </w:r>
            <w:r w:rsidRPr="0000067D">
              <w:rPr>
                <w:rFonts w:asciiTheme="minorHAnsi" w:hAnsiTheme="minorHAnsi" w:cstheme="minorHAnsi"/>
                <w:sz w:val="14"/>
                <w:szCs w:val="14"/>
              </w:rPr>
              <w:cr/>
              <w:t xml:space="preserve"> Sistema operacional embarcado com atualização via web ou TFTP.</w:t>
            </w:r>
            <w:r w:rsidRPr="0000067D">
              <w:rPr>
                <w:rFonts w:asciiTheme="minorHAnsi" w:hAnsiTheme="minorHAnsi" w:cstheme="minorHAnsi"/>
                <w:sz w:val="14"/>
                <w:szCs w:val="14"/>
              </w:rPr>
              <w:cr/>
              <w:t xml:space="preserve"> Portas e desempenho</w:t>
            </w:r>
            <w:r w:rsidRPr="0000067D">
              <w:rPr>
                <w:rFonts w:asciiTheme="minorHAnsi" w:hAnsiTheme="minorHAnsi" w:cstheme="minorHAnsi"/>
                <w:sz w:val="14"/>
                <w:szCs w:val="14"/>
              </w:rPr>
              <w:cr/>
              <w:t xml:space="preserve"> 24 portas Ethernet 10/100/1000 Mbps com suporte a PoE IEEE 802.3af e PoE+ IEEE 802.3at.</w:t>
            </w:r>
            <w:r w:rsidRPr="0000067D">
              <w:rPr>
                <w:rFonts w:asciiTheme="minorHAnsi" w:hAnsiTheme="minorHAnsi" w:cstheme="minorHAnsi"/>
                <w:sz w:val="14"/>
                <w:szCs w:val="14"/>
              </w:rPr>
              <w:cr/>
              <w:t xml:space="preserve"> Capacidade PoE total mínima de 370 W, distribuída dinamicamente entre as portas.</w:t>
            </w:r>
            <w:r w:rsidRPr="0000067D">
              <w:rPr>
                <w:rFonts w:asciiTheme="minorHAnsi" w:hAnsiTheme="minorHAnsi" w:cstheme="minorHAnsi"/>
                <w:sz w:val="14"/>
                <w:szCs w:val="14"/>
              </w:rPr>
              <w:cr/>
              <w:t xml:space="preserve"> 4 portas uplink compatíveis com transceptores SFP 1 Gbps ou SFP+ 10 Gbps.</w:t>
            </w:r>
            <w:r w:rsidRPr="0000067D">
              <w:rPr>
                <w:rFonts w:asciiTheme="minorHAnsi" w:hAnsiTheme="minorHAnsi" w:cstheme="minorHAnsi"/>
                <w:sz w:val="14"/>
                <w:szCs w:val="14"/>
              </w:rPr>
              <w:cr/>
              <w:t xml:space="preserve"> Capacidade de comutação mínima de 56 Gbps.</w:t>
            </w:r>
            <w:r w:rsidRPr="0000067D">
              <w:rPr>
                <w:rFonts w:asciiTheme="minorHAnsi" w:hAnsiTheme="minorHAnsi" w:cstheme="minorHAnsi"/>
                <w:sz w:val="14"/>
                <w:szCs w:val="14"/>
              </w:rPr>
              <w:cr/>
              <w:t xml:space="preserve"> Throughput mínimo de 41,7 Mpps.</w:t>
            </w:r>
            <w:r w:rsidRPr="0000067D">
              <w:rPr>
                <w:rFonts w:asciiTheme="minorHAnsi" w:hAnsiTheme="minorHAnsi" w:cstheme="minorHAnsi"/>
                <w:sz w:val="14"/>
                <w:szCs w:val="14"/>
              </w:rPr>
              <w:cr/>
              <w:t xml:space="preserve"> Suporte a Auto MDI/MDI-X em todas as portas cobre.</w:t>
            </w:r>
            <w:r w:rsidRPr="0000067D">
              <w:rPr>
                <w:rFonts w:asciiTheme="minorHAnsi" w:hAnsiTheme="minorHAnsi" w:cstheme="minorHAnsi"/>
                <w:sz w:val="14"/>
                <w:szCs w:val="14"/>
              </w:rPr>
              <w:cr/>
              <w:t xml:space="preserve"> Recursos de gerenciamento</w:t>
            </w:r>
            <w:r w:rsidRPr="0000067D">
              <w:rPr>
                <w:rFonts w:asciiTheme="minorHAnsi" w:hAnsiTheme="minorHAnsi" w:cstheme="minorHAnsi"/>
                <w:sz w:val="14"/>
                <w:szCs w:val="14"/>
              </w:rPr>
              <w:cr/>
              <w:t xml:space="preserve"> Interface de gerenciamento via Web (HTTPS) e CLI, localmente ou por rede.</w:t>
            </w:r>
            <w:r w:rsidRPr="0000067D">
              <w:rPr>
                <w:rFonts w:asciiTheme="minorHAnsi" w:hAnsiTheme="minorHAnsi" w:cstheme="minorHAnsi"/>
                <w:sz w:val="14"/>
                <w:szCs w:val="14"/>
              </w:rPr>
              <w:cr/>
              <w:t xml:space="preserve"> Suporte a SNMP v1/v2c/v3.</w:t>
            </w:r>
            <w:r w:rsidRPr="0000067D">
              <w:rPr>
                <w:rFonts w:asciiTheme="minorHAnsi" w:hAnsiTheme="minorHAnsi" w:cstheme="minorHAnsi"/>
                <w:sz w:val="14"/>
                <w:szCs w:val="14"/>
              </w:rPr>
              <w:cr/>
              <w:t xml:space="preserve"> Suporte a RADIUS e/ou TACACS+ para autenticação.</w:t>
            </w:r>
            <w:r w:rsidRPr="0000067D">
              <w:rPr>
                <w:rFonts w:asciiTheme="minorHAnsi" w:hAnsiTheme="minorHAnsi" w:cstheme="minorHAnsi"/>
                <w:sz w:val="14"/>
                <w:szCs w:val="14"/>
              </w:rPr>
              <w:cr/>
              <w:t xml:space="preserve"> Suporte a sFlow ou mecanismo equivalente de monitoramento de tráfego.</w:t>
            </w:r>
            <w:r w:rsidRPr="0000067D">
              <w:rPr>
                <w:rFonts w:asciiTheme="minorHAnsi" w:hAnsiTheme="minorHAnsi" w:cstheme="minorHAnsi"/>
                <w:sz w:val="14"/>
                <w:szCs w:val="14"/>
              </w:rPr>
              <w:cr/>
              <w:t xml:space="preserve"> Suporte a Syslog remoto.</w:t>
            </w:r>
            <w:r w:rsidRPr="0000067D">
              <w:rPr>
                <w:rFonts w:asciiTheme="minorHAnsi" w:hAnsiTheme="minorHAnsi" w:cstheme="minorHAnsi"/>
                <w:sz w:val="14"/>
                <w:szCs w:val="14"/>
              </w:rPr>
              <w:cr/>
              <w:t xml:space="preserve"> Configuração e backup via TFTP/FTP/SFTP.</w:t>
            </w:r>
            <w:r w:rsidRPr="0000067D">
              <w:rPr>
                <w:rFonts w:asciiTheme="minorHAnsi" w:hAnsiTheme="minorHAnsi" w:cstheme="minorHAnsi"/>
                <w:sz w:val="14"/>
                <w:szCs w:val="14"/>
              </w:rPr>
              <w:cr/>
              <w:t xml:space="preserve"> Recursos de comutação e rede</w:t>
            </w:r>
            <w:r w:rsidRPr="0000067D">
              <w:rPr>
                <w:rFonts w:asciiTheme="minorHAnsi" w:hAnsiTheme="minorHAnsi" w:cstheme="minorHAnsi"/>
                <w:sz w:val="14"/>
                <w:szCs w:val="14"/>
              </w:rPr>
              <w:cr/>
              <w:t xml:space="preserve"> VLAN 802.1Q, com mínimo de 256 VLANs configuráveis.</w:t>
            </w:r>
            <w:r w:rsidRPr="0000067D">
              <w:rPr>
                <w:rFonts w:asciiTheme="minorHAnsi" w:hAnsiTheme="minorHAnsi" w:cstheme="minorHAnsi"/>
                <w:sz w:val="14"/>
                <w:szCs w:val="14"/>
              </w:rPr>
              <w:cr/>
              <w:t xml:space="preserve"> Link Aggregation (LACP – 802.3ad).</w:t>
            </w:r>
            <w:r w:rsidRPr="0000067D">
              <w:rPr>
                <w:rFonts w:asciiTheme="minorHAnsi" w:hAnsiTheme="minorHAnsi" w:cstheme="minorHAnsi"/>
                <w:sz w:val="14"/>
                <w:szCs w:val="14"/>
              </w:rPr>
              <w:cr/>
              <w:t xml:space="preserve"> STP/RSTP/MSTP (802.1D / 802.1w / 802.1s).</w:t>
            </w:r>
            <w:r w:rsidRPr="0000067D">
              <w:rPr>
                <w:rFonts w:asciiTheme="minorHAnsi" w:hAnsiTheme="minorHAnsi" w:cstheme="minorHAnsi"/>
                <w:sz w:val="14"/>
                <w:szCs w:val="14"/>
              </w:rPr>
              <w:cr/>
              <w:t xml:space="preserve"> QoS 802.1p com priorização por porta, MAC ou IP.</w:t>
            </w:r>
            <w:r w:rsidRPr="0000067D">
              <w:rPr>
                <w:rFonts w:asciiTheme="minorHAnsi" w:hAnsiTheme="minorHAnsi" w:cstheme="minorHAnsi"/>
                <w:sz w:val="14"/>
                <w:szCs w:val="14"/>
              </w:rPr>
              <w:cr/>
              <w:t xml:space="preserve"> Port Mirroring.</w:t>
            </w:r>
            <w:r w:rsidRPr="0000067D">
              <w:rPr>
                <w:rFonts w:asciiTheme="minorHAnsi" w:hAnsiTheme="minorHAnsi" w:cstheme="minorHAnsi"/>
                <w:sz w:val="14"/>
                <w:szCs w:val="14"/>
              </w:rPr>
              <w:cr/>
              <w:t xml:space="preserve"> IGMP Snooping v1/v2/v3.</w:t>
            </w:r>
            <w:r w:rsidRPr="0000067D">
              <w:rPr>
                <w:rFonts w:asciiTheme="minorHAnsi" w:hAnsiTheme="minorHAnsi" w:cstheme="minorHAnsi"/>
                <w:sz w:val="14"/>
                <w:szCs w:val="14"/>
              </w:rPr>
              <w:cr/>
              <w:t xml:space="preserve"> DHCP Snooping.</w:t>
            </w:r>
            <w:r w:rsidRPr="0000067D">
              <w:rPr>
                <w:rFonts w:asciiTheme="minorHAnsi" w:hAnsiTheme="minorHAnsi" w:cstheme="minorHAnsi"/>
                <w:sz w:val="14"/>
                <w:szCs w:val="14"/>
              </w:rPr>
              <w:cr/>
              <w:t xml:space="preserve"> ARP Inspection ou funcionalidade equivalente.</w:t>
            </w:r>
            <w:r w:rsidRPr="0000067D">
              <w:rPr>
                <w:rFonts w:asciiTheme="minorHAnsi" w:hAnsiTheme="minorHAnsi" w:cstheme="minorHAnsi"/>
                <w:sz w:val="14"/>
                <w:szCs w:val="14"/>
              </w:rPr>
              <w:cr/>
              <w:t xml:space="preserve"> Recursos avançados / L3 Lite</w:t>
            </w:r>
            <w:r w:rsidRPr="0000067D">
              <w:rPr>
                <w:rFonts w:asciiTheme="minorHAnsi" w:hAnsiTheme="minorHAnsi" w:cstheme="minorHAnsi"/>
                <w:sz w:val="14"/>
                <w:szCs w:val="14"/>
              </w:rPr>
              <w:cr/>
              <w:t xml:space="preserve"> Suporte a IPv4 e IPv6.</w:t>
            </w:r>
            <w:r w:rsidRPr="0000067D">
              <w:rPr>
                <w:rFonts w:asciiTheme="minorHAnsi" w:hAnsiTheme="minorHAnsi" w:cstheme="minorHAnsi"/>
                <w:sz w:val="14"/>
                <w:szCs w:val="14"/>
              </w:rPr>
              <w:cr/>
              <w:t xml:space="preserve"> Roteamento estático IPv4 e IPv6.</w:t>
            </w:r>
            <w:r w:rsidRPr="0000067D">
              <w:rPr>
                <w:rFonts w:asciiTheme="minorHAnsi" w:hAnsiTheme="minorHAnsi" w:cstheme="minorHAnsi"/>
                <w:sz w:val="14"/>
                <w:szCs w:val="14"/>
              </w:rPr>
              <w:cr/>
              <w:t xml:space="preserve"> VLAN Routing (Inter-VLAN).</w:t>
            </w:r>
            <w:r w:rsidRPr="0000067D">
              <w:rPr>
                <w:rFonts w:asciiTheme="minorHAnsi" w:hAnsiTheme="minorHAnsi" w:cstheme="minorHAnsi"/>
                <w:sz w:val="14"/>
                <w:szCs w:val="14"/>
              </w:rPr>
              <w:cr/>
              <w:t xml:space="preserve"> Dual Stack IPv4/IPv6.</w:t>
            </w:r>
            <w:r w:rsidRPr="0000067D">
              <w:rPr>
                <w:rFonts w:asciiTheme="minorHAnsi" w:hAnsiTheme="minorHAnsi" w:cstheme="minorHAnsi"/>
                <w:sz w:val="14"/>
                <w:szCs w:val="14"/>
              </w:rPr>
              <w:cr/>
              <w:t xml:space="preserve"> Suporte mínimo a 32 rotas estáticas.</w:t>
            </w:r>
            <w:r w:rsidRPr="0000067D">
              <w:rPr>
                <w:rFonts w:asciiTheme="minorHAnsi" w:hAnsiTheme="minorHAnsi" w:cstheme="minorHAnsi"/>
                <w:sz w:val="14"/>
                <w:szCs w:val="14"/>
              </w:rPr>
              <w:cr/>
              <w:t xml:space="preserve"> Segurança</w:t>
            </w:r>
            <w:r w:rsidRPr="0000067D">
              <w:rPr>
                <w:rFonts w:asciiTheme="minorHAnsi" w:hAnsiTheme="minorHAnsi" w:cstheme="minorHAnsi"/>
                <w:sz w:val="14"/>
                <w:szCs w:val="14"/>
              </w:rPr>
              <w:cr/>
              <w:t xml:space="preserve"> 802.1X com autenticação em porta.</w:t>
            </w:r>
            <w:r w:rsidRPr="0000067D">
              <w:rPr>
                <w:rFonts w:asciiTheme="minorHAnsi" w:hAnsiTheme="minorHAnsi" w:cstheme="minorHAnsi"/>
                <w:sz w:val="14"/>
                <w:szCs w:val="14"/>
              </w:rPr>
              <w:cr/>
              <w:t xml:space="preserve"> Controle de tempestade (Broadcast / Multicast / Unknown-Unicast Storm Control).</w:t>
            </w:r>
            <w:r w:rsidRPr="0000067D">
              <w:rPr>
                <w:rFonts w:asciiTheme="minorHAnsi" w:hAnsiTheme="minorHAnsi" w:cstheme="minorHAnsi"/>
                <w:sz w:val="14"/>
                <w:szCs w:val="14"/>
              </w:rPr>
              <w:cr/>
              <w:t xml:space="preserve"> Port Security com limitação de MACs por porta.</w:t>
            </w:r>
            <w:r w:rsidRPr="0000067D">
              <w:rPr>
                <w:rFonts w:asciiTheme="minorHAnsi" w:hAnsiTheme="minorHAnsi" w:cstheme="minorHAnsi"/>
                <w:sz w:val="14"/>
                <w:szCs w:val="14"/>
              </w:rPr>
              <w:cr/>
              <w:t xml:space="preserve"> Proteção contra ataques DoS de camada 2 (recursos equivalentes).</w:t>
            </w:r>
            <w:r w:rsidRPr="0000067D">
              <w:rPr>
                <w:rFonts w:asciiTheme="minorHAnsi" w:hAnsiTheme="minorHAnsi" w:cstheme="minorHAnsi"/>
                <w:sz w:val="14"/>
                <w:szCs w:val="14"/>
              </w:rPr>
              <w:cr/>
              <w:t xml:space="preserve"> PoE</w:t>
            </w:r>
            <w:r w:rsidRPr="0000067D">
              <w:rPr>
                <w:rFonts w:asciiTheme="minorHAnsi" w:hAnsiTheme="minorHAnsi" w:cstheme="minorHAnsi"/>
                <w:sz w:val="14"/>
                <w:szCs w:val="14"/>
              </w:rPr>
              <w:cr/>
              <w:t xml:space="preserve"> Suporte às normas IEEE 802.3af (PoE) e IEEE 802.3at (PoE+) em todas as portas.</w:t>
            </w:r>
            <w:r w:rsidRPr="0000067D">
              <w:rPr>
                <w:rFonts w:asciiTheme="minorHAnsi" w:hAnsiTheme="minorHAnsi" w:cstheme="minorHAnsi"/>
                <w:sz w:val="14"/>
                <w:szCs w:val="14"/>
              </w:rPr>
              <w:cr/>
              <w:t xml:space="preserve"> Orçamento de potência mínima de 370 W.</w:t>
            </w:r>
            <w:r w:rsidRPr="0000067D">
              <w:rPr>
                <w:rFonts w:asciiTheme="minorHAnsi" w:hAnsiTheme="minorHAnsi" w:cstheme="minorHAnsi"/>
                <w:sz w:val="14"/>
                <w:szCs w:val="14"/>
              </w:rPr>
              <w:cr/>
              <w:t xml:space="preserve"> Gerenciamento de prioridade PoE por porta.</w:t>
            </w:r>
            <w:r w:rsidRPr="0000067D">
              <w:rPr>
                <w:rFonts w:asciiTheme="minorHAnsi" w:hAnsiTheme="minorHAnsi" w:cstheme="minorHAnsi"/>
                <w:sz w:val="14"/>
                <w:szCs w:val="14"/>
              </w:rPr>
              <w:cr/>
              <w:t xml:space="preserve"> Capacidade de ligar/desligar PoE remotamente.</w:t>
            </w:r>
            <w:r w:rsidRPr="0000067D">
              <w:rPr>
                <w:rFonts w:asciiTheme="minorHAnsi" w:hAnsiTheme="minorHAnsi" w:cstheme="minorHAnsi"/>
                <w:sz w:val="14"/>
                <w:szCs w:val="14"/>
              </w:rPr>
              <w:cr/>
              <w:t xml:space="preserve"> Outros requisitos</w:t>
            </w:r>
            <w:r w:rsidRPr="0000067D">
              <w:rPr>
                <w:rFonts w:asciiTheme="minorHAnsi" w:hAnsiTheme="minorHAnsi" w:cstheme="minorHAnsi"/>
                <w:sz w:val="14"/>
                <w:szCs w:val="14"/>
              </w:rPr>
              <w:cr/>
              <w:t xml:space="preserve"> Temperatura de operação: 0°C a 40°C.</w:t>
            </w:r>
            <w:r w:rsidRPr="0000067D">
              <w:rPr>
                <w:rFonts w:asciiTheme="minorHAnsi" w:hAnsiTheme="minorHAnsi" w:cstheme="minorHAnsi"/>
                <w:sz w:val="14"/>
                <w:szCs w:val="14"/>
              </w:rPr>
              <w:cr/>
              <w:t xml:space="preserve"> Garantia mínima de 3 anos, com suporte técnico nacional.            </w:t>
            </w:r>
          </w:p>
        </w:tc>
        <w:tc>
          <w:tcPr>
            <w:tcW w:w="585" w:type="dxa"/>
            <w:tcBorders>
              <w:top w:val="single" w:sz="4" w:space="0" w:color="auto"/>
              <w:left w:val="single" w:sz="4" w:space="0" w:color="auto"/>
              <w:bottom w:val="single" w:sz="4" w:space="0" w:color="auto"/>
              <w:right w:val="single" w:sz="4" w:space="0" w:color="auto"/>
            </w:tcBorders>
            <w:vAlign w:val="center"/>
          </w:tcPr>
          <w:p w14:paraId="5452C955" w14:textId="77777777" w:rsidR="007937E7" w:rsidRPr="0000067D" w:rsidRDefault="007937E7" w:rsidP="0000067D">
            <w:pPr>
              <w:jc w:val="center"/>
              <w:rPr>
                <w:rFonts w:asciiTheme="minorHAnsi" w:hAnsiTheme="minorHAnsi" w:cstheme="minorHAnsi"/>
                <w:sz w:val="14"/>
                <w:szCs w:val="14"/>
              </w:rPr>
            </w:pPr>
          </w:p>
        </w:tc>
        <w:tc>
          <w:tcPr>
            <w:tcW w:w="720" w:type="dxa"/>
            <w:tcBorders>
              <w:top w:val="single" w:sz="4" w:space="0" w:color="auto"/>
              <w:left w:val="single" w:sz="4" w:space="0" w:color="auto"/>
              <w:bottom w:val="single" w:sz="4" w:space="0" w:color="auto"/>
              <w:right w:val="single" w:sz="4" w:space="0" w:color="auto"/>
            </w:tcBorders>
            <w:vAlign w:val="center"/>
          </w:tcPr>
          <w:p w14:paraId="0702A204" w14:textId="77777777" w:rsidR="007937E7" w:rsidRPr="0000067D" w:rsidRDefault="007937E7" w:rsidP="0000067D">
            <w:pPr>
              <w:jc w:val="center"/>
              <w:rPr>
                <w:rFonts w:asciiTheme="minorHAnsi" w:hAnsiTheme="minorHAnsi" w:cstheme="minorHAnsi"/>
                <w:sz w:val="14"/>
                <w:szCs w:val="14"/>
              </w:rPr>
            </w:pPr>
          </w:p>
        </w:tc>
        <w:tc>
          <w:tcPr>
            <w:tcW w:w="553" w:type="dxa"/>
            <w:tcBorders>
              <w:top w:val="single" w:sz="4" w:space="0" w:color="auto"/>
              <w:left w:val="single" w:sz="4" w:space="0" w:color="auto"/>
              <w:bottom w:val="single" w:sz="4" w:space="0" w:color="auto"/>
              <w:right w:val="single" w:sz="4" w:space="0" w:color="auto"/>
            </w:tcBorders>
            <w:vAlign w:val="center"/>
          </w:tcPr>
          <w:p w14:paraId="0B0E28A8" w14:textId="77777777" w:rsidR="007937E7" w:rsidRPr="0000067D" w:rsidRDefault="007937E7" w:rsidP="0000067D">
            <w:pPr>
              <w:jc w:val="center"/>
              <w:rPr>
                <w:rFonts w:asciiTheme="minorHAnsi" w:hAnsiTheme="minorHAnsi" w:cstheme="minorHAnsi"/>
                <w:sz w:val="14"/>
                <w:szCs w:val="14"/>
              </w:rPr>
            </w:pPr>
          </w:p>
        </w:tc>
      </w:tr>
      <w:tr w:rsidR="007937E7" w:rsidRPr="0000067D" w14:paraId="1957EB57" w14:textId="77777777" w:rsidTr="00231F9B">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094573B" w14:textId="1963756B"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52-</w:t>
            </w:r>
            <w:r w:rsidR="0000067D" w:rsidRPr="0000067D">
              <w:rPr>
                <w:rFonts w:asciiTheme="minorHAnsi" w:hAnsiTheme="minorHAnsi" w:cstheme="minorHAnsi"/>
                <w:b w:val="0"/>
                <w:bCs w:val="0"/>
                <w:sz w:val="14"/>
                <w:szCs w:val="14"/>
              </w:rPr>
              <w:t>A</w:t>
            </w:r>
            <w:r w:rsidRPr="0000067D">
              <w:rPr>
                <w:rFonts w:asciiTheme="minorHAnsi" w:hAnsiTheme="minorHAnsi" w:cstheme="minorHAnsi"/>
                <w:b w:val="0"/>
                <w:bCs w:val="0"/>
                <w:sz w:val="14"/>
                <w:szCs w:val="14"/>
              </w:rPr>
              <w:t>.</w:t>
            </w:r>
          </w:p>
        </w:tc>
        <w:tc>
          <w:tcPr>
            <w:tcW w:w="7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5E322EA"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19.1613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5BF327E"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00CA30" w14:textId="77777777" w:rsidR="007937E7" w:rsidRPr="0000067D" w:rsidRDefault="007937E7" w:rsidP="0000067D">
            <w:pPr>
              <w:pStyle w:val="xl42"/>
              <w:spacing w:before="0" w:after="0"/>
              <w:rPr>
                <w:rFonts w:asciiTheme="minorHAnsi" w:hAnsiTheme="minorHAnsi" w:cstheme="minorHAnsi"/>
                <w:b w:val="0"/>
                <w:bCs w:val="0"/>
                <w:sz w:val="14"/>
                <w:szCs w:val="14"/>
              </w:rPr>
            </w:pPr>
            <w:r w:rsidRPr="0000067D">
              <w:rPr>
                <w:rFonts w:asciiTheme="minorHAnsi" w:hAnsiTheme="minorHAnsi" w:cstheme="minorHAnsi"/>
                <w:b w:val="0"/>
                <w:bCs w:val="0"/>
                <w:sz w:val="14"/>
                <w:szCs w:val="14"/>
              </w:rPr>
              <w:t>10</w:t>
            </w:r>
          </w:p>
        </w:tc>
        <w:tc>
          <w:tcPr>
            <w:tcW w:w="4798" w:type="dxa"/>
            <w:tcBorders>
              <w:top w:val="single" w:sz="4" w:space="0" w:color="auto"/>
              <w:left w:val="single" w:sz="4" w:space="0" w:color="auto"/>
              <w:bottom w:val="single" w:sz="4" w:space="0" w:color="auto"/>
              <w:right w:val="single" w:sz="4" w:space="0" w:color="auto"/>
            </w:tcBorders>
            <w:shd w:val="clear" w:color="auto" w:fill="auto"/>
          </w:tcPr>
          <w:p w14:paraId="3059790B" w14:textId="77777777" w:rsidR="007937E7" w:rsidRPr="0000067D" w:rsidRDefault="007937E7" w:rsidP="0000067D">
            <w:pPr>
              <w:rPr>
                <w:rFonts w:asciiTheme="minorHAnsi" w:hAnsiTheme="minorHAnsi" w:cstheme="minorHAnsi"/>
                <w:sz w:val="14"/>
                <w:szCs w:val="14"/>
              </w:rPr>
            </w:pPr>
            <w:r w:rsidRPr="0000067D">
              <w:rPr>
                <w:rFonts w:asciiTheme="minorHAnsi" w:hAnsiTheme="minorHAnsi" w:cstheme="minorHAnsi"/>
                <w:sz w:val="14"/>
                <w:szCs w:val="14"/>
              </w:rPr>
              <w:t>SWITCH GERENCIÁVEL 24 PORTAS (SEM POE). SWITCH GERENCIÁVEL 24 PORTAS (SEM POE)</w:t>
            </w:r>
            <w:r w:rsidRPr="0000067D">
              <w:rPr>
                <w:rFonts w:asciiTheme="minorHAnsi" w:hAnsiTheme="minorHAnsi" w:cstheme="minorHAnsi"/>
                <w:sz w:val="14"/>
                <w:szCs w:val="14"/>
              </w:rPr>
              <w:cr/>
              <w:t xml:space="preserve"> </w:t>
            </w:r>
            <w:r w:rsidRPr="0000067D">
              <w:rPr>
                <w:rFonts w:asciiTheme="minorHAnsi" w:hAnsiTheme="minorHAnsi" w:cstheme="minorHAnsi"/>
                <w:sz w:val="14"/>
                <w:szCs w:val="14"/>
              </w:rPr>
              <w:cr/>
              <w:t xml:space="preserve"> ESPECIFICAÇÕES TÉCNICAS MÍNIMAS</w:t>
            </w:r>
            <w:r w:rsidRPr="0000067D">
              <w:rPr>
                <w:rFonts w:asciiTheme="minorHAnsi" w:hAnsiTheme="minorHAnsi" w:cstheme="minorHAnsi"/>
                <w:sz w:val="14"/>
                <w:szCs w:val="14"/>
              </w:rPr>
              <w:cr/>
              <w:t xml:space="preserve"> Portas e Interfaces: 24 portas RJ-45 10BASE-T / 100BASE-TX / 1000BASE-T / 4 slots SFP compartilhados (Gigabit) / 1 porta de console (RJ45 ou mini-USB) / Auto MDI/MDI-X / Configuração automática (auto-negociação) e manual de velocidade e duplex</w:t>
            </w:r>
            <w:r w:rsidRPr="0000067D">
              <w:rPr>
                <w:rFonts w:asciiTheme="minorHAnsi" w:hAnsiTheme="minorHAnsi" w:cstheme="minorHAnsi"/>
                <w:sz w:val="14"/>
                <w:szCs w:val="14"/>
              </w:rPr>
              <w:cr/>
              <w:t xml:space="preserve"> Capacidade de Comutação e Desempenho: Capacidade de comutação: até 48 Gbps (non-blocking) / Taxa de encaminhamento: até 35,7 Mpps (64-byte packets)</w:t>
            </w:r>
            <w:r w:rsidRPr="0000067D">
              <w:rPr>
                <w:rFonts w:asciiTheme="minorHAnsi" w:hAnsiTheme="minorHAnsi" w:cstheme="minorHAnsi"/>
                <w:sz w:val="14"/>
                <w:szCs w:val="14"/>
              </w:rPr>
              <w:cr/>
              <w:t xml:space="preserve"> Empilhamento: Suporte a empilhamento de até 8 unidades (192 portas) / Hot Swap (inserção/remoção a quente) / Topologia em anel ou cadeia / Master e backup máster /Autonumeração ou configuração manual</w:t>
            </w:r>
            <w:r w:rsidRPr="0000067D">
              <w:rPr>
                <w:rFonts w:asciiTheme="minorHAnsi" w:hAnsiTheme="minorHAnsi" w:cstheme="minorHAnsi"/>
                <w:sz w:val="14"/>
                <w:szCs w:val="14"/>
              </w:rPr>
              <w:cr/>
              <w:t xml:space="preserve"> Camada 2: Tabela MAC: mínimo 8.000 entradas / Suporte a no mínimo 256 VLANs ativas (intervalo de 4096) / VLANs baseadas em porta e 802.1Q /</w:t>
            </w:r>
            <w:r w:rsidRPr="0000067D">
              <w:rPr>
                <w:rFonts w:asciiTheme="minorHAnsi" w:hAnsiTheme="minorHAnsi" w:cstheme="minorHAnsi"/>
                <w:sz w:val="14"/>
                <w:szCs w:val="14"/>
              </w:rPr>
              <w:cr/>
              <w:t xml:space="preserve"> Suporte a GVRP, PVST, STP, RSTP, MSTP</w:t>
            </w:r>
            <w:r w:rsidRPr="0000067D">
              <w:rPr>
                <w:rFonts w:asciiTheme="minorHAnsi" w:hAnsiTheme="minorHAnsi" w:cstheme="minorHAnsi"/>
                <w:sz w:val="14"/>
                <w:szCs w:val="14"/>
              </w:rPr>
              <w:cr/>
              <w:t xml:space="preserve"> Camada 3: Roteamento estático IPv4/IPv6 / CIDR / Até 128 rotas estáticas / Encaminhamento em silício (wire-speed)</w:t>
            </w:r>
            <w:r w:rsidRPr="0000067D">
              <w:rPr>
                <w:rFonts w:asciiTheme="minorHAnsi" w:hAnsiTheme="minorHAnsi" w:cstheme="minorHAnsi"/>
                <w:sz w:val="14"/>
                <w:szCs w:val="14"/>
              </w:rPr>
              <w:cr/>
              <w:t xml:space="preserve"> IPv6: Host mode, IPv6 over Ethernet, pilha dual IPv4/IPv6 / Neighbor Discovery (ND) / Stateless address autoconfiguration / ICMPv6, DAD, PMTU Discovery / ISATAP tunneling / Aplicações IPv6: Web/SSL, Telnet/SSH, SNTP, TFTP, RADIUS, Syslog, DNS / RFCs suportados: RFC2460, RFC2461, RFC2462, RFC4291, RFC4214, entre outros</w:t>
            </w:r>
            <w:r w:rsidRPr="0000067D">
              <w:rPr>
                <w:rFonts w:asciiTheme="minorHAnsi" w:hAnsiTheme="minorHAnsi" w:cstheme="minorHAnsi"/>
                <w:sz w:val="14"/>
                <w:szCs w:val="14"/>
              </w:rPr>
              <w:cr/>
              <w:t xml:space="preserve"> QoS: Suporte a IEEE 802.1p / Priorização de pacotes em hardware / Classificação por DSCP, IP Precedence</w:t>
            </w:r>
            <w:r w:rsidRPr="0000067D">
              <w:rPr>
                <w:rFonts w:asciiTheme="minorHAnsi" w:hAnsiTheme="minorHAnsi" w:cstheme="minorHAnsi"/>
                <w:sz w:val="14"/>
                <w:szCs w:val="14"/>
              </w:rPr>
              <w:cr/>
              <w:t xml:space="preserve"> Segurança: IEEE 802.1X para autenticação / ACLs baseadas em: Endereço MAC (origem/destino) / Endereço IP (origem/destino) / Protocolo, portas TCP/UDP / VLAN, DSCP, tipo Ethernet, ICMP, IGMP /Suporte a no mínimo 1000 regras ACL</w:t>
            </w:r>
            <w:r w:rsidRPr="0000067D">
              <w:rPr>
                <w:rFonts w:asciiTheme="minorHAnsi" w:hAnsiTheme="minorHAnsi" w:cstheme="minorHAnsi"/>
                <w:sz w:val="14"/>
                <w:szCs w:val="14"/>
              </w:rPr>
              <w:cr/>
              <w:t xml:space="preserve"> Alta Disponibilidade: Protocolos: IEEE 802.3ad (LACP), 802.1D (STP), 802.1W (RSTP), 802.1S (MSTP) / IGMP Snooping v1 e v2</w:t>
            </w:r>
            <w:r w:rsidRPr="0000067D">
              <w:rPr>
                <w:rFonts w:asciiTheme="minorHAnsi" w:hAnsiTheme="minorHAnsi" w:cstheme="minorHAnsi"/>
                <w:sz w:val="14"/>
                <w:szCs w:val="14"/>
              </w:rPr>
              <w:cr/>
              <w:t xml:space="preserve"> Gerenciamento: Interface Web com segurança SSL / CLI via console, Telnet e SSH / SNMP v1, v2c e v3 / Espelhamento de portas / Ferramentas: traceroute, ping, syslog, DHCP/BOOTP client, TFTP, SNTP, Xmodem / Diagnóstico de cabo / Gestão centralizada com IP único para a pilha</w:t>
            </w:r>
            <w:r w:rsidRPr="0000067D">
              <w:rPr>
                <w:rFonts w:asciiTheme="minorHAnsi" w:hAnsiTheme="minorHAnsi" w:cstheme="minorHAnsi"/>
                <w:sz w:val="14"/>
                <w:szCs w:val="14"/>
              </w:rPr>
              <w:cr/>
              <w:t xml:space="preserve"> CABEAMENTO: Tipo: UTP categoria 5 ou superior / Compatível com 10/100/1000 Mbps</w:t>
            </w:r>
            <w:r w:rsidRPr="0000067D">
              <w:rPr>
                <w:rFonts w:asciiTheme="minorHAnsi" w:hAnsiTheme="minorHAnsi" w:cstheme="minorHAnsi"/>
                <w:sz w:val="14"/>
                <w:szCs w:val="14"/>
              </w:rPr>
              <w:cr/>
              <w:t xml:space="preserve"> ALIMENTAÇÃO: Fonte interna universal: 100240V AC, 5060Hz / Conector para fonte redundante externa (48V DC)</w:t>
            </w:r>
            <w:r w:rsidRPr="0000067D">
              <w:rPr>
                <w:rFonts w:asciiTheme="minorHAnsi" w:hAnsiTheme="minorHAnsi" w:cstheme="minorHAnsi"/>
                <w:sz w:val="14"/>
                <w:szCs w:val="14"/>
              </w:rPr>
              <w:cr/>
              <w:t xml:space="preserve"> ACESSÓRIOS INCLUSOS: Cabo de console / Cabo de alimentação AC /</w:t>
            </w:r>
            <w:r w:rsidRPr="0000067D">
              <w:rPr>
                <w:rFonts w:asciiTheme="minorHAnsi" w:hAnsiTheme="minorHAnsi" w:cstheme="minorHAnsi"/>
                <w:sz w:val="14"/>
                <w:szCs w:val="14"/>
              </w:rPr>
              <w:cr/>
              <w:t xml:space="preserve"> Kit de montagem em rack / Guia de instalação rápida</w:t>
            </w:r>
            <w:r w:rsidRPr="0000067D">
              <w:rPr>
                <w:rFonts w:asciiTheme="minorHAnsi" w:hAnsiTheme="minorHAnsi" w:cstheme="minorHAnsi"/>
                <w:sz w:val="14"/>
                <w:szCs w:val="14"/>
              </w:rPr>
              <w:cr/>
              <w:t xml:space="preserve"> CERTIFICAÇÕES: UL 60950, CSA 22.2, CE, FCC Parte 15 Classe A</w:t>
            </w:r>
            <w:r w:rsidRPr="0000067D">
              <w:rPr>
                <w:rFonts w:asciiTheme="minorHAnsi" w:hAnsiTheme="minorHAnsi" w:cstheme="minorHAnsi"/>
                <w:sz w:val="14"/>
                <w:szCs w:val="14"/>
              </w:rPr>
              <w:cr/>
              <w:t xml:space="preserve"> GARANTIA</w:t>
            </w:r>
            <w:r w:rsidRPr="0000067D">
              <w:rPr>
                <w:rFonts w:asciiTheme="minorHAnsi" w:hAnsiTheme="minorHAnsi" w:cstheme="minorHAnsi"/>
                <w:sz w:val="14"/>
                <w:szCs w:val="14"/>
              </w:rPr>
              <w:cr/>
              <w:t xml:space="preserve"> Mínimo de 12 meses on-site, a contar do aceite / Substituição integral do equipamento em caso de defeito (exceto mau uso comprovado) /Abertura de chamados por telefone 0800 ou chamada a cobrar          </w:t>
            </w:r>
          </w:p>
        </w:tc>
        <w:tc>
          <w:tcPr>
            <w:tcW w:w="585" w:type="dxa"/>
            <w:tcBorders>
              <w:top w:val="single" w:sz="4" w:space="0" w:color="auto"/>
              <w:left w:val="single" w:sz="4" w:space="0" w:color="auto"/>
              <w:bottom w:val="single" w:sz="4" w:space="0" w:color="auto"/>
              <w:right w:val="single" w:sz="4" w:space="0" w:color="auto"/>
            </w:tcBorders>
            <w:vAlign w:val="center"/>
          </w:tcPr>
          <w:p w14:paraId="73855A28" w14:textId="77777777" w:rsidR="007937E7" w:rsidRPr="0000067D" w:rsidRDefault="007937E7" w:rsidP="0000067D">
            <w:pPr>
              <w:jc w:val="center"/>
              <w:rPr>
                <w:rFonts w:asciiTheme="minorHAnsi" w:hAnsiTheme="minorHAnsi" w:cstheme="minorHAnsi"/>
                <w:sz w:val="14"/>
                <w:szCs w:val="14"/>
              </w:rPr>
            </w:pPr>
          </w:p>
        </w:tc>
        <w:tc>
          <w:tcPr>
            <w:tcW w:w="720" w:type="dxa"/>
            <w:tcBorders>
              <w:top w:val="single" w:sz="4" w:space="0" w:color="auto"/>
              <w:left w:val="single" w:sz="4" w:space="0" w:color="auto"/>
              <w:bottom w:val="single" w:sz="4" w:space="0" w:color="auto"/>
              <w:right w:val="single" w:sz="4" w:space="0" w:color="auto"/>
            </w:tcBorders>
            <w:vAlign w:val="center"/>
          </w:tcPr>
          <w:p w14:paraId="5DE0B574" w14:textId="77777777" w:rsidR="007937E7" w:rsidRPr="0000067D" w:rsidRDefault="007937E7" w:rsidP="0000067D">
            <w:pPr>
              <w:jc w:val="center"/>
              <w:rPr>
                <w:rFonts w:asciiTheme="minorHAnsi" w:hAnsiTheme="minorHAnsi" w:cstheme="minorHAnsi"/>
                <w:sz w:val="14"/>
                <w:szCs w:val="14"/>
              </w:rPr>
            </w:pPr>
          </w:p>
        </w:tc>
        <w:tc>
          <w:tcPr>
            <w:tcW w:w="553" w:type="dxa"/>
            <w:tcBorders>
              <w:top w:val="single" w:sz="4" w:space="0" w:color="auto"/>
              <w:left w:val="single" w:sz="4" w:space="0" w:color="auto"/>
              <w:bottom w:val="single" w:sz="4" w:space="0" w:color="auto"/>
              <w:right w:val="single" w:sz="4" w:space="0" w:color="auto"/>
            </w:tcBorders>
            <w:vAlign w:val="center"/>
          </w:tcPr>
          <w:p w14:paraId="109E05F9" w14:textId="77777777" w:rsidR="007937E7" w:rsidRPr="0000067D" w:rsidRDefault="007937E7" w:rsidP="0000067D">
            <w:pPr>
              <w:jc w:val="center"/>
              <w:rPr>
                <w:rFonts w:asciiTheme="minorHAnsi" w:hAnsiTheme="minorHAnsi" w:cstheme="minorHAnsi"/>
                <w:sz w:val="14"/>
                <w:szCs w:val="14"/>
              </w:rPr>
            </w:pPr>
          </w:p>
        </w:tc>
      </w:tr>
      <w:tr w:rsidR="007937E7" w:rsidRPr="0000067D" w14:paraId="62F0DA26" w14:textId="77777777" w:rsidTr="0000067D">
        <w:tc>
          <w:tcPr>
            <w:tcW w:w="562" w:type="dxa"/>
            <w:tcBorders>
              <w:top w:val="single" w:sz="4" w:space="0" w:color="000000"/>
              <w:left w:val="single" w:sz="4" w:space="0" w:color="000000"/>
              <w:bottom w:val="single" w:sz="4" w:space="0" w:color="000000"/>
              <w:right w:val="single" w:sz="4" w:space="0" w:color="000000"/>
            </w:tcBorders>
            <w:shd w:val="clear" w:color="FFFFFF" w:fill="C6D9F1"/>
            <w:vAlign w:val="center"/>
          </w:tcPr>
          <w:p w14:paraId="5CEC1FD4" w14:textId="77777777" w:rsidR="007937E7" w:rsidRPr="0000067D" w:rsidRDefault="007937E7" w:rsidP="0000067D">
            <w:pPr>
              <w:rPr>
                <w:rFonts w:asciiTheme="minorHAnsi" w:hAnsiTheme="minorHAnsi" w:cstheme="minorHAnsi"/>
                <w:b/>
                <w:bCs/>
                <w:sz w:val="14"/>
                <w:szCs w:val="14"/>
              </w:rPr>
            </w:pPr>
          </w:p>
        </w:tc>
        <w:tc>
          <w:tcPr>
            <w:tcW w:w="7226" w:type="dxa"/>
            <w:gridSpan w:val="5"/>
            <w:tcBorders>
              <w:top w:val="single" w:sz="4" w:space="0" w:color="auto"/>
              <w:left w:val="single" w:sz="4" w:space="0" w:color="auto"/>
              <w:bottom w:val="single" w:sz="4" w:space="0" w:color="auto"/>
              <w:right w:val="single" w:sz="4" w:space="0" w:color="auto"/>
            </w:tcBorders>
            <w:shd w:val="clear" w:color="auto" w:fill="C6D9F1"/>
            <w:vAlign w:val="center"/>
          </w:tcPr>
          <w:p w14:paraId="698DDCD5" w14:textId="77777777" w:rsidR="007937E7" w:rsidRPr="0000067D" w:rsidRDefault="007937E7" w:rsidP="0000067D">
            <w:pPr>
              <w:ind w:left="-108"/>
              <w:jc w:val="right"/>
              <w:rPr>
                <w:rFonts w:asciiTheme="minorHAnsi" w:hAnsiTheme="minorHAnsi" w:cstheme="minorHAnsi"/>
                <w:b/>
                <w:sz w:val="14"/>
                <w:szCs w:val="14"/>
              </w:rPr>
            </w:pPr>
            <w:r w:rsidRPr="0000067D">
              <w:rPr>
                <w:rFonts w:asciiTheme="minorHAnsi" w:hAnsiTheme="minorHAnsi" w:cstheme="minorHAnsi"/>
                <w:b/>
                <w:sz w:val="14"/>
                <w:szCs w:val="14"/>
              </w:rPr>
              <w:t>VALOR TOTAL R$</w:t>
            </w:r>
          </w:p>
        </w:tc>
        <w:tc>
          <w:tcPr>
            <w:tcW w:w="1273" w:type="dxa"/>
            <w:gridSpan w:val="2"/>
            <w:tcBorders>
              <w:top w:val="single" w:sz="4" w:space="0" w:color="auto"/>
              <w:left w:val="single" w:sz="4" w:space="0" w:color="auto"/>
              <w:bottom w:val="single" w:sz="4" w:space="0" w:color="auto"/>
              <w:right w:val="single" w:sz="4" w:space="0" w:color="auto"/>
            </w:tcBorders>
            <w:shd w:val="clear" w:color="auto" w:fill="C6D9F1"/>
          </w:tcPr>
          <w:p w14:paraId="025DC8E6" w14:textId="77777777" w:rsidR="007937E7" w:rsidRPr="0000067D" w:rsidRDefault="007937E7" w:rsidP="0000067D">
            <w:pPr>
              <w:ind w:left="-108"/>
              <w:jc w:val="center"/>
              <w:rPr>
                <w:rFonts w:asciiTheme="minorHAnsi" w:hAnsiTheme="minorHAnsi" w:cstheme="minorHAnsi"/>
                <w:b/>
                <w:sz w:val="14"/>
                <w:szCs w:val="14"/>
              </w:rPr>
            </w:pPr>
          </w:p>
        </w:tc>
      </w:tr>
    </w:tbl>
    <w:p w14:paraId="270747E3" w14:textId="77777777" w:rsidR="008D1A9A" w:rsidRPr="00636BE3" w:rsidRDefault="008D1A9A" w:rsidP="0051334C">
      <w:pPr>
        <w:widowControl w:val="0"/>
        <w:suppressAutoHyphens w:val="0"/>
        <w:spacing w:line="360" w:lineRule="auto"/>
        <w:jc w:val="both"/>
        <w:rPr>
          <w:b/>
          <w:bCs/>
          <w:sz w:val="23"/>
          <w:szCs w:val="23"/>
        </w:rPr>
      </w:pPr>
    </w:p>
    <w:tbl>
      <w:tblPr>
        <w:tblpPr w:leftFromText="141" w:rightFromText="141" w:vertAnchor="text" w:tblpY="1"/>
        <w:tblOverlap w:val="never"/>
        <w:tblW w:w="0" w:type="auto"/>
        <w:tblLook w:val="0000" w:firstRow="0" w:lastRow="0" w:firstColumn="0" w:lastColumn="0" w:noHBand="0" w:noVBand="0"/>
      </w:tblPr>
      <w:tblGrid>
        <w:gridCol w:w="9061"/>
      </w:tblGrid>
      <w:tr w:rsidR="0087658E" w14:paraId="1DC8BC57" w14:textId="77777777" w:rsidTr="001B3819">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6E08933" w14:textId="77777777" w:rsidR="00E9138F" w:rsidRPr="009A7BB3" w:rsidRDefault="00E9138F" w:rsidP="00E9138F">
            <w:pPr>
              <w:spacing w:line="360" w:lineRule="auto"/>
              <w:jc w:val="both"/>
              <w:rPr>
                <w:rFonts w:asciiTheme="minorHAnsi" w:hAnsiTheme="minorHAnsi"/>
                <w:sz w:val="18"/>
                <w:szCs w:val="18"/>
              </w:rPr>
            </w:pPr>
            <w:r w:rsidRPr="009A7BB3">
              <w:rPr>
                <w:rFonts w:asciiTheme="minorHAnsi" w:hAnsiTheme="minorHAnsi"/>
                <w:sz w:val="18"/>
                <w:szCs w:val="18"/>
              </w:rPr>
              <w:t>LEGENDA:</w:t>
            </w:r>
          </w:p>
          <w:p w14:paraId="7EFC508D" w14:textId="77777777" w:rsidR="00E9138F" w:rsidRPr="009A7BB3" w:rsidRDefault="00E9138F" w:rsidP="00E9138F">
            <w:pPr>
              <w:pStyle w:val="PargrafodaLista"/>
              <w:numPr>
                <w:ilvl w:val="0"/>
                <w:numId w:val="6"/>
              </w:numPr>
              <w:spacing w:line="360" w:lineRule="auto"/>
              <w:jc w:val="both"/>
              <w:rPr>
                <w:rFonts w:asciiTheme="minorHAnsi" w:hAnsiTheme="minorHAnsi"/>
                <w:sz w:val="18"/>
                <w:szCs w:val="18"/>
              </w:rPr>
            </w:pPr>
            <w:r w:rsidRPr="009A7BB3">
              <w:rPr>
                <w:rFonts w:asciiTheme="minorHAnsi" w:hAnsiTheme="minorHAnsi"/>
                <w:sz w:val="18"/>
                <w:szCs w:val="18"/>
              </w:rPr>
              <w:t xml:space="preserve">Os itens que possuem a letra </w:t>
            </w:r>
            <w:r w:rsidRPr="009A7BB3">
              <w:rPr>
                <w:rFonts w:asciiTheme="minorHAnsi" w:hAnsiTheme="minorHAnsi"/>
                <w:b/>
                <w:sz w:val="18"/>
                <w:szCs w:val="18"/>
              </w:rPr>
              <w:t>“A”</w:t>
            </w:r>
            <w:r w:rsidRPr="009A7BB3">
              <w:rPr>
                <w:rFonts w:asciiTheme="minorHAnsi" w:hAnsiTheme="minorHAnsi"/>
                <w:sz w:val="18"/>
                <w:szCs w:val="18"/>
              </w:rPr>
              <w:t xml:space="preserve"> na frente do item (Exemplo: 1-</w:t>
            </w:r>
            <w:r w:rsidRPr="009A7BB3">
              <w:rPr>
                <w:rFonts w:asciiTheme="minorHAnsi" w:hAnsiTheme="minorHAnsi"/>
                <w:b/>
                <w:sz w:val="18"/>
                <w:szCs w:val="18"/>
              </w:rPr>
              <w:t>A</w:t>
            </w:r>
            <w:r w:rsidRPr="009A7BB3">
              <w:rPr>
                <w:rFonts w:asciiTheme="minorHAnsi" w:hAnsiTheme="minorHAnsi"/>
                <w:sz w:val="18"/>
                <w:szCs w:val="18"/>
              </w:rPr>
              <w:t>) correspondem aos itens que são unicamente de ampla participação, onde todos os interessados poderão participar.</w:t>
            </w:r>
          </w:p>
          <w:p w14:paraId="68D0653D" w14:textId="2E6A8549" w:rsidR="00EF739E" w:rsidRPr="009A7BB3" w:rsidRDefault="00E9138F" w:rsidP="009A7BB3">
            <w:pPr>
              <w:pStyle w:val="PargrafodaLista"/>
              <w:numPr>
                <w:ilvl w:val="0"/>
                <w:numId w:val="6"/>
              </w:numPr>
              <w:spacing w:line="360" w:lineRule="auto"/>
              <w:jc w:val="both"/>
              <w:rPr>
                <w:rFonts w:asciiTheme="minorHAnsi" w:hAnsiTheme="minorHAnsi"/>
                <w:sz w:val="18"/>
                <w:szCs w:val="18"/>
              </w:rPr>
            </w:pPr>
            <w:r w:rsidRPr="009A7BB3">
              <w:rPr>
                <w:rFonts w:asciiTheme="minorHAnsi" w:hAnsiTheme="minorHAnsi"/>
                <w:sz w:val="18"/>
                <w:szCs w:val="18"/>
              </w:rPr>
              <w:t xml:space="preserve">Os itens que possuem a letra </w:t>
            </w:r>
            <w:r w:rsidRPr="009A7BB3">
              <w:rPr>
                <w:rFonts w:asciiTheme="minorHAnsi" w:hAnsiTheme="minorHAnsi"/>
                <w:b/>
                <w:sz w:val="18"/>
                <w:szCs w:val="18"/>
              </w:rPr>
              <w:t>“R”</w:t>
            </w:r>
            <w:r w:rsidRPr="009A7BB3">
              <w:rPr>
                <w:rFonts w:asciiTheme="minorHAnsi" w:hAnsiTheme="minorHAnsi"/>
                <w:sz w:val="18"/>
                <w:szCs w:val="18"/>
              </w:rPr>
              <w:t xml:space="preserve"> na frente do item (Exemplo: 1-</w:t>
            </w:r>
            <w:r w:rsidRPr="009A7BB3">
              <w:rPr>
                <w:rFonts w:asciiTheme="minorHAnsi" w:hAnsiTheme="minorHAnsi"/>
                <w:b/>
                <w:sz w:val="18"/>
                <w:szCs w:val="18"/>
              </w:rPr>
              <w:t>R</w:t>
            </w:r>
            <w:r w:rsidRPr="009A7BB3">
              <w:rPr>
                <w:rFonts w:asciiTheme="minorHAnsi" w:hAnsiTheme="minorHAnsi"/>
                <w:sz w:val="18"/>
                <w:szCs w:val="18"/>
              </w:rPr>
              <w:t xml:space="preserve">) </w:t>
            </w:r>
            <w:r w:rsidRPr="009A7BB3">
              <w:rPr>
                <w:rFonts w:asciiTheme="minorHAnsi" w:hAnsiTheme="minorHAnsi"/>
                <w:b/>
                <w:sz w:val="18"/>
                <w:szCs w:val="18"/>
              </w:rPr>
              <w:t>são reservados</w:t>
            </w:r>
            <w:r w:rsidRPr="009A7BB3">
              <w:rPr>
                <w:rFonts w:asciiTheme="minorHAnsi" w:hAnsiTheme="minorHAnsi"/>
                <w:sz w:val="18"/>
                <w:szCs w:val="18"/>
              </w:rPr>
              <w:t xml:space="preserve"> para licitantes enquadrados como ME/EPP.</w:t>
            </w:r>
          </w:p>
        </w:tc>
      </w:tr>
    </w:tbl>
    <w:p w14:paraId="7FCD5B10" w14:textId="77777777" w:rsidR="00112236" w:rsidRPr="00636BE3" w:rsidRDefault="00112236" w:rsidP="0051334C">
      <w:pPr>
        <w:pStyle w:val="Corpodetexto3"/>
        <w:spacing w:after="0" w:line="360" w:lineRule="auto"/>
        <w:jc w:val="both"/>
        <w:rPr>
          <w:sz w:val="23"/>
          <w:szCs w:val="23"/>
        </w:rPr>
      </w:pPr>
    </w:p>
    <w:p w14:paraId="57009A53" w14:textId="3A077EA9" w:rsidR="00DF0C7D" w:rsidRPr="00636BE3" w:rsidRDefault="00DF0C7D" w:rsidP="0051334C">
      <w:pPr>
        <w:pStyle w:val="Corpodetexto3"/>
        <w:spacing w:after="0" w:line="360" w:lineRule="auto"/>
        <w:jc w:val="both"/>
        <w:rPr>
          <w:b/>
          <w:sz w:val="23"/>
          <w:szCs w:val="23"/>
        </w:rPr>
      </w:pPr>
      <w:r w:rsidRPr="00636BE3">
        <w:rPr>
          <w:sz w:val="23"/>
          <w:szCs w:val="23"/>
        </w:rPr>
        <w:t xml:space="preserve">Prazo de Entrega: </w:t>
      </w:r>
      <w:r w:rsidRPr="00636BE3">
        <w:rPr>
          <w:b/>
          <w:sz w:val="23"/>
          <w:szCs w:val="23"/>
          <w:lang w:val="pt-BR"/>
        </w:rPr>
        <w:t>__________</w:t>
      </w:r>
      <w:r w:rsidRPr="00636BE3">
        <w:rPr>
          <w:sz w:val="23"/>
          <w:szCs w:val="23"/>
        </w:rPr>
        <w:t xml:space="preserve"> </w:t>
      </w:r>
      <w:r w:rsidRPr="00636BE3">
        <w:rPr>
          <w:b/>
          <w:sz w:val="23"/>
          <w:szCs w:val="23"/>
        </w:rPr>
        <w:t>dias</w:t>
      </w:r>
      <w:r w:rsidRPr="00636BE3">
        <w:rPr>
          <w:sz w:val="23"/>
          <w:szCs w:val="23"/>
        </w:rPr>
        <w:t xml:space="preserve">. </w:t>
      </w:r>
      <w:r w:rsidRPr="00636BE3">
        <w:rPr>
          <w:b/>
          <w:sz w:val="23"/>
          <w:szCs w:val="23"/>
        </w:rPr>
        <w:t xml:space="preserve">(máximo de </w:t>
      </w:r>
      <w:r w:rsidR="009A7BB3">
        <w:rPr>
          <w:b/>
          <w:sz w:val="23"/>
          <w:szCs w:val="23"/>
          <w:lang w:val="pt-BR"/>
        </w:rPr>
        <w:t>45</w:t>
      </w:r>
      <w:r w:rsidRPr="00636BE3">
        <w:rPr>
          <w:b/>
          <w:sz w:val="23"/>
          <w:szCs w:val="23"/>
        </w:rPr>
        <w:t xml:space="preserve"> dias consecutivos do recebimento d</w:t>
      </w:r>
      <w:r w:rsidRPr="00636BE3">
        <w:rPr>
          <w:b/>
          <w:sz w:val="23"/>
          <w:szCs w:val="23"/>
          <w:lang w:val="pt-BR"/>
        </w:rPr>
        <w:t>o</w:t>
      </w:r>
      <w:r w:rsidRPr="00636BE3">
        <w:rPr>
          <w:b/>
          <w:sz w:val="23"/>
          <w:szCs w:val="23"/>
        </w:rPr>
        <w:t xml:space="preserve"> </w:t>
      </w:r>
      <w:r w:rsidRPr="00636BE3">
        <w:rPr>
          <w:b/>
          <w:sz w:val="23"/>
          <w:szCs w:val="23"/>
          <w:lang w:val="pt-BR"/>
        </w:rPr>
        <w:t>“Pedido</w:t>
      </w:r>
      <w:r w:rsidRPr="00636BE3">
        <w:rPr>
          <w:b/>
          <w:sz w:val="23"/>
          <w:szCs w:val="23"/>
        </w:rPr>
        <w:t xml:space="preserve"> de Empenho</w:t>
      </w:r>
      <w:r w:rsidRPr="00636BE3">
        <w:rPr>
          <w:b/>
          <w:sz w:val="23"/>
          <w:szCs w:val="23"/>
          <w:lang w:val="pt-BR"/>
        </w:rPr>
        <w:t>”</w:t>
      </w:r>
      <w:r w:rsidRPr="00636BE3">
        <w:rPr>
          <w:b/>
          <w:sz w:val="23"/>
          <w:szCs w:val="23"/>
        </w:rPr>
        <w:t>).</w:t>
      </w:r>
    </w:p>
    <w:p w14:paraId="4D2D353F" w14:textId="77777777" w:rsidR="00DF0C7D" w:rsidRPr="00636BE3" w:rsidRDefault="00DF0C7D" w:rsidP="0051334C">
      <w:pPr>
        <w:pStyle w:val="Corpodetexto3"/>
        <w:spacing w:after="0"/>
        <w:jc w:val="both"/>
        <w:rPr>
          <w:b/>
          <w:sz w:val="23"/>
          <w:szCs w:val="23"/>
        </w:rPr>
      </w:pPr>
    </w:p>
    <w:p w14:paraId="5A609C95" w14:textId="15FF651F" w:rsidR="00DF0C7D" w:rsidRPr="00636BE3" w:rsidRDefault="00DF0C7D" w:rsidP="0051334C">
      <w:pPr>
        <w:autoSpaceDE w:val="0"/>
        <w:autoSpaceDN w:val="0"/>
        <w:adjustRightInd w:val="0"/>
        <w:spacing w:line="360" w:lineRule="auto"/>
        <w:jc w:val="both"/>
        <w:rPr>
          <w:bCs/>
          <w:sz w:val="23"/>
          <w:szCs w:val="23"/>
        </w:rPr>
      </w:pPr>
      <w:r w:rsidRPr="00636BE3">
        <w:rPr>
          <w:b/>
          <w:sz w:val="23"/>
          <w:szCs w:val="23"/>
        </w:rPr>
        <w:t>Prazo de validade da proposta:</w:t>
      </w:r>
      <w:r w:rsidRPr="00636BE3">
        <w:rPr>
          <w:sz w:val="23"/>
          <w:szCs w:val="23"/>
        </w:rPr>
        <w:t xml:space="preserve"> _________ dias (mínimo de </w:t>
      </w:r>
      <w:r w:rsidR="00A20637">
        <w:rPr>
          <w:b/>
          <w:sz w:val="23"/>
          <w:szCs w:val="23"/>
        </w:rPr>
        <w:t>90</w:t>
      </w:r>
      <w:r w:rsidRPr="00636BE3">
        <w:rPr>
          <w:sz w:val="23"/>
          <w:szCs w:val="23"/>
        </w:rPr>
        <w:t xml:space="preserve"> dias contados </w:t>
      </w:r>
      <w:r w:rsidRPr="00636BE3">
        <w:rPr>
          <w:color w:val="000000"/>
          <w:sz w:val="23"/>
          <w:szCs w:val="23"/>
        </w:rPr>
        <w:t>da data estipulada para entrega das propostas</w:t>
      </w:r>
      <w:r w:rsidRPr="00636BE3">
        <w:rPr>
          <w:sz w:val="23"/>
          <w:szCs w:val="23"/>
        </w:rPr>
        <w:t>).</w:t>
      </w:r>
      <w:r w:rsidRPr="00636BE3">
        <w:rPr>
          <w:bCs/>
          <w:sz w:val="23"/>
          <w:szCs w:val="23"/>
        </w:rPr>
        <w:t xml:space="preserve"> </w:t>
      </w:r>
    </w:p>
    <w:p w14:paraId="4763F325" w14:textId="77777777" w:rsidR="00DF0C7D" w:rsidRPr="00636BE3" w:rsidRDefault="00DF0C7D" w:rsidP="0051334C">
      <w:pPr>
        <w:autoSpaceDE w:val="0"/>
        <w:autoSpaceDN w:val="0"/>
        <w:adjustRightInd w:val="0"/>
        <w:spacing w:line="360" w:lineRule="auto"/>
        <w:jc w:val="both"/>
        <w:rPr>
          <w:bCs/>
          <w:sz w:val="23"/>
          <w:szCs w:val="23"/>
        </w:rPr>
      </w:pPr>
    </w:p>
    <w:p w14:paraId="6073A54F" w14:textId="77777777" w:rsidR="00F25786" w:rsidRPr="00636BE3" w:rsidRDefault="00F25786" w:rsidP="0051334C">
      <w:pPr>
        <w:spacing w:line="360" w:lineRule="auto"/>
        <w:jc w:val="both"/>
        <w:rPr>
          <w:sz w:val="23"/>
          <w:szCs w:val="23"/>
        </w:rPr>
      </w:pPr>
      <w:r w:rsidRPr="00636BE3">
        <w:rPr>
          <w:b/>
          <w:sz w:val="23"/>
          <w:szCs w:val="23"/>
        </w:rPr>
        <w:t>DECLARO</w:t>
      </w:r>
      <w:r w:rsidRPr="00636BE3">
        <w:rPr>
          <w:sz w:val="23"/>
          <w:szCs w:val="23"/>
        </w:rPr>
        <w:t xml:space="preserve">, sob as penas da lei, que </w:t>
      </w:r>
      <w:r w:rsidR="00DF0C7D" w:rsidRPr="00636BE3">
        <w:rPr>
          <w:sz w:val="23"/>
          <w:szCs w:val="23"/>
        </w:rPr>
        <w:t>o material</w:t>
      </w:r>
      <w:r w:rsidRPr="00636BE3">
        <w:rPr>
          <w:sz w:val="23"/>
          <w:szCs w:val="23"/>
        </w:rPr>
        <w:t xml:space="preserve"> ofertado atende todas as especificações exigidas no Edital e seus anexos.</w:t>
      </w:r>
    </w:p>
    <w:p w14:paraId="4F99C3DB" w14:textId="77777777" w:rsidR="00F25786" w:rsidRPr="00636BE3" w:rsidRDefault="00F25786" w:rsidP="0051334C">
      <w:pPr>
        <w:spacing w:line="360" w:lineRule="auto"/>
        <w:jc w:val="both"/>
        <w:rPr>
          <w:sz w:val="23"/>
          <w:szCs w:val="23"/>
        </w:rPr>
      </w:pPr>
    </w:p>
    <w:p w14:paraId="58FB8192" w14:textId="77777777" w:rsidR="00F25786" w:rsidRPr="00636BE3" w:rsidRDefault="00F25786" w:rsidP="0051334C">
      <w:pPr>
        <w:spacing w:line="360" w:lineRule="auto"/>
        <w:jc w:val="both"/>
        <w:rPr>
          <w:sz w:val="23"/>
          <w:szCs w:val="23"/>
        </w:rPr>
      </w:pPr>
      <w:r w:rsidRPr="00636BE3">
        <w:rPr>
          <w:b/>
          <w:sz w:val="23"/>
          <w:szCs w:val="23"/>
        </w:rPr>
        <w:t>DECLARO</w:t>
      </w:r>
      <w:r w:rsidRPr="00636BE3">
        <w:rPr>
          <w:sz w:val="23"/>
          <w:szCs w:val="23"/>
        </w:rPr>
        <w:t xml:space="preserve"> que o preço indicado contempla todos os custos diretos e indiretos incorridos na data da apresentação desta proposta, incluindo entre outros: tributos, encargos sociais, material, despesas administrativas, seguro, frete e lucro.</w:t>
      </w:r>
    </w:p>
    <w:p w14:paraId="43A6B626" w14:textId="77777777" w:rsidR="00F25786" w:rsidRPr="00636BE3" w:rsidRDefault="00F25786" w:rsidP="0051334C">
      <w:pPr>
        <w:spacing w:line="360" w:lineRule="auto"/>
        <w:jc w:val="both"/>
        <w:rPr>
          <w:sz w:val="23"/>
          <w:szCs w:val="23"/>
        </w:rPr>
      </w:pPr>
    </w:p>
    <w:p w14:paraId="7AF920AD" w14:textId="63DDEFDD" w:rsidR="00AE65D1" w:rsidRPr="0051334C" w:rsidRDefault="00F25786" w:rsidP="00FC726E">
      <w:pPr>
        <w:suppressAutoHyphens w:val="0"/>
        <w:spacing w:line="360" w:lineRule="auto"/>
        <w:jc w:val="both"/>
        <w:rPr>
          <w:b/>
        </w:rPr>
      </w:pPr>
      <w:r w:rsidRPr="00636BE3">
        <w:rPr>
          <w:b/>
          <w:sz w:val="23"/>
          <w:szCs w:val="23"/>
        </w:rPr>
        <w:t>DECLARO</w:t>
      </w:r>
      <w:r w:rsidRPr="00636BE3">
        <w:rPr>
          <w:sz w:val="23"/>
          <w:szCs w:val="23"/>
        </w:rPr>
        <w:t xml:space="preserve"> que correm por conta do fornecedor as despesas decorrentes do transporte, carregamento, descarregamento e entrega do </w:t>
      </w:r>
      <w:r w:rsidR="00DF0C7D" w:rsidRPr="00636BE3">
        <w:rPr>
          <w:sz w:val="23"/>
          <w:szCs w:val="23"/>
        </w:rPr>
        <w:t>material</w:t>
      </w:r>
      <w:r w:rsidRPr="00636BE3">
        <w:rPr>
          <w:sz w:val="23"/>
          <w:szCs w:val="23"/>
        </w:rPr>
        <w:t>, nos locais determinados pelo gestor, nos limites desta municipalidade.</w:t>
      </w:r>
      <w:bookmarkStart w:id="1" w:name="_GoBack"/>
      <w:bookmarkEnd w:id="1"/>
    </w:p>
    <w:sectPr w:rsidR="00AE65D1" w:rsidRPr="0051334C">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4DEBC43" w16cex:dateUtc="2024-02-21T13:47:00Z"/>
  <w16cex:commentExtensible w16cex:durableId="3EEC454C">
    <w16cex:extLst>
      <w16:ext w16:uri="{CE6994B0-6A32-4C9F-8C6B-6E91EDA988CE}">
        <cr:reactions xmlns:cr="http://schemas.microsoft.com/office/comments/2020/reactions">
          <cr:reaction reactionType="1">
            <cr:reactionInfo dateUtc="2024-02-21T12:44:44Z">
              <cr:user userId="S-1-5-21-2485462468-896172357-4250870136-1160" userProvider="AD" userName="FRANCISCO PINTO"/>
            </cr:reactionInfo>
          </cr:reaction>
        </cr:reactions>
      </w16:ext>
    </w16cex:extLst>
  </w16cex:commentExtensible>
  <w16cex:commentExtensible w16cex:durableId="788DC163" w16cex:dateUtc="2024-02-21T13:06:00Z"/>
  <w16cex:commentExtensible w16cex:durableId="542C451C" w16cex:dateUtc="2024-02-21T16:13:00Z"/>
  <w16cex:commentExtensible w16cex:durableId="5678F38D">
    <w16cex:extLst>
      <w16:ext w16:uri="{CE6994B0-6A32-4C9F-8C6B-6E91EDA988CE}">
        <cr:reactions xmlns:cr="http://schemas.microsoft.com/office/comments/2020/reactions">
          <cr:reaction reactionType="1">
            <cr:reactionInfo dateUtc="2024-02-22T17:21:33Z">
              <cr:user userId="S-1-5-21-2485462468-896172357-4250870136-1160" userProvider="AD" userName="FRANCISCO PINTO"/>
            </cr:reactionInfo>
          </cr:reaction>
        </cr:reactions>
      </w16:ext>
    </w16cex:extLst>
  </w16cex:commentExtensible>
  <w16cex:commentExtensible w16cex:durableId="72722559" w16cex:dateUtc="2024-02-22T17:20:00Z"/>
  <w16cex:commentExtensible w16cex:durableId="250E104B" w16cex:dateUtc="2024-02-22T17:21:00Z"/>
  <w16cex:commentExtensible w16cex:durableId="4A8E975E" w16cex:dateUtc="2024-02-21T13:20:00Z"/>
  <w16cex:commentExtensible w16cex:durableId="1BCE17F0" w16cex:dateUtc="2024-02-21T14:02:00Z"/>
  <w16cex:commentExtensible w16cex:durableId="2D70AAA4" w16cex:dateUtc="2024-02-21T15:17:00Z"/>
  <w16cex:commentExtensible w16cex:durableId="05504246">
    <w16cex:extLst>
      <w16:ext w16:uri="{CE6994B0-6A32-4C9F-8C6B-6E91EDA988CE}">
        <cr:reactions xmlns:cr="http://schemas.microsoft.com/office/comments/2020/reactions">
          <cr:reaction reactionType="1">
            <cr:reactionInfo dateUtc="2024-02-21T15:18:11Z">
              <cr:user userId="S-1-5-21-2485462468-896172357-4250870136-1160" userProvider="AD" userName="FRANCISCO PINTO"/>
            </cr:reactionInfo>
          </cr:reaction>
        </cr:reactions>
      </w16:ext>
    </w16cex:extLst>
  </w16cex:commentExtensible>
  <w16cex:commentExtensible w16cex:durableId="3B8F9D31" w16cex:dateUtc="2024-02-22T17:25:00Z"/>
  <w16cex:commentExtensible w16cex:durableId="1E7C2795" w16cex:dateUtc="2024-02-22T13:34:00Z"/>
  <w16cex:commentExtensible w16cex:durableId="661F2E76" w16cex:dateUtc="2024-02-22T13: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706270" w16cid:durableId="44DEBC43"/>
  <w16cid:commentId w16cid:paraId="19422080" w16cid:durableId="3EEC454C"/>
  <w16cid:commentId w16cid:paraId="5C978388" w16cid:durableId="788DC163"/>
  <w16cid:commentId w16cid:paraId="3A0AB871" w16cid:durableId="542C451C"/>
  <w16cid:commentId w16cid:paraId="6556FC4C" w16cid:durableId="5678F38D"/>
  <w16cid:commentId w16cid:paraId="6637E924" w16cid:durableId="72722559"/>
  <w16cid:commentId w16cid:paraId="6BCEA120" w16cid:durableId="250E104B"/>
  <w16cid:commentId w16cid:paraId="0066B72F" w16cid:durableId="4A8E975E"/>
  <w16cid:commentId w16cid:paraId="2A86B250" w16cid:durableId="4686804B"/>
  <w16cid:commentId w16cid:paraId="000CFA0B" w16cid:durableId="20F0E1EB"/>
  <w16cid:commentId w16cid:paraId="1ECD7852" w16cid:durableId="1BCE17F0"/>
  <w16cid:commentId w16cid:paraId="553D78FF" w16cid:durableId="7ECE038B"/>
  <w16cid:commentId w16cid:paraId="420AAC8A" w16cid:durableId="2D70AAA4"/>
  <w16cid:commentId w16cid:paraId="43650239" w16cid:durableId="05504246"/>
  <w16cid:commentId w16cid:paraId="357AC943" w16cid:durableId="3B8F9D31"/>
  <w16cid:commentId w16cid:paraId="2CC48C3B" w16cid:durableId="1E7C2795"/>
  <w16cid:commentId w16cid:paraId="0B448FE6" w16cid:durableId="661F2E7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546E1D" w14:textId="77777777" w:rsidR="007937E7" w:rsidRDefault="007937E7">
      <w:r>
        <w:separator/>
      </w:r>
    </w:p>
  </w:endnote>
  <w:endnote w:type="continuationSeparator" w:id="0">
    <w:p w14:paraId="106FA8C8" w14:textId="77777777" w:rsidR="007937E7" w:rsidRDefault="007937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C97631" w14:textId="4FAF335D" w:rsidR="007937E7" w:rsidRDefault="007937E7">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FC726E">
      <w:rPr>
        <w:noProof/>
        <w:sz w:val="20"/>
        <w:szCs w:val="20"/>
      </w:rPr>
      <w:t>16</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6508E5" w14:textId="77777777" w:rsidR="007937E7" w:rsidRDefault="007937E7">
      <w:r>
        <w:separator/>
      </w:r>
    </w:p>
  </w:footnote>
  <w:footnote w:type="continuationSeparator" w:id="0">
    <w:p w14:paraId="518F5C76" w14:textId="77777777" w:rsidR="007937E7" w:rsidRDefault="007937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D3B312" w14:textId="77777777" w:rsidR="007937E7" w:rsidRDefault="007937E7">
    <w:pPr>
      <w:pStyle w:val="Cabealho"/>
    </w:pPr>
    <w:r>
      <w:rPr>
        <w:noProof/>
        <w:lang w:eastAsia="pt-BR"/>
      </w:rPr>
      <w:drawing>
        <wp:inline distT="0" distB="0" distL="0" distR="0" wp14:anchorId="2E70AD48" wp14:editId="33B476C7">
          <wp:extent cx="3188335" cy="47688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5" w15:restartNumberingAfterBreak="0">
    <w:nsid w:val="179A3431"/>
    <w:multiLevelType w:val="hybridMultilevel"/>
    <w:tmpl w:val="DB84E15A"/>
    <w:lvl w:ilvl="0" w:tplc="FAE82BD6">
      <w:start w:val="1"/>
      <w:numFmt w:val="bullet"/>
      <w:lvlText w:val=""/>
      <w:lvlJc w:val="left"/>
      <w:pPr>
        <w:ind w:left="1996" w:hanging="360"/>
      </w:pPr>
      <w:rPr>
        <w:rFonts w:ascii="Symbol" w:hAnsi="Symbol" w:hint="default"/>
        <w:color w:val="000000"/>
      </w:rPr>
    </w:lvl>
    <w:lvl w:ilvl="1" w:tplc="04160003">
      <w:start w:val="1"/>
      <w:numFmt w:val="bullet"/>
      <w:lvlText w:val="o"/>
      <w:lvlJc w:val="left"/>
      <w:pPr>
        <w:ind w:left="2716" w:hanging="360"/>
      </w:pPr>
      <w:rPr>
        <w:rFonts w:ascii="Courier New" w:hAnsi="Courier New" w:cs="Courier New" w:hint="default"/>
      </w:rPr>
    </w:lvl>
    <w:lvl w:ilvl="2" w:tplc="04160005">
      <w:start w:val="1"/>
      <w:numFmt w:val="bullet"/>
      <w:lvlText w:val=""/>
      <w:lvlJc w:val="left"/>
      <w:pPr>
        <w:ind w:left="3436" w:hanging="360"/>
      </w:pPr>
      <w:rPr>
        <w:rFonts w:ascii="Wingdings" w:hAnsi="Wingdings" w:hint="default"/>
      </w:rPr>
    </w:lvl>
    <w:lvl w:ilvl="3" w:tplc="04160001">
      <w:start w:val="1"/>
      <w:numFmt w:val="bullet"/>
      <w:lvlText w:val=""/>
      <w:lvlJc w:val="left"/>
      <w:pPr>
        <w:ind w:left="4156" w:hanging="360"/>
      </w:pPr>
      <w:rPr>
        <w:rFonts w:ascii="Symbol" w:hAnsi="Symbol" w:hint="default"/>
      </w:rPr>
    </w:lvl>
    <w:lvl w:ilvl="4" w:tplc="04160003">
      <w:start w:val="1"/>
      <w:numFmt w:val="bullet"/>
      <w:lvlText w:val="o"/>
      <w:lvlJc w:val="left"/>
      <w:pPr>
        <w:ind w:left="4876" w:hanging="360"/>
      </w:pPr>
      <w:rPr>
        <w:rFonts w:ascii="Courier New" w:hAnsi="Courier New" w:cs="Courier New" w:hint="default"/>
      </w:rPr>
    </w:lvl>
    <w:lvl w:ilvl="5" w:tplc="04160005">
      <w:start w:val="1"/>
      <w:numFmt w:val="bullet"/>
      <w:lvlText w:val=""/>
      <w:lvlJc w:val="left"/>
      <w:pPr>
        <w:ind w:left="5596" w:hanging="360"/>
      </w:pPr>
      <w:rPr>
        <w:rFonts w:ascii="Wingdings" w:hAnsi="Wingdings" w:hint="default"/>
      </w:rPr>
    </w:lvl>
    <w:lvl w:ilvl="6" w:tplc="04160001">
      <w:start w:val="1"/>
      <w:numFmt w:val="bullet"/>
      <w:lvlText w:val=""/>
      <w:lvlJc w:val="left"/>
      <w:pPr>
        <w:ind w:left="6316" w:hanging="360"/>
      </w:pPr>
      <w:rPr>
        <w:rFonts w:ascii="Symbol" w:hAnsi="Symbol" w:hint="default"/>
      </w:rPr>
    </w:lvl>
    <w:lvl w:ilvl="7" w:tplc="04160003">
      <w:start w:val="1"/>
      <w:numFmt w:val="bullet"/>
      <w:lvlText w:val="o"/>
      <w:lvlJc w:val="left"/>
      <w:pPr>
        <w:ind w:left="7036" w:hanging="360"/>
      </w:pPr>
      <w:rPr>
        <w:rFonts w:ascii="Courier New" w:hAnsi="Courier New" w:cs="Courier New" w:hint="default"/>
      </w:rPr>
    </w:lvl>
    <w:lvl w:ilvl="8" w:tplc="04160005">
      <w:start w:val="1"/>
      <w:numFmt w:val="bullet"/>
      <w:lvlText w:val=""/>
      <w:lvlJc w:val="left"/>
      <w:pPr>
        <w:ind w:left="7756" w:hanging="360"/>
      </w:pPr>
      <w:rPr>
        <w:rFonts w:ascii="Wingdings" w:hAnsi="Wingdings" w:hint="default"/>
      </w:rPr>
    </w:lvl>
  </w:abstractNum>
  <w:abstractNum w:abstractNumId="16"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7"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9"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2"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4E625A0"/>
    <w:multiLevelType w:val="hybridMultilevel"/>
    <w:tmpl w:val="6E04112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7"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29"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0" w15:restartNumberingAfterBreak="0">
    <w:nsid w:val="56D615BA"/>
    <w:multiLevelType w:val="hybridMultilevel"/>
    <w:tmpl w:val="57BC5132"/>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1"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2"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F690A64"/>
    <w:multiLevelType w:val="hybridMultilevel"/>
    <w:tmpl w:val="42F405B4"/>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57761BF"/>
    <w:multiLevelType w:val="hybridMultilevel"/>
    <w:tmpl w:val="9E106492"/>
    <w:lvl w:ilvl="0" w:tplc="B584412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BFB40B1"/>
    <w:multiLevelType w:val="hybridMultilevel"/>
    <w:tmpl w:val="1B2E373C"/>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9"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2686354"/>
    <w:multiLevelType w:val="hybridMultilevel"/>
    <w:tmpl w:val="895E41E8"/>
    <w:lvl w:ilvl="0" w:tplc="B4BE5C4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3"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44"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num>
  <w:num w:numId="4">
    <w:abstractNumId w:val="18"/>
  </w:num>
  <w:num w:numId="5">
    <w:abstractNumId w:val="13"/>
  </w:num>
  <w:num w:numId="6">
    <w:abstractNumId w:val="35"/>
  </w:num>
  <w:num w:numId="7">
    <w:abstractNumId w:val="17"/>
  </w:num>
  <w:num w:numId="8">
    <w:abstractNumId w:val="22"/>
  </w:num>
  <w:num w:numId="9">
    <w:abstractNumId w:val="43"/>
  </w:num>
  <w:num w:numId="10">
    <w:abstractNumId w:val="34"/>
  </w:num>
  <w:num w:numId="11">
    <w:abstractNumId w:val="39"/>
  </w:num>
  <w:num w:numId="12">
    <w:abstractNumId w:val="12"/>
  </w:num>
  <w:num w:numId="13">
    <w:abstractNumId w:val="27"/>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19"/>
  </w:num>
  <w:num w:numId="25">
    <w:abstractNumId w:val="26"/>
  </w:num>
  <w:num w:numId="26">
    <w:abstractNumId w:val="33"/>
  </w:num>
  <w:num w:numId="27">
    <w:abstractNumId w:val="10"/>
  </w:num>
  <w:num w:numId="28">
    <w:abstractNumId w:val="25"/>
  </w:num>
  <w:num w:numId="29">
    <w:abstractNumId w:val="24"/>
  </w:num>
  <w:num w:numId="30">
    <w:abstractNumId w:val="44"/>
  </w:num>
  <w:num w:numId="31">
    <w:abstractNumId w:val="29"/>
  </w:num>
  <w:num w:numId="32">
    <w:abstractNumId w:val="14"/>
  </w:num>
  <w:num w:numId="33">
    <w:abstractNumId w:val="21"/>
  </w:num>
  <w:num w:numId="34">
    <w:abstractNumId w:val="31"/>
  </w:num>
  <w:num w:numId="35">
    <w:abstractNumId w:val="32"/>
  </w:num>
  <w:num w:numId="36">
    <w:abstractNumId w:val="42"/>
  </w:num>
  <w:num w:numId="37">
    <w:abstractNumId w:val="16"/>
  </w:num>
  <w:num w:numId="38">
    <w:abstractNumId w:val="28"/>
  </w:num>
  <w:num w:numId="39">
    <w:abstractNumId w:val="41"/>
  </w:num>
  <w:num w:numId="40">
    <w:abstractNumId w:val="20"/>
  </w:num>
  <w:num w:numId="41">
    <w:abstractNumId w:val="11"/>
  </w:num>
  <w:num w:numId="42">
    <w:abstractNumId w:val="41"/>
  </w:num>
  <w:num w:numId="43">
    <w:abstractNumId w:val="15"/>
  </w:num>
  <w:num w:numId="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3"/>
  </w:num>
  <w:num w:numId="47">
    <w:abstractNumId w:val="37"/>
  </w:num>
  <w:num w:numId="48">
    <w:abstractNumId w:val="40"/>
  </w:num>
  <w:num w:numId="49">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067D"/>
    <w:rsid w:val="00001BED"/>
    <w:rsid w:val="000045B6"/>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2D10"/>
    <w:rsid w:val="00072D9A"/>
    <w:rsid w:val="000748D1"/>
    <w:rsid w:val="00074D8D"/>
    <w:rsid w:val="00075F10"/>
    <w:rsid w:val="00076BDF"/>
    <w:rsid w:val="00082FE5"/>
    <w:rsid w:val="000843DB"/>
    <w:rsid w:val="00084472"/>
    <w:rsid w:val="0008621B"/>
    <w:rsid w:val="00094037"/>
    <w:rsid w:val="00094B5D"/>
    <w:rsid w:val="000A57F1"/>
    <w:rsid w:val="000A598C"/>
    <w:rsid w:val="000A6434"/>
    <w:rsid w:val="000A7AA5"/>
    <w:rsid w:val="000B0A4E"/>
    <w:rsid w:val="000B1747"/>
    <w:rsid w:val="000B280E"/>
    <w:rsid w:val="000B4F1B"/>
    <w:rsid w:val="000B607C"/>
    <w:rsid w:val="000C1B12"/>
    <w:rsid w:val="000C5B37"/>
    <w:rsid w:val="000C6920"/>
    <w:rsid w:val="000D0009"/>
    <w:rsid w:val="000E1D1F"/>
    <w:rsid w:val="000E4177"/>
    <w:rsid w:val="000E5FC6"/>
    <w:rsid w:val="000E6D66"/>
    <w:rsid w:val="000F016B"/>
    <w:rsid w:val="000F0E1B"/>
    <w:rsid w:val="00100AB6"/>
    <w:rsid w:val="00102D17"/>
    <w:rsid w:val="001054A8"/>
    <w:rsid w:val="0011193D"/>
    <w:rsid w:val="00112236"/>
    <w:rsid w:val="00112D18"/>
    <w:rsid w:val="001146BC"/>
    <w:rsid w:val="00114C30"/>
    <w:rsid w:val="00116F57"/>
    <w:rsid w:val="0012194D"/>
    <w:rsid w:val="001221C4"/>
    <w:rsid w:val="00122E2A"/>
    <w:rsid w:val="0013225E"/>
    <w:rsid w:val="001347D9"/>
    <w:rsid w:val="00136443"/>
    <w:rsid w:val="00136EB2"/>
    <w:rsid w:val="001418F6"/>
    <w:rsid w:val="001477DA"/>
    <w:rsid w:val="001505DB"/>
    <w:rsid w:val="00151D65"/>
    <w:rsid w:val="00153A02"/>
    <w:rsid w:val="00154745"/>
    <w:rsid w:val="001564C7"/>
    <w:rsid w:val="00157B97"/>
    <w:rsid w:val="00167139"/>
    <w:rsid w:val="0016735B"/>
    <w:rsid w:val="00170824"/>
    <w:rsid w:val="00170A42"/>
    <w:rsid w:val="00170FA3"/>
    <w:rsid w:val="00171C4D"/>
    <w:rsid w:val="001749ED"/>
    <w:rsid w:val="00174B6C"/>
    <w:rsid w:val="00176C58"/>
    <w:rsid w:val="00177D13"/>
    <w:rsid w:val="001803A5"/>
    <w:rsid w:val="00181378"/>
    <w:rsid w:val="00182E9B"/>
    <w:rsid w:val="00183AA1"/>
    <w:rsid w:val="001868A3"/>
    <w:rsid w:val="001926D4"/>
    <w:rsid w:val="001971EE"/>
    <w:rsid w:val="00197443"/>
    <w:rsid w:val="001974DE"/>
    <w:rsid w:val="00197B46"/>
    <w:rsid w:val="001A0BC8"/>
    <w:rsid w:val="001A1928"/>
    <w:rsid w:val="001A788B"/>
    <w:rsid w:val="001B1C7D"/>
    <w:rsid w:val="001B2C25"/>
    <w:rsid w:val="001B3819"/>
    <w:rsid w:val="001B4311"/>
    <w:rsid w:val="001C1FD5"/>
    <w:rsid w:val="001C2A27"/>
    <w:rsid w:val="001C2C45"/>
    <w:rsid w:val="001C2EAB"/>
    <w:rsid w:val="001C3FC4"/>
    <w:rsid w:val="001C61C3"/>
    <w:rsid w:val="001D0D68"/>
    <w:rsid w:val="001D0E1E"/>
    <w:rsid w:val="001D2BEB"/>
    <w:rsid w:val="001D55E9"/>
    <w:rsid w:val="001E0850"/>
    <w:rsid w:val="001E0F9A"/>
    <w:rsid w:val="001E1A32"/>
    <w:rsid w:val="001E314C"/>
    <w:rsid w:val="001F486C"/>
    <w:rsid w:val="001F4B0D"/>
    <w:rsid w:val="001F7FC3"/>
    <w:rsid w:val="002000D1"/>
    <w:rsid w:val="00200BDD"/>
    <w:rsid w:val="00201BC3"/>
    <w:rsid w:val="00204214"/>
    <w:rsid w:val="002044EF"/>
    <w:rsid w:val="00205A16"/>
    <w:rsid w:val="00207C40"/>
    <w:rsid w:val="002118DB"/>
    <w:rsid w:val="00212C21"/>
    <w:rsid w:val="002178FA"/>
    <w:rsid w:val="00222BCB"/>
    <w:rsid w:val="00225315"/>
    <w:rsid w:val="00231F9B"/>
    <w:rsid w:val="002327CD"/>
    <w:rsid w:val="00233752"/>
    <w:rsid w:val="00236DE2"/>
    <w:rsid w:val="00237777"/>
    <w:rsid w:val="00242D4B"/>
    <w:rsid w:val="002520EA"/>
    <w:rsid w:val="00256BC4"/>
    <w:rsid w:val="00264B87"/>
    <w:rsid w:val="002741BC"/>
    <w:rsid w:val="00274A5D"/>
    <w:rsid w:val="00285130"/>
    <w:rsid w:val="00285349"/>
    <w:rsid w:val="0028657B"/>
    <w:rsid w:val="00290AE4"/>
    <w:rsid w:val="00291286"/>
    <w:rsid w:val="002A2868"/>
    <w:rsid w:val="002A4DAD"/>
    <w:rsid w:val="002A760C"/>
    <w:rsid w:val="002B241D"/>
    <w:rsid w:val="002B64BD"/>
    <w:rsid w:val="002B7060"/>
    <w:rsid w:val="002C4223"/>
    <w:rsid w:val="002C7258"/>
    <w:rsid w:val="002D0E3A"/>
    <w:rsid w:val="002D1969"/>
    <w:rsid w:val="002D3F03"/>
    <w:rsid w:val="002D658A"/>
    <w:rsid w:val="002D7C23"/>
    <w:rsid w:val="002E305C"/>
    <w:rsid w:val="002E3A3B"/>
    <w:rsid w:val="002E3F02"/>
    <w:rsid w:val="002E5963"/>
    <w:rsid w:val="002E5AB7"/>
    <w:rsid w:val="002F007C"/>
    <w:rsid w:val="002F639E"/>
    <w:rsid w:val="002F715A"/>
    <w:rsid w:val="002F7376"/>
    <w:rsid w:val="002F7409"/>
    <w:rsid w:val="0030068B"/>
    <w:rsid w:val="00304FB3"/>
    <w:rsid w:val="00307352"/>
    <w:rsid w:val="0031024C"/>
    <w:rsid w:val="00310877"/>
    <w:rsid w:val="00315071"/>
    <w:rsid w:val="0032519C"/>
    <w:rsid w:val="003330CD"/>
    <w:rsid w:val="00333759"/>
    <w:rsid w:val="0033426C"/>
    <w:rsid w:val="00351AC2"/>
    <w:rsid w:val="00352BBA"/>
    <w:rsid w:val="00354E08"/>
    <w:rsid w:val="00360996"/>
    <w:rsid w:val="00362BD5"/>
    <w:rsid w:val="003637BF"/>
    <w:rsid w:val="003642DF"/>
    <w:rsid w:val="00372D92"/>
    <w:rsid w:val="00374121"/>
    <w:rsid w:val="003742B0"/>
    <w:rsid w:val="0038386C"/>
    <w:rsid w:val="00386344"/>
    <w:rsid w:val="00386A93"/>
    <w:rsid w:val="0039005E"/>
    <w:rsid w:val="003925FD"/>
    <w:rsid w:val="00392B6D"/>
    <w:rsid w:val="00392C89"/>
    <w:rsid w:val="00393D1E"/>
    <w:rsid w:val="00394EEB"/>
    <w:rsid w:val="003975A5"/>
    <w:rsid w:val="003A1D6C"/>
    <w:rsid w:val="003A3432"/>
    <w:rsid w:val="003A3EA6"/>
    <w:rsid w:val="003A4AE6"/>
    <w:rsid w:val="003A4DAD"/>
    <w:rsid w:val="003A6206"/>
    <w:rsid w:val="003B0C74"/>
    <w:rsid w:val="003B0CBD"/>
    <w:rsid w:val="003B1451"/>
    <w:rsid w:val="003B1FE4"/>
    <w:rsid w:val="003B269E"/>
    <w:rsid w:val="003B3F7E"/>
    <w:rsid w:val="003B48C9"/>
    <w:rsid w:val="003C3113"/>
    <w:rsid w:val="003C58D8"/>
    <w:rsid w:val="003D0837"/>
    <w:rsid w:val="003D38B6"/>
    <w:rsid w:val="003D79D4"/>
    <w:rsid w:val="003E1E48"/>
    <w:rsid w:val="003E3449"/>
    <w:rsid w:val="003F1A7E"/>
    <w:rsid w:val="003F6DDE"/>
    <w:rsid w:val="0040497E"/>
    <w:rsid w:val="00410DD7"/>
    <w:rsid w:val="00412224"/>
    <w:rsid w:val="00412367"/>
    <w:rsid w:val="00415189"/>
    <w:rsid w:val="004169DF"/>
    <w:rsid w:val="004173D7"/>
    <w:rsid w:val="004211C4"/>
    <w:rsid w:val="0042503C"/>
    <w:rsid w:val="00426652"/>
    <w:rsid w:val="00431F1B"/>
    <w:rsid w:val="004322B5"/>
    <w:rsid w:val="004363D9"/>
    <w:rsid w:val="004373EA"/>
    <w:rsid w:val="004403D8"/>
    <w:rsid w:val="00443310"/>
    <w:rsid w:val="00445C28"/>
    <w:rsid w:val="004465DD"/>
    <w:rsid w:val="004468BC"/>
    <w:rsid w:val="00463747"/>
    <w:rsid w:val="004644E5"/>
    <w:rsid w:val="004654C8"/>
    <w:rsid w:val="00472F7C"/>
    <w:rsid w:val="00475057"/>
    <w:rsid w:val="0048019C"/>
    <w:rsid w:val="0048075E"/>
    <w:rsid w:val="004814C3"/>
    <w:rsid w:val="00481B07"/>
    <w:rsid w:val="004823B3"/>
    <w:rsid w:val="00482971"/>
    <w:rsid w:val="0048414E"/>
    <w:rsid w:val="00485D4C"/>
    <w:rsid w:val="00496552"/>
    <w:rsid w:val="00496C30"/>
    <w:rsid w:val="004A70F9"/>
    <w:rsid w:val="004B0BC5"/>
    <w:rsid w:val="004B3D34"/>
    <w:rsid w:val="004B4681"/>
    <w:rsid w:val="004C00B7"/>
    <w:rsid w:val="004C09A8"/>
    <w:rsid w:val="004C139E"/>
    <w:rsid w:val="004D0F17"/>
    <w:rsid w:val="004D3B88"/>
    <w:rsid w:val="004D7460"/>
    <w:rsid w:val="004E0391"/>
    <w:rsid w:val="004E0DFA"/>
    <w:rsid w:val="004E1E79"/>
    <w:rsid w:val="004E5AF7"/>
    <w:rsid w:val="004F0E05"/>
    <w:rsid w:val="004F1563"/>
    <w:rsid w:val="004F4F4F"/>
    <w:rsid w:val="004F748D"/>
    <w:rsid w:val="005002C5"/>
    <w:rsid w:val="00503C01"/>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7899"/>
    <w:rsid w:val="00547B42"/>
    <w:rsid w:val="0055026B"/>
    <w:rsid w:val="00552078"/>
    <w:rsid w:val="00554BCE"/>
    <w:rsid w:val="00555033"/>
    <w:rsid w:val="00555D16"/>
    <w:rsid w:val="0055670D"/>
    <w:rsid w:val="005572B3"/>
    <w:rsid w:val="00565533"/>
    <w:rsid w:val="005703EA"/>
    <w:rsid w:val="00572493"/>
    <w:rsid w:val="00572C84"/>
    <w:rsid w:val="005819DA"/>
    <w:rsid w:val="005822AA"/>
    <w:rsid w:val="005920EC"/>
    <w:rsid w:val="005931C0"/>
    <w:rsid w:val="005958B1"/>
    <w:rsid w:val="005A17E9"/>
    <w:rsid w:val="005A4F33"/>
    <w:rsid w:val="005B2385"/>
    <w:rsid w:val="005B3274"/>
    <w:rsid w:val="005B564D"/>
    <w:rsid w:val="005C550A"/>
    <w:rsid w:val="005C6D68"/>
    <w:rsid w:val="005D1EDD"/>
    <w:rsid w:val="005E0545"/>
    <w:rsid w:val="005E18A1"/>
    <w:rsid w:val="005E2886"/>
    <w:rsid w:val="005F3715"/>
    <w:rsid w:val="005F4A8D"/>
    <w:rsid w:val="005F6BB2"/>
    <w:rsid w:val="005F7181"/>
    <w:rsid w:val="005F71E7"/>
    <w:rsid w:val="00601E69"/>
    <w:rsid w:val="006025AC"/>
    <w:rsid w:val="006040E0"/>
    <w:rsid w:val="00607383"/>
    <w:rsid w:val="006104E4"/>
    <w:rsid w:val="006125F3"/>
    <w:rsid w:val="006129BA"/>
    <w:rsid w:val="0061716F"/>
    <w:rsid w:val="00617D07"/>
    <w:rsid w:val="00620F9E"/>
    <w:rsid w:val="00626196"/>
    <w:rsid w:val="006305FA"/>
    <w:rsid w:val="00633770"/>
    <w:rsid w:val="00635610"/>
    <w:rsid w:val="00636BE3"/>
    <w:rsid w:val="00636CE3"/>
    <w:rsid w:val="00637F51"/>
    <w:rsid w:val="006422CB"/>
    <w:rsid w:val="00643C53"/>
    <w:rsid w:val="00646402"/>
    <w:rsid w:val="0065224C"/>
    <w:rsid w:val="00655106"/>
    <w:rsid w:val="00656AAF"/>
    <w:rsid w:val="00661243"/>
    <w:rsid w:val="006618EA"/>
    <w:rsid w:val="006624A0"/>
    <w:rsid w:val="00665E01"/>
    <w:rsid w:val="00675648"/>
    <w:rsid w:val="0067684B"/>
    <w:rsid w:val="006803FA"/>
    <w:rsid w:val="00680C0E"/>
    <w:rsid w:val="00683192"/>
    <w:rsid w:val="00683958"/>
    <w:rsid w:val="0068478E"/>
    <w:rsid w:val="00684857"/>
    <w:rsid w:val="00685C3F"/>
    <w:rsid w:val="00686953"/>
    <w:rsid w:val="00694E5C"/>
    <w:rsid w:val="00696791"/>
    <w:rsid w:val="006B4BD8"/>
    <w:rsid w:val="006C3243"/>
    <w:rsid w:val="006C387E"/>
    <w:rsid w:val="006D427D"/>
    <w:rsid w:val="006D4C9E"/>
    <w:rsid w:val="006D6B8E"/>
    <w:rsid w:val="006D7863"/>
    <w:rsid w:val="006E1E86"/>
    <w:rsid w:val="006E25CD"/>
    <w:rsid w:val="006E2953"/>
    <w:rsid w:val="006E3301"/>
    <w:rsid w:val="006E52F1"/>
    <w:rsid w:val="006F1D0E"/>
    <w:rsid w:val="006F28AD"/>
    <w:rsid w:val="006F358A"/>
    <w:rsid w:val="006F47D7"/>
    <w:rsid w:val="006F7C3C"/>
    <w:rsid w:val="007028D6"/>
    <w:rsid w:val="00702B7E"/>
    <w:rsid w:val="00702BDF"/>
    <w:rsid w:val="00702E91"/>
    <w:rsid w:val="007105F7"/>
    <w:rsid w:val="0071077A"/>
    <w:rsid w:val="00710EE7"/>
    <w:rsid w:val="0071363A"/>
    <w:rsid w:val="00713B41"/>
    <w:rsid w:val="007146AC"/>
    <w:rsid w:val="00715074"/>
    <w:rsid w:val="007176CB"/>
    <w:rsid w:val="00721369"/>
    <w:rsid w:val="007247A9"/>
    <w:rsid w:val="00731768"/>
    <w:rsid w:val="00735190"/>
    <w:rsid w:val="00737347"/>
    <w:rsid w:val="00740967"/>
    <w:rsid w:val="0074543A"/>
    <w:rsid w:val="00745759"/>
    <w:rsid w:val="00746003"/>
    <w:rsid w:val="00747093"/>
    <w:rsid w:val="00747B58"/>
    <w:rsid w:val="00751B9F"/>
    <w:rsid w:val="007535C1"/>
    <w:rsid w:val="0075436B"/>
    <w:rsid w:val="007557CB"/>
    <w:rsid w:val="00761F34"/>
    <w:rsid w:val="00762117"/>
    <w:rsid w:val="0076282E"/>
    <w:rsid w:val="007631E4"/>
    <w:rsid w:val="007649A7"/>
    <w:rsid w:val="00766875"/>
    <w:rsid w:val="00766F0F"/>
    <w:rsid w:val="007709B2"/>
    <w:rsid w:val="00777223"/>
    <w:rsid w:val="00783D3F"/>
    <w:rsid w:val="00784AA8"/>
    <w:rsid w:val="00787E82"/>
    <w:rsid w:val="00787EF4"/>
    <w:rsid w:val="007937E7"/>
    <w:rsid w:val="0079413E"/>
    <w:rsid w:val="00795D7A"/>
    <w:rsid w:val="00796E90"/>
    <w:rsid w:val="007970AA"/>
    <w:rsid w:val="007A02E6"/>
    <w:rsid w:val="007A03A6"/>
    <w:rsid w:val="007A0C58"/>
    <w:rsid w:val="007A19C2"/>
    <w:rsid w:val="007B2D7F"/>
    <w:rsid w:val="007B588B"/>
    <w:rsid w:val="007C33DC"/>
    <w:rsid w:val="007C4CA9"/>
    <w:rsid w:val="007C4EE9"/>
    <w:rsid w:val="007C5D33"/>
    <w:rsid w:val="007D0552"/>
    <w:rsid w:val="007D07DE"/>
    <w:rsid w:val="007D2EB4"/>
    <w:rsid w:val="007D416B"/>
    <w:rsid w:val="007D7EF2"/>
    <w:rsid w:val="007E4B32"/>
    <w:rsid w:val="007E61F0"/>
    <w:rsid w:val="007F2C9C"/>
    <w:rsid w:val="00802B21"/>
    <w:rsid w:val="008046F1"/>
    <w:rsid w:val="008048AD"/>
    <w:rsid w:val="0080792D"/>
    <w:rsid w:val="00811266"/>
    <w:rsid w:val="00817334"/>
    <w:rsid w:val="008313CA"/>
    <w:rsid w:val="00837813"/>
    <w:rsid w:val="00840A25"/>
    <w:rsid w:val="00844FA1"/>
    <w:rsid w:val="0084518E"/>
    <w:rsid w:val="00846707"/>
    <w:rsid w:val="00847896"/>
    <w:rsid w:val="00851B60"/>
    <w:rsid w:val="00853476"/>
    <w:rsid w:val="008545A9"/>
    <w:rsid w:val="00855719"/>
    <w:rsid w:val="008668CF"/>
    <w:rsid w:val="00870568"/>
    <w:rsid w:val="008706FD"/>
    <w:rsid w:val="0087658E"/>
    <w:rsid w:val="00877FDC"/>
    <w:rsid w:val="0088006F"/>
    <w:rsid w:val="008900A6"/>
    <w:rsid w:val="00897384"/>
    <w:rsid w:val="008A3532"/>
    <w:rsid w:val="008A625D"/>
    <w:rsid w:val="008B07B0"/>
    <w:rsid w:val="008B48BF"/>
    <w:rsid w:val="008B58B0"/>
    <w:rsid w:val="008B713F"/>
    <w:rsid w:val="008C37A7"/>
    <w:rsid w:val="008C5BBD"/>
    <w:rsid w:val="008D1A9A"/>
    <w:rsid w:val="008D3CE1"/>
    <w:rsid w:val="008E097E"/>
    <w:rsid w:val="008E37B2"/>
    <w:rsid w:val="008E48FE"/>
    <w:rsid w:val="008E682E"/>
    <w:rsid w:val="008F2AD1"/>
    <w:rsid w:val="008F5D1B"/>
    <w:rsid w:val="00900BB1"/>
    <w:rsid w:val="00904A1B"/>
    <w:rsid w:val="00904C4A"/>
    <w:rsid w:val="009059FC"/>
    <w:rsid w:val="00907DB1"/>
    <w:rsid w:val="009114C1"/>
    <w:rsid w:val="009118F6"/>
    <w:rsid w:val="00912AB4"/>
    <w:rsid w:val="00914E0D"/>
    <w:rsid w:val="00916450"/>
    <w:rsid w:val="00923189"/>
    <w:rsid w:val="00926133"/>
    <w:rsid w:val="00931966"/>
    <w:rsid w:val="00932706"/>
    <w:rsid w:val="009327F5"/>
    <w:rsid w:val="00933988"/>
    <w:rsid w:val="00934248"/>
    <w:rsid w:val="00936DCF"/>
    <w:rsid w:val="0094280B"/>
    <w:rsid w:val="00944A3B"/>
    <w:rsid w:val="00945F5E"/>
    <w:rsid w:val="0095133C"/>
    <w:rsid w:val="00953643"/>
    <w:rsid w:val="00954904"/>
    <w:rsid w:val="009567C4"/>
    <w:rsid w:val="009567CF"/>
    <w:rsid w:val="0096031A"/>
    <w:rsid w:val="009614DC"/>
    <w:rsid w:val="0097377F"/>
    <w:rsid w:val="00974622"/>
    <w:rsid w:val="0097668E"/>
    <w:rsid w:val="0097745B"/>
    <w:rsid w:val="00980BE1"/>
    <w:rsid w:val="00983010"/>
    <w:rsid w:val="009852B6"/>
    <w:rsid w:val="00993848"/>
    <w:rsid w:val="009976E5"/>
    <w:rsid w:val="00997C94"/>
    <w:rsid w:val="009A1D4A"/>
    <w:rsid w:val="009A7BB3"/>
    <w:rsid w:val="009B0C20"/>
    <w:rsid w:val="009B1CBA"/>
    <w:rsid w:val="009B2090"/>
    <w:rsid w:val="009B283D"/>
    <w:rsid w:val="009B2B50"/>
    <w:rsid w:val="009B44EC"/>
    <w:rsid w:val="009B7EA2"/>
    <w:rsid w:val="009C4266"/>
    <w:rsid w:val="009C5F2E"/>
    <w:rsid w:val="009C78D2"/>
    <w:rsid w:val="009D3CC8"/>
    <w:rsid w:val="009D5C83"/>
    <w:rsid w:val="009E0DF2"/>
    <w:rsid w:val="009E1932"/>
    <w:rsid w:val="009E3731"/>
    <w:rsid w:val="009E394D"/>
    <w:rsid w:val="009E759C"/>
    <w:rsid w:val="009F0DB9"/>
    <w:rsid w:val="009F207F"/>
    <w:rsid w:val="009F2CDD"/>
    <w:rsid w:val="009F4CCE"/>
    <w:rsid w:val="009F77F2"/>
    <w:rsid w:val="00A01343"/>
    <w:rsid w:val="00A02F6E"/>
    <w:rsid w:val="00A06B8D"/>
    <w:rsid w:val="00A12AD5"/>
    <w:rsid w:val="00A13AF6"/>
    <w:rsid w:val="00A1697E"/>
    <w:rsid w:val="00A20637"/>
    <w:rsid w:val="00A24730"/>
    <w:rsid w:val="00A266BE"/>
    <w:rsid w:val="00A271B8"/>
    <w:rsid w:val="00A2789F"/>
    <w:rsid w:val="00A27BA7"/>
    <w:rsid w:val="00A330E1"/>
    <w:rsid w:val="00A36185"/>
    <w:rsid w:val="00A41901"/>
    <w:rsid w:val="00A43247"/>
    <w:rsid w:val="00A45C49"/>
    <w:rsid w:val="00A46228"/>
    <w:rsid w:val="00A50D99"/>
    <w:rsid w:val="00A532DB"/>
    <w:rsid w:val="00A54955"/>
    <w:rsid w:val="00A61984"/>
    <w:rsid w:val="00A673AA"/>
    <w:rsid w:val="00A72955"/>
    <w:rsid w:val="00A75F20"/>
    <w:rsid w:val="00A81962"/>
    <w:rsid w:val="00A8239D"/>
    <w:rsid w:val="00A8558E"/>
    <w:rsid w:val="00A90C81"/>
    <w:rsid w:val="00A90FC5"/>
    <w:rsid w:val="00A91C3B"/>
    <w:rsid w:val="00A9221D"/>
    <w:rsid w:val="00A9333E"/>
    <w:rsid w:val="00A93811"/>
    <w:rsid w:val="00AA18F9"/>
    <w:rsid w:val="00AA2F4E"/>
    <w:rsid w:val="00AA315E"/>
    <w:rsid w:val="00AA5437"/>
    <w:rsid w:val="00AA6738"/>
    <w:rsid w:val="00AA6793"/>
    <w:rsid w:val="00AB1D96"/>
    <w:rsid w:val="00AB24D0"/>
    <w:rsid w:val="00AB2F9B"/>
    <w:rsid w:val="00AB615E"/>
    <w:rsid w:val="00AB73D9"/>
    <w:rsid w:val="00AC4EEB"/>
    <w:rsid w:val="00AC7533"/>
    <w:rsid w:val="00AD3643"/>
    <w:rsid w:val="00AD3B15"/>
    <w:rsid w:val="00AD4DE4"/>
    <w:rsid w:val="00AD4DF3"/>
    <w:rsid w:val="00AE0A0E"/>
    <w:rsid w:val="00AE2053"/>
    <w:rsid w:val="00AE296A"/>
    <w:rsid w:val="00AE4BDF"/>
    <w:rsid w:val="00AE65D1"/>
    <w:rsid w:val="00AF110B"/>
    <w:rsid w:val="00AF1FE0"/>
    <w:rsid w:val="00AF2959"/>
    <w:rsid w:val="00AF3CAF"/>
    <w:rsid w:val="00AF53C9"/>
    <w:rsid w:val="00AF7632"/>
    <w:rsid w:val="00AF7E59"/>
    <w:rsid w:val="00B014E0"/>
    <w:rsid w:val="00B01D76"/>
    <w:rsid w:val="00B0314E"/>
    <w:rsid w:val="00B055DA"/>
    <w:rsid w:val="00B06226"/>
    <w:rsid w:val="00B145F2"/>
    <w:rsid w:val="00B16A07"/>
    <w:rsid w:val="00B24F9F"/>
    <w:rsid w:val="00B25420"/>
    <w:rsid w:val="00B27B50"/>
    <w:rsid w:val="00B41DD4"/>
    <w:rsid w:val="00B46027"/>
    <w:rsid w:val="00B4643C"/>
    <w:rsid w:val="00B51F3C"/>
    <w:rsid w:val="00B552DD"/>
    <w:rsid w:val="00B553B3"/>
    <w:rsid w:val="00B6007C"/>
    <w:rsid w:val="00B65C64"/>
    <w:rsid w:val="00B70ACE"/>
    <w:rsid w:val="00B71D7B"/>
    <w:rsid w:val="00B72823"/>
    <w:rsid w:val="00B7737D"/>
    <w:rsid w:val="00B77878"/>
    <w:rsid w:val="00B8018F"/>
    <w:rsid w:val="00B80DE2"/>
    <w:rsid w:val="00B82171"/>
    <w:rsid w:val="00B82B7A"/>
    <w:rsid w:val="00B93542"/>
    <w:rsid w:val="00B96A71"/>
    <w:rsid w:val="00BA22A4"/>
    <w:rsid w:val="00BA2E70"/>
    <w:rsid w:val="00BA5AF6"/>
    <w:rsid w:val="00BB46E3"/>
    <w:rsid w:val="00BB5B87"/>
    <w:rsid w:val="00BC1BC9"/>
    <w:rsid w:val="00BD0E71"/>
    <w:rsid w:val="00BD579B"/>
    <w:rsid w:val="00BD679C"/>
    <w:rsid w:val="00BD77F0"/>
    <w:rsid w:val="00BE0290"/>
    <w:rsid w:val="00BE19E3"/>
    <w:rsid w:val="00BE3329"/>
    <w:rsid w:val="00BE68CB"/>
    <w:rsid w:val="00BF0013"/>
    <w:rsid w:val="00BF43E9"/>
    <w:rsid w:val="00BF7FB6"/>
    <w:rsid w:val="00C03566"/>
    <w:rsid w:val="00C03FF3"/>
    <w:rsid w:val="00C10822"/>
    <w:rsid w:val="00C129A8"/>
    <w:rsid w:val="00C1331B"/>
    <w:rsid w:val="00C167AD"/>
    <w:rsid w:val="00C20B63"/>
    <w:rsid w:val="00C21E05"/>
    <w:rsid w:val="00C2290C"/>
    <w:rsid w:val="00C23183"/>
    <w:rsid w:val="00C243AB"/>
    <w:rsid w:val="00C3058B"/>
    <w:rsid w:val="00C3452F"/>
    <w:rsid w:val="00C356AC"/>
    <w:rsid w:val="00C362E7"/>
    <w:rsid w:val="00C42B1D"/>
    <w:rsid w:val="00C474A6"/>
    <w:rsid w:val="00C57274"/>
    <w:rsid w:val="00C576E8"/>
    <w:rsid w:val="00C57AE9"/>
    <w:rsid w:val="00C603E7"/>
    <w:rsid w:val="00C62E44"/>
    <w:rsid w:val="00C6486D"/>
    <w:rsid w:val="00C64D7D"/>
    <w:rsid w:val="00C65117"/>
    <w:rsid w:val="00C678B7"/>
    <w:rsid w:val="00C723DF"/>
    <w:rsid w:val="00C74CCC"/>
    <w:rsid w:val="00C77BB0"/>
    <w:rsid w:val="00C8031A"/>
    <w:rsid w:val="00C80F53"/>
    <w:rsid w:val="00C82280"/>
    <w:rsid w:val="00C84A35"/>
    <w:rsid w:val="00C856A7"/>
    <w:rsid w:val="00C86C09"/>
    <w:rsid w:val="00C87669"/>
    <w:rsid w:val="00C921B3"/>
    <w:rsid w:val="00C92B4B"/>
    <w:rsid w:val="00C96292"/>
    <w:rsid w:val="00CA476E"/>
    <w:rsid w:val="00CB03E7"/>
    <w:rsid w:val="00CB2F49"/>
    <w:rsid w:val="00CD1951"/>
    <w:rsid w:val="00CD334C"/>
    <w:rsid w:val="00CD3829"/>
    <w:rsid w:val="00CD5091"/>
    <w:rsid w:val="00CD6F04"/>
    <w:rsid w:val="00CD745A"/>
    <w:rsid w:val="00CE1ED2"/>
    <w:rsid w:val="00CE6A8F"/>
    <w:rsid w:val="00CF0C4C"/>
    <w:rsid w:val="00CF1EAE"/>
    <w:rsid w:val="00CF391A"/>
    <w:rsid w:val="00CF5248"/>
    <w:rsid w:val="00CF56A2"/>
    <w:rsid w:val="00CF5DA3"/>
    <w:rsid w:val="00D03089"/>
    <w:rsid w:val="00D05205"/>
    <w:rsid w:val="00D07A7F"/>
    <w:rsid w:val="00D07C2A"/>
    <w:rsid w:val="00D1077E"/>
    <w:rsid w:val="00D136EC"/>
    <w:rsid w:val="00D14954"/>
    <w:rsid w:val="00D20B1F"/>
    <w:rsid w:val="00D21F07"/>
    <w:rsid w:val="00D21F34"/>
    <w:rsid w:val="00D233C1"/>
    <w:rsid w:val="00D276CC"/>
    <w:rsid w:val="00D310D2"/>
    <w:rsid w:val="00D310D5"/>
    <w:rsid w:val="00D31309"/>
    <w:rsid w:val="00D3168E"/>
    <w:rsid w:val="00D35709"/>
    <w:rsid w:val="00D415F2"/>
    <w:rsid w:val="00D42248"/>
    <w:rsid w:val="00D44B7E"/>
    <w:rsid w:val="00D44C41"/>
    <w:rsid w:val="00D452E6"/>
    <w:rsid w:val="00D50B9D"/>
    <w:rsid w:val="00D539A5"/>
    <w:rsid w:val="00D53C0C"/>
    <w:rsid w:val="00D55095"/>
    <w:rsid w:val="00D5544F"/>
    <w:rsid w:val="00D63DE2"/>
    <w:rsid w:val="00D72CD8"/>
    <w:rsid w:val="00D75ABA"/>
    <w:rsid w:val="00D803BB"/>
    <w:rsid w:val="00D82554"/>
    <w:rsid w:val="00D85566"/>
    <w:rsid w:val="00D94216"/>
    <w:rsid w:val="00DA0E31"/>
    <w:rsid w:val="00DA4D09"/>
    <w:rsid w:val="00DA4DCF"/>
    <w:rsid w:val="00DA6009"/>
    <w:rsid w:val="00DA6C7F"/>
    <w:rsid w:val="00DA702E"/>
    <w:rsid w:val="00DA7D8B"/>
    <w:rsid w:val="00DB5FF9"/>
    <w:rsid w:val="00DC016D"/>
    <w:rsid w:val="00DC25BB"/>
    <w:rsid w:val="00DC263E"/>
    <w:rsid w:val="00DD15F0"/>
    <w:rsid w:val="00DD53C8"/>
    <w:rsid w:val="00DE1D67"/>
    <w:rsid w:val="00DE29B5"/>
    <w:rsid w:val="00DE4015"/>
    <w:rsid w:val="00DE412C"/>
    <w:rsid w:val="00DE5E76"/>
    <w:rsid w:val="00DE7AF5"/>
    <w:rsid w:val="00DF04E7"/>
    <w:rsid w:val="00DF0C7D"/>
    <w:rsid w:val="00DF49BC"/>
    <w:rsid w:val="00E00674"/>
    <w:rsid w:val="00E015BE"/>
    <w:rsid w:val="00E03147"/>
    <w:rsid w:val="00E037AB"/>
    <w:rsid w:val="00E13C5B"/>
    <w:rsid w:val="00E13FBB"/>
    <w:rsid w:val="00E168FF"/>
    <w:rsid w:val="00E20521"/>
    <w:rsid w:val="00E214EC"/>
    <w:rsid w:val="00E21E78"/>
    <w:rsid w:val="00E25163"/>
    <w:rsid w:val="00E25185"/>
    <w:rsid w:val="00E26466"/>
    <w:rsid w:val="00E271D9"/>
    <w:rsid w:val="00E30B21"/>
    <w:rsid w:val="00E35EFA"/>
    <w:rsid w:val="00E3639B"/>
    <w:rsid w:val="00E37B56"/>
    <w:rsid w:val="00E40A34"/>
    <w:rsid w:val="00E40DB1"/>
    <w:rsid w:val="00E40DC5"/>
    <w:rsid w:val="00E41F9D"/>
    <w:rsid w:val="00E42474"/>
    <w:rsid w:val="00E43232"/>
    <w:rsid w:val="00E43E54"/>
    <w:rsid w:val="00E566B8"/>
    <w:rsid w:val="00E71449"/>
    <w:rsid w:val="00E71F4F"/>
    <w:rsid w:val="00E7450E"/>
    <w:rsid w:val="00E75A24"/>
    <w:rsid w:val="00E766CE"/>
    <w:rsid w:val="00E77365"/>
    <w:rsid w:val="00E82FD4"/>
    <w:rsid w:val="00E8303E"/>
    <w:rsid w:val="00E83451"/>
    <w:rsid w:val="00E849CB"/>
    <w:rsid w:val="00E9138F"/>
    <w:rsid w:val="00E97BE1"/>
    <w:rsid w:val="00EA3B6E"/>
    <w:rsid w:val="00EA4850"/>
    <w:rsid w:val="00EA54AB"/>
    <w:rsid w:val="00EA60BB"/>
    <w:rsid w:val="00EA73DC"/>
    <w:rsid w:val="00EB1261"/>
    <w:rsid w:val="00EB208D"/>
    <w:rsid w:val="00EB2A57"/>
    <w:rsid w:val="00EB4147"/>
    <w:rsid w:val="00EB4EF0"/>
    <w:rsid w:val="00EB69E4"/>
    <w:rsid w:val="00EB6E43"/>
    <w:rsid w:val="00EC0AEF"/>
    <w:rsid w:val="00EC143A"/>
    <w:rsid w:val="00EC2190"/>
    <w:rsid w:val="00EC2B92"/>
    <w:rsid w:val="00EC3D45"/>
    <w:rsid w:val="00ED01AA"/>
    <w:rsid w:val="00ED3349"/>
    <w:rsid w:val="00ED50AB"/>
    <w:rsid w:val="00ED7A6B"/>
    <w:rsid w:val="00EE1641"/>
    <w:rsid w:val="00EE69DF"/>
    <w:rsid w:val="00EF52D4"/>
    <w:rsid w:val="00EF6360"/>
    <w:rsid w:val="00EF6B8B"/>
    <w:rsid w:val="00EF739E"/>
    <w:rsid w:val="00EF78FD"/>
    <w:rsid w:val="00EF7FD5"/>
    <w:rsid w:val="00F00F0F"/>
    <w:rsid w:val="00F07389"/>
    <w:rsid w:val="00F1075F"/>
    <w:rsid w:val="00F125CF"/>
    <w:rsid w:val="00F15028"/>
    <w:rsid w:val="00F15868"/>
    <w:rsid w:val="00F16C8D"/>
    <w:rsid w:val="00F25786"/>
    <w:rsid w:val="00F271DB"/>
    <w:rsid w:val="00F301C1"/>
    <w:rsid w:val="00F31323"/>
    <w:rsid w:val="00F31E99"/>
    <w:rsid w:val="00F320FA"/>
    <w:rsid w:val="00F35715"/>
    <w:rsid w:val="00F357C4"/>
    <w:rsid w:val="00F36E3D"/>
    <w:rsid w:val="00F41C63"/>
    <w:rsid w:val="00F42913"/>
    <w:rsid w:val="00F43A07"/>
    <w:rsid w:val="00F458DA"/>
    <w:rsid w:val="00F460AF"/>
    <w:rsid w:val="00F4768F"/>
    <w:rsid w:val="00F5098E"/>
    <w:rsid w:val="00F5263A"/>
    <w:rsid w:val="00F52761"/>
    <w:rsid w:val="00F527B6"/>
    <w:rsid w:val="00F56243"/>
    <w:rsid w:val="00F57EA6"/>
    <w:rsid w:val="00F733F3"/>
    <w:rsid w:val="00F747EC"/>
    <w:rsid w:val="00F76A70"/>
    <w:rsid w:val="00F77E28"/>
    <w:rsid w:val="00F811A9"/>
    <w:rsid w:val="00F82B84"/>
    <w:rsid w:val="00F82F0D"/>
    <w:rsid w:val="00F84D0E"/>
    <w:rsid w:val="00F85159"/>
    <w:rsid w:val="00F8557C"/>
    <w:rsid w:val="00F86183"/>
    <w:rsid w:val="00F87B53"/>
    <w:rsid w:val="00F917BB"/>
    <w:rsid w:val="00F91C5C"/>
    <w:rsid w:val="00F93D53"/>
    <w:rsid w:val="00F9638A"/>
    <w:rsid w:val="00FA1DB1"/>
    <w:rsid w:val="00FA5138"/>
    <w:rsid w:val="00FA6F55"/>
    <w:rsid w:val="00FB0435"/>
    <w:rsid w:val="00FB0AEF"/>
    <w:rsid w:val="00FB0D5A"/>
    <w:rsid w:val="00FB2956"/>
    <w:rsid w:val="00FB5E68"/>
    <w:rsid w:val="00FC0414"/>
    <w:rsid w:val="00FC50BA"/>
    <w:rsid w:val="00FC726E"/>
    <w:rsid w:val="00FD0693"/>
    <w:rsid w:val="00FD1EDA"/>
    <w:rsid w:val="00FD2B44"/>
    <w:rsid w:val="00FD5154"/>
    <w:rsid w:val="00FD6E58"/>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2">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uiPriority w:val="99"/>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878345">
      <w:bodyDiv w:val="1"/>
      <w:marLeft w:val="0"/>
      <w:marRight w:val="0"/>
      <w:marTop w:val="0"/>
      <w:marBottom w:val="0"/>
      <w:divBdr>
        <w:top w:val="none" w:sz="0" w:space="0" w:color="auto"/>
        <w:left w:val="none" w:sz="0" w:space="0" w:color="auto"/>
        <w:bottom w:val="none" w:sz="0" w:space="0" w:color="auto"/>
        <w:right w:val="none" w:sz="0" w:space="0" w:color="auto"/>
      </w:divBdr>
    </w:div>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45599378">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66294275">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55119064">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03243997">
      <w:bodyDiv w:val="1"/>
      <w:marLeft w:val="0"/>
      <w:marRight w:val="0"/>
      <w:marTop w:val="0"/>
      <w:marBottom w:val="0"/>
      <w:divBdr>
        <w:top w:val="none" w:sz="0" w:space="0" w:color="auto"/>
        <w:left w:val="none" w:sz="0" w:space="0" w:color="auto"/>
        <w:bottom w:val="none" w:sz="0" w:space="0" w:color="auto"/>
        <w:right w:val="none" w:sz="0" w:space="0" w:color="auto"/>
      </w:divBdr>
    </w:div>
    <w:div w:id="1010331981">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516461428">
      <w:bodyDiv w:val="1"/>
      <w:marLeft w:val="0"/>
      <w:marRight w:val="0"/>
      <w:marTop w:val="0"/>
      <w:marBottom w:val="0"/>
      <w:divBdr>
        <w:top w:val="none" w:sz="0" w:space="0" w:color="auto"/>
        <w:left w:val="none" w:sz="0" w:space="0" w:color="auto"/>
        <w:bottom w:val="none" w:sz="0" w:space="0" w:color="auto"/>
        <w:right w:val="none" w:sz="0" w:space="0" w:color="auto"/>
      </w:divBdr>
    </w:div>
    <w:div w:id="1574005308">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214731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9"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38"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9BC3CF-2AB9-41D9-B450-C19BA7A69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13282</Words>
  <Characters>71727</Characters>
  <Application>Microsoft Office Word</Application>
  <DocSecurity>0</DocSecurity>
  <Lines>597</Lines>
  <Paragraphs>169</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84840</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Julia de Araujo Carnevalli</cp:lastModifiedBy>
  <cp:revision>2</cp:revision>
  <cp:lastPrinted>2026-05-29T16:25:00Z</cp:lastPrinted>
  <dcterms:created xsi:type="dcterms:W3CDTF">2026-05-29T16:26:00Z</dcterms:created>
  <dcterms:modified xsi:type="dcterms:W3CDTF">2026-05-29T16:26:00Z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