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D82" w:rsidRDefault="00970D82" w:rsidP="00B103D9">
      <w:pPr>
        <w:keepNext/>
        <w:widowControl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sz w:val="25"/>
          <w:szCs w:val="25"/>
          <w:u w:val="single"/>
          <w:lang w:eastAsia="ar-SA" w:bidi="ar-SA"/>
        </w:rPr>
      </w:pPr>
    </w:p>
    <w:p w:rsidR="00970D82" w:rsidRDefault="00970D82" w:rsidP="00B103D9">
      <w:pPr>
        <w:keepNext/>
        <w:widowControl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sz w:val="25"/>
          <w:szCs w:val="25"/>
          <w:u w:val="single"/>
          <w:lang w:eastAsia="ar-SA" w:bidi="ar-SA"/>
        </w:rPr>
      </w:pPr>
    </w:p>
    <w:p w:rsidR="00093731" w:rsidRPr="00970D82" w:rsidRDefault="00093731" w:rsidP="00B103D9">
      <w:pPr>
        <w:keepNext/>
        <w:widowControl/>
        <w:autoSpaceDN/>
        <w:spacing w:line="276" w:lineRule="auto"/>
        <w:jc w:val="center"/>
        <w:textAlignment w:val="auto"/>
        <w:outlineLvl w:val="0"/>
        <w:rPr>
          <w:rFonts w:ascii="Arial" w:eastAsia="Times New Roman" w:hAnsi="Arial" w:cs="Arial"/>
          <w:b/>
          <w:kern w:val="0"/>
          <w:sz w:val="25"/>
          <w:szCs w:val="25"/>
          <w:lang w:eastAsia="ar-SA" w:bidi="ar-SA"/>
        </w:rPr>
      </w:pPr>
      <w:r w:rsidRPr="00970D82">
        <w:rPr>
          <w:rFonts w:ascii="Arial" w:eastAsia="Times New Roman" w:hAnsi="Arial" w:cs="Arial"/>
          <w:b/>
          <w:kern w:val="0"/>
          <w:sz w:val="25"/>
          <w:szCs w:val="25"/>
          <w:lang w:eastAsia="ar-SA" w:bidi="ar-SA"/>
        </w:rPr>
        <w:t>COMUNICADO</w:t>
      </w:r>
    </w:p>
    <w:p w:rsidR="00093731" w:rsidRPr="00782ACF" w:rsidRDefault="00093731" w:rsidP="00B103D9">
      <w:pPr>
        <w:keepLines/>
        <w:widowControl/>
        <w:tabs>
          <w:tab w:val="left" w:pos="5055"/>
        </w:tabs>
        <w:autoSpaceDN/>
        <w:spacing w:line="276" w:lineRule="auto"/>
        <w:jc w:val="center"/>
        <w:textAlignment w:val="auto"/>
        <w:rPr>
          <w:rFonts w:ascii="Arial" w:eastAsia="Times New Roman" w:hAnsi="Arial" w:cs="Arial"/>
          <w:kern w:val="0"/>
          <w:lang w:eastAsia="ar-SA" w:bidi="ar-SA"/>
        </w:rPr>
      </w:pPr>
    </w:p>
    <w:p w:rsidR="00BB6219" w:rsidRDefault="00BB6219" w:rsidP="00BB6219">
      <w:pPr>
        <w:pStyle w:val="Recuodecorpodetexto2"/>
        <w:ind w:firstLine="0"/>
        <w:rPr>
          <w:rFonts w:cs="Arial"/>
          <w:color w:val="000000"/>
          <w:sz w:val="24"/>
          <w:szCs w:val="24"/>
          <w:lang w:val="pt-BR" w:eastAsia="ar-SA"/>
        </w:rPr>
      </w:pPr>
      <w:r w:rsidRPr="00C14590">
        <w:rPr>
          <w:rFonts w:cs="Arial"/>
          <w:color w:val="000000"/>
          <w:sz w:val="24"/>
          <w:szCs w:val="24"/>
          <w:lang w:val="pt-BR" w:eastAsia="ar-SA"/>
        </w:rPr>
        <w:t>PREGÃO ELETRÔNICO Nº 453/2024</w:t>
      </w:r>
    </w:p>
    <w:p w:rsidR="00970D82" w:rsidRDefault="00970D82" w:rsidP="00BB6219">
      <w:pPr>
        <w:pStyle w:val="Recuodecorpodetexto2"/>
        <w:ind w:firstLine="0"/>
        <w:rPr>
          <w:rFonts w:cs="Arial"/>
          <w:color w:val="000000"/>
          <w:sz w:val="24"/>
          <w:szCs w:val="24"/>
          <w:lang w:val="pt-BR" w:eastAsia="ar-SA"/>
        </w:rPr>
      </w:pPr>
    </w:p>
    <w:p w:rsidR="00BB6219" w:rsidRPr="00C14590" w:rsidRDefault="00BB6219" w:rsidP="00BB6219">
      <w:pPr>
        <w:pStyle w:val="Recuodecorpodetexto2"/>
        <w:ind w:firstLine="0"/>
        <w:rPr>
          <w:rFonts w:cs="Arial"/>
          <w:color w:val="000000"/>
          <w:sz w:val="20"/>
          <w:lang w:val="pt-BR" w:eastAsia="ar-SA"/>
        </w:rPr>
      </w:pPr>
      <w:r w:rsidRPr="00C14590">
        <w:rPr>
          <w:rFonts w:cs="Arial"/>
          <w:color w:val="000000"/>
          <w:sz w:val="20"/>
          <w:lang w:val="pt-BR" w:eastAsia="ar-SA"/>
        </w:rPr>
        <w:t>Prestação de Serviço de Manutenção Preventiva e Corretiva em Equipamentos Odontológicos, com Fornecimento de Peças</w:t>
      </w:r>
    </w:p>
    <w:p w:rsidR="00194FEF" w:rsidRPr="00E07DA1" w:rsidRDefault="00194FEF" w:rsidP="00B103D9">
      <w:pPr>
        <w:widowControl/>
        <w:autoSpaceDN/>
        <w:spacing w:line="276" w:lineRule="auto"/>
        <w:jc w:val="center"/>
        <w:textAlignment w:val="auto"/>
        <w:rPr>
          <w:rFonts w:ascii="Arial" w:eastAsia="Times New Roman" w:hAnsi="Arial" w:cs="Arial"/>
          <w:kern w:val="0"/>
          <w:sz w:val="44"/>
          <w:szCs w:val="44"/>
          <w:lang w:eastAsia="ar-SA" w:bidi="ar-SA"/>
        </w:rPr>
      </w:pPr>
    </w:p>
    <w:p w:rsidR="00E370FD" w:rsidRPr="00B25011" w:rsidRDefault="00E370FD" w:rsidP="00E370FD">
      <w:pPr>
        <w:widowControl/>
        <w:autoSpaceDN/>
        <w:ind w:right="-10" w:firstLine="567"/>
        <w:jc w:val="both"/>
        <w:textAlignment w:val="auto"/>
        <w:rPr>
          <w:rFonts w:ascii="Arial" w:eastAsia="Times New Roman" w:hAnsi="Arial" w:cs="Arial"/>
          <w:kern w:val="0"/>
          <w:sz w:val="23"/>
          <w:szCs w:val="23"/>
          <w:lang w:eastAsia="ar-SA" w:bidi="ar-SA"/>
        </w:rPr>
      </w:pPr>
      <w:r w:rsidRPr="00B25011">
        <w:rPr>
          <w:rFonts w:ascii="Arial" w:eastAsia="Times New Roman" w:hAnsi="Arial" w:cs="Arial"/>
          <w:color w:val="000000"/>
          <w:kern w:val="0"/>
          <w:sz w:val="23"/>
          <w:szCs w:val="23"/>
          <w:lang w:eastAsia="ar-SA" w:bidi="ar-SA"/>
        </w:rPr>
        <w:t xml:space="preserve">Comunicamos que </w:t>
      </w:r>
      <w:r w:rsidRPr="00B25011">
        <w:rPr>
          <w:rFonts w:ascii="Arial" w:hAnsi="Arial" w:cs="Arial"/>
          <w:sz w:val="23"/>
          <w:szCs w:val="23"/>
        </w:rPr>
        <w:t xml:space="preserve">fica </w:t>
      </w:r>
      <w:r w:rsidRPr="00B25011">
        <w:rPr>
          <w:rFonts w:ascii="Arial" w:hAnsi="Arial" w:cs="Arial"/>
          <w:b/>
          <w:sz w:val="23"/>
          <w:szCs w:val="23"/>
        </w:rPr>
        <w:t>SUSPENSA</w:t>
      </w:r>
      <w:r w:rsidRPr="00B25011">
        <w:rPr>
          <w:rFonts w:ascii="Arial" w:hAnsi="Arial" w:cs="Arial"/>
          <w:sz w:val="23"/>
          <w:szCs w:val="23"/>
        </w:rPr>
        <w:t xml:space="preserve"> a abertura do referido pregão para </w:t>
      </w:r>
      <w:r w:rsidR="00512F1A">
        <w:rPr>
          <w:rFonts w:ascii="Arial" w:hAnsi="Arial" w:cs="Arial"/>
          <w:sz w:val="23"/>
          <w:szCs w:val="23"/>
        </w:rPr>
        <w:t>revisão do Edital</w:t>
      </w:r>
      <w:r w:rsidR="00970D82">
        <w:rPr>
          <w:rFonts w:ascii="Arial" w:hAnsi="Arial" w:cs="Arial"/>
          <w:sz w:val="23"/>
          <w:szCs w:val="23"/>
        </w:rPr>
        <w:t xml:space="preserve">, visto que foi dada procedência parcial a Impugnação da empresa </w:t>
      </w:r>
      <w:proofErr w:type="spellStart"/>
      <w:r w:rsidR="00970D82" w:rsidRPr="00970D82">
        <w:rPr>
          <w:rFonts w:ascii="Arial" w:hAnsi="Arial" w:cs="Arial"/>
          <w:sz w:val="23"/>
          <w:szCs w:val="23"/>
        </w:rPr>
        <w:t>Innovamed</w:t>
      </w:r>
      <w:proofErr w:type="spellEnd"/>
      <w:r w:rsidR="00970D82">
        <w:rPr>
          <w:rFonts w:ascii="Arial" w:hAnsi="Arial" w:cs="Arial"/>
          <w:sz w:val="23"/>
          <w:szCs w:val="23"/>
        </w:rPr>
        <w:t xml:space="preserve"> Manutenção </w:t>
      </w:r>
      <w:r w:rsidR="00970D82" w:rsidRPr="00970D82">
        <w:rPr>
          <w:rFonts w:ascii="Arial" w:hAnsi="Arial" w:cs="Arial"/>
          <w:sz w:val="23"/>
          <w:szCs w:val="23"/>
        </w:rPr>
        <w:t xml:space="preserve">de </w:t>
      </w:r>
      <w:r w:rsidR="00970D82">
        <w:rPr>
          <w:rFonts w:ascii="Arial" w:hAnsi="Arial" w:cs="Arial"/>
          <w:sz w:val="23"/>
          <w:szCs w:val="23"/>
        </w:rPr>
        <w:t>E</w:t>
      </w:r>
      <w:r w:rsidR="00970D82" w:rsidRPr="00970D82">
        <w:rPr>
          <w:rFonts w:ascii="Arial" w:hAnsi="Arial" w:cs="Arial"/>
          <w:sz w:val="23"/>
          <w:szCs w:val="23"/>
        </w:rPr>
        <w:t xml:space="preserve">quipamentos Médicos </w:t>
      </w:r>
      <w:proofErr w:type="spellStart"/>
      <w:r w:rsidR="00970D82" w:rsidRPr="00970D82">
        <w:rPr>
          <w:rFonts w:ascii="Arial" w:hAnsi="Arial" w:cs="Arial"/>
          <w:sz w:val="23"/>
          <w:szCs w:val="23"/>
        </w:rPr>
        <w:t>Ltda</w:t>
      </w:r>
      <w:proofErr w:type="spellEnd"/>
      <w:r w:rsidR="00970D82">
        <w:rPr>
          <w:rFonts w:ascii="Arial" w:hAnsi="Arial" w:cs="Arial"/>
          <w:sz w:val="23"/>
          <w:szCs w:val="23"/>
        </w:rPr>
        <w:t xml:space="preserve"> e o Termo de Referência não foi devidamente alterado.</w:t>
      </w:r>
    </w:p>
    <w:p w:rsidR="00093731" w:rsidRPr="00970D82" w:rsidRDefault="00761425" w:rsidP="00761425">
      <w:pPr>
        <w:widowControl/>
        <w:tabs>
          <w:tab w:val="left" w:pos="2805"/>
        </w:tabs>
        <w:autoSpaceDN/>
        <w:ind w:right="-10" w:firstLine="567"/>
        <w:jc w:val="both"/>
        <w:textAlignment w:val="auto"/>
        <w:rPr>
          <w:rFonts w:ascii="Arial" w:eastAsia="Times New Roman" w:hAnsi="Arial" w:cs="Arial"/>
          <w:bCs/>
          <w:kern w:val="0"/>
          <w:lang w:eastAsia="ar-SA" w:bidi="ar-SA"/>
        </w:rPr>
      </w:pPr>
      <w:r>
        <w:rPr>
          <w:rFonts w:ascii="Arial" w:eastAsia="Times New Roman" w:hAnsi="Arial" w:cs="Arial"/>
          <w:bCs/>
          <w:kern w:val="0"/>
          <w:sz w:val="44"/>
          <w:szCs w:val="44"/>
          <w:lang w:eastAsia="ar-SA" w:bidi="ar-SA"/>
        </w:rPr>
        <w:tab/>
      </w:r>
    </w:p>
    <w:p w:rsidR="00093731" w:rsidRPr="00782ACF" w:rsidRDefault="00093731" w:rsidP="00970D82">
      <w:pPr>
        <w:widowControl/>
        <w:autoSpaceDN/>
        <w:spacing w:line="276" w:lineRule="auto"/>
        <w:ind w:firstLine="567"/>
        <w:jc w:val="right"/>
        <w:textAlignment w:val="auto"/>
        <w:rPr>
          <w:rFonts w:ascii="Arial" w:eastAsia="Times New Roman" w:hAnsi="Arial" w:cs="Arial"/>
          <w:kern w:val="0"/>
          <w:sz w:val="22"/>
          <w:szCs w:val="22"/>
          <w:lang w:eastAsia="ar-SA" w:bidi="ar-SA"/>
        </w:rPr>
      </w:pPr>
      <w:r w:rsidRPr="00782ACF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 xml:space="preserve">Piracicaba, </w:t>
      </w:r>
      <w:r w:rsidR="00512F1A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25</w:t>
      </w:r>
      <w:r w:rsidRPr="00782ACF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 xml:space="preserve"> de </w:t>
      </w:r>
      <w:r w:rsidR="0046050A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outubro</w:t>
      </w:r>
      <w:r w:rsidRPr="00782ACF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 xml:space="preserve"> de 202</w:t>
      </w:r>
      <w:r w:rsidR="00B25011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4</w:t>
      </w:r>
      <w:r w:rsidRPr="00782ACF">
        <w:rPr>
          <w:rFonts w:ascii="Arial" w:eastAsia="Times New Roman" w:hAnsi="Arial" w:cs="Arial"/>
          <w:bCs/>
          <w:kern w:val="0"/>
          <w:sz w:val="22"/>
          <w:szCs w:val="22"/>
          <w:lang w:eastAsia="ar-SA" w:bidi="ar-SA"/>
        </w:rPr>
        <w:t>.</w:t>
      </w:r>
    </w:p>
    <w:p w:rsidR="00093731" w:rsidRPr="00E07DA1" w:rsidRDefault="00093731" w:rsidP="00093731">
      <w:pPr>
        <w:widowControl/>
        <w:tabs>
          <w:tab w:val="left" w:pos="5145"/>
        </w:tabs>
        <w:autoSpaceDN/>
        <w:spacing w:line="276" w:lineRule="auto"/>
        <w:jc w:val="center"/>
        <w:textAlignment w:val="auto"/>
        <w:rPr>
          <w:rFonts w:ascii="Arial" w:eastAsia="Times New Roman" w:hAnsi="Arial" w:cs="Arial"/>
          <w:b/>
          <w:kern w:val="0"/>
          <w:sz w:val="110"/>
          <w:szCs w:val="110"/>
          <w:lang w:eastAsia="ar-SA" w:bidi="ar-SA"/>
        </w:rPr>
      </w:pPr>
    </w:p>
    <w:p w:rsidR="00503A21" w:rsidRDefault="00970D82" w:rsidP="00B103D9">
      <w:pPr>
        <w:keepNext/>
        <w:numPr>
          <w:ilvl w:val="1"/>
          <w:numId w:val="0"/>
        </w:numPr>
        <w:tabs>
          <w:tab w:val="num" w:pos="0"/>
        </w:tabs>
        <w:jc w:val="center"/>
        <w:outlineLvl w:val="1"/>
        <w:rPr>
          <w:rFonts w:ascii="Arial" w:hAnsi="Arial" w:cs="Arial"/>
          <w:b/>
          <w:bCs/>
          <w:kern w:val="0"/>
          <w:lang w:eastAsia="ar-SA"/>
        </w:rPr>
      </w:pPr>
      <w:r>
        <w:rPr>
          <w:rFonts w:ascii="Arial" w:hAnsi="Arial" w:cs="Arial"/>
          <w:b/>
          <w:bCs/>
          <w:kern w:val="0"/>
          <w:lang w:eastAsia="ar-SA"/>
        </w:rPr>
        <w:t xml:space="preserve">Priscila Camargo Rodrigues </w:t>
      </w:r>
      <w:proofErr w:type="spellStart"/>
      <w:r>
        <w:rPr>
          <w:rFonts w:ascii="Arial" w:hAnsi="Arial" w:cs="Arial"/>
          <w:b/>
          <w:bCs/>
          <w:kern w:val="0"/>
          <w:lang w:eastAsia="ar-SA"/>
        </w:rPr>
        <w:t>Grecchi</w:t>
      </w:r>
      <w:proofErr w:type="spellEnd"/>
    </w:p>
    <w:p w:rsidR="00371A3F" w:rsidRPr="00B103D9" w:rsidRDefault="00503A21" w:rsidP="00B103D9">
      <w:pPr>
        <w:keepNext/>
        <w:numPr>
          <w:ilvl w:val="1"/>
          <w:numId w:val="0"/>
        </w:numPr>
        <w:tabs>
          <w:tab w:val="num" w:pos="0"/>
        </w:tabs>
        <w:jc w:val="center"/>
        <w:outlineLvl w:val="1"/>
        <w:rPr>
          <w:rFonts w:ascii="Arial" w:hAnsi="Arial" w:cs="Arial"/>
          <w:b/>
          <w:bCs/>
          <w:kern w:val="0"/>
          <w:lang w:eastAsia="ar-SA"/>
        </w:rPr>
      </w:pPr>
      <w:r w:rsidRPr="00503A21">
        <w:rPr>
          <w:rFonts w:ascii="Arial" w:hAnsi="Arial" w:cs="Arial"/>
          <w:b/>
          <w:bCs/>
          <w:kern w:val="0"/>
          <w:lang w:eastAsia="ar-SA"/>
        </w:rPr>
        <w:t>Chefe do Setor de Licit</w:t>
      </w:r>
      <w:bookmarkStart w:id="0" w:name="_GoBack"/>
      <w:bookmarkEnd w:id="0"/>
      <w:r w:rsidRPr="00503A21">
        <w:rPr>
          <w:rFonts w:ascii="Arial" w:hAnsi="Arial" w:cs="Arial"/>
          <w:b/>
          <w:bCs/>
          <w:kern w:val="0"/>
          <w:lang w:eastAsia="ar-SA"/>
        </w:rPr>
        <w:t>ações</w:t>
      </w:r>
    </w:p>
    <w:sectPr w:rsidR="00371A3F" w:rsidRPr="00B103D9" w:rsidSect="00AA1652">
      <w:headerReference w:type="default" r:id="rId7"/>
      <w:footerReference w:type="default" r:id="rId8"/>
      <w:pgSz w:w="11906" w:h="16838"/>
      <w:pgMar w:top="2268" w:right="1134" w:bottom="1701" w:left="1701" w:header="567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FEF" w:rsidRDefault="00194FEF">
      <w:r>
        <w:separator/>
      </w:r>
    </w:p>
  </w:endnote>
  <w:endnote w:type="continuationSeparator" w:id="0">
    <w:p w:rsidR="00194FEF" w:rsidRDefault="00194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ic Sans SemiBold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FEF" w:rsidRDefault="00194FEF" w:rsidP="00AA1652">
    <w:pPr>
      <w:pStyle w:val="Rodap"/>
      <w:tabs>
        <w:tab w:val="clear" w:pos="4819"/>
        <w:tab w:val="clear" w:pos="9638"/>
      </w:tabs>
      <w:ind w:firstLine="2552"/>
      <w:rPr>
        <w:rFonts w:ascii="Basic Sans SemiBold" w:hAnsi="Basic Sans SemiBold" w:hint="eastAsia"/>
        <w:color w:val="808080"/>
        <w:sz w:val="14"/>
        <w:szCs w:val="14"/>
      </w:rPr>
    </w:pPr>
    <w:r>
      <w:rPr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5DB91D45" wp14:editId="21A4CE83">
          <wp:simplePos x="0" y="0"/>
          <wp:positionH relativeFrom="column">
            <wp:posOffset>-603885</wp:posOffset>
          </wp:positionH>
          <wp:positionV relativeFrom="paragraph">
            <wp:posOffset>-213360</wp:posOffset>
          </wp:positionV>
          <wp:extent cx="6356689" cy="606436"/>
          <wp:effectExtent l="0" t="0" r="6350" b="3175"/>
          <wp:wrapNone/>
          <wp:docPr id="4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6689" cy="606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sic Sans SemiBold" w:hAnsi="Basic Sans SemiBold"/>
        <w:color w:val="808080"/>
        <w:sz w:val="14"/>
        <w:szCs w:val="14"/>
      </w:rPr>
      <w:t>SECRETARIA MUNICIPAL DE ADMINISTRAÇÃO | DIVISÂO DE COMPRAS - 7º ANDAR</w:t>
    </w:r>
  </w:p>
  <w:p w:rsidR="00194FEF" w:rsidRDefault="00194FEF" w:rsidP="00AA1652">
    <w:pPr>
      <w:pStyle w:val="Rodap"/>
      <w:tabs>
        <w:tab w:val="clear" w:pos="4819"/>
        <w:tab w:val="clear" w:pos="9638"/>
      </w:tabs>
      <w:ind w:firstLine="2552"/>
      <w:rPr>
        <w:rFonts w:ascii="Basic Sans SemiBold" w:hAnsi="Basic Sans SemiBold" w:hint="eastAsia"/>
        <w:color w:val="808080"/>
        <w:sz w:val="14"/>
        <w:szCs w:val="14"/>
      </w:rPr>
    </w:pPr>
    <w:r>
      <w:rPr>
        <w:rFonts w:ascii="Basic Sans SemiBold" w:hAnsi="Basic Sans SemiBold"/>
        <w:color w:val="808080"/>
        <w:sz w:val="14"/>
        <w:szCs w:val="14"/>
      </w:rPr>
      <w:t>Rua Cap. Antônio Corrêa Barbosa, 2233 - Chácara Nazareth - Piracicaba/SP - Tel. (19) 3403-1020</w:t>
    </w:r>
  </w:p>
  <w:p w:rsidR="00194FEF" w:rsidRDefault="00194FEF">
    <w:pPr>
      <w:pStyle w:val="Rodap"/>
      <w:rPr>
        <w:rFonts w:ascii="Basic Sans SemiBold" w:hAnsi="Basic Sans SemiBold" w:cs="Arial" w:hint="eastAsia"/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FEF" w:rsidRDefault="00194FEF">
      <w:r>
        <w:rPr>
          <w:color w:val="000000"/>
        </w:rPr>
        <w:separator/>
      </w:r>
    </w:p>
  </w:footnote>
  <w:footnote w:type="continuationSeparator" w:id="0">
    <w:p w:rsidR="00194FEF" w:rsidRDefault="00194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D82" w:rsidRDefault="00970D82">
    <w:pPr>
      <w:pStyle w:val="Cabealho"/>
      <w:rPr>
        <w:noProof/>
        <w:lang w:eastAsia="pt-BR" w:bidi="ar-SA"/>
      </w:rPr>
    </w:pPr>
  </w:p>
  <w:p w:rsidR="00194FEF" w:rsidRDefault="00194FEF">
    <w:pPr>
      <w:pStyle w:val="Cabealho"/>
    </w:pPr>
    <w:r>
      <w:rPr>
        <w:noProof/>
        <w:lang w:eastAsia="pt-BR" w:bidi="ar-SA"/>
      </w:rPr>
      <w:drawing>
        <wp:inline distT="0" distB="0" distL="0" distR="0">
          <wp:extent cx="5762625" cy="800100"/>
          <wp:effectExtent l="0" t="0" r="9525" b="0"/>
          <wp:docPr id="2" name="Imagem 2" descr="C:\Users\tsantos\Pictures\Pref Compr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santos\Pictures\Pref Compra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4FEF" w:rsidRDefault="00194FEF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AF"/>
    <w:rsid w:val="00093731"/>
    <w:rsid w:val="000B6734"/>
    <w:rsid w:val="00156B7E"/>
    <w:rsid w:val="00194F57"/>
    <w:rsid w:val="00194FEF"/>
    <w:rsid w:val="001A78E0"/>
    <w:rsid w:val="001B5F22"/>
    <w:rsid w:val="00231649"/>
    <w:rsid w:val="002A742E"/>
    <w:rsid w:val="002F2216"/>
    <w:rsid w:val="00323E12"/>
    <w:rsid w:val="00371A3F"/>
    <w:rsid w:val="00375352"/>
    <w:rsid w:val="00383266"/>
    <w:rsid w:val="00384B4F"/>
    <w:rsid w:val="00395BE6"/>
    <w:rsid w:val="004014EC"/>
    <w:rsid w:val="0046050A"/>
    <w:rsid w:val="004A714B"/>
    <w:rsid w:val="004B4AAB"/>
    <w:rsid w:val="00503A21"/>
    <w:rsid w:val="00512F1A"/>
    <w:rsid w:val="00532EDB"/>
    <w:rsid w:val="0055530B"/>
    <w:rsid w:val="005903CF"/>
    <w:rsid w:val="00673A90"/>
    <w:rsid w:val="006D1DDE"/>
    <w:rsid w:val="006F4F60"/>
    <w:rsid w:val="00711627"/>
    <w:rsid w:val="00740D68"/>
    <w:rsid w:val="0074653F"/>
    <w:rsid w:val="00750C0B"/>
    <w:rsid w:val="00761425"/>
    <w:rsid w:val="00764D88"/>
    <w:rsid w:val="00767456"/>
    <w:rsid w:val="00782ACF"/>
    <w:rsid w:val="00784627"/>
    <w:rsid w:val="007C12AF"/>
    <w:rsid w:val="007C186A"/>
    <w:rsid w:val="00847074"/>
    <w:rsid w:val="00890E71"/>
    <w:rsid w:val="00970D82"/>
    <w:rsid w:val="00982D5E"/>
    <w:rsid w:val="009A2736"/>
    <w:rsid w:val="009B7B04"/>
    <w:rsid w:val="00A733CE"/>
    <w:rsid w:val="00A8192C"/>
    <w:rsid w:val="00AA1652"/>
    <w:rsid w:val="00B037F6"/>
    <w:rsid w:val="00B103D9"/>
    <w:rsid w:val="00B25011"/>
    <w:rsid w:val="00BA7991"/>
    <w:rsid w:val="00BB6219"/>
    <w:rsid w:val="00D4749B"/>
    <w:rsid w:val="00D84AB6"/>
    <w:rsid w:val="00DC0842"/>
    <w:rsid w:val="00DD2697"/>
    <w:rsid w:val="00DD5E8A"/>
    <w:rsid w:val="00E07DA1"/>
    <w:rsid w:val="00E370FD"/>
    <w:rsid w:val="00F26794"/>
    <w:rsid w:val="00FA71ED"/>
    <w:rsid w:val="00FD098E"/>
    <w:rsid w:val="00FD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  <w14:docId w14:val="58C6D916"/>
  <w15:docId w15:val="{94E57B16-6196-4C46-88FB-A146A862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371A3F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1DD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1DDE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Ttulo1Char">
    <w:name w:val="Título 1 Char"/>
    <w:basedOn w:val="Fontepargpadro"/>
    <w:link w:val="Ttulo1"/>
    <w:rsid w:val="00371A3F"/>
    <w:rPr>
      <w:rFonts w:eastAsia="Times New Roman" w:cs="Times New Roman"/>
      <w:b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1DDE"/>
    <w:rPr>
      <w:rFonts w:asciiTheme="majorHAnsi" w:eastAsiaTheme="majorEastAsia" w:hAnsiTheme="majorHAnsi"/>
      <w:b/>
      <w:bCs/>
      <w:color w:val="4F81BD" w:themeColor="accent1"/>
      <w:kern w:val="3"/>
      <w:sz w:val="26"/>
      <w:szCs w:val="2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1DDE"/>
    <w:rPr>
      <w:rFonts w:asciiTheme="majorHAnsi" w:eastAsiaTheme="majorEastAsia" w:hAnsiTheme="majorHAnsi"/>
      <w:b/>
      <w:bCs/>
      <w:i/>
      <w:iCs/>
      <w:color w:val="4F81BD" w:themeColor="accent1"/>
      <w:kern w:val="3"/>
      <w:sz w:val="24"/>
      <w:szCs w:val="21"/>
      <w:lang w:eastAsia="zh-CN" w:bidi="hi-IN"/>
    </w:rPr>
  </w:style>
  <w:style w:type="character" w:styleId="Hyperlink">
    <w:name w:val="Hyperlink"/>
    <w:rsid w:val="00D4749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4749B"/>
    <w:pPr>
      <w:widowControl/>
      <w:suppressAutoHyphens w:val="0"/>
      <w:autoSpaceDN/>
      <w:ind w:left="708"/>
      <w:textAlignment w:val="auto"/>
    </w:pPr>
    <w:rPr>
      <w:rFonts w:eastAsia="Times New Roman" w:cs="Times New Roman"/>
      <w:kern w:val="0"/>
      <w:sz w:val="20"/>
      <w:szCs w:val="20"/>
      <w:lang w:val="pt-PT" w:eastAsia="pt-BR" w:bidi="ar-SA"/>
    </w:rPr>
  </w:style>
  <w:style w:type="paragraph" w:styleId="Recuodecorpodetexto2">
    <w:name w:val="Body Text Indent 2"/>
    <w:basedOn w:val="Normal"/>
    <w:link w:val="Recuodecorpodetexto2Char"/>
    <w:rsid w:val="002A742E"/>
    <w:pPr>
      <w:keepLines/>
      <w:widowControl/>
      <w:suppressAutoHyphens w:val="0"/>
      <w:autoSpaceDN/>
      <w:ind w:firstLine="709"/>
      <w:jc w:val="center"/>
      <w:textAlignment w:val="auto"/>
    </w:pPr>
    <w:rPr>
      <w:rFonts w:ascii="Arial" w:eastAsia="Times New Roman" w:hAnsi="Arial" w:cs="Times New Roman"/>
      <w:b/>
      <w:kern w:val="0"/>
      <w:sz w:val="16"/>
      <w:szCs w:val="20"/>
      <w:lang w:val="pt-PT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2A742E"/>
    <w:rPr>
      <w:rFonts w:ascii="Arial" w:eastAsia="Times New Roman" w:hAnsi="Arial" w:cs="Times New Roman"/>
      <w:b/>
      <w:sz w:val="16"/>
      <w:lang w:val="pt-PT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D5E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D5E"/>
    <w:rPr>
      <w:rFonts w:ascii="Tahoma" w:hAnsi="Tahoma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397A7-12DE-4424-957C-3EEE162D8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</vt:lpstr>
    </vt:vector>
  </TitlesOfParts>
  <Company>HP Inc.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</dc:title>
  <dc:creator>Divisão de Compras</dc:creator>
  <cp:lastModifiedBy>Larissa Palomo</cp:lastModifiedBy>
  <cp:revision>2</cp:revision>
  <cp:lastPrinted>2023-06-30T18:38:00Z</cp:lastPrinted>
  <dcterms:created xsi:type="dcterms:W3CDTF">2024-10-25T12:04:00Z</dcterms:created>
  <dcterms:modified xsi:type="dcterms:W3CDTF">2024-10-25T12:04:00Z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