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DISPENSA ELETRÔNICA nº 198/2024</w:t>
      </w:r>
    </w:p>
    <w:p>
      <w:pPr>
        <w:pStyle w:val="Corpodotextorecuado"/>
        <w:widowControl w:val="false"/>
        <w:shd w:val="clear" w:color="auto" w:fill="CCCCCC"/>
        <w:spacing w:lineRule="auto" w:line="240"/>
        <w:jc w:val="center"/>
        <w:rPr>
          <w:b/>
          <w:b/>
          <w:color w:val="auto"/>
          <w:sz w:val="20"/>
          <w:szCs w:val="20"/>
          <w:lang w:val="pt-BR"/>
        </w:rPr>
      </w:pPr>
      <w:r>
        <w:rPr>
          <w:b/>
          <w:color w:val="auto"/>
          <w:sz w:val="20"/>
          <w:szCs w:val="20"/>
          <w:lang w:val="pt-BR"/>
        </w:rPr>
        <w:t>PRORROGAÇÃO</w:t>
      </w:r>
      <w:r>
        <w:rPr>
          <w:b/>
          <w:color w:val="auto"/>
          <w:sz w:val="20"/>
          <w:szCs w:val="20"/>
        </w:rPr>
        <w:t xml:space="preserve"> </w:t>
      </w:r>
    </w:p>
    <w:p>
      <w:pPr>
        <w:pStyle w:val="Corpodotextorecuado"/>
        <w:widowControl w:val="false"/>
        <w:spacing w:lineRule="auto" w:line="240"/>
        <w:jc w:val="center"/>
        <w:rPr>
          <w:color w:val="auto"/>
          <w:sz w:val="10"/>
          <w:szCs w:val="10"/>
        </w:rPr>
      </w:pPr>
      <w:r>
        <w:rPr>
          <w:color w:val="auto"/>
          <w:sz w:val="10"/>
          <w:szCs w:val="10"/>
        </w:rPr>
      </w:r>
    </w:p>
    <w:p>
      <w:pPr>
        <w:pStyle w:val="Corpodotextorecuado"/>
        <w:widowControl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spacing w:lineRule="auto" w:line="240"/>
        <w:jc w:val="center"/>
        <w:rPr>
          <w:color w:val="auto"/>
          <w:sz w:val="10"/>
          <w:szCs w:val="10"/>
        </w:rPr>
      </w:pPr>
      <w:r>
        <w:rPr>
          <w:color w:val="auto"/>
          <w:sz w:val="10"/>
          <w:szCs w:val="10"/>
        </w:rPr>
      </w:r>
      <w:bookmarkStart w:id="0" w:name="_GoBack"/>
      <w:bookmarkStart w:id="1" w:name="_GoBack"/>
      <w:bookmarkEnd w:id="1"/>
    </w:p>
    <w:p>
      <w:pPr>
        <w:pStyle w:val="Corpodotextorecuado"/>
        <w:widowControl w:val="false"/>
        <w:shd w:val="clear" w:color="auto" w:fill="DDDDDD"/>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 xml:space="preserve">102.449/2024 </w:t>
      </w:r>
    </w:p>
    <w:p>
      <w:pPr>
        <w:pStyle w:val="Corpodotextorecuado"/>
        <w:widowControl w:val="false"/>
        <w:numPr>
          <w:ilvl w:val="0"/>
          <w:numId w:val="3"/>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22/10/2024</w:t>
      </w:r>
      <w:r>
        <w:rPr>
          <w:color w:val="auto"/>
          <w:sz w:val="20"/>
          <w:szCs w:val="20"/>
          <w:lang w:val="pt-BR"/>
        </w:rPr>
        <w:t xml:space="preserve"> - 08h</w:t>
      </w:r>
    </w:p>
    <w:p>
      <w:pPr>
        <w:pStyle w:val="Corpodotextorecuado"/>
        <w:widowControl w:val="false"/>
        <w:numPr>
          <w:ilvl w:val="0"/>
          <w:numId w:val="3"/>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w:t>
      </w:r>
      <w:r>
        <w:rPr>
          <w:color w:val="auto"/>
          <w:sz w:val="20"/>
          <w:szCs w:val="20"/>
          <w:lang w:val="pt-BR"/>
        </w:rPr>
        <w:t>22/10/2024</w:t>
      </w:r>
      <w:r>
        <w:rPr>
          <w:color w:val="auto"/>
          <w:sz w:val="20"/>
          <w:szCs w:val="20"/>
          <w:lang w:val="pt-BR"/>
        </w:rPr>
        <w:t xml:space="preserve"> - 09h</w:t>
      </w:r>
    </w:p>
    <w:p>
      <w:pPr>
        <w:pStyle w:val="Corpodotextorecuado"/>
        <w:widowControl w:val="false"/>
        <w:numPr>
          <w:ilvl w:val="0"/>
          <w:numId w:val="3"/>
        </w:numPr>
        <w:tabs>
          <w:tab w:val="clear" w:pos="709"/>
          <w:tab w:val="left" w:pos="284" w:leader="none"/>
        </w:tabs>
        <w:spacing w:lineRule="auto" w:line="240"/>
        <w:rPr>
          <w:color w:val="auto"/>
          <w:sz w:val="20"/>
          <w:szCs w:val="20"/>
        </w:rPr>
      </w:pPr>
      <w:r>
        <w:rPr>
          <w:color w:val="auto"/>
          <w:sz w:val="20"/>
          <w:szCs w:val="20"/>
        </w:rPr>
        <w:t xml:space="preserve">Data de encerramento de lances: </w:t>
      </w:r>
      <w:r>
        <w:rPr>
          <w:color w:val="auto"/>
          <w:sz w:val="20"/>
          <w:szCs w:val="20"/>
        </w:rPr>
        <w:t>22/10/2024</w:t>
      </w:r>
      <w:r>
        <w:rPr>
          <w:color w:val="auto"/>
          <w:sz w:val="20"/>
          <w:szCs w:val="20"/>
          <w:lang w:val="pt-BR"/>
        </w:rPr>
        <w:t xml:space="preserve"> - 15h</w:t>
      </w:r>
    </w:p>
    <w:p>
      <w:pPr>
        <w:pStyle w:val="Corpodotextorecuado"/>
        <w:widowControl w:val="false"/>
        <w:numPr>
          <w:ilvl w:val="0"/>
          <w:numId w:val="3"/>
        </w:numPr>
        <w:tabs>
          <w:tab w:val="clear" w:pos="709"/>
          <w:tab w:val="left" w:pos="284" w:leader="none"/>
        </w:tabs>
        <w:spacing w:lineRule="auto" w:line="240"/>
        <w:rPr>
          <w:b/>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 xml:space="preserve">Aquisição de </w:t>
      </w:r>
      <w:r>
        <w:rPr>
          <w:rFonts w:cs="Arial" w:ascii="Arial" w:hAnsi="Arial"/>
          <w:b/>
          <w:bCs/>
        </w:rPr>
        <w:t>filtros para rolo compactador BOMAG BW212 D-40, pref. 294, ano 2017, diesel, nº do chassi 971582331023 da SEMA.</w:t>
      </w:r>
    </w:p>
    <w:p>
      <w:pPr>
        <w:pStyle w:val="Normal"/>
        <w:numPr>
          <w:ilvl w:val="0"/>
          <w:numId w:val="4"/>
        </w:numPr>
        <w:tabs>
          <w:tab w:val="clear" w:pos="709"/>
          <w:tab w:val="left" w:pos="284" w:leader="none"/>
        </w:tabs>
        <w:jc w:val="both"/>
        <w:rPr>
          <w:rFonts w:ascii="Arial" w:hAnsi="Arial" w:cs="Arial"/>
        </w:rPr>
      </w:pPr>
      <w:r>
        <w:rPr>
          <w:rFonts w:cs="Arial" w:ascii="Arial" w:hAnsi="Arial"/>
        </w:rPr>
        <w:t>Unidade Requisitante: Secretaria Municipal de Transportes Internos</w:t>
      </w:r>
      <w:r>
        <w:rPr>
          <w:rFonts w:cs="Arial" w:ascii="sans-serif" w:hAnsi="sans-serif"/>
          <w:sz w:val="24"/>
        </w:rPr>
        <w:t>.</w:t>
      </w:r>
      <w:r>
        <w:rPr>
          <w:rFonts w:cs="Arial" w:ascii="Arial" w:hAnsi="Arial"/>
        </w:rPr>
        <w:t xml:space="preserve"> </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Fonte de recursos: 150100 – 152075 – 3.3390.30.39 – 0101011000 (tesouro) </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R$ 1.584,66</w:t>
      </w:r>
      <w:r>
        <w:rPr>
          <w:rFonts w:cs="Arial" w:ascii="Arial" w:hAnsi="Arial"/>
        </w:rPr>
        <w:t xml:space="preserve"> </w:t>
      </w:r>
      <w:r>
        <w:rPr>
          <w:rFonts w:cs="Arial" w:ascii="Arial" w:hAnsi="Arial"/>
          <w:sz w:val="18"/>
        </w:rPr>
        <w:t>(mil quinhentos e oitenta e quatro reais e sessenta e seis centavos)</w:t>
      </w:r>
      <w:r>
        <w:rPr>
          <w:rFonts w:cs="Arial" w:ascii="Arial" w:hAnsi="Arial"/>
          <w:b/>
          <w:sz w:val="18"/>
        </w:rPr>
        <w:t xml:space="preserve"> </w:t>
      </w:r>
    </w:p>
    <w:p>
      <w:pPr>
        <w:pStyle w:val="Normal"/>
        <w:numPr>
          <w:ilvl w:val="0"/>
          <w:numId w:val="4"/>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4"/>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0"/>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1"/>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2"/>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e </w:t>
      </w:r>
      <w:r>
        <w:rPr>
          <w:rFonts w:cs="Arial" w:ascii="Arial" w:hAnsi="Arial"/>
          <w:b/>
          <w:sz w:val="20"/>
          <w:szCs w:val="20"/>
        </w:rPr>
        <w:t xml:space="preserve">a marca </w:t>
      </w:r>
      <w:r>
        <w:rPr>
          <w:rFonts w:cs="Arial" w:ascii="Arial" w:hAnsi="Arial"/>
          <w:sz w:val="20"/>
          <w:szCs w:val="20"/>
        </w:rPr>
        <w:t>dos produtos ofertados.</w:t>
      </w:r>
    </w:p>
    <w:p>
      <w:pPr>
        <w:pStyle w:val="ListParagraph"/>
        <w:numPr>
          <w:ilvl w:val="0"/>
          <w:numId w:val="23"/>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lote.</w:t>
      </w:r>
    </w:p>
    <w:p>
      <w:pPr>
        <w:pStyle w:val="Normal"/>
        <w:numPr>
          <w:ilvl w:val="0"/>
          <w:numId w:val="24"/>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center"/>
        <w:rPr>
          <w:rFonts w:ascii="Arial" w:hAnsi="Arial" w:eastAsia="Arial" w:cs="Arial"/>
          <w:b/>
          <w:b/>
        </w:rPr>
      </w:pPr>
      <w:r>
        <w:rPr>
          <w:rFonts w:eastAsia="Arial" w:cs="Arial" w:ascii="Arial" w:hAnsi="Arial"/>
          <w:b/>
        </w:rPr>
        <w:t>Lote 01</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rPr>
              <w:t>Filtro Motor COD REF 05710640</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rPr>
              <w:t>Filtro Diesel COD REF 05716779</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03</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left w:val="single" w:sz="4" w:space="0" w:color="000000"/>
              <w:bottom w:val="single" w:sz="4" w:space="0" w:color="000000"/>
              <w:right w:val="single" w:sz="4" w:space="0" w:color="000000"/>
            </w:tcBorders>
            <w:vAlign w:val="center"/>
          </w:tcPr>
          <w:p>
            <w:pPr>
              <w:pStyle w:val="Contedodatabela"/>
              <w:widowControl w:val="false"/>
              <w:rPr>
                <w:rFonts w:ascii="Arial" w:hAnsi="Arial"/>
              </w:rPr>
            </w:pPr>
            <w:r>
              <w:rPr>
                <w:rFonts w:ascii="Arial" w:hAnsi="Arial"/>
              </w:rPr>
              <w:t>Filtro Diesel COD REF 05825010</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04</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rPr>
              <w:t>Filtro de Ar Grande COD REF 05821148</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05</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rPr>
              <w:t>Filtro de Ar Pequeno COD REF 05821147</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06</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01</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rPr>
              <w:t>Filtro Hidráulico COD REF 07993014</w:t>
            </w:r>
          </w:p>
        </w:tc>
      </w:tr>
    </w:tbl>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p>
      <w:pPr>
        <w:pStyle w:val="Normal"/>
        <w:jc w:val="both"/>
        <w:rPr/>
      </w:pPr>
      <w:r>
        <w:rPr>
          <w:rFonts w:cs="Arial" w:ascii="Arial" w:hAnsi="Arial"/>
          <w:b/>
          <w:bCs/>
          <w:shd w:fill="FFFFFF" w:val="clear"/>
        </w:rPr>
        <w:t>f)</w:t>
      </w:r>
      <w:r>
        <w:rPr>
          <w:rFonts w:cs="Arial" w:ascii="Arial" w:hAnsi="Arial"/>
          <w:shd w:fill="FFFFFF" w:val="clear"/>
        </w:rPr>
        <w:t xml:space="preserve"> Descritivo Técnico: </w:t>
      </w:r>
      <w:r>
        <w:rPr>
          <w:rFonts w:ascii="Arial" w:hAnsi="Arial"/>
        </w:rPr>
        <w:t xml:space="preserve">Aquisição de filtros para rolo compactador BOMAG BW212 D-40, pref. 294, ano 2017, diesel, nº do chassi 971582331023 da SEMA. </w:t>
      </w:r>
    </w:p>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25"/>
        </w:numPr>
        <w:tabs>
          <w:tab w:val="clear" w:pos="709"/>
          <w:tab w:val="left" w:pos="284" w:leader="none"/>
        </w:tabs>
        <w:jc w:val="both"/>
        <w:rPr>
          <w:rFonts w:ascii="Arial" w:hAnsi="Arial" w:cs="Arial"/>
          <w:lang w:eastAsia="pt-BR"/>
        </w:rPr>
      </w:pPr>
      <w:r>
        <w:rPr>
          <w:rFonts w:cs="Arial" w:ascii="Arial" w:hAnsi="Arial"/>
          <w:lang w:eastAsia="pt-BR"/>
        </w:rPr>
        <w:t>Prazo de entrega: até o máximo de 05 (cinco) dias, a contar da Ordem de Fornecimento, emitida pela Unidade Requisitante.</w:t>
      </w:r>
    </w:p>
    <w:p>
      <w:pPr>
        <w:pStyle w:val="Normal"/>
        <w:numPr>
          <w:ilvl w:val="0"/>
          <w:numId w:val="26"/>
        </w:numPr>
        <w:tabs>
          <w:tab w:val="clear" w:pos="709"/>
          <w:tab w:val="left" w:pos="284" w:leader="none"/>
        </w:tabs>
        <w:jc w:val="both"/>
        <w:rPr>
          <w:rFonts w:ascii="Arial" w:hAnsi="Arial" w:cs="Arial"/>
        </w:rPr>
      </w:pPr>
      <w:r>
        <w:rPr>
          <w:rFonts w:cs="Arial" w:ascii="Arial" w:hAnsi="Arial"/>
          <w:lang w:eastAsia="pt-BR"/>
        </w:rPr>
        <w:t xml:space="preserve">Local de entrega: Secretaria Municipal de Transportes Internos. Setor Almoxarifado </w:t>
      </w:r>
    </w:p>
    <w:p>
      <w:pPr>
        <w:pStyle w:val="Normal"/>
        <w:tabs>
          <w:tab w:val="clear" w:pos="709"/>
          <w:tab w:val="left" w:pos="284" w:leader="none"/>
        </w:tabs>
        <w:jc w:val="both"/>
        <w:rPr>
          <w:rFonts w:ascii="Arial" w:hAnsi="Arial" w:cs="Arial"/>
        </w:rPr>
      </w:pPr>
      <w:r>
        <w:rPr>
          <w:rFonts w:cs="Arial" w:ascii="Arial" w:hAnsi="Arial"/>
          <w:lang w:eastAsia="pt-BR"/>
        </w:rPr>
        <w:t>Av. Dr. Paulo de Moraes nº 2021 Bairro Paulista CEP: 13400-890</w:t>
      </w:r>
    </w:p>
    <w:p>
      <w:pPr>
        <w:pStyle w:val="Normal"/>
        <w:tabs>
          <w:tab w:val="clear" w:pos="709"/>
          <w:tab w:val="left" w:pos="284" w:leader="none"/>
        </w:tabs>
        <w:jc w:val="both"/>
        <w:rPr>
          <w:rFonts w:ascii="Arial" w:hAnsi="Arial" w:cs="Arial"/>
        </w:rPr>
      </w:pPr>
      <w:r>
        <w:rPr>
          <w:rFonts w:cs="Arial" w:ascii="Arial" w:hAnsi="Arial"/>
          <w:lang w:eastAsia="pt-BR"/>
        </w:rPr>
        <w:t xml:space="preserve">Horário de entrega: das 07:00 às 11:00 horas e das 13:00 às 16 horas, de segunda a sexta-feira. </w:t>
      </w:r>
    </w:p>
    <w:p>
      <w:pPr>
        <w:pStyle w:val="Normal"/>
        <w:keepLines/>
        <w:numPr>
          <w:ilvl w:val="0"/>
          <w:numId w:val="27"/>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numPr>
          <w:ilvl w:val="0"/>
          <w:numId w:val="28"/>
        </w:numPr>
        <w:tabs>
          <w:tab w:val="clear" w:pos="709"/>
          <w:tab w:val="left" w:pos="284" w:leader="none"/>
        </w:tabs>
        <w:jc w:val="both"/>
        <w:rPr>
          <w:rFonts w:ascii="Arial" w:hAnsi="Arial" w:cs="Arial"/>
        </w:rPr>
      </w:pPr>
      <w:r>
        <w:rPr>
          <w:rFonts w:cs="Arial" w:ascii="Arial" w:hAnsi="Arial"/>
        </w:rPr>
        <w:t xml:space="preserve">Se for constatada qualquer alteração na qualidade ou composição durante a validade dos produtos, a contratada se compromete a trocá-los sem ônus para a contratante, no prazo máximo de 10 (dez) dias, a contar da notificação. </w:t>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6. DA GARANTIA E ASSISTÊNCIA TÉCNICA</w:t>
      </w:r>
      <w:r>
        <w:rPr>
          <w:rFonts w:eastAsia="Arial" w:cs="Arial" w:ascii="Arial" w:hAnsi="Arial"/>
          <w:b/>
          <w:color w:val="000000"/>
        </w:rPr>
        <w:t>:</w:t>
      </w:r>
    </w:p>
    <w:p>
      <w:pPr>
        <w:pStyle w:val="Normal"/>
        <w:numPr>
          <w:ilvl w:val="0"/>
          <w:numId w:val="29"/>
        </w:numPr>
        <w:tabs>
          <w:tab w:val="clear" w:pos="709"/>
          <w:tab w:val="left" w:pos="284" w:leader="none"/>
        </w:tabs>
        <w:jc w:val="both"/>
        <w:rPr>
          <w:rFonts w:ascii="Arial" w:hAnsi="Arial" w:cs="Arial"/>
        </w:rPr>
      </w:pPr>
      <w:r>
        <w:rPr>
          <w:rFonts w:cs="Arial" w:ascii="Arial" w:hAnsi="Arial"/>
        </w:rPr>
        <w:t>A garantia do produto deverá ser de no mínimo 03 (três) meses, contado da data de recebimento.</w:t>
      </w:r>
    </w:p>
    <w:p>
      <w:pPr>
        <w:pStyle w:val="Normal"/>
        <w:numPr>
          <w:ilvl w:val="0"/>
          <w:numId w:val="30"/>
        </w:numPr>
        <w:tabs>
          <w:tab w:val="clear" w:pos="709"/>
          <w:tab w:val="left" w:pos="284" w:leader="none"/>
        </w:tabs>
        <w:jc w:val="both"/>
        <w:rPr>
          <w:rFonts w:ascii="Arial" w:hAnsi="Arial" w:cs="Arial"/>
        </w:rPr>
      </w:pPr>
      <w:r>
        <w:rPr>
          <w:rFonts w:cs="Arial" w:ascii="Arial" w:hAnsi="Arial"/>
        </w:rPr>
        <w:t xml:space="preserve">Durante a vigência da garantia, a contratada deverá substituir, sem nenhum ônus adicional, produtos defeituosos ou com desgaste anormal, no prazo máximo de 10 (dez) dias, a contar da notificação. </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nºs 31 a 33 da Lei Federal nº 12.305/2010 – Politica Nacional de Resíduos Sólidos e artigos nºs 13 a 18 do Decreto Nº 7.404/2010. </w:t>
      </w:r>
    </w:p>
    <w:p>
      <w:pPr>
        <w:pStyle w:val="Normal"/>
        <w:ind w:firstLine="567"/>
        <w:jc w:val="both"/>
        <w:rPr>
          <w:rFonts w:ascii="Arial" w:hAnsi="Arial" w:cs="Arial"/>
        </w:rPr>
      </w:pPr>
      <w:r>
        <w:rPr/>
      </w:r>
    </w:p>
    <w:p>
      <w:pPr>
        <w:pStyle w:val="Normal"/>
        <w:ind w:firstLine="567"/>
        <w:jc w:val="both"/>
        <w:rPr>
          <w:rFonts w:ascii="Arial" w:hAnsi="Arial" w:cs="Arial"/>
        </w:rPr>
      </w:pPr>
      <w:r>
        <w:rPr>
          <w:rFonts w:cs="Arial" w:ascii="Arial" w:hAnsi="Arial"/>
        </w:rPr>
        <w:t xml:space="preserve">Piracicaba, </w:t>
      </w:r>
      <w:r>
        <w:rPr>
          <w:rFonts w:cs="Arial" w:ascii="Arial" w:hAnsi="Arial"/>
        </w:rPr>
        <w:t>15 de outubro</w:t>
      </w:r>
      <w:r>
        <w:rPr>
          <w:rFonts w:cs="Arial" w:ascii="Arial" w:hAnsi="Arial"/>
        </w:rPr>
        <w:t xml:space="preserve"> de 2024.</w:t>
      </w:r>
    </w:p>
    <w:p>
      <w:pPr>
        <w:pStyle w:val="Normal"/>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Thiago Luiz Araujo Santos</w:t>
      </w:r>
    </w:p>
    <w:p>
      <w:pPr>
        <w:pStyle w:val="Normal"/>
        <w:jc w:val="center"/>
        <w:rPr>
          <w:highlight w:val="yellow"/>
        </w:rPr>
      </w:pPr>
      <w:r>
        <w:rPr>
          <w:rFonts w:cs="Arial" w:ascii="Arial" w:hAnsi="Arial"/>
          <w:b/>
        </w:rPr>
        <w:t>Chef</w:t>
      </w:r>
      <w:bookmarkStart w:id="2" w:name="_GoBack_Copia_1"/>
      <w:bookmarkEnd w:id="2"/>
      <w:r>
        <w:rPr>
          <w:rFonts w:cs="Arial" w:ascii="Arial" w:hAnsi="Arial"/>
          <w:b/>
        </w:rPr>
        <w:t>e do Setor de Dispensa de Licitações</w:t>
      </w:r>
      <w:r>
        <w:br w:type="page"/>
      </w:r>
    </w:p>
    <w:p>
      <w:pPr>
        <w:pStyle w:val="Ttulo2"/>
        <w:numPr>
          <w:ilvl w:val="1"/>
          <w:numId w:val="1"/>
        </w:numPr>
        <w:ind w:left="0" w:hanging="0"/>
        <w:rPr/>
      </w:pPr>
      <w:r>
        <w:rPr/>
        <w:t>REGULAMENTO GERAL</w:t>
      </w:r>
    </w:p>
    <w:p>
      <w:pPr>
        <w:pStyle w:val="Ttulo2"/>
        <w:tabs>
          <w:tab w:val="clear" w:pos="0"/>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left" w:pos="0" w:leader="none"/>
          <w:tab w:val="left" w:pos="708" w:leader="none"/>
          <w:tab w:val="left" w:pos="851" w:leader="none"/>
        </w:tabs>
        <w:ind w:left="576"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ind w:left="0" w:right="-1" w:firstLine="284"/>
        <w:jc w:val="both"/>
        <w:rPr>
          <w:rFonts w:ascii="Arial" w:hAnsi="Arial" w:cs="Arial"/>
        </w:rPr>
      </w:pPr>
      <w:r>
        <w:rPr>
          <w:rFonts w:cs="Arial" w:ascii="Arial" w:hAnsi="Arial"/>
        </w:rPr>
      </w:r>
    </w:p>
    <w:p>
      <w:pPr>
        <w:pStyle w:val="Ttulo3"/>
        <w:numPr>
          <w:ilvl w:val="2"/>
          <w:numId w:val="1"/>
        </w:numPr>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Ttulo9"/>
        <w:numPr>
          <w:ilvl w:val="8"/>
          <w:numId w:val="1"/>
        </w:numPr>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left="0" w:right="-1" w:firstLine="284"/>
        <w:jc w:val="both"/>
        <w:rPr>
          <w:rFonts w:ascii="Arial" w:hAnsi="Arial" w:cs="Arial"/>
        </w:rPr>
      </w:pPr>
      <w:r>
        <w:rPr>
          <w:rFonts w:cs="Arial" w:ascii="Arial" w:hAnsi="Arial"/>
        </w:rPr>
      </w:r>
    </w:p>
    <w:p>
      <w:pPr>
        <w:pStyle w:val="Standard"/>
        <w:numPr>
          <w:ilvl w:val="0"/>
          <w:numId w:val="1"/>
        </w:numPr>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ind w:left="0" w:right="-1" w:firstLine="284"/>
        <w:jc w:val="both"/>
        <w:rPr>
          <w:rFonts w:ascii="Arial" w:hAnsi="Arial" w:cs="Arial"/>
        </w:rPr>
      </w:pPr>
      <w:r>
        <w:rPr>
          <w:rFonts w:cs="Arial" w:ascii="Arial" w:hAnsi="Arial"/>
        </w:rPr>
      </w:r>
    </w:p>
    <w:p>
      <w:pPr>
        <w:pStyle w:val="Ttulo1"/>
        <w:numPr>
          <w:ilvl w:val="0"/>
          <w:numId w:val="1"/>
        </w:numPr>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numPr>
          <w:ilvl w:val="0"/>
          <w:numId w:val="1"/>
        </w:numPr>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3" w:name="_Hlk114652595"/>
      <w:bookmarkStart w:id="4" w:name="_Ref114668085"/>
      <w:r>
        <w:rPr>
          <w:rFonts w:cs="Arial" w:ascii="Arial" w:hAnsi="Arial"/>
        </w:rPr>
        <w:t>Deixar de entregar a documentação exigida para o certame ou não entregar qualquer documento que tenha sido solicitado pelo/a pregoeiro/a durante o certame;</w:t>
      </w:r>
      <w:bookmarkEnd w:id="4"/>
    </w:p>
    <w:p>
      <w:pPr>
        <w:pStyle w:val="Normal"/>
        <w:numPr>
          <w:ilvl w:val="0"/>
          <w:numId w:val="1"/>
        </w:numPr>
        <w:ind w:left="0" w:right="-1" w:firstLine="284"/>
        <w:jc w:val="both"/>
        <w:rPr>
          <w:rFonts w:ascii="Arial" w:hAnsi="Arial" w:cs="Arial"/>
        </w:rPr>
      </w:pPr>
      <w:r>
        <w:rPr>
          <w:rFonts w:cs="Arial" w:ascii="Arial" w:hAnsi="Arial"/>
        </w:rPr>
      </w:r>
      <w:bookmarkStart w:id="5" w:name="_Ref114668108"/>
      <w:bookmarkStart w:id="6"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6"/>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left="0" w:right="-1" w:firstLine="284"/>
        <w:jc w:val="both"/>
        <w:rPr>
          <w:rFonts w:ascii="Arial" w:hAnsi="Arial" w:cs="Arial"/>
        </w:rPr>
      </w:pPr>
      <w:r>
        <w:rPr>
          <w:rFonts w:cs="Arial" w:ascii="Arial" w:hAnsi="Arial"/>
        </w:rPr>
      </w:r>
      <w:bookmarkStart w:id="7" w:name="_Ref114668139"/>
      <w:bookmarkStart w:id="8"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8"/>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left="0" w:right="-1" w:firstLine="284"/>
        <w:jc w:val="both"/>
        <w:rPr>
          <w:rFonts w:ascii="Arial" w:hAnsi="Arial" w:cs="Arial"/>
        </w:rPr>
      </w:pPr>
      <w:r>
        <w:rPr>
          <w:rFonts w:cs="Arial" w:ascii="Arial" w:hAnsi="Arial"/>
        </w:rPr>
      </w:r>
      <w:bookmarkStart w:id="9" w:name="_Ref114668249"/>
      <w:bookmarkStart w:id="10" w:name="_Ref114668249"/>
    </w:p>
    <w:p>
      <w:pPr>
        <w:pStyle w:val="Normal"/>
        <w:numPr>
          <w:ilvl w:val="0"/>
          <w:numId w:val="1"/>
        </w:numPr>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10"/>
    </w:p>
    <w:p>
      <w:pPr>
        <w:pStyle w:val="Normal"/>
        <w:numPr>
          <w:ilvl w:val="0"/>
          <w:numId w:val="1"/>
        </w:numPr>
        <w:ind w:left="0" w:right="-1" w:firstLine="284"/>
        <w:jc w:val="both"/>
        <w:rPr>
          <w:rFonts w:ascii="Arial" w:hAnsi="Arial" w:cs="Arial"/>
        </w:rPr>
      </w:pPr>
      <w:r>
        <w:rPr>
          <w:rFonts w:cs="Arial" w:ascii="Arial" w:hAnsi="Arial"/>
        </w:rPr>
      </w:r>
      <w:bookmarkStart w:id="11" w:name="_Ref114668245"/>
      <w:bookmarkStart w:id="12" w:name="_Ref114668245"/>
    </w:p>
    <w:p>
      <w:pPr>
        <w:pStyle w:val="Normal"/>
        <w:numPr>
          <w:ilvl w:val="0"/>
          <w:numId w:val="1"/>
        </w:numPr>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2"/>
      <w:r>
        <w:rPr>
          <w:rFonts w:cs="Arial" w:ascii="Arial" w:hAnsi="Arial"/>
        </w:rPr>
        <w:t>;</w:t>
      </w:r>
    </w:p>
    <w:p>
      <w:pPr>
        <w:pStyle w:val="Normal"/>
        <w:numPr>
          <w:ilvl w:val="0"/>
          <w:numId w:val="1"/>
        </w:numPr>
        <w:ind w:left="0" w:right="-1" w:firstLine="284"/>
        <w:jc w:val="both"/>
        <w:rPr>
          <w:rFonts w:ascii="Arial" w:hAnsi="Arial" w:cs="Arial"/>
        </w:rPr>
      </w:pPr>
      <w:r>
        <w:rPr>
          <w:rFonts w:cs="Arial" w:ascii="Arial" w:hAnsi="Arial"/>
        </w:rPr>
      </w:r>
      <w:bookmarkStart w:id="13" w:name="_Ref114668247"/>
      <w:bookmarkStart w:id="14" w:name="_Ref114668247"/>
    </w:p>
    <w:p>
      <w:pPr>
        <w:pStyle w:val="Normal"/>
        <w:numPr>
          <w:ilvl w:val="0"/>
          <w:numId w:val="1"/>
        </w:numPr>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4"/>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left="0" w:right="-1" w:firstLine="284"/>
        <w:jc w:val="both"/>
        <w:rPr>
          <w:rFonts w:ascii="Arial" w:hAnsi="Arial" w:cs="Arial"/>
        </w:rPr>
      </w:pPr>
      <w:r>
        <w:rPr>
          <w:rFonts w:cs="Arial" w:ascii="Arial" w:hAnsi="Arial"/>
        </w:rPr>
      </w:r>
      <w:bookmarkStart w:id="15" w:name="_Ref114668251"/>
      <w:bookmarkStart w:id="16" w:name="_Ref114668251"/>
    </w:p>
    <w:p>
      <w:pPr>
        <w:pStyle w:val="Normal"/>
        <w:numPr>
          <w:ilvl w:val="0"/>
          <w:numId w:val="1"/>
        </w:numPr>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6"/>
      <w:r>
        <w:rPr>
          <w:rFonts w:cs="Arial" w:ascii="Arial" w:hAnsi="Arial"/>
        </w:rPr>
        <w:t>;</w:t>
      </w:r>
    </w:p>
    <w:p>
      <w:pPr>
        <w:pStyle w:val="Normal"/>
        <w:numPr>
          <w:ilvl w:val="0"/>
          <w:numId w:val="1"/>
        </w:numPr>
        <w:ind w:left="0" w:right="-1" w:firstLine="284"/>
        <w:jc w:val="both"/>
        <w:rPr>
          <w:rFonts w:ascii="Arial" w:hAnsi="Arial" w:cs="Arial"/>
        </w:rPr>
      </w:pPr>
      <w:r>
        <w:rPr>
          <w:rFonts w:cs="Arial" w:ascii="Arial" w:hAnsi="Arial"/>
        </w:rPr>
      </w:r>
      <w:bookmarkStart w:id="17" w:name="_Ref114668252"/>
      <w:bookmarkStart w:id="18" w:name="_Ref114668252"/>
    </w:p>
    <w:p>
      <w:pPr>
        <w:pStyle w:val="Normal"/>
        <w:numPr>
          <w:ilvl w:val="0"/>
          <w:numId w:val="1"/>
        </w:numPr>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3"/>
      <w:bookmarkEnd w:id="18"/>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numPr>
          <w:ilvl w:val="0"/>
          <w:numId w:val="1"/>
        </w:numPr>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left="0" w:right="-1" w:firstLine="284"/>
        <w:jc w:val="both"/>
        <w:rPr>
          <w:rFonts w:ascii="Arial" w:hAnsi="Arial" w:cs="Arial"/>
          <w:b/>
          <w:b/>
        </w:rPr>
      </w:pPr>
      <w:r>
        <w:rPr>
          <w:rFonts w:cs="Arial" w:ascii="Arial" w:hAnsi="Arial"/>
          <w:b/>
        </w:rPr>
      </w:r>
    </w:p>
    <w:p>
      <w:pPr>
        <w:pStyle w:val="Normal"/>
        <w:numPr>
          <w:ilvl w:val="0"/>
          <w:numId w:val="1"/>
        </w:numPr>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left="0" w:right="-1" w:firstLine="284"/>
        <w:jc w:val="both"/>
        <w:rPr>
          <w:rFonts w:ascii="Arial" w:hAnsi="Arial" w:cs="Arial"/>
        </w:rPr>
      </w:pPr>
      <w:r>
        <w:rPr>
          <w:rFonts w:cs="Arial" w:ascii="Arial" w:hAnsi="Arial"/>
        </w:rPr>
      </w:r>
    </w:p>
    <w:p>
      <w:pPr>
        <w:pStyle w:val="Ttulo1"/>
        <w:tabs>
          <w:tab w:val="clear" w:pos="0"/>
        </w:tabs>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6"/>
        <w:gridCol w:w="852"/>
        <w:gridCol w:w="4533"/>
        <w:gridCol w:w="1416"/>
        <w:gridCol w:w="1700"/>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sans-serif">
    <w:altName w:val="Arial"/>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3">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198/2024 </w:t>
    </w:r>
    <w:r>
      <w:rPr>
        <w:rFonts w:cs="Arial" w:ascii="Arial" w:hAnsi="Arial"/>
        <w:sz w:val="16"/>
      </w:rPr>
      <w:t>PRORROGAÇÃO</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5">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3"/>
    <w:lvlOverride w:ilvl="0">
      <w:startOverride w:val="1"/>
    </w:lvlOverride>
  </w:num>
  <w:num w:numId="21">
    <w:abstractNumId w:val="3"/>
  </w:num>
  <w:num w:numId="22">
    <w:abstractNumId w:val="3"/>
  </w:num>
  <w:num w:numId="23">
    <w:abstractNumId w:val="3"/>
  </w:num>
  <w:num w:numId="24">
    <w:abstractNumId w:val="3"/>
  </w:num>
  <w:num w:numId="25">
    <w:abstractNumId w:val="13"/>
    <w:lvlOverride w:ilvl="0">
      <w:startOverride w:val="1"/>
    </w:lvlOverride>
  </w:num>
  <w:num w:numId="26">
    <w:abstractNumId w:val="13"/>
  </w:num>
  <w:num w:numId="27">
    <w:abstractNumId w:val="13"/>
  </w:num>
  <w:num w:numId="28">
    <w:abstractNumId w:val="13"/>
  </w:num>
  <w:num w:numId="29">
    <w:abstractNumId w:val="17"/>
    <w:lvlOverride w:ilvl="0">
      <w:startOverride w:val="1"/>
    </w:lvlOverride>
  </w:num>
  <w:num w:numId="30">
    <w:abstractNumId w:val="17"/>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Ttulo1">
    <w:name w:val="Heading 1"/>
    <w:basedOn w:val="Normal"/>
    <w:next w:val="Normal"/>
    <w:qFormat/>
    <w:pPr>
      <w:keepNext w:val="true"/>
      <w:tabs>
        <w:tab w:val="clear" w:pos="709"/>
        <w:tab w:val="left" w:pos="0" w:leader="none"/>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val="true"/>
      <w:tabs>
        <w:tab w:val="clear" w:pos="709"/>
        <w:tab w:val="left" w:pos="0" w:leader="none"/>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val="true"/>
      <w:tabs>
        <w:tab w:val="clear" w:pos="709"/>
        <w:tab w:val="left" w:pos="0" w:leader="none"/>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val="true"/>
      <w:tabs>
        <w:tab w:val="clear" w:pos="709"/>
        <w:tab w:val="left" w:pos="0" w:leader="none"/>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tabs>
        <w:tab w:val="clear" w:pos="709"/>
        <w:tab w:val="left" w:pos="0" w:leader="none"/>
      </w:tabs>
      <w:ind w:left="1008" w:hanging="1008"/>
      <w:jc w:val="center"/>
      <w:outlineLvl w:val="4"/>
    </w:pPr>
    <w:rPr>
      <w:b/>
      <w:sz w:val="28"/>
      <w:lang w:val="x-none"/>
    </w:rPr>
  </w:style>
  <w:style w:type="paragraph" w:styleId="Ttulo6">
    <w:name w:val="Heading 6"/>
    <w:basedOn w:val="Normal"/>
    <w:next w:val="Normal"/>
    <w:qFormat/>
    <w:pPr>
      <w:keepNext w:val="true"/>
      <w:tabs>
        <w:tab w:val="clear" w:pos="709"/>
        <w:tab w:val="left" w:pos="0" w:leader="none"/>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val="true"/>
      <w:tabs>
        <w:tab w:val="clear" w:pos="709"/>
        <w:tab w:val="left" w:pos="0" w:leader="none"/>
      </w:tabs>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Ttulo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left="851" w:hanging="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tabs>
        <w:tab w:val="left" w:pos="0" w:leader="none"/>
        <w:tab w:val="left" w:pos="567" w:leader="none"/>
      </w:tabs>
      <w:suppressAutoHyphens w:val="false"/>
      <w:spacing w:before="240" w:after="0"/>
      <w:ind w:left="360" w:hanging="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left="4969" w:hanging="432"/>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left="3198" w:hanging="504"/>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AF3D447-4B1B-4E50-96A6-F3D4CA002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Application>LibreOffice/7.4.5.1$Windows_X86_64 LibreOffice_project/9c0871452b3918c1019dde9bfac75448afc4b57f</Application>
  <AppVersion>15.0000</AppVersion>
  <Pages>12</Pages>
  <Words>4725</Words>
  <Characters>27429</Characters>
  <CharactersWithSpaces>31916</CharactersWithSpaces>
  <Paragraphs>274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2024-10-15T08:52:44Z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