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283F" w:rsidRDefault="00570C6B">
      <w:pPr>
        <w:pStyle w:val="Recuodecorpodetexto"/>
        <w:widowControl w:val="0"/>
        <w:shd w:val="clear" w:color="auto" w:fill="CCCCCC"/>
        <w:tabs>
          <w:tab w:val="left" w:pos="284"/>
        </w:tabs>
        <w:spacing w:line="240" w:lineRule="auto"/>
        <w:jc w:val="center"/>
        <w:rPr>
          <w:b/>
          <w:sz w:val="20"/>
          <w:szCs w:val="20"/>
        </w:rPr>
      </w:pPr>
      <w:r>
        <w:rPr>
          <w:b/>
          <w:sz w:val="20"/>
          <w:szCs w:val="20"/>
        </w:rPr>
        <w:t xml:space="preserve">EDITAL DE PREGÃO ELETRÔNICO </w:t>
      </w:r>
      <w:r>
        <w:rPr>
          <w:b/>
          <w:sz w:val="20"/>
          <w:szCs w:val="20"/>
        </w:rPr>
        <w:t xml:space="preserve">nº </w:t>
      </w:r>
      <w:r w:rsidR="00BD161A">
        <w:rPr>
          <w:b/>
          <w:sz w:val="20"/>
          <w:szCs w:val="20"/>
        </w:rPr>
        <w:t>559/2024</w:t>
      </w:r>
    </w:p>
    <w:p w:rsidR="0012283F" w:rsidRDefault="0012283F">
      <w:pPr>
        <w:pStyle w:val="Recuodecorpodetexto"/>
        <w:widowControl w:val="0"/>
        <w:tabs>
          <w:tab w:val="left" w:pos="284"/>
        </w:tabs>
        <w:spacing w:line="240" w:lineRule="auto"/>
        <w:jc w:val="center"/>
        <w:rPr>
          <w:sz w:val="20"/>
          <w:szCs w:val="20"/>
        </w:rPr>
      </w:pPr>
    </w:p>
    <w:p w:rsidR="0012283F" w:rsidRDefault="00570C6B">
      <w:pPr>
        <w:pStyle w:val="Recuodecorpodetexto"/>
        <w:widowControl w:val="0"/>
        <w:tabs>
          <w:tab w:val="left" w:pos="284"/>
        </w:tabs>
        <w:spacing w:line="240" w:lineRule="auto"/>
        <w:jc w:val="center"/>
        <w:rPr>
          <w:b/>
          <w:bCs/>
          <w:sz w:val="20"/>
          <w:szCs w:val="20"/>
        </w:rPr>
      </w:pPr>
      <w:r>
        <w:rPr>
          <w:b/>
          <w:bCs/>
          <w:sz w:val="20"/>
          <w:szCs w:val="20"/>
        </w:rPr>
        <w:t>TERMO DE REFERÊNCIA</w:t>
      </w:r>
    </w:p>
    <w:p w:rsidR="0012283F" w:rsidRDefault="0012283F">
      <w:pPr>
        <w:pStyle w:val="Recuodecorpodetexto"/>
        <w:widowControl w:val="0"/>
        <w:tabs>
          <w:tab w:val="left" w:pos="284"/>
        </w:tabs>
        <w:spacing w:line="240" w:lineRule="auto"/>
        <w:jc w:val="center"/>
        <w:rPr>
          <w:sz w:val="20"/>
          <w:szCs w:val="20"/>
        </w:rPr>
      </w:pPr>
    </w:p>
    <w:p w:rsidR="0012283F" w:rsidRDefault="00570C6B">
      <w:pPr>
        <w:pStyle w:val="Recuodecorpodetexto"/>
        <w:widowControl w:val="0"/>
        <w:shd w:val="clear" w:color="auto" w:fill="DDDDDD"/>
        <w:tabs>
          <w:tab w:val="left" w:pos="284"/>
        </w:tabs>
        <w:spacing w:line="240" w:lineRule="auto"/>
        <w:ind w:firstLine="561"/>
        <w:jc w:val="left"/>
        <w:rPr>
          <w:b/>
          <w:sz w:val="20"/>
          <w:szCs w:val="20"/>
        </w:rPr>
      </w:pPr>
      <w:r>
        <w:rPr>
          <w:b/>
          <w:sz w:val="20"/>
          <w:szCs w:val="20"/>
        </w:rPr>
        <w:t>1</w:t>
      </w:r>
      <w:r>
        <w:rPr>
          <w:b/>
          <w:sz w:val="20"/>
          <w:szCs w:val="20"/>
        </w:rPr>
        <w:t>.</w:t>
      </w:r>
      <w:r>
        <w:rPr>
          <w:b/>
          <w:sz w:val="20"/>
          <w:szCs w:val="20"/>
        </w:rPr>
        <w:t xml:space="preserve"> DO PROCESSAMENTO DO PREGÃO:</w:t>
      </w:r>
    </w:p>
    <w:p w:rsidR="0012283F" w:rsidRDefault="00570C6B">
      <w:pPr>
        <w:pStyle w:val="Recuodecorpodetexto"/>
        <w:widowControl w:val="0"/>
        <w:numPr>
          <w:ilvl w:val="0"/>
          <w:numId w:val="11"/>
        </w:numPr>
        <w:tabs>
          <w:tab w:val="left" w:pos="284"/>
        </w:tabs>
        <w:spacing w:line="240" w:lineRule="auto"/>
        <w:rPr>
          <w:sz w:val="20"/>
          <w:szCs w:val="20"/>
        </w:rPr>
      </w:pPr>
      <w:r>
        <w:rPr>
          <w:sz w:val="20"/>
          <w:szCs w:val="20"/>
        </w:rPr>
        <w:t>Número do proces</w:t>
      </w:r>
      <w:r>
        <w:rPr>
          <w:sz w:val="20"/>
          <w:szCs w:val="20"/>
        </w:rPr>
        <w:t>so:</w:t>
      </w:r>
      <w:r>
        <w:rPr>
          <w:b/>
          <w:sz w:val="20"/>
          <w:szCs w:val="20"/>
        </w:rPr>
        <w:t xml:space="preserve"> 132.979/2024</w:t>
      </w:r>
    </w:p>
    <w:p w:rsidR="0012283F" w:rsidRDefault="00570C6B">
      <w:pPr>
        <w:pStyle w:val="Recuodecorpodetexto"/>
        <w:widowControl w:val="0"/>
        <w:numPr>
          <w:ilvl w:val="0"/>
          <w:numId w:val="11"/>
        </w:numPr>
        <w:tabs>
          <w:tab w:val="left" w:pos="284"/>
        </w:tabs>
        <w:spacing w:line="240" w:lineRule="auto"/>
        <w:rPr>
          <w:sz w:val="20"/>
          <w:szCs w:val="20"/>
        </w:rPr>
      </w:pPr>
      <w:r>
        <w:rPr>
          <w:sz w:val="20"/>
          <w:szCs w:val="20"/>
        </w:rPr>
        <w:t>Data e horário d</w:t>
      </w:r>
      <w:r>
        <w:rPr>
          <w:sz w:val="20"/>
          <w:szCs w:val="20"/>
        </w:rPr>
        <w:t>a</w:t>
      </w:r>
      <w:r>
        <w:rPr>
          <w:sz w:val="20"/>
          <w:szCs w:val="20"/>
        </w:rPr>
        <w:t xml:space="preserve"> abertura</w:t>
      </w:r>
      <w:r>
        <w:rPr>
          <w:sz w:val="20"/>
          <w:szCs w:val="20"/>
        </w:rPr>
        <w:t xml:space="preserve"> das propostas</w:t>
      </w:r>
      <w:r>
        <w:rPr>
          <w:sz w:val="20"/>
          <w:szCs w:val="20"/>
        </w:rPr>
        <w:t>:</w:t>
      </w:r>
      <w:r>
        <w:rPr>
          <w:b/>
          <w:sz w:val="20"/>
          <w:szCs w:val="20"/>
        </w:rPr>
        <w:t xml:space="preserve"> </w:t>
      </w:r>
      <w:r w:rsidR="00BD161A">
        <w:rPr>
          <w:b/>
          <w:sz w:val="20"/>
          <w:szCs w:val="20"/>
        </w:rPr>
        <w:t>18/12/2024</w:t>
      </w:r>
      <w:r>
        <w:rPr>
          <w:b/>
          <w:sz w:val="20"/>
          <w:szCs w:val="20"/>
        </w:rPr>
        <w:t xml:space="preserve"> - 08 </w:t>
      </w:r>
      <w:r>
        <w:rPr>
          <w:b/>
          <w:sz w:val="20"/>
          <w:szCs w:val="20"/>
        </w:rPr>
        <w:t>horas</w:t>
      </w:r>
      <w:r>
        <w:rPr>
          <w:b/>
          <w:sz w:val="20"/>
          <w:szCs w:val="20"/>
        </w:rPr>
        <w:t>;</w:t>
      </w:r>
    </w:p>
    <w:p w:rsidR="0012283F" w:rsidRDefault="00570C6B">
      <w:pPr>
        <w:pStyle w:val="Recuodecorpodetexto"/>
        <w:widowControl w:val="0"/>
        <w:numPr>
          <w:ilvl w:val="0"/>
          <w:numId w:val="11"/>
        </w:numPr>
        <w:tabs>
          <w:tab w:val="left" w:pos="284"/>
        </w:tabs>
        <w:spacing w:line="240" w:lineRule="auto"/>
        <w:rPr>
          <w:b/>
          <w:bCs/>
          <w:sz w:val="20"/>
          <w:szCs w:val="20"/>
        </w:rPr>
      </w:pPr>
      <w:r>
        <w:rPr>
          <w:sz w:val="20"/>
          <w:szCs w:val="20"/>
        </w:rPr>
        <w:t>Data e horário d</w:t>
      </w:r>
      <w:r>
        <w:rPr>
          <w:sz w:val="20"/>
          <w:szCs w:val="20"/>
        </w:rPr>
        <w:t>o início da</w:t>
      </w:r>
      <w:r>
        <w:rPr>
          <w:sz w:val="20"/>
          <w:szCs w:val="20"/>
        </w:rPr>
        <w:t xml:space="preserve"> </w:t>
      </w:r>
      <w:r>
        <w:rPr>
          <w:sz w:val="20"/>
          <w:szCs w:val="20"/>
        </w:rPr>
        <w:t>fase de lances</w:t>
      </w:r>
      <w:r>
        <w:rPr>
          <w:sz w:val="20"/>
          <w:szCs w:val="20"/>
        </w:rPr>
        <w:t>:</w:t>
      </w:r>
      <w:r>
        <w:rPr>
          <w:b/>
          <w:sz w:val="20"/>
          <w:szCs w:val="20"/>
        </w:rPr>
        <w:t xml:space="preserve"> </w:t>
      </w:r>
      <w:r w:rsidR="00BD161A">
        <w:rPr>
          <w:b/>
          <w:sz w:val="20"/>
          <w:szCs w:val="20"/>
        </w:rPr>
        <w:t>18/12/2024</w:t>
      </w:r>
      <w:r>
        <w:rPr>
          <w:b/>
          <w:sz w:val="20"/>
          <w:szCs w:val="20"/>
        </w:rPr>
        <w:t xml:space="preserve"> </w:t>
      </w:r>
      <w:r>
        <w:rPr>
          <w:b/>
          <w:sz w:val="20"/>
          <w:szCs w:val="20"/>
        </w:rPr>
        <w:t>-</w:t>
      </w:r>
      <w:r>
        <w:rPr>
          <w:b/>
          <w:sz w:val="20"/>
          <w:szCs w:val="20"/>
        </w:rPr>
        <w:t xml:space="preserve"> </w:t>
      </w:r>
      <w:r>
        <w:rPr>
          <w:b/>
          <w:sz w:val="20"/>
          <w:szCs w:val="20"/>
        </w:rPr>
        <w:t xml:space="preserve">09 </w:t>
      </w:r>
      <w:r>
        <w:rPr>
          <w:b/>
          <w:sz w:val="20"/>
          <w:szCs w:val="20"/>
        </w:rPr>
        <w:t>horas</w:t>
      </w:r>
      <w:r>
        <w:rPr>
          <w:b/>
          <w:sz w:val="20"/>
          <w:szCs w:val="20"/>
        </w:rPr>
        <w:t>;</w:t>
      </w:r>
    </w:p>
    <w:p w:rsidR="0012283F" w:rsidRDefault="00570C6B">
      <w:pPr>
        <w:pStyle w:val="Recuodecorpodetexto"/>
        <w:widowControl w:val="0"/>
        <w:numPr>
          <w:ilvl w:val="0"/>
          <w:numId w:val="11"/>
        </w:numPr>
        <w:tabs>
          <w:tab w:val="left" w:pos="284"/>
        </w:tabs>
        <w:spacing w:line="240" w:lineRule="auto"/>
        <w:rPr>
          <w:b/>
          <w:bCs/>
          <w:sz w:val="20"/>
          <w:szCs w:val="20"/>
        </w:rPr>
      </w:pPr>
      <w:r>
        <w:rPr>
          <w:sz w:val="20"/>
          <w:szCs w:val="20"/>
        </w:rPr>
        <w:t xml:space="preserve">Endereço eletrônico: </w:t>
      </w:r>
      <w:hyperlink r:id="rId12" w:tooltip="https://bnccompras.com" w:history="1">
        <w:r>
          <w:rPr>
            <w:rStyle w:val="Hyperlink"/>
            <w:sz w:val="20"/>
          </w:rPr>
          <w:t>https://bnccompras.com</w:t>
        </w:r>
      </w:hyperlink>
      <w:r>
        <w:rPr>
          <w:sz w:val="20"/>
        </w:rPr>
        <w:t xml:space="preserve"> </w:t>
      </w:r>
    </w:p>
    <w:p w:rsidR="0012283F" w:rsidRDefault="0012283F">
      <w:pPr>
        <w:pStyle w:val="Recuodecorpodetexto"/>
        <w:widowControl w:val="0"/>
        <w:tabs>
          <w:tab w:val="left" w:pos="284"/>
        </w:tabs>
        <w:spacing w:line="240" w:lineRule="auto"/>
        <w:ind w:firstLine="561"/>
        <w:jc w:val="left"/>
        <w:rPr>
          <w:b/>
          <w:bCs/>
          <w:sz w:val="20"/>
          <w:szCs w:val="20"/>
          <w:highlight w:val="yellow"/>
        </w:rPr>
      </w:pPr>
    </w:p>
    <w:p w:rsidR="0012283F" w:rsidRDefault="00570C6B">
      <w:pPr>
        <w:shd w:val="clear" w:color="auto" w:fill="DDDDDD"/>
        <w:tabs>
          <w:tab w:val="left" w:pos="284"/>
        </w:tabs>
        <w:ind w:firstLine="561"/>
        <w:rPr>
          <w:rFonts w:ascii="Arial" w:hAnsi="Arial" w:cs="Arial"/>
        </w:rPr>
      </w:pPr>
      <w:r>
        <w:rPr>
          <w:rFonts w:ascii="Arial" w:hAnsi="Arial" w:cs="Arial"/>
          <w:b/>
          <w:bCs/>
        </w:rPr>
        <w:t>2. DO OBJETO:</w:t>
      </w:r>
    </w:p>
    <w:p w:rsidR="0012283F" w:rsidRDefault="00570C6B">
      <w:pPr>
        <w:numPr>
          <w:ilvl w:val="0"/>
          <w:numId w:val="10"/>
        </w:numPr>
        <w:tabs>
          <w:tab w:val="left" w:pos="284"/>
        </w:tabs>
        <w:jc w:val="both"/>
        <w:rPr>
          <w:rFonts w:ascii="Arial" w:hAnsi="Arial" w:cs="Arial"/>
        </w:rPr>
      </w:pPr>
      <w:r>
        <w:rPr>
          <w:rFonts w:ascii="Arial" w:hAnsi="Arial" w:cs="Arial"/>
        </w:rPr>
        <w:t>Objeto:</w:t>
      </w:r>
      <w:r>
        <w:rPr>
          <w:rFonts w:ascii="Arial" w:hAnsi="Arial" w:cs="Arial"/>
          <w:b/>
        </w:rPr>
        <w:t xml:space="preserve"> Aquisição de Roçadeira lateral para auxiliar o corte de alimentação para os animais (bovinos, equinos, suínos, ovi</w:t>
      </w:r>
      <w:r>
        <w:rPr>
          <w:rFonts w:ascii="Arial" w:hAnsi="Arial" w:cs="Arial"/>
          <w:b/>
        </w:rPr>
        <w:t>nos, caprinos e aves) abrigados no Disk Animais e para a manutenção do local (pastos, piquetes, área administrativa</w:t>
      </w:r>
      <w:proofErr w:type="gramStart"/>
      <w:r>
        <w:rPr>
          <w:rFonts w:ascii="Arial" w:hAnsi="Arial" w:cs="Arial"/>
          <w:b/>
        </w:rPr>
        <w:t>)</w:t>
      </w:r>
      <w:proofErr w:type="gramEnd"/>
    </w:p>
    <w:p w:rsidR="0012283F" w:rsidRDefault="00570C6B">
      <w:pPr>
        <w:numPr>
          <w:ilvl w:val="0"/>
          <w:numId w:val="10"/>
        </w:numPr>
        <w:tabs>
          <w:tab w:val="left" w:pos="284"/>
        </w:tabs>
        <w:jc w:val="both"/>
        <w:rPr>
          <w:rFonts w:ascii="Arial" w:hAnsi="Arial" w:cs="Arial"/>
        </w:rPr>
      </w:pPr>
      <w:r>
        <w:rPr>
          <w:rFonts w:ascii="Arial" w:hAnsi="Arial" w:cs="Arial"/>
        </w:rPr>
        <w:t>Unidade Requisitante: Secretaria Municipal de Infraestrutura e meio Ambiente</w:t>
      </w:r>
    </w:p>
    <w:p w:rsidR="0012283F" w:rsidRDefault="00570C6B">
      <w:pPr>
        <w:numPr>
          <w:ilvl w:val="0"/>
          <w:numId w:val="10"/>
        </w:numPr>
        <w:tabs>
          <w:tab w:val="left" w:pos="284"/>
        </w:tabs>
        <w:jc w:val="both"/>
        <w:rPr>
          <w:rFonts w:ascii="Arial" w:hAnsi="Arial" w:cs="Arial"/>
        </w:rPr>
      </w:pPr>
      <w:r>
        <w:rPr>
          <w:rFonts w:ascii="Arial" w:hAnsi="Arial" w:cs="Arial"/>
        </w:rPr>
        <w:t>Fonte de recursos:</w:t>
      </w:r>
      <w:r>
        <w:t xml:space="preserve"> </w:t>
      </w:r>
      <w:r>
        <w:rPr>
          <w:rFonts w:ascii="Arial" w:hAnsi="Arial" w:cs="Arial"/>
        </w:rPr>
        <w:t>1 11012 18542002725980000 0101011000 449052</w:t>
      </w:r>
    </w:p>
    <w:p w:rsidR="0012283F" w:rsidRDefault="00570C6B">
      <w:pPr>
        <w:numPr>
          <w:ilvl w:val="0"/>
          <w:numId w:val="10"/>
        </w:numPr>
        <w:tabs>
          <w:tab w:val="left" w:pos="284"/>
        </w:tabs>
        <w:jc w:val="both"/>
        <w:rPr>
          <w:rFonts w:ascii="Arial" w:hAnsi="Arial" w:cs="Arial"/>
        </w:rPr>
      </w:pPr>
      <w:r>
        <w:rPr>
          <w:rFonts w:ascii="Arial" w:hAnsi="Arial" w:cs="Arial"/>
        </w:rPr>
        <w:t xml:space="preserve">Valor estimado da contratação: </w:t>
      </w:r>
      <w:r>
        <w:rPr>
          <w:rFonts w:ascii="Arial" w:hAnsi="Arial" w:cs="Arial"/>
          <w:b/>
        </w:rPr>
        <w:t xml:space="preserve">R$ 2.789,13 </w:t>
      </w:r>
      <w:r>
        <w:rPr>
          <w:rFonts w:ascii="Arial" w:hAnsi="Arial" w:cs="Arial"/>
        </w:rPr>
        <w:t>(</w:t>
      </w:r>
      <w:proofErr w:type="gramStart"/>
      <w:r>
        <w:rPr>
          <w:rFonts w:ascii="Arial" w:hAnsi="Arial" w:cs="Arial"/>
        </w:rPr>
        <w:t>Dois mil, setecentos e oitenta e</w:t>
      </w:r>
      <w:proofErr w:type="gramEnd"/>
      <w:r>
        <w:rPr>
          <w:rFonts w:ascii="Arial" w:hAnsi="Arial" w:cs="Arial"/>
        </w:rPr>
        <w:t xml:space="preserve"> nove Reais e treze centavos).</w:t>
      </w:r>
    </w:p>
    <w:p w:rsidR="0012283F" w:rsidRDefault="00570C6B">
      <w:pPr>
        <w:numPr>
          <w:ilvl w:val="0"/>
          <w:numId w:val="10"/>
        </w:numPr>
        <w:tabs>
          <w:tab w:val="left" w:pos="284"/>
        </w:tabs>
        <w:jc w:val="both"/>
        <w:rPr>
          <w:rFonts w:ascii="Arial" w:hAnsi="Arial" w:cs="Arial"/>
          <w:color w:val="4472C4" w:themeColor="accent1"/>
        </w:rPr>
      </w:pPr>
      <w:r>
        <w:rPr>
          <w:rFonts w:ascii="Arial" w:hAnsi="Arial" w:cs="Arial"/>
        </w:rPr>
        <w:t>Prazo de contratação</w:t>
      </w:r>
      <w:r>
        <w:rPr>
          <w:rFonts w:ascii="Arial" w:hAnsi="Arial" w:cs="Arial"/>
          <w:color w:val="4472C4" w:themeColor="accent1"/>
        </w:rPr>
        <w:t xml:space="preserve">: </w:t>
      </w:r>
      <w:r>
        <w:rPr>
          <w:rFonts w:ascii="Arial" w:hAnsi="Arial" w:cs="Arial"/>
        </w:rPr>
        <w:t xml:space="preserve">Até a entrega definitiva do objeto. </w:t>
      </w:r>
    </w:p>
    <w:p w:rsidR="0012283F" w:rsidRDefault="0012283F">
      <w:pPr>
        <w:tabs>
          <w:tab w:val="left" w:pos="284"/>
        </w:tabs>
        <w:rPr>
          <w:rFonts w:ascii="Arial" w:hAnsi="Arial" w:cs="Arial"/>
          <w:highlight w:val="yellow"/>
        </w:rPr>
      </w:pPr>
    </w:p>
    <w:p w:rsidR="0012283F" w:rsidRDefault="00570C6B">
      <w:pPr>
        <w:shd w:val="clear" w:color="auto" w:fill="DDDDDD"/>
        <w:tabs>
          <w:tab w:val="left" w:pos="284"/>
        </w:tabs>
        <w:ind w:firstLine="561"/>
        <w:rPr>
          <w:rFonts w:ascii="Arial" w:hAnsi="Arial" w:cs="Arial"/>
          <w:b/>
          <w:bCs/>
        </w:rPr>
      </w:pPr>
      <w:r>
        <w:rPr>
          <w:rFonts w:ascii="Arial" w:hAnsi="Arial" w:cs="Arial"/>
          <w:b/>
          <w:bCs/>
        </w:rPr>
        <w:t>3. DO PROCEDIMENTO:</w:t>
      </w:r>
    </w:p>
    <w:p w:rsidR="0012283F" w:rsidRDefault="00570C6B">
      <w:pPr>
        <w:widowControl w:val="0"/>
        <w:numPr>
          <w:ilvl w:val="0"/>
          <w:numId w:val="12"/>
        </w:numPr>
        <w:tabs>
          <w:tab w:val="left" w:pos="284"/>
        </w:tabs>
        <w:jc w:val="both"/>
        <w:rPr>
          <w:rFonts w:ascii="Arial" w:hAnsi="Arial" w:cs="Arial"/>
        </w:rPr>
      </w:pPr>
      <w:r>
        <w:rPr>
          <w:rFonts w:ascii="Arial" w:hAnsi="Arial" w:cs="Arial"/>
        </w:rPr>
        <w:t>Critério de julgamento: Menor preço por item.</w:t>
      </w:r>
    </w:p>
    <w:p w:rsidR="0012283F" w:rsidRDefault="00570C6B">
      <w:pPr>
        <w:widowControl w:val="0"/>
        <w:numPr>
          <w:ilvl w:val="0"/>
          <w:numId w:val="12"/>
        </w:numPr>
        <w:tabs>
          <w:tab w:val="left" w:pos="284"/>
        </w:tabs>
        <w:jc w:val="both"/>
        <w:rPr>
          <w:rFonts w:ascii="Arial" w:hAnsi="Arial" w:cs="Arial"/>
          <w:b/>
        </w:rPr>
      </w:pPr>
      <w:r>
        <w:rPr>
          <w:rFonts w:ascii="Arial" w:hAnsi="Arial" w:cs="Arial"/>
        </w:rPr>
        <w:t>Base de disputa: P</w:t>
      </w:r>
      <w:r>
        <w:rPr>
          <w:rFonts w:ascii="Arial" w:hAnsi="Arial" w:cs="Arial"/>
        </w:rPr>
        <w:t>reço unitário do item.</w:t>
      </w:r>
    </w:p>
    <w:p w:rsidR="0012283F" w:rsidRDefault="00570C6B">
      <w:pPr>
        <w:widowControl w:val="0"/>
        <w:numPr>
          <w:ilvl w:val="0"/>
          <w:numId w:val="12"/>
        </w:numPr>
        <w:tabs>
          <w:tab w:val="left" w:pos="284"/>
        </w:tabs>
        <w:jc w:val="both"/>
        <w:rPr>
          <w:rFonts w:ascii="Arial" w:hAnsi="Arial" w:cs="Arial"/>
          <w:b/>
        </w:rPr>
      </w:pPr>
      <w:r>
        <w:rPr>
          <w:rFonts w:ascii="Arial" w:hAnsi="Arial" w:cs="Arial"/>
          <w:b/>
          <w:bCs/>
        </w:rPr>
        <w:t>A participação nesta licitação é exclusiva de Microempresas e Empresas de Pequeno Porte.</w:t>
      </w:r>
    </w:p>
    <w:p w:rsidR="0012283F" w:rsidRDefault="0012283F">
      <w:pPr>
        <w:tabs>
          <w:tab w:val="left" w:pos="284"/>
        </w:tabs>
        <w:ind w:firstLine="567"/>
        <w:jc w:val="both"/>
        <w:rPr>
          <w:rFonts w:ascii="Arial" w:hAnsi="Arial" w:cs="Arial"/>
        </w:rPr>
      </w:pPr>
    </w:p>
    <w:p w:rsidR="0012283F" w:rsidRDefault="00570C6B">
      <w:pPr>
        <w:shd w:val="clear" w:color="auto" w:fill="DDDDDD"/>
        <w:tabs>
          <w:tab w:val="left" w:pos="284"/>
        </w:tabs>
        <w:ind w:firstLine="561"/>
        <w:rPr>
          <w:rFonts w:ascii="Arial" w:hAnsi="Arial" w:cs="Arial"/>
        </w:rPr>
      </w:pPr>
      <w:r>
        <w:rPr>
          <w:rFonts w:ascii="Arial" w:hAnsi="Arial" w:cs="Arial"/>
          <w:b/>
          <w:bCs/>
        </w:rPr>
        <w:t>4. DA PROPOSTA:</w:t>
      </w:r>
    </w:p>
    <w:p w:rsidR="0012283F" w:rsidRDefault="00570C6B">
      <w:pPr>
        <w:numPr>
          <w:ilvl w:val="0"/>
          <w:numId w:val="9"/>
        </w:numPr>
        <w:tabs>
          <w:tab w:val="left" w:pos="284"/>
        </w:tabs>
        <w:jc w:val="both"/>
        <w:rPr>
          <w:rFonts w:ascii="Arial" w:hAnsi="Arial" w:cs="Arial"/>
        </w:rPr>
      </w:pPr>
      <w:r>
        <w:rPr>
          <w:rFonts w:ascii="Arial" w:hAnsi="Arial" w:cs="Arial"/>
        </w:rPr>
        <w:t xml:space="preserve">Prazo de validade: </w:t>
      </w:r>
      <w:r>
        <w:rPr>
          <w:rFonts w:ascii="Arial" w:hAnsi="Arial" w:cs="Arial"/>
          <w:b/>
        </w:rPr>
        <w:t>90 (noventa) dias</w:t>
      </w:r>
      <w:r>
        <w:rPr>
          <w:rFonts w:ascii="Arial" w:hAnsi="Arial" w:cs="Arial"/>
        </w:rPr>
        <w:t>.</w:t>
      </w:r>
    </w:p>
    <w:p w:rsidR="0012283F" w:rsidRDefault="00570C6B">
      <w:pPr>
        <w:numPr>
          <w:ilvl w:val="0"/>
          <w:numId w:val="9"/>
        </w:numPr>
        <w:tabs>
          <w:tab w:val="left" w:pos="284"/>
        </w:tabs>
        <w:jc w:val="both"/>
        <w:rPr>
          <w:rFonts w:ascii="Arial" w:hAnsi="Arial" w:cs="Arial"/>
        </w:rPr>
      </w:pPr>
      <w:r>
        <w:rPr>
          <w:rFonts w:ascii="Arial" w:hAnsi="Arial" w:cs="Arial"/>
        </w:rPr>
        <w:t>Prazo de pagamento: 15 (quinze) dias úteis, contados da data do recebimento da nota fisca</w:t>
      </w:r>
      <w:r>
        <w:rPr>
          <w:rFonts w:ascii="Arial" w:hAnsi="Arial" w:cs="Arial"/>
        </w:rPr>
        <w:t>l, em atendimento ao Decreto Municipal Nº 17.640/18.</w:t>
      </w:r>
    </w:p>
    <w:p w:rsidR="0012283F" w:rsidRDefault="00570C6B">
      <w:pPr>
        <w:numPr>
          <w:ilvl w:val="0"/>
          <w:numId w:val="9"/>
        </w:numPr>
        <w:tabs>
          <w:tab w:val="left" w:pos="284"/>
        </w:tabs>
        <w:jc w:val="both"/>
        <w:rPr>
          <w:rFonts w:ascii="Arial" w:hAnsi="Arial" w:cs="Arial"/>
        </w:rPr>
      </w:pPr>
      <w:r>
        <w:rPr>
          <w:rFonts w:ascii="Arial" w:hAnsi="Arial" w:cs="Arial"/>
        </w:rPr>
        <w:t xml:space="preserve">Deverá ser especificado na proposta o </w:t>
      </w:r>
      <w:r>
        <w:rPr>
          <w:rFonts w:ascii="Arial" w:hAnsi="Arial" w:cs="Arial"/>
          <w:b/>
        </w:rPr>
        <w:t>valor unitário e total</w:t>
      </w:r>
      <w:r>
        <w:rPr>
          <w:rFonts w:ascii="Arial" w:hAnsi="Arial" w:cs="Arial"/>
        </w:rPr>
        <w:t xml:space="preserve"> do item, e a </w:t>
      </w:r>
      <w:r>
        <w:rPr>
          <w:rFonts w:ascii="Arial" w:hAnsi="Arial" w:cs="Arial"/>
          <w:b/>
        </w:rPr>
        <w:t>marca do fabricante</w:t>
      </w:r>
      <w:r>
        <w:rPr>
          <w:rFonts w:ascii="Arial" w:hAnsi="Arial" w:cs="Arial"/>
        </w:rPr>
        <w:t xml:space="preserve"> do produto cotado, sendo admitida apenas uma marca por item.</w:t>
      </w:r>
    </w:p>
    <w:p w:rsidR="0012283F" w:rsidRDefault="00570C6B">
      <w:pPr>
        <w:numPr>
          <w:ilvl w:val="0"/>
          <w:numId w:val="9"/>
        </w:numPr>
        <w:tabs>
          <w:tab w:val="left" w:pos="284"/>
        </w:tabs>
        <w:jc w:val="both"/>
        <w:rPr>
          <w:rFonts w:ascii="Arial" w:hAnsi="Arial" w:cs="Arial"/>
        </w:rPr>
      </w:pPr>
      <w:r>
        <w:rPr>
          <w:rFonts w:ascii="Arial" w:hAnsi="Arial" w:cs="Arial"/>
        </w:rPr>
        <w:t>Deverá ser anexado no sistema eletrônico, no cam</w:t>
      </w:r>
      <w:r>
        <w:rPr>
          <w:rFonts w:ascii="Arial" w:hAnsi="Arial" w:cs="Arial"/>
        </w:rPr>
        <w:t>po denominado “Documentos Complementares”,</w:t>
      </w:r>
      <w:r>
        <w:rPr>
          <w:rFonts w:ascii="Arial" w:hAnsi="Arial" w:cs="Arial"/>
          <w:bCs/>
        </w:rPr>
        <w:t xml:space="preserve"> </w:t>
      </w:r>
      <w:proofErr w:type="gramStart"/>
      <w:r>
        <w:rPr>
          <w:rFonts w:ascii="Arial" w:hAnsi="Arial" w:cs="Arial"/>
        </w:rPr>
        <w:t>sob pena</w:t>
      </w:r>
      <w:proofErr w:type="gramEnd"/>
      <w:r>
        <w:rPr>
          <w:rFonts w:ascii="Arial" w:hAnsi="Arial" w:cs="Arial"/>
        </w:rPr>
        <w:t xml:space="preserve"> de desclassificação pelo não cumprimento:</w:t>
      </w:r>
    </w:p>
    <w:p w:rsidR="0012283F" w:rsidRDefault="00570C6B">
      <w:pPr>
        <w:numPr>
          <w:ilvl w:val="1"/>
          <w:numId w:val="9"/>
        </w:numPr>
        <w:tabs>
          <w:tab w:val="left" w:pos="284"/>
        </w:tabs>
        <w:jc w:val="both"/>
        <w:rPr>
          <w:rFonts w:ascii="Arial" w:hAnsi="Arial" w:cs="Arial"/>
        </w:rPr>
      </w:pPr>
      <w:r>
        <w:rPr>
          <w:rFonts w:ascii="Arial" w:hAnsi="Arial" w:cs="Arial"/>
        </w:rPr>
        <w:t>Catálogos técnicos contendo o descritivo/folder/foto do produto ofertado, comprovando as especificações técnicas exigidas no edital.</w:t>
      </w:r>
    </w:p>
    <w:p w:rsidR="0012283F" w:rsidRDefault="00570C6B">
      <w:pPr>
        <w:numPr>
          <w:ilvl w:val="0"/>
          <w:numId w:val="9"/>
        </w:numPr>
        <w:tabs>
          <w:tab w:val="left" w:pos="284"/>
        </w:tabs>
        <w:jc w:val="both"/>
        <w:rPr>
          <w:rFonts w:ascii="Arial" w:eastAsia="Arial" w:hAnsi="Arial" w:cs="Arial"/>
        </w:rPr>
      </w:pPr>
      <w:r>
        <w:rPr>
          <w:rFonts w:ascii="Arial" w:hAnsi="Arial" w:cs="Arial"/>
        </w:rPr>
        <w:t>Especificações e quantidades:</w:t>
      </w:r>
    </w:p>
    <w:p w:rsidR="0012283F" w:rsidRDefault="0012283F">
      <w:pPr>
        <w:tabs>
          <w:tab w:val="left" w:pos="284"/>
        </w:tabs>
        <w:jc w:val="both"/>
        <w:rPr>
          <w:rFonts w:ascii="Arial" w:hAnsi="Arial" w:cs="Arial"/>
        </w:rPr>
      </w:pPr>
    </w:p>
    <w:p w:rsidR="0012283F" w:rsidRDefault="0012283F">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12283F">
        <w:trPr>
          <w:trHeight w:val="283"/>
          <w:tblHeader/>
          <w:jc w:val="center"/>
        </w:trPr>
        <w:tc>
          <w:tcPr>
            <w:tcW w:w="850" w:type="dxa"/>
            <w:tcBorders>
              <w:top w:val="single" w:sz="4" w:space="0" w:color="000000"/>
              <w:left w:val="single" w:sz="4" w:space="0" w:color="000000"/>
              <w:bottom w:val="single" w:sz="4" w:space="0" w:color="000000"/>
              <w:right w:val="none" w:sz="4" w:space="0" w:color="000000"/>
            </w:tcBorders>
            <w:vAlign w:val="center"/>
          </w:tcPr>
          <w:p w:rsidR="0012283F" w:rsidRDefault="00570C6B">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one" w:sz="4" w:space="0" w:color="000000"/>
            </w:tcBorders>
            <w:vAlign w:val="center"/>
          </w:tcPr>
          <w:p w:rsidR="0012283F" w:rsidRDefault="00570C6B">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one" w:sz="4" w:space="0" w:color="000000"/>
            </w:tcBorders>
            <w:vAlign w:val="center"/>
          </w:tcPr>
          <w:p w:rsidR="0012283F" w:rsidRDefault="00570C6B">
            <w:pPr>
              <w:pStyle w:val="Contedodatabela"/>
              <w:tabs>
                <w:tab w:val="left" w:pos="284"/>
              </w:tabs>
              <w:jc w:val="center"/>
              <w:rPr>
                <w:rFonts w:ascii="Arial" w:hAnsi="Arial" w:cs="Arial"/>
                <w:b/>
              </w:rPr>
            </w:pPr>
            <w:r>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12283F" w:rsidRDefault="00570C6B">
            <w:pPr>
              <w:pStyle w:val="Contedodatabela"/>
              <w:tabs>
                <w:tab w:val="left" w:pos="284"/>
              </w:tabs>
              <w:jc w:val="center"/>
              <w:rPr>
                <w:rFonts w:ascii="Arial" w:hAnsi="Arial" w:cs="Arial"/>
              </w:rPr>
            </w:pPr>
            <w:r>
              <w:rPr>
                <w:rFonts w:ascii="Arial" w:hAnsi="Arial" w:cs="Arial"/>
                <w:b/>
              </w:rPr>
              <w:t>Descritivo</w:t>
            </w:r>
          </w:p>
        </w:tc>
      </w:tr>
      <w:tr w:rsidR="0012283F">
        <w:trPr>
          <w:trHeight w:val="283"/>
          <w:jc w:val="center"/>
        </w:trPr>
        <w:tc>
          <w:tcPr>
            <w:tcW w:w="850" w:type="dxa"/>
            <w:tcBorders>
              <w:top w:val="single" w:sz="4" w:space="0" w:color="000000"/>
              <w:left w:val="single" w:sz="4" w:space="0" w:color="000000"/>
              <w:bottom w:val="single" w:sz="4" w:space="0" w:color="000000"/>
              <w:right w:val="none" w:sz="4" w:space="0" w:color="000000"/>
            </w:tcBorders>
            <w:vAlign w:val="center"/>
          </w:tcPr>
          <w:p w:rsidR="0012283F" w:rsidRDefault="00570C6B">
            <w:pPr>
              <w:tabs>
                <w:tab w:val="left" w:pos="284"/>
              </w:tabs>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one" w:sz="4" w:space="0" w:color="000000"/>
            </w:tcBorders>
            <w:vAlign w:val="center"/>
          </w:tcPr>
          <w:p w:rsidR="0012283F" w:rsidRDefault="00570C6B">
            <w:pPr>
              <w:pStyle w:val="Contedodatabela"/>
              <w:tabs>
                <w:tab w:val="left" w:pos="284"/>
              </w:tabs>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one" w:sz="4" w:space="0" w:color="000000"/>
            </w:tcBorders>
            <w:vAlign w:val="center"/>
          </w:tcPr>
          <w:p w:rsidR="0012283F" w:rsidRDefault="00570C6B">
            <w:pPr>
              <w:pStyle w:val="Contedodatabela"/>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12283F" w:rsidRDefault="00570C6B">
            <w:pPr>
              <w:pStyle w:val="Contedodatabela"/>
              <w:tabs>
                <w:tab w:val="left" w:pos="284"/>
              </w:tabs>
              <w:rPr>
                <w:rFonts w:ascii="Arial" w:hAnsi="Arial" w:cs="Arial"/>
              </w:rPr>
            </w:pPr>
            <w:r>
              <w:rPr>
                <w:rFonts w:ascii="Arial" w:hAnsi="Arial" w:cs="Arial"/>
              </w:rPr>
              <w:t>Roçadeira Lateral</w:t>
            </w:r>
          </w:p>
        </w:tc>
      </w:tr>
    </w:tbl>
    <w:p w:rsidR="0012283F" w:rsidRDefault="0012283F">
      <w:pPr>
        <w:tabs>
          <w:tab w:val="left" w:pos="284"/>
        </w:tabs>
        <w:jc w:val="both"/>
        <w:rPr>
          <w:rFonts w:ascii="Arial" w:eastAsia="Arial" w:hAnsi="Arial" w:cs="Arial"/>
          <w:sz w:val="10"/>
        </w:rPr>
      </w:pPr>
    </w:p>
    <w:p w:rsidR="0012283F" w:rsidRDefault="00570C6B">
      <w:pPr>
        <w:numPr>
          <w:ilvl w:val="0"/>
          <w:numId w:val="9"/>
        </w:numPr>
        <w:tabs>
          <w:tab w:val="left" w:pos="284"/>
        </w:tabs>
        <w:jc w:val="both"/>
        <w:rPr>
          <w:rFonts w:ascii="Arial" w:eastAsia="Arial" w:hAnsi="Arial" w:cs="Arial"/>
        </w:rPr>
      </w:pPr>
      <w:r>
        <w:rPr>
          <w:rFonts w:ascii="Arial" w:hAnsi="Arial" w:cs="Arial"/>
        </w:rPr>
        <w:t>Descritivo técnico:</w:t>
      </w:r>
    </w:p>
    <w:p w:rsidR="0012283F" w:rsidRDefault="0012283F">
      <w:pPr>
        <w:tabs>
          <w:tab w:val="left" w:pos="284"/>
        </w:tabs>
        <w:jc w:val="both"/>
        <w:rPr>
          <w:rFonts w:ascii="Arial" w:hAnsi="Arial" w:cs="Arial"/>
          <w:highlight w:val="yellow"/>
        </w:rPr>
      </w:pPr>
    </w:p>
    <w:p w:rsidR="0012283F" w:rsidRDefault="00570C6B">
      <w:pPr>
        <w:tabs>
          <w:tab w:val="left" w:pos="284"/>
        </w:tabs>
        <w:jc w:val="both"/>
        <w:rPr>
          <w:rFonts w:ascii="Arial" w:hAnsi="Arial" w:cs="Arial"/>
        </w:rPr>
      </w:pPr>
      <w:r>
        <w:rPr>
          <w:rFonts w:ascii="Arial" w:hAnsi="Arial" w:cs="Arial"/>
        </w:rPr>
        <w:t xml:space="preserve">Roçadeira lateral </w:t>
      </w:r>
    </w:p>
    <w:p w:rsidR="0012283F" w:rsidRDefault="00570C6B">
      <w:pPr>
        <w:tabs>
          <w:tab w:val="left" w:pos="284"/>
        </w:tabs>
        <w:jc w:val="both"/>
        <w:rPr>
          <w:rFonts w:ascii="Arial" w:hAnsi="Arial" w:cs="Arial"/>
        </w:rPr>
      </w:pPr>
      <w:r>
        <w:rPr>
          <w:rFonts w:ascii="Arial" w:hAnsi="Arial" w:cs="Arial"/>
        </w:rPr>
        <w:t>Cilindrada: no mínimo 35,2 / 2,3 CV</w:t>
      </w:r>
    </w:p>
    <w:p w:rsidR="0012283F" w:rsidRDefault="00570C6B">
      <w:pPr>
        <w:tabs>
          <w:tab w:val="left" w:pos="284"/>
        </w:tabs>
        <w:jc w:val="both"/>
        <w:rPr>
          <w:rFonts w:ascii="Arial" w:hAnsi="Arial" w:cs="Arial"/>
        </w:rPr>
      </w:pPr>
      <w:r>
        <w:rPr>
          <w:rFonts w:ascii="Arial" w:hAnsi="Arial" w:cs="Arial"/>
        </w:rPr>
        <w:t>Tanque de combustível: 0,58 litros</w:t>
      </w:r>
    </w:p>
    <w:p w:rsidR="0012283F" w:rsidRDefault="00570C6B">
      <w:pPr>
        <w:tabs>
          <w:tab w:val="left" w:pos="284"/>
        </w:tabs>
        <w:jc w:val="both"/>
        <w:rPr>
          <w:rFonts w:ascii="Arial" w:hAnsi="Arial" w:cs="Arial"/>
        </w:rPr>
      </w:pPr>
      <w:r>
        <w:rPr>
          <w:rFonts w:ascii="Arial" w:hAnsi="Arial" w:cs="Arial"/>
        </w:rPr>
        <w:t>Peso aproximado: 7,7 kg</w:t>
      </w:r>
    </w:p>
    <w:p w:rsidR="0012283F" w:rsidRDefault="00570C6B">
      <w:pPr>
        <w:tabs>
          <w:tab w:val="left" w:pos="284"/>
        </w:tabs>
        <w:jc w:val="both"/>
        <w:rPr>
          <w:rFonts w:ascii="Arial" w:hAnsi="Arial" w:cs="Arial"/>
        </w:rPr>
      </w:pPr>
      <w:r>
        <w:rPr>
          <w:rFonts w:ascii="Arial" w:hAnsi="Arial" w:cs="Arial"/>
        </w:rPr>
        <w:t xml:space="preserve">Com sistema </w:t>
      </w:r>
      <w:proofErr w:type="spellStart"/>
      <w:proofErr w:type="gramStart"/>
      <w:r>
        <w:rPr>
          <w:rFonts w:ascii="Arial" w:hAnsi="Arial" w:cs="Arial"/>
        </w:rPr>
        <w:t>anti-vibratório</w:t>
      </w:r>
      <w:proofErr w:type="spellEnd"/>
      <w:proofErr w:type="gramEnd"/>
    </w:p>
    <w:p w:rsidR="0012283F" w:rsidRDefault="00570C6B">
      <w:pPr>
        <w:tabs>
          <w:tab w:val="left" w:pos="284"/>
        </w:tabs>
        <w:jc w:val="both"/>
        <w:rPr>
          <w:rFonts w:ascii="Arial" w:hAnsi="Arial" w:cs="Arial"/>
        </w:rPr>
      </w:pPr>
      <w:r>
        <w:rPr>
          <w:rFonts w:ascii="Arial" w:hAnsi="Arial" w:cs="Arial"/>
        </w:rPr>
        <w:t xml:space="preserve">Acompanha: kit cabeçote para roçadeira, cinto para suporte da roçadeira junto ao corpo e óculos de </w:t>
      </w:r>
      <w:proofErr w:type="gramStart"/>
      <w:r>
        <w:rPr>
          <w:rFonts w:ascii="Arial" w:hAnsi="Arial" w:cs="Arial"/>
        </w:rPr>
        <w:t>proteção</w:t>
      </w:r>
      <w:proofErr w:type="gramEnd"/>
    </w:p>
    <w:p w:rsidR="0012283F" w:rsidRDefault="00570C6B">
      <w:pPr>
        <w:tabs>
          <w:tab w:val="left" w:pos="284"/>
        </w:tabs>
        <w:jc w:val="both"/>
        <w:rPr>
          <w:rFonts w:ascii="Arial" w:hAnsi="Arial" w:cs="Arial"/>
          <w:highlight w:val="yellow"/>
        </w:rPr>
      </w:pPr>
      <w:r>
        <w:rPr>
          <w:rFonts w:ascii="Arial" w:hAnsi="Arial" w:cs="Arial"/>
        </w:rPr>
        <w:t>(qualidade similar ou superior a Stihl FS 220)</w:t>
      </w:r>
    </w:p>
    <w:p w:rsidR="0012283F" w:rsidRDefault="0012283F">
      <w:pPr>
        <w:tabs>
          <w:tab w:val="left" w:pos="284"/>
        </w:tabs>
        <w:ind w:left="720"/>
        <w:jc w:val="both"/>
        <w:rPr>
          <w:rFonts w:ascii="Arial" w:hAnsi="Arial" w:cs="Arial"/>
        </w:rPr>
      </w:pPr>
    </w:p>
    <w:p w:rsidR="0012283F" w:rsidRDefault="00570C6B">
      <w:pPr>
        <w:shd w:val="clear" w:color="auto" w:fill="CCCCCC"/>
        <w:tabs>
          <w:tab w:val="left" w:pos="284"/>
        </w:tabs>
        <w:ind w:firstLine="567"/>
        <w:rPr>
          <w:rFonts w:ascii="Arial" w:hAnsi="Arial" w:cs="Arial"/>
        </w:rPr>
      </w:pPr>
      <w:r>
        <w:rPr>
          <w:rFonts w:ascii="Arial" w:hAnsi="Arial" w:cs="Arial"/>
          <w:b/>
          <w:bCs/>
        </w:rPr>
        <w:t>5. DA EMBALAGEM:</w:t>
      </w:r>
    </w:p>
    <w:p w:rsidR="0012283F" w:rsidRDefault="00570C6B">
      <w:pPr>
        <w:numPr>
          <w:ilvl w:val="0"/>
          <w:numId w:val="15"/>
        </w:numPr>
        <w:tabs>
          <w:tab w:val="left" w:pos="284"/>
        </w:tabs>
        <w:jc w:val="both"/>
        <w:rPr>
          <w:rFonts w:ascii="Arial" w:hAnsi="Arial" w:cs="Arial"/>
        </w:rPr>
      </w:pPr>
      <w:r>
        <w:rPr>
          <w:rFonts w:ascii="Arial" w:hAnsi="Arial" w:cs="Arial"/>
        </w:rPr>
        <w:t>Os produtos deverão ser acondicionados de acordo com a praxe do fabricante, garantindo sua integridade durante o transporte, armazenamento e uso, rotulados conforme a legislação em vigor.</w:t>
      </w:r>
    </w:p>
    <w:p w:rsidR="0012283F" w:rsidRDefault="0012283F">
      <w:pPr>
        <w:tabs>
          <w:tab w:val="left" w:pos="284"/>
        </w:tabs>
        <w:jc w:val="both"/>
        <w:rPr>
          <w:rFonts w:ascii="Arial" w:eastAsia="Arial" w:hAnsi="Arial" w:cs="Arial"/>
          <w:color w:val="000000"/>
        </w:rPr>
      </w:pPr>
    </w:p>
    <w:p w:rsidR="0012283F" w:rsidRDefault="00570C6B">
      <w:pPr>
        <w:shd w:val="clear" w:color="auto" w:fill="CCCCCC"/>
        <w:tabs>
          <w:tab w:val="left" w:pos="284"/>
        </w:tabs>
        <w:ind w:firstLine="561"/>
        <w:rPr>
          <w:rFonts w:ascii="Arial" w:hAnsi="Arial" w:cs="Arial"/>
        </w:rPr>
      </w:pPr>
      <w:r>
        <w:rPr>
          <w:rFonts w:ascii="Arial" w:hAnsi="Arial" w:cs="Arial"/>
          <w:b/>
          <w:bCs/>
        </w:rPr>
        <w:t>6. DA ENTREGA:</w:t>
      </w:r>
    </w:p>
    <w:p w:rsidR="0012283F" w:rsidRDefault="00570C6B">
      <w:pPr>
        <w:numPr>
          <w:ilvl w:val="0"/>
          <w:numId w:val="6"/>
        </w:numPr>
        <w:tabs>
          <w:tab w:val="left" w:pos="284"/>
        </w:tabs>
        <w:jc w:val="both"/>
        <w:rPr>
          <w:rFonts w:ascii="Arial" w:hAnsi="Arial" w:cs="Arial"/>
          <w:lang w:eastAsia="pt-BR"/>
        </w:rPr>
      </w:pPr>
      <w:r>
        <w:rPr>
          <w:rFonts w:ascii="Arial" w:hAnsi="Arial" w:cs="Arial"/>
          <w:lang w:eastAsia="pt-BR"/>
        </w:rPr>
        <w:t xml:space="preserve">Prazo de entrega: até o máximo de </w:t>
      </w:r>
      <w:r>
        <w:rPr>
          <w:rFonts w:ascii="Arial" w:hAnsi="Arial" w:cs="Arial"/>
          <w:b/>
          <w:lang w:eastAsia="pt-BR"/>
        </w:rPr>
        <w:t>10 (dez) dias</w:t>
      </w:r>
      <w:r>
        <w:rPr>
          <w:rFonts w:ascii="Arial" w:hAnsi="Arial" w:cs="Arial"/>
          <w:lang w:eastAsia="pt-BR"/>
        </w:rPr>
        <w:t>, a c</w:t>
      </w:r>
      <w:r>
        <w:rPr>
          <w:rFonts w:ascii="Arial" w:hAnsi="Arial" w:cs="Arial"/>
          <w:lang w:eastAsia="pt-BR"/>
        </w:rPr>
        <w:t>ontar da Ordem de Fornecimento, emitida pela Unidade Requisitante.</w:t>
      </w:r>
    </w:p>
    <w:p w:rsidR="0012283F" w:rsidRDefault="0012283F">
      <w:pPr>
        <w:tabs>
          <w:tab w:val="left" w:pos="284"/>
        </w:tabs>
        <w:jc w:val="both"/>
        <w:rPr>
          <w:rFonts w:ascii="Arial" w:hAnsi="Arial" w:cs="Arial"/>
          <w:lang w:eastAsia="pt-BR"/>
        </w:rPr>
      </w:pPr>
    </w:p>
    <w:p w:rsidR="0012283F" w:rsidRDefault="00570C6B">
      <w:pPr>
        <w:numPr>
          <w:ilvl w:val="0"/>
          <w:numId w:val="6"/>
        </w:numPr>
        <w:tabs>
          <w:tab w:val="left" w:pos="284"/>
        </w:tabs>
        <w:jc w:val="both"/>
        <w:rPr>
          <w:rFonts w:ascii="Arial" w:hAnsi="Arial" w:cs="Arial"/>
        </w:rPr>
      </w:pPr>
      <w:r>
        <w:rPr>
          <w:rFonts w:ascii="Arial" w:hAnsi="Arial" w:cs="Arial"/>
          <w:lang w:eastAsia="pt-BR"/>
        </w:rPr>
        <w:lastRenderedPageBreak/>
        <w:t xml:space="preserve">Local de entrega: </w:t>
      </w:r>
    </w:p>
    <w:p w:rsidR="0012283F" w:rsidRDefault="0012283F">
      <w:pPr>
        <w:tabs>
          <w:tab w:val="left" w:pos="284"/>
        </w:tabs>
        <w:jc w:val="both"/>
        <w:rPr>
          <w:rFonts w:ascii="Arial" w:hAnsi="Arial" w:cs="Arial"/>
        </w:rPr>
      </w:pPr>
    </w:p>
    <w:p w:rsidR="0012283F" w:rsidRDefault="00570C6B">
      <w:pPr>
        <w:tabs>
          <w:tab w:val="left" w:pos="284"/>
        </w:tabs>
        <w:jc w:val="both"/>
        <w:rPr>
          <w:rFonts w:ascii="Arial" w:hAnsi="Arial" w:cs="Arial"/>
          <w:b/>
        </w:rPr>
      </w:pPr>
      <w:r>
        <w:rPr>
          <w:rFonts w:ascii="Arial" w:hAnsi="Arial" w:cs="Arial"/>
          <w:b/>
        </w:rPr>
        <w:tab/>
        <w:t>DISK ANIMAIS</w:t>
      </w:r>
    </w:p>
    <w:p w:rsidR="0012283F" w:rsidRDefault="00570C6B">
      <w:pPr>
        <w:tabs>
          <w:tab w:val="left" w:pos="284"/>
        </w:tabs>
        <w:jc w:val="both"/>
        <w:rPr>
          <w:rFonts w:ascii="Arial" w:hAnsi="Arial" w:cs="Arial"/>
          <w:b/>
        </w:rPr>
      </w:pPr>
      <w:r>
        <w:rPr>
          <w:rFonts w:ascii="Arial" w:hAnsi="Arial" w:cs="Arial"/>
          <w:b/>
        </w:rPr>
        <w:tab/>
        <w:t xml:space="preserve">Endereço: </w:t>
      </w:r>
      <w:proofErr w:type="spellStart"/>
      <w:r>
        <w:rPr>
          <w:rFonts w:ascii="Arial" w:hAnsi="Arial" w:cs="Arial"/>
          <w:b/>
        </w:rPr>
        <w:t>Av</w:t>
      </w:r>
      <w:proofErr w:type="spellEnd"/>
      <w:r>
        <w:rPr>
          <w:rFonts w:ascii="Arial" w:hAnsi="Arial" w:cs="Arial"/>
          <w:b/>
        </w:rPr>
        <w:t xml:space="preserve"> Alberto Coral, </w:t>
      </w:r>
      <w:proofErr w:type="gramStart"/>
      <w:r>
        <w:rPr>
          <w:rFonts w:ascii="Arial" w:hAnsi="Arial" w:cs="Arial"/>
          <w:b/>
        </w:rPr>
        <w:t>No 1500</w:t>
      </w:r>
      <w:proofErr w:type="gramEnd"/>
      <w:r>
        <w:rPr>
          <w:rFonts w:ascii="Arial" w:hAnsi="Arial" w:cs="Arial"/>
          <w:b/>
        </w:rPr>
        <w:t xml:space="preserve"> - Bairro Vila Fátima</w:t>
      </w:r>
    </w:p>
    <w:p w:rsidR="0012283F" w:rsidRDefault="00570C6B">
      <w:pPr>
        <w:tabs>
          <w:tab w:val="left" w:pos="284"/>
        </w:tabs>
        <w:jc w:val="both"/>
        <w:rPr>
          <w:rFonts w:ascii="Arial" w:hAnsi="Arial" w:cs="Arial"/>
          <w:b/>
        </w:rPr>
      </w:pPr>
      <w:r>
        <w:rPr>
          <w:rFonts w:ascii="Arial" w:hAnsi="Arial" w:cs="Arial"/>
          <w:b/>
        </w:rPr>
        <w:tab/>
        <w:t xml:space="preserve">Horário de entrega: </w:t>
      </w:r>
      <w:proofErr w:type="gramStart"/>
      <w:r>
        <w:rPr>
          <w:rFonts w:ascii="Arial" w:hAnsi="Arial" w:cs="Arial"/>
          <w:b/>
        </w:rPr>
        <w:t>9:00</w:t>
      </w:r>
      <w:proofErr w:type="gramEnd"/>
      <w:r>
        <w:rPr>
          <w:rFonts w:ascii="Arial" w:hAnsi="Arial" w:cs="Arial"/>
          <w:b/>
        </w:rPr>
        <w:t>h às 15:00h, de segunda a sexta-feira.</w:t>
      </w:r>
    </w:p>
    <w:p w:rsidR="0012283F" w:rsidRDefault="0012283F">
      <w:pPr>
        <w:tabs>
          <w:tab w:val="left" w:pos="284"/>
        </w:tabs>
        <w:jc w:val="both"/>
        <w:rPr>
          <w:rFonts w:ascii="Arial" w:hAnsi="Arial" w:cs="Arial"/>
          <w:b/>
        </w:rPr>
      </w:pPr>
    </w:p>
    <w:p w:rsidR="0012283F" w:rsidRDefault="00570C6B">
      <w:pPr>
        <w:keepLines/>
        <w:numPr>
          <w:ilvl w:val="0"/>
          <w:numId w:val="6"/>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armazenamento.</w:t>
      </w:r>
    </w:p>
    <w:p w:rsidR="0012283F" w:rsidRDefault="00570C6B">
      <w:pPr>
        <w:keepLines/>
        <w:numPr>
          <w:ilvl w:val="0"/>
          <w:numId w:val="6"/>
        </w:numPr>
        <w:tabs>
          <w:tab w:val="left" w:pos="284"/>
        </w:tabs>
        <w:jc w:val="both"/>
        <w:rPr>
          <w:rFonts w:ascii="Arial" w:hAnsi="Arial" w:cs="Arial"/>
        </w:rPr>
      </w:pPr>
      <w:r>
        <w:rPr>
          <w:rFonts w:ascii="Arial" w:hAnsi="Arial" w:cs="Arial"/>
        </w:rPr>
        <w:t>Se for constatada qualquer alteração na qualidade ou composição durante a garantia do produto, a Contratada se comp</w:t>
      </w:r>
      <w:r>
        <w:rPr>
          <w:rFonts w:ascii="Arial" w:hAnsi="Arial" w:cs="Arial"/>
        </w:rPr>
        <w:t>romete a trocá-lo sem ônus para a Contratante, no prazo máximo de 10 (dez) dias, a contar da notificação emitida pela Unidade Requisitante.</w:t>
      </w:r>
    </w:p>
    <w:p w:rsidR="0012283F" w:rsidRDefault="0012283F">
      <w:pPr>
        <w:tabs>
          <w:tab w:val="left" w:pos="284"/>
        </w:tabs>
        <w:jc w:val="both"/>
        <w:rPr>
          <w:rFonts w:ascii="Arial" w:hAnsi="Arial" w:cs="Arial"/>
        </w:rPr>
      </w:pPr>
    </w:p>
    <w:p w:rsidR="0012283F" w:rsidRDefault="00570C6B">
      <w:pPr>
        <w:shd w:val="clear" w:color="auto" w:fill="CCCCCC"/>
        <w:tabs>
          <w:tab w:val="left" w:pos="284"/>
        </w:tabs>
        <w:ind w:firstLine="561"/>
        <w:rPr>
          <w:rFonts w:ascii="Arial" w:hAnsi="Arial" w:cs="Arial"/>
        </w:rPr>
      </w:pPr>
      <w:r>
        <w:rPr>
          <w:rFonts w:ascii="Arial" w:hAnsi="Arial" w:cs="Arial"/>
          <w:b/>
          <w:bCs/>
        </w:rPr>
        <w:t>7. DA GARANTIA E ASSISTÊNCIA TÉCNICA</w:t>
      </w:r>
      <w:r>
        <w:rPr>
          <w:rFonts w:ascii="Arial" w:eastAsia="Arial" w:hAnsi="Arial" w:cs="Arial"/>
          <w:b/>
          <w:color w:val="000000"/>
        </w:rPr>
        <w:t>:</w:t>
      </w:r>
    </w:p>
    <w:p w:rsidR="0012283F" w:rsidRDefault="00570C6B">
      <w:pPr>
        <w:numPr>
          <w:ilvl w:val="0"/>
          <w:numId w:val="8"/>
        </w:numPr>
        <w:tabs>
          <w:tab w:val="left" w:pos="284"/>
        </w:tabs>
        <w:jc w:val="both"/>
        <w:rPr>
          <w:rFonts w:ascii="Arial" w:hAnsi="Arial" w:cs="Arial"/>
        </w:rPr>
      </w:pPr>
      <w:r>
        <w:rPr>
          <w:rFonts w:ascii="Arial" w:hAnsi="Arial" w:cs="Arial"/>
        </w:rPr>
        <w:t xml:space="preserve">A garantia do produto deverá ser de no mínimo </w:t>
      </w:r>
      <w:r>
        <w:rPr>
          <w:rFonts w:ascii="Arial" w:hAnsi="Arial" w:cs="Arial"/>
          <w:b/>
        </w:rPr>
        <w:t>12 (doze) meses</w:t>
      </w:r>
      <w:r>
        <w:rPr>
          <w:rFonts w:ascii="Arial" w:hAnsi="Arial" w:cs="Arial"/>
        </w:rPr>
        <w:t>, contado da dat</w:t>
      </w:r>
      <w:r>
        <w:rPr>
          <w:rFonts w:ascii="Arial" w:hAnsi="Arial" w:cs="Arial"/>
        </w:rPr>
        <w:t>a de recebimento.</w:t>
      </w:r>
    </w:p>
    <w:p w:rsidR="0012283F" w:rsidRDefault="00570C6B">
      <w:pPr>
        <w:numPr>
          <w:ilvl w:val="0"/>
          <w:numId w:val="8"/>
        </w:numPr>
        <w:tabs>
          <w:tab w:val="left" w:pos="284"/>
        </w:tabs>
        <w:jc w:val="both"/>
        <w:rPr>
          <w:rFonts w:ascii="Arial" w:hAnsi="Arial" w:cs="Arial"/>
        </w:rPr>
      </w:pPr>
      <w:r>
        <w:rPr>
          <w:rFonts w:ascii="Arial" w:hAnsi="Arial" w:cs="Arial"/>
        </w:rPr>
        <w:t>Durante a vigência da garantia, a contratada deverá substituir, sem nenhum ônus adicional, produtos defeituosos decorrentes de vício de fabricação ou desgaste anormal do produto.</w:t>
      </w:r>
    </w:p>
    <w:p w:rsidR="0012283F" w:rsidRDefault="00570C6B">
      <w:pPr>
        <w:numPr>
          <w:ilvl w:val="0"/>
          <w:numId w:val="8"/>
        </w:numPr>
        <w:tabs>
          <w:tab w:val="left" w:pos="284"/>
        </w:tabs>
        <w:jc w:val="both"/>
        <w:rPr>
          <w:rFonts w:ascii="Arial" w:hAnsi="Arial" w:cs="Arial"/>
        </w:rPr>
      </w:pPr>
      <w:r>
        <w:rPr>
          <w:rFonts w:ascii="Arial" w:hAnsi="Arial" w:cs="Arial"/>
        </w:rPr>
        <w:t xml:space="preserve">A contratada deverá indicar nome e endereço da assistência </w:t>
      </w:r>
      <w:r>
        <w:rPr>
          <w:rFonts w:ascii="Arial" w:hAnsi="Arial" w:cs="Arial"/>
        </w:rPr>
        <w:t>técnica. Quando esta não estiver estabelecida na cidade de Piracicaba, a Contratada se compromete a realizar o transporte do bem para a análise da assistência, sem custo adicional à Contratante.</w:t>
      </w:r>
    </w:p>
    <w:p w:rsidR="0012283F" w:rsidRDefault="0012283F">
      <w:pPr>
        <w:tabs>
          <w:tab w:val="left" w:pos="284"/>
        </w:tabs>
        <w:ind w:firstLine="709"/>
        <w:jc w:val="both"/>
        <w:rPr>
          <w:rFonts w:ascii="Arial" w:hAnsi="Arial" w:cs="Arial"/>
        </w:rPr>
      </w:pPr>
    </w:p>
    <w:p w:rsidR="0012283F" w:rsidRDefault="00570C6B">
      <w:pPr>
        <w:shd w:val="clear" w:color="auto" w:fill="DDDDDD"/>
        <w:tabs>
          <w:tab w:val="left" w:pos="284"/>
        </w:tabs>
        <w:ind w:firstLine="561"/>
        <w:rPr>
          <w:rFonts w:ascii="Arial" w:hAnsi="Arial" w:cs="Arial"/>
        </w:rPr>
      </w:pPr>
      <w:r>
        <w:rPr>
          <w:rFonts w:ascii="Arial" w:hAnsi="Arial" w:cs="Arial"/>
          <w:b/>
          <w:bCs/>
        </w:rPr>
        <w:t>8. DO FORNECIMENTO DE INFORMAÇÕES:</w:t>
      </w:r>
    </w:p>
    <w:p w:rsidR="0012283F" w:rsidRDefault="00570C6B">
      <w:pPr>
        <w:numPr>
          <w:ilvl w:val="0"/>
          <w:numId w:val="13"/>
        </w:numPr>
        <w:tabs>
          <w:tab w:val="left" w:pos="284"/>
        </w:tabs>
        <w:jc w:val="both"/>
        <w:rPr>
          <w:rFonts w:ascii="Arial" w:hAnsi="Arial" w:cs="Arial"/>
        </w:rPr>
      </w:pPr>
      <w:r>
        <w:rPr>
          <w:rFonts w:ascii="Arial" w:hAnsi="Arial" w:cs="Arial"/>
        </w:rPr>
        <w:t xml:space="preserve">As informações ou esclarecimentos referentes a presente licitação deverão ser inseridas no sistema de processamento da Licitação, através do sítio eletrônico: </w:t>
      </w:r>
      <w:hyperlink r:id="rId13" w:tooltip="https://bnccompras.com" w:history="1">
        <w:r>
          <w:rPr>
            <w:rStyle w:val="Hyperlink"/>
            <w:rFonts w:ascii="Arial" w:hAnsi="Arial" w:cs="Arial"/>
          </w:rPr>
          <w:t>https://bnccompras.com</w:t>
        </w:r>
      </w:hyperlink>
      <w:r>
        <w:rPr>
          <w:rFonts w:ascii="Arial" w:hAnsi="Arial" w:cs="Arial"/>
        </w:rPr>
        <w:t xml:space="preserve"> </w:t>
      </w:r>
    </w:p>
    <w:p w:rsidR="0012283F" w:rsidRDefault="0012283F">
      <w:pPr>
        <w:tabs>
          <w:tab w:val="left" w:pos="284"/>
        </w:tabs>
        <w:jc w:val="both"/>
        <w:rPr>
          <w:rFonts w:ascii="Arial" w:hAnsi="Arial" w:cs="Arial"/>
        </w:rPr>
      </w:pPr>
    </w:p>
    <w:p w:rsidR="0012283F" w:rsidRDefault="00570C6B">
      <w:pPr>
        <w:shd w:val="clear" w:color="auto" w:fill="CCCCCC"/>
        <w:tabs>
          <w:tab w:val="left" w:pos="284"/>
        </w:tabs>
        <w:ind w:firstLine="561"/>
        <w:jc w:val="both"/>
        <w:rPr>
          <w:rFonts w:ascii="Arial" w:hAnsi="Arial" w:cs="Arial"/>
        </w:rPr>
      </w:pPr>
      <w:r>
        <w:rPr>
          <w:rFonts w:ascii="Arial" w:hAnsi="Arial" w:cs="Arial"/>
          <w:b/>
          <w:bCs/>
        </w:rPr>
        <w:t>9. EX</w:t>
      </w:r>
      <w:r>
        <w:rPr>
          <w:rFonts w:ascii="Arial" w:hAnsi="Arial" w:cs="Arial"/>
          <w:b/>
          <w:bCs/>
        </w:rPr>
        <w:t>IGÊNCIA PARA HABILITAÇÃO:</w:t>
      </w:r>
    </w:p>
    <w:p w:rsidR="0012283F" w:rsidRDefault="00570C6B">
      <w:pPr>
        <w:numPr>
          <w:ilvl w:val="0"/>
          <w:numId w:val="14"/>
        </w:numPr>
        <w:tabs>
          <w:tab w:val="left" w:pos="284"/>
        </w:tabs>
        <w:jc w:val="both"/>
        <w:rPr>
          <w:rFonts w:ascii="Arial" w:hAnsi="Arial" w:cs="Arial"/>
          <w:color w:val="000000"/>
        </w:rPr>
      </w:pPr>
      <w:r>
        <w:rPr>
          <w:rFonts w:ascii="Arial" w:hAnsi="Arial" w:cs="Arial"/>
          <w:b/>
          <w:bCs/>
          <w:color w:val="000000"/>
        </w:rPr>
        <w:t>HABILITAÇÃO JURÍDICA</w:t>
      </w:r>
    </w:p>
    <w:p w:rsidR="0012283F" w:rsidRDefault="00570C6B">
      <w:pPr>
        <w:numPr>
          <w:ilvl w:val="1"/>
          <w:numId w:val="1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w:t>
      </w:r>
      <w:r>
        <w:rPr>
          <w:rFonts w:ascii="Arial" w:hAnsi="Arial" w:cs="Arial"/>
          <w:color w:val="000000"/>
        </w:rPr>
        <w:t xml:space="preserve">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12283F" w:rsidRDefault="0012283F">
      <w:pPr>
        <w:tabs>
          <w:tab w:val="left" w:pos="284"/>
        </w:tabs>
        <w:jc w:val="both"/>
        <w:rPr>
          <w:rFonts w:ascii="Arial" w:hAnsi="Arial" w:cs="Arial"/>
        </w:rPr>
      </w:pPr>
    </w:p>
    <w:p w:rsidR="0012283F" w:rsidRDefault="00570C6B">
      <w:pPr>
        <w:numPr>
          <w:ilvl w:val="0"/>
          <w:numId w:val="14"/>
        </w:numPr>
        <w:tabs>
          <w:tab w:val="left" w:pos="284"/>
        </w:tabs>
        <w:jc w:val="both"/>
        <w:rPr>
          <w:rFonts w:ascii="Arial" w:hAnsi="Arial" w:cs="Arial"/>
        </w:rPr>
      </w:pPr>
      <w:r>
        <w:rPr>
          <w:rFonts w:ascii="Arial" w:hAnsi="Arial" w:cs="Arial"/>
          <w:b/>
          <w:bCs/>
        </w:rPr>
        <w:t>REGULARIDADE FISCAL E TRABALHISTA</w:t>
      </w:r>
    </w:p>
    <w:p w:rsidR="0012283F" w:rsidRDefault="00570C6B">
      <w:pPr>
        <w:numPr>
          <w:ilvl w:val="1"/>
          <w:numId w:val="14"/>
        </w:numPr>
        <w:tabs>
          <w:tab w:val="left" w:pos="284"/>
        </w:tabs>
        <w:jc w:val="both"/>
        <w:rPr>
          <w:rFonts w:ascii="Arial" w:hAnsi="Arial" w:cs="Arial"/>
        </w:rPr>
      </w:pPr>
      <w:r>
        <w:rPr>
          <w:rFonts w:ascii="Arial" w:hAnsi="Arial" w:cs="Arial"/>
          <w:color w:val="000000"/>
        </w:rPr>
        <w:t>Inscrição no Cadastro Nacional de Pessoa Jurídica (CNPJ), do Ministéri</w:t>
      </w:r>
      <w:r>
        <w:rPr>
          <w:rFonts w:ascii="Arial" w:hAnsi="Arial" w:cs="Arial"/>
          <w:color w:val="000000"/>
        </w:rPr>
        <w:t>o da Fazenda.</w:t>
      </w:r>
    </w:p>
    <w:p w:rsidR="0012283F" w:rsidRDefault="00570C6B">
      <w:pPr>
        <w:numPr>
          <w:ilvl w:val="1"/>
          <w:numId w:val="14"/>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12283F" w:rsidRDefault="00570C6B">
      <w:pPr>
        <w:numPr>
          <w:ilvl w:val="1"/>
          <w:numId w:val="14"/>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w:t>
      </w:r>
      <w:r>
        <w:rPr>
          <w:rFonts w:ascii="Arial" w:hAnsi="Arial" w:cs="Arial"/>
        </w:rPr>
        <w:t xml:space="preserve"> Estaduais relativos ao ICMS;</w:t>
      </w:r>
    </w:p>
    <w:p w:rsidR="0012283F" w:rsidRDefault="00570C6B">
      <w:pPr>
        <w:numPr>
          <w:ilvl w:val="2"/>
          <w:numId w:val="14"/>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12283F" w:rsidRDefault="00570C6B">
      <w:pPr>
        <w:numPr>
          <w:ilvl w:val="1"/>
          <w:numId w:val="14"/>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12283F" w:rsidRDefault="00570C6B">
      <w:pPr>
        <w:numPr>
          <w:ilvl w:val="1"/>
          <w:numId w:val="14"/>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12283F" w:rsidRDefault="0012283F">
      <w:pPr>
        <w:tabs>
          <w:tab w:val="left" w:pos="284"/>
        </w:tabs>
        <w:jc w:val="both"/>
        <w:rPr>
          <w:rFonts w:ascii="Arial" w:hAnsi="Arial" w:cs="Arial"/>
          <w:highlight w:val="yellow"/>
        </w:rPr>
      </w:pPr>
    </w:p>
    <w:p w:rsidR="0012283F" w:rsidRDefault="00570C6B">
      <w:pPr>
        <w:numPr>
          <w:ilvl w:val="0"/>
          <w:numId w:val="14"/>
        </w:numPr>
        <w:tabs>
          <w:tab w:val="left" w:pos="284"/>
        </w:tabs>
        <w:jc w:val="both"/>
        <w:rPr>
          <w:rFonts w:ascii="Arial" w:hAnsi="Arial" w:cs="Arial"/>
        </w:rPr>
      </w:pPr>
      <w:r>
        <w:rPr>
          <w:rFonts w:ascii="Arial" w:hAnsi="Arial" w:cs="Arial"/>
          <w:b/>
          <w:bCs/>
        </w:rPr>
        <w:t>QUALIFICAÇÃO ECONÔMICO-FINANCEIRA</w:t>
      </w:r>
    </w:p>
    <w:p w:rsidR="0012283F" w:rsidRDefault="00570C6B">
      <w:pPr>
        <w:numPr>
          <w:ilvl w:val="1"/>
          <w:numId w:val="14"/>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w:t>
      </w:r>
      <w:r>
        <w:rPr>
          <w:rFonts w:ascii="Arial" w:hAnsi="Arial" w:cs="Arial"/>
        </w:rPr>
        <w:t xml:space="preserve"> e oitenta) dias, da data limite para o recebimento das propostas da presente licitação.</w:t>
      </w:r>
    </w:p>
    <w:p w:rsidR="0012283F" w:rsidRDefault="00570C6B">
      <w:pPr>
        <w:numPr>
          <w:ilvl w:val="2"/>
          <w:numId w:val="1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w:t>
      </w:r>
      <w:r>
        <w:rPr>
          <w:rFonts w:ascii="Arial" w:hAnsi="Arial" w:cs="Arial"/>
        </w:rPr>
        <w:t>ção judicial/extrajudicial em vigor.</w:t>
      </w:r>
    </w:p>
    <w:p w:rsidR="0012283F" w:rsidRDefault="0012283F">
      <w:pPr>
        <w:tabs>
          <w:tab w:val="left" w:pos="284"/>
          <w:tab w:val="left" w:pos="426"/>
        </w:tabs>
        <w:jc w:val="both"/>
        <w:rPr>
          <w:rFonts w:ascii="Arial" w:hAnsi="Arial" w:cs="Arial"/>
        </w:rPr>
      </w:pPr>
    </w:p>
    <w:p w:rsidR="0012283F" w:rsidRDefault="00570C6B">
      <w:pPr>
        <w:numPr>
          <w:ilvl w:val="0"/>
          <w:numId w:val="14"/>
        </w:numPr>
        <w:tabs>
          <w:tab w:val="left" w:pos="284"/>
          <w:tab w:val="left" w:pos="426"/>
        </w:tabs>
        <w:jc w:val="both"/>
        <w:rPr>
          <w:rFonts w:ascii="Arial" w:hAnsi="Arial" w:cs="Arial"/>
        </w:rPr>
      </w:pPr>
      <w:r>
        <w:rPr>
          <w:rFonts w:ascii="Arial" w:hAnsi="Arial" w:cs="Arial"/>
          <w:b/>
          <w:bCs/>
        </w:rPr>
        <w:t>DOCUMENTAÇÃO COMPLEMENTAR</w:t>
      </w:r>
    </w:p>
    <w:p w:rsidR="0012283F" w:rsidRDefault="00570C6B">
      <w:pPr>
        <w:numPr>
          <w:ilvl w:val="1"/>
          <w:numId w:val="1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12283F" w:rsidRDefault="00570C6B">
      <w:pPr>
        <w:numPr>
          <w:ilvl w:val="1"/>
          <w:numId w:val="14"/>
        </w:numPr>
        <w:tabs>
          <w:tab w:val="left" w:pos="284"/>
          <w:tab w:val="left" w:pos="426"/>
        </w:tabs>
        <w:jc w:val="both"/>
        <w:rPr>
          <w:rFonts w:ascii="Arial" w:hAnsi="Arial" w:cs="Arial"/>
        </w:rPr>
      </w:pPr>
      <w:r>
        <w:rPr>
          <w:rFonts w:ascii="Arial" w:hAnsi="Arial" w:cs="Arial"/>
        </w:rPr>
        <w:t>Declaração afirm</w:t>
      </w:r>
      <w:r>
        <w:rPr>
          <w:rFonts w:ascii="Arial" w:hAnsi="Arial" w:cs="Arial"/>
        </w:rPr>
        <w:t xml:space="preserve">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12283F" w:rsidRDefault="00570C6B">
      <w:pPr>
        <w:numPr>
          <w:ilvl w:val="1"/>
          <w:numId w:val="1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12283F" w:rsidRDefault="00570C6B">
      <w:pPr>
        <w:numPr>
          <w:ilvl w:val="2"/>
          <w:numId w:val="14"/>
        </w:numPr>
        <w:tabs>
          <w:tab w:val="left" w:pos="284"/>
          <w:tab w:val="left" w:pos="426"/>
        </w:tabs>
        <w:jc w:val="both"/>
        <w:rPr>
          <w:rFonts w:ascii="Arial" w:hAnsi="Arial" w:cs="Arial"/>
        </w:rPr>
      </w:pPr>
      <w:r>
        <w:rPr>
          <w:rFonts w:ascii="Arial" w:hAnsi="Arial" w:cs="Arial"/>
          <w:color w:val="000000"/>
        </w:rPr>
        <w:t>Declaração de enquadra</w:t>
      </w:r>
      <w:r>
        <w:rPr>
          <w:rFonts w:ascii="Arial" w:hAnsi="Arial" w:cs="Arial"/>
          <w:color w:val="000000"/>
        </w:rPr>
        <w:t xml:space="preserve">mento de ME/EPP, conforme modelo do </w:t>
      </w:r>
      <w:r>
        <w:rPr>
          <w:rFonts w:ascii="Arial" w:hAnsi="Arial" w:cs="Arial"/>
          <w:b/>
          <w:color w:val="000000"/>
        </w:rPr>
        <w:t xml:space="preserve">Anexo III </w:t>
      </w:r>
      <w:r>
        <w:rPr>
          <w:rFonts w:ascii="Arial" w:hAnsi="Arial" w:cs="Arial"/>
          <w:color w:val="000000"/>
        </w:rPr>
        <w:t>do Regulamento Geral deste Edital.</w:t>
      </w:r>
    </w:p>
    <w:p w:rsidR="0012283F" w:rsidRDefault="00570C6B">
      <w:pPr>
        <w:numPr>
          <w:ilvl w:val="2"/>
          <w:numId w:val="1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12283F" w:rsidRDefault="00570C6B">
      <w:pPr>
        <w:numPr>
          <w:ilvl w:val="3"/>
          <w:numId w:val="14"/>
        </w:numPr>
        <w:tabs>
          <w:tab w:val="left" w:pos="284"/>
          <w:tab w:val="left" w:pos="426"/>
          <w:tab w:val="left" w:pos="567"/>
        </w:tabs>
        <w:jc w:val="both"/>
        <w:rPr>
          <w:rFonts w:ascii="Arial" w:hAnsi="Arial" w:cs="Arial"/>
        </w:rPr>
      </w:pPr>
      <w:r>
        <w:rPr>
          <w:rFonts w:ascii="Arial" w:hAnsi="Arial" w:cs="Arial"/>
          <w:color w:val="000000"/>
        </w:rPr>
        <w:t>Certidão expedida pela Jun</w:t>
      </w:r>
      <w:r>
        <w:rPr>
          <w:rFonts w:ascii="Arial" w:hAnsi="Arial" w:cs="Arial"/>
          <w:color w:val="000000"/>
        </w:rPr>
        <w:t>ta Comercial, caso exerçam atividade comercial, com data inferior a 180 dias.</w:t>
      </w:r>
    </w:p>
    <w:p w:rsidR="0012283F" w:rsidRDefault="00570C6B">
      <w:pPr>
        <w:numPr>
          <w:ilvl w:val="3"/>
          <w:numId w:val="14"/>
        </w:numPr>
        <w:tabs>
          <w:tab w:val="left" w:pos="284"/>
          <w:tab w:val="left" w:pos="426"/>
          <w:tab w:val="left" w:pos="567"/>
        </w:tabs>
        <w:jc w:val="both"/>
        <w:rPr>
          <w:rFonts w:ascii="Arial" w:hAnsi="Arial" w:cs="Arial"/>
        </w:rPr>
      </w:pPr>
      <w:r>
        <w:rPr>
          <w:rFonts w:ascii="Arial" w:hAnsi="Arial" w:cs="Arial"/>
          <w:color w:val="000000"/>
        </w:rPr>
        <w:lastRenderedPageBreak/>
        <w:t>Documento expedido pelo Registro Civil das Pessoas Jurídicas, caso atuem em outra área que não a comercial, com data inferior a 180 dias.</w:t>
      </w:r>
    </w:p>
    <w:p w:rsidR="0012283F" w:rsidRDefault="0012283F">
      <w:pPr>
        <w:tabs>
          <w:tab w:val="left" w:pos="284"/>
        </w:tabs>
        <w:jc w:val="both"/>
        <w:rPr>
          <w:rFonts w:ascii="Arial" w:hAnsi="Arial" w:cs="Arial"/>
        </w:rPr>
      </w:pPr>
    </w:p>
    <w:p w:rsidR="0012283F" w:rsidRDefault="00570C6B">
      <w:pPr>
        <w:tabs>
          <w:tab w:val="left" w:pos="284"/>
        </w:tabs>
        <w:jc w:val="both"/>
        <w:rPr>
          <w:rFonts w:ascii="Arial" w:hAnsi="Arial" w:cs="Arial"/>
        </w:rPr>
      </w:pPr>
      <w:r>
        <w:rPr>
          <w:rFonts w:ascii="Arial" w:hAnsi="Arial" w:cs="Arial"/>
        </w:rPr>
        <w:t>Piracicaba,</w:t>
      </w:r>
      <w:r w:rsidR="00620B6A">
        <w:rPr>
          <w:rFonts w:ascii="Arial" w:hAnsi="Arial" w:cs="Arial"/>
        </w:rPr>
        <w:t xml:space="preserve"> 04 de dezembro de 2024.</w:t>
      </w:r>
    </w:p>
    <w:p w:rsidR="00620B6A" w:rsidRDefault="00620B6A">
      <w:pPr>
        <w:tabs>
          <w:tab w:val="left" w:pos="284"/>
        </w:tabs>
        <w:jc w:val="both"/>
        <w:rPr>
          <w:rFonts w:ascii="Arial" w:hAnsi="Arial" w:cs="Arial"/>
        </w:rPr>
      </w:pPr>
    </w:p>
    <w:p w:rsidR="00620B6A" w:rsidRDefault="00620B6A">
      <w:pPr>
        <w:tabs>
          <w:tab w:val="left" w:pos="284"/>
        </w:tabs>
        <w:jc w:val="both"/>
        <w:rPr>
          <w:rFonts w:ascii="Arial" w:hAnsi="Arial" w:cs="Arial"/>
        </w:rPr>
      </w:pPr>
    </w:p>
    <w:p w:rsidR="00620B6A" w:rsidRPr="00620B6A" w:rsidRDefault="00620B6A" w:rsidP="00620B6A">
      <w:pPr>
        <w:tabs>
          <w:tab w:val="left" w:pos="284"/>
        </w:tabs>
        <w:jc w:val="center"/>
        <w:rPr>
          <w:rFonts w:ascii="Arial" w:hAnsi="Arial" w:cs="Arial"/>
          <w:b/>
        </w:rPr>
      </w:pPr>
      <w:r w:rsidRPr="00620B6A">
        <w:rPr>
          <w:rFonts w:ascii="Arial" w:hAnsi="Arial" w:cs="Arial"/>
          <w:b/>
        </w:rPr>
        <w:t xml:space="preserve">Larissa Palomo </w:t>
      </w:r>
      <w:proofErr w:type="spellStart"/>
      <w:r w:rsidRPr="00620B6A">
        <w:rPr>
          <w:rFonts w:ascii="Arial" w:hAnsi="Arial" w:cs="Arial"/>
          <w:b/>
        </w:rPr>
        <w:t>Monferdini</w:t>
      </w:r>
      <w:bookmarkStart w:id="0" w:name="_GoBack"/>
      <w:bookmarkEnd w:id="0"/>
      <w:proofErr w:type="spellEnd"/>
    </w:p>
    <w:p w:rsidR="00620B6A" w:rsidRPr="00620B6A" w:rsidRDefault="00620B6A" w:rsidP="00620B6A">
      <w:pPr>
        <w:tabs>
          <w:tab w:val="left" w:pos="284"/>
        </w:tabs>
        <w:jc w:val="center"/>
        <w:rPr>
          <w:rFonts w:ascii="Arial" w:hAnsi="Arial" w:cs="Arial"/>
          <w:b/>
        </w:rPr>
      </w:pPr>
      <w:r w:rsidRPr="00620B6A">
        <w:rPr>
          <w:rFonts w:ascii="Arial" w:hAnsi="Arial" w:cs="Arial"/>
          <w:b/>
        </w:rPr>
        <w:t xml:space="preserve">Chefe de Setor de Cadastro, Expediente e </w:t>
      </w:r>
      <w:proofErr w:type="gramStart"/>
      <w:r w:rsidRPr="00620B6A">
        <w:rPr>
          <w:rFonts w:ascii="Arial" w:hAnsi="Arial" w:cs="Arial"/>
          <w:b/>
        </w:rPr>
        <w:t>Supo</w:t>
      </w:r>
      <w:r w:rsidR="00570C6B">
        <w:rPr>
          <w:rFonts w:ascii="Arial" w:hAnsi="Arial" w:cs="Arial"/>
          <w:b/>
        </w:rPr>
        <w:t>r</w:t>
      </w:r>
      <w:r w:rsidRPr="00620B6A">
        <w:rPr>
          <w:rFonts w:ascii="Arial" w:hAnsi="Arial" w:cs="Arial"/>
          <w:b/>
        </w:rPr>
        <w:t>te</w:t>
      </w:r>
      <w:proofErr w:type="gramEnd"/>
    </w:p>
    <w:p w:rsidR="0012283F" w:rsidRDefault="0012283F">
      <w:pPr>
        <w:tabs>
          <w:tab w:val="left" w:pos="284"/>
        </w:tabs>
        <w:jc w:val="center"/>
        <w:rPr>
          <w:rFonts w:ascii="Arial" w:hAnsi="Arial" w:cs="Arial"/>
        </w:rPr>
      </w:pPr>
    </w:p>
    <w:p w:rsidR="0012283F" w:rsidRDefault="00570C6B">
      <w:pPr>
        <w:tabs>
          <w:tab w:val="left" w:pos="284"/>
        </w:tabs>
        <w:jc w:val="center"/>
        <w:rPr>
          <w:highlight w:val="yellow"/>
        </w:rPr>
      </w:pPr>
      <w:r>
        <w:rPr>
          <w:highlight w:val="yellow"/>
        </w:rPr>
        <w:br w:type="page" w:clear="all"/>
      </w:r>
    </w:p>
    <w:p w:rsidR="0012283F" w:rsidRDefault="00570C6B" w:rsidP="00620B6A">
      <w:pPr>
        <w:pStyle w:val="Ttulo2"/>
        <w:numPr>
          <w:ilvl w:val="0"/>
          <w:numId w:val="0"/>
        </w:numPr>
        <w:tabs>
          <w:tab w:val="left" w:pos="284"/>
        </w:tabs>
        <w:rPr>
          <w:szCs w:val="20"/>
        </w:rPr>
      </w:pPr>
      <w:r>
        <w:rPr>
          <w:szCs w:val="20"/>
        </w:rPr>
        <w:lastRenderedPageBreak/>
        <w:t>REGULAMENTO GERAL</w:t>
      </w:r>
    </w:p>
    <w:p w:rsidR="0012283F" w:rsidRDefault="0012283F">
      <w:pPr>
        <w:pStyle w:val="Corpodetexto"/>
        <w:tabs>
          <w:tab w:val="left" w:pos="284"/>
        </w:tabs>
        <w:jc w:val="center"/>
        <w:rPr>
          <w:sz w:val="20"/>
          <w:szCs w:val="20"/>
        </w:rPr>
      </w:pPr>
    </w:p>
    <w:p w:rsidR="0012283F" w:rsidRDefault="00570C6B">
      <w:pPr>
        <w:tabs>
          <w:tab w:val="left" w:pos="284"/>
        </w:tabs>
        <w:jc w:val="center"/>
        <w:rPr>
          <w:rFonts w:ascii="Arial" w:hAnsi="Arial" w:cs="Arial"/>
          <w:sz w:val="22"/>
        </w:rPr>
      </w:pPr>
      <w:r>
        <w:rPr>
          <w:rFonts w:ascii="Arial" w:hAnsi="Arial" w:cs="Arial"/>
          <w:sz w:val="22"/>
        </w:rPr>
        <w:t>Pregão Eletrônico - Aquisições</w:t>
      </w:r>
    </w:p>
    <w:p w:rsidR="0012283F" w:rsidRDefault="0012283F">
      <w:pPr>
        <w:tabs>
          <w:tab w:val="left" w:pos="284"/>
        </w:tabs>
        <w:jc w:val="center"/>
        <w:rPr>
          <w:rFonts w:ascii="Arial" w:hAnsi="Arial" w:cs="Arial"/>
        </w:rPr>
      </w:pPr>
    </w:p>
    <w:p w:rsidR="0012283F" w:rsidRDefault="00570C6B">
      <w:pPr>
        <w:tabs>
          <w:tab w:val="left" w:pos="284"/>
        </w:tabs>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w:t>
      </w:r>
      <w:proofErr w:type="gramStart"/>
      <w:r>
        <w:rPr>
          <w:rFonts w:ascii="Arial" w:hAnsi="Arial" w:cs="Arial"/>
        </w:rPr>
        <w:t>licitação na modalidade PREGÃO ELETRÔNICO</w:t>
      </w:r>
      <w:proofErr w:type="gramEnd"/>
      <w:r>
        <w:rPr>
          <w:rFonts w:ascii="Arial" w:hAnsi="Arial" w:cs="Arial"/>
          <w:bCs/>
        </w:rPr>
        <w:t>.</w:t>
      </w:r>
    </w:p>
    <w:p w:rsidR="0012283F" w:rsidRDefault="0012283F">
      <w:pPr>
        <w:tabs>
          <w:tab w:val="left" w:pos="284"/>
        </w:tabs>
        <w:ind w:firstLine="284"/>
        <w:jc w:val="both"/>
        <w:rPr>
          <w:rFonts w:ascii="Arial" w:hAnsi="Arial" w:cs="Arial"/>
          <w:b/>
          <w:bCs/>
        </w:rPr>
      </w:pPr>
    </w:p>
    <w:p w:rsidR="0012283F" w:rsidRDefault="00570C6B">
      <w:pPr>
        <w:tabs>
          <w:tab w:val="left" w:pos="284"/>
        </w:tabs>
        <w:ind w:firstLine="284"/>
        <w:jc w:val="both"/>
        <w:rPr>
          <w:rFonts w:ascii="Arial" w:hAnsi="Arial" w:cs="Arial"/>
        </w:rPr>
      </w:pPr>
      <w:r>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rsidR="0012283F" w:rsidRDefault="0012283F">
      <w:pPr>
        <w:tabs>
          <w:tab w:val="left" w:pos="284"/>
        </w:tabs>
        <w:ind w:firstLine="284"/>
        <w:jc w:val="both"/>
        <w:rPr>
          <w:rFonts w:ascii="Arial" w:hAnsi="Arial" w:cs="Arial"/>
          <w:b/>
          <w:bCs/>
          <w:highlight w:val="yellow"/>
        </w:rPr>
      </w:pPr>
    </w:p>
    <w:p w:rsidR="0012283F" w:rsidRDefault="00570C6B">
      <w:pPr>
        <w:tabs>
          <w:tab w:val="left" w:pos="284"/>
        </w:tabs>
        <w:ind w:firstLine="284"/>
        <w:jc w:val="both"/>
        <w:rPr>
          <w:rFonts w:ascii="Arial" w:hAnsi="Arial" w:cs="Arial"/>
        </w:rPr>
      </w:pPr>
      <w:r>
        <w:rPr>
          <w:rFonts w:ascii="Arial" w:hAnsi="Arial" w:cs="Arial"/>
          <w:b/>
          <w:bCs/>
        </w:rPr>
        <w:t>1. DISPO</w:t>
      </w:r>
      <w:r>
        <w:rPr>
          <w:rFonts w:ascii="Arial" w:hAnsi="Arial" w:cs="Arial"/>
          <w:b/>
          <w:bCs/>
        </w:rPr>
        <w:t>SIÇÕES PRELIMINARES</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1.1.</w:t>
      </w:r>
      <w:r>
        <w:rPr>
          <w:rFonts w:ascii="Arial" w:hAnsi="Arial" w:cs="Arial"/>
        </w:rPr>
        <w:t xml:space="preserve"> O Pregão Eletrônico será realizado em sessão pública, por meio da </w:t>
      </w:r>
      <w:r>
        <w:rPr>
          <w:rFonts w:ascii="Arial" w:hAnsi="Arial" w:cs="Arial"/>
          <w:i/>
          <w:iCs/>
        </w:rPr>
        <w:t>INTERNET</w:t>
      </w:r>
      <w:r>
        <w:rPr>
          <w:rFonts w:ascii="Arial" w:hAnsi="Arial" w:cs="Arial"/>
        </w:rPr>
        <w:t>, mediante condições de segurança - criptografia e autenticação - em todas as suas fases.</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1.2.</w:t>
      </w:r>
      <w:r>
        <w:rPr>
          <w:rFonts w:ascii="Arial" w:hAnsi="Arial" w:cs="Arial"/>
        </w:rPr>
        <w:t xml:space="preserve"> Os trabalhos serão conduzidos por funcionário da Prefeitura </w:t>
      </w:r>
      <w:r>
        <w:rPr>
          <w:rFonts w:ascii="Arial" w:hAnsi="Arial" w:cs="Arial"/>
        </w:rPr>
        <w:t>Municipal de Piracicaba, denominado Agente de Contratação com auxílio da equipe de apoio, designados nos autos do processo através de Decreto Municipal e mediante a inserção e monitoramento de dados gerados ou transferidos para o aplicativo “BNC” no endere</w:t>
      </w:r>
      <w:r>
        <w:rPr>
          <w:rFonts w:ascii="Arial" w:hAnsi="Arial" w:cs="Arial"/>
        </w:rPr>
        <w:t xml:space="preserve">ço eletrônico: </w:t>
      </w:r>
      <w:hyperlink r:id="rId14" w:tooltip="https://bnccompras.com" w:history="1">
        <w:r>
          <w:rPr>
            <w:rStyle w:val="Hyperlink"/>
            <w:rFonts w:ascii="Arial" w:hAnsi="Arial" w:cs="Arial"/>
          </w:rPr>
          <w:t>https://bnccompras.com</w:t>
        </w:r>
      </w:hyperlink>
      <w:r>
        <w:rPr>
          <w:rFonts w:ascii="Arial" w:hAnsi="Arial" w:cs="Arial"/>
        </w:rPr>
        <w:t>.</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2. FORMALIZAÇÃO DE CONSULTAS</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2.1.</w:t>
      </w:r>
      <w:r>
        <w:rPr>
          <w:rFonts w:ascii="Arial" w:hAnsi="Arial" w:cs="Arial"/>
        </w:rPr>
        <w:t xml:space="preserve"> Observado o prazo legal de 03 (três) dias úteis antes da data fixada para abertura das propostas, as licitantes po</w:t>
      </w:r>
      <w:r>
        <w:rPr>
          <w:rFonts w:ascii="Arial" w:hAnsi="Arial" w:cs="Arial"/>
        </w:rPr>
        <w:t xml:space="preserve">derão formular consultas através do site de processamento da Licitação, </w:t>
      </w:r>
      <w:hyperlink r:id="rId15" w:tooltip="https://bnccompras.com" w:history="1">
        <w:r>
          <w:rPr>
            <w:rStyle w:val="Hyperlink"/>
            <w:rFonts w:ascii="Arial" w:hAnsi="Arial" w:cs="Arial"/>
          </w:rPr>
          <w:t>https://bnccompras.com</w:t>
        </w:r>
      </w:hyperlink>
      <w:r>
        <w:rPr>
          <w:rFonts w:ascii="Arial" w:hAnsi="Arial" w:cs="Arial"/>
        </w:rPr>
        <w:t>.</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b/>
          <w:bCs/>
        </w:rPr>
      </w:pPr>
      <w:r>
        <w:rPr>
          <w:rFonts w:ascii="Arial" w:hAnsi="Arial" w:cs="Arial"/>
          <w:b/>
          <w:bCs/>
        </w:rPr>
        <w:t>3. RECEBIMENTO E ABERTURA DAS PROPOSTAS E DATA DO PREGÃO</w:t>
      </w:r>
    </w:p>
    <w:p w:rsidR="0012283F" w:rsidRDefault="0012283F">
      <w:pPr>
        <w:tabs>
          <w:tab w:val="left" w:pos="284"/>
        </w:tabs>
        <w:ind w:firstLine="284"/>
        <w:jc w:val="both"/>
        <w:rPr>
          <w:rFonts w:ascii="Arial" w:hAnsi="Arial" w:cs="Arial"/>
          <w:b/>
          <w:bCs/>
        </w:rPr>
      </w:pPr>
    </w:p>
    <w:p w:rsidR="0012283F" w:rsidRDefault="00570C6B">
      <w:pPr>
        <w:tabs>
          <w:tab w:val="left" w:pos="284"/>
        </w:tabs>
        <w:ind w:firstLine="284"/>
        <w:jc w:val="both"/>
        <w:rPr>
          <w:rFonts w:ascii="Arial" w:hAnsi="Arial" w:cs="Arial"/>
        </w:rPr>
      </w:pPr>
      <w:r>
        <w:rPr>
          <w:rFonts w:ascii="Arial" w:hAnsi="Arial" w:cs="Arial"/>
          <w:b/>
          <w:bCs/>
        </w:rPr>
        <w:t>3.1.</w:t>
      </w:r>
      <w:r>
        <w:rPr>
          <w:rFonts w:ascii="Arial" w:hAnsi="Arial" w:cs="Arial"/>
        </w:rPr>
        <w:t xml:space="preserve"> A licitante deverá observar a</w:t>
      </w:r>
      <w:r>
        <w:rPr>
          <w:rFonts w:ascii="Arial" w:hAnsi="Arial" w:cs="Arial"/>
        </w:rPr>
        <w:t>s datas e os horários limites previstos para a abertura da proposta, atentando-se também, para a data e horário de início da disputa, conforme previsto no Termo de Referência.</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4. REFERÊNCIA DE TEMPO</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4.1.</w:t>
      </w:r>
      <w:r>
        <w:rPr>
          <w:rFonts w:ascii="Arial" w:hAnsi="Arial" w:cs="Arial"/>
        </w:rPr>
        <w:t xml:space="preserve"> Todas as referências de tempo no Edital, no Aviso </w:t>
      </w:r>
      <w:r>
        <w:rPr>
          <w:rFonts w:ascii="Arial" w:hAnsi="Arial" w:cs="Arial"/>
        </w:rPr>
        <w:t>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rsidR="0012283F" w:rsidRDefault="0012283F">
      <w:pPr>
        <w:tabs>
          <w:tab w:val="left" w:pos="284"/>
        </w:tabs>
        <w:ind w:firstLine="284"/>
        <w:jc w:val="both"/>
        <w:rPr>
          <w:rFonts w:ascii="Arial" w:hAnsi="Arial" w:cs="Arial"/>
          <w:highlight w:val="yellow"/>
        </w:rPr>
      </w:pPr>
    </w:p>
    <w:p w:rsidR="0012283F" w:rsidRDefault="00570C6B">
      <w:pPr>
        <w:tabs>
          <w:tab w:val="left" w:pos="284"/>
        </w:tabs>
        <w:ind w:firstLine="284"/>
        <w:jc w:val="both"/>
        <w:rPr>
          <w:rFonts w:ascii="Arial" w:hAnsi="Arial" w:cs="Arial"/>
        </w:rPr>
      </w:pPr>
      <w:r>
        <w:rPr>
          <w:rFonts w:ascii="Arial" w:hAnsi="Arial" w:cs="Arial"/>
          <w:b/>
          <w:bCs/>
        </w:rPr>
        <w:t>5. CONDIÇÕES PARA PARTICIPAÇÃO</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5.1.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rsidR="0012283F" w:rsidRDefault="0012283F">
      <w:pPr>
        <w:tabs>
          <w:tab w:val="left" w:pos="284"/>
        </w:tabs>
        <w:ind w:firstLine="284"/>
        <w:jc w:val="both"/>
        <w:rPr>
          <w:rFonts w:ascii="Arial" w:hAnsi="Arial" w:cs="Arial"/>
          <w:strike/>
        </w:rPr>
      </w:pPr>
    </w:p>
    <w:p w:rsidR="0012283F" w:rsidRDefault="00570C6B">
      <w:pPr>
        <w:tabs>
          <w:tab w:val="left" w:pos="284"/>
        </w:tabs>
        <w:ind w:firstLine="284"/>
        <w:jc w:val="both"/>
        <w:rPr>
          <w:rFonts w:ascii="Arial" w:hAnsi="Arial" w:cs="Arial"/>
          <w:b/>
          <w:bCs/>
        </w:rPr>
      </w:pPr>
      <w:r>
        <w:rPr>
          <w:rFonts w:ascii="Arial" w:hAnsi="Arial" w:cs="Arial"/>
          <w:b/>
          <w:bCs/>
        </w:rPr>
        <w:t>5.2. A participação neste Pregão é exclusiva de empresas classificadas como Microempresas (ME) e Empresas de Pequeno Porte (EPP).</w:t>
      </w:r>
    </w:p>
    <w:p w:rsidR="0012283F" w:rsidRDefault="0012283F">
      <w:pPr>
        <w:tabs>
          <w:tab w:val="left" w:pos="142"/>
          <w:tab w:val="left" w:pos="284"/>
        </w:tabs>
        <w:ind w:firstLine="284"/>
        <w:jc w:val="both"/>
        <w:rPr>
          <w:rFonts w:ascii="Arial" w:hAnsi="Arial" w:cs="Arial"/>
        </w:rPr>
      </w:pPr>
    </w:p>
    <w:p w:rsidR="0012283F" w:rsidRDefault="00570C6B">
      <w:pPr>
        <w:tabs>
          <w:tab w:val="left" w:pos="142"/>
          <w:tab w:val="left" w:pos="284"/>
        </w:tabs>
        <w:ind w:firstLine="284"/>
        <w:jc w:val="both"/>
        <w:rPr>
          <w:rFonts w:ascii="Arial" w:hAnsi="Arial" w:cs="Arial"/>
        </w:rPr>
      </w:pPr>
      <w:r>
        <w:rPr>
          <w:rFonts w:ascii="Arial" w:hAnsi="Arial" w:cs="Arial"/>
          <w:b/>
          <w:bCs/>
        </w:rPr>
        <w:t>5.3.</w:t>
      </w:r>
      <w:r>
        <w:rPr>
          <w:rFonts w:ascii="Arial" w:hAnsi="Arial" w:cs="Arial"/>
        </w:rPr>
        <w:t xml:space="preserve"> Estarão impedidos de participar de qualquer fase do processo os interessados que se enquadrarem em uma ou mais situações</w:t>
      </w:r>
      <w:r>
        <w:rPr>
          <w:rFonts w:ascii="Arial" w:hAnsi="Arial" w:cs="Arial"/>
        </w:rPr>
        <w:t xml:space="preserve"> abaixo discriminadas, em atendimento ao art. 14 da Lei 14.133, de 2021:</w:t>
      </w:r>
    </w:p>
    <w:p w:rsidR="0012283F" w:rsidRDefault="0012283F">
      <w:pPr>
        <w:tabs>
          <w:tab w:val="left" w:pos="142"/>
          <w:tab w:val="left" w:pos="284"/>
        </w:tabs>
        <w:ind w:firstLine="284"/>
        <w:jc w:val="both"/>
        <w:rPr>
          <w:rFonts w:ascii="Arial" w:hAnsi="Arial" w:cs="Arial"/>
        </w:rPr>
      </w:pPr>
    </w:p>
    <w:p w:rsidR="0012283F" w:rsidRDefault="00570C6B">
      <w:pPr>
        <w:tabs>
          <w:tab w:val="left" w:pos="142"/>
          <w:tab w:val="left" w:pos="284"/>
        </w:tabs>
        <w:ind w:firstLine="284"/>
        <w:jc w:val="both"/>
        <w:rPr>
          <w:rFonts w:ascii="Arial" w:hAnsi="Arial" w:cs="Arial"/>
        </w:rPr>
      </w:pPr>
      <w:r>
        <w:rPr>
          <w:rFonts w:ascii="Arial" w:hAnsi="Arial" w:cs="Arial"/>
          <w:b/>
          <w:bCs/>
        </w:rPr>
        <w:t xml:space="preserve">5.3.1. </w:t>
      </w:r>
      <w:proofErr w:type="gramStart"/>
      <w:r>
        <w:rPr>
          <w:rFonts w:ascii="Arial" w:hAnsi="Arial" w:cs="Arial"/>
        </w:rPr>
        <w:t>autor</w:t>
      </w:r>
      <w:proofErr w:type="gramEnd"/>
      <w:r>
        <w:rPr>
          <w:rFonts w:ascii="Arial" w:hAnsi="Arial" w:cs="Arial"/>
        </w:rPr>
        <w:t xml:space="preserve"> do anteprojeto, do projeto básico ou do projeto executivo, pessoa física ou jurídica, quando a licitação versar sobre obra, serviços ou fornecimento de bens a ele relaci</w:t>
      </w:r>
      <w:r>
        <w:rPr>
          <w:rFonts w:ascii="Arial" w:hAnsi="Arial" w:cs="Arial"/>
        </w:rPr>
        <w:t>onados;</w:t>
      </w:r>
    </w:p>
    <w:p w:rsidR="0012283F" w:rsidRDefault="0012283F">
      <w:pPr>
        <w:tabs>
          <w:tab w:val="left" w:pos="142"/>
          <w:tab w:val="left" w:pos="284"/>
        </w:tabs>
        <w:ind w:firstLine="284"/>
        <w:jc w:val="both"/>
        <w:rPr>
          <w:rFonts w:ascii="Arial" w:hAnsi="Arial" w:cs="Arial"/>
          <w:highlight w:val="yellow"/>
        </w:rPr>
      </w:pPr>
    </w:p>
    <w:p w:rsidR="0012283F" w:rsidRDefault="00570C6B">
      <w:pPr>
        <w:tabs>
          <w:tab w:val="left" w:pos="142"/>
          <w:tab w:val="left" w:pos="284"/>
        </w:tabs>
        <w:ind w:firstLine="284"/>
        <w:jc w:val="both"/>
        <w:rPr>
          <w:rFonts w:ascii="Arial" w:hAnsi="Arial" w:cs="Arial"/>
        </w:rPr>
      </w:pPr>
      <w:r>
        <w:rPr>
          <w:rFonts w:ascii="Arial" w:hAnsi="Arial" w:cs="Arial"/>
          <w:b/>
          <w:bCs/>
        </w:rPr>
        <w:t>5.3.2.</w:t>
      </w:r>
      <w:r>
        <w:rPr>
          <w:rFonts w:ascii="Arial" w:hAnsi="Arial" w:cs="Arial"/>
        </w:rPr>
        <w:t xml:space="preserve"> </w:t>
      </w:r>
      <w:proofErr w:type="gramStart"/>
      <w:r>
        <w:rPr>
          <w:rFonts w:ascii="Arial" w:hAnsi="Arial" w:cs="Arial"/>
        </w:rPr>
        <w:t>empresa</w:t>
      </w:r>
      <w:proofErr w:type="gramEnd"/>
      <w:r>
        <w:rPr>
          <w:rFonts w:ascii="Arial" w:hAnsi="Arial" w:cs="Arial"/>
        </w:rPr>
        <w:t xml:space="preserve">, isoladamente ou em consórcio, responsável pela elaboração do projeto básico ou do projeto executivo, ou empresa da qual o autor do projeto seja dirigente, gerente, controlador, acionista ou detentor de mais de 5% (cinco por cento) </w:t>
      </w:r>
      <w:r>
        <w:rPr>
          <w:rFonts w:ascii="Arial" w:hAnsi="Arial" w:cs="Arial"/>
        </w:rPr>
        <w:t>do capital com direito a voto, responsável técnico ou subcontratado, quando a licitação versar sobre obra, serviços ou fornecimento de bens a ela necessários;</w:t>
      </w:r>
    </w:p>
    <w:p w:rsidR="0012283F" w:rsidRDefault="0012283F">
      <w:pPr>
        <w:tabs>
          <w:tab w:val="left" w:pos="142"/>
          <w:tab w:val="left" w:pos="284"/>
        </w:tabs>
        <w:ind w:firstLine="284"/>
        <w:jc w:val="both"/>
        <w:rPr>
          <w:rFonts w:ascii="Arial" w:hAnsi="Arial" w:cs="Arial"/>
          <w:b/>
          <w:bCs/>
        </w:rPr>
      </w:pPr>
    </w:p>
    <w:p w:rsidR="0012283F" w:rsidRDefault="00570C6B">
      <w:pPr>
        <w:tabs>
          <w:tab w:val="left" w:pos="142"/>
          <w:tab w:val="left" w:pos="284"/>
        </w:tabs>
        <w:ind w:firstLine="284"/>
        <w:jc w:val="both"/>
        <w:rPr>
          <w:rFonts w:ascii="Arial" w:hAnsi="Arial" w:cs="Arial"/>
        </w:rPr>
      </w:pPr>
      <w:r>
        <w:rPr>
          <w:rFonts w:ascii="Arial" w:hAnsi="Arial" w:cs="Arial"/>
          <w:b/>
          <w:bCs/>
        </w:rPr>
        <w:t xml:space="preserve">5.3.3. </w:t>
      </w:r>
      <w:proofErr w:type="gramStart"/>
      <w:r>
        <w:rPr>
          <w:rFonts w:ascii="Arial" w:hAnsi="Arial" w:cs="Arial"/>
        </w:rPr>
        <w:t>pessoa</w:t>
      </w:r>
      <w:proofErr w:type="gramEnd"/>
      <w:r>
        <w:rPr>
          <w:rFonts w:ascii="Arial" w:hAnsi="Arial" w:cs="Arial"/>
        </w:rPr>
        <w:t xml:space="preserve"> física ou jurídica que se encontre, ao tempo da licitação, impossibilidade de part</w:t>
      </w:r>
      <w:r>
        <w:rPr>
          <w:rFonts w:ascii="Arial" w:hAnsi="Arial" w:cs="Arial"/>
        </w:rPr>
        <w:t>icipar da licitação em decorrência de sanção que lhe foi imposta;</w:t>
      </w:r>
    </w:p>
    <w:p w:rsidR="0012283F" w:rsidRDefault="0012283F">
      <w:pPr>
        <w:tabs>
          <w:tab w:val="left" w:pos="142"/>
          <w:tab w:val="left" w:pos="284"/>
        </w:tabs>
        <w:ind w:firstLine="284"/>
        <w:jc w:val="both"/>
        <w:rPr>
          <w:rFonts w:ascii="Arial" w:hAnsi="Arial" w:cs="Arial"/>
        </w:rPr>
      </w:pPr>
    </w:p>
    <w:p w:rsidR="0012283F" w:rsidRDefault="00570C6B">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w:t>
      </w:r>
      <w:r>
        <w:rPr>
          <w:rFonts w:ascii="Arial" w:hAnsi="Arial" w:cs="Arial"/>
          <w:color w:val="000000" w:themeColor="text1"/>
        </w:rPr>
        <w:t>e federativo que tiver aplicado a sanção;</w:t>
      </w:r>
    </w:p>
    <w:p w:rsidR="0012283F" w:rsidRDefault="0012283F">
      <w:pPr>
        <w:ind w:firstLine="284"/>
        <w:jc w:val="both"/>
        <w:rPr>
          <w:rFonts w:ascii="Arial" w:hAnsi="Arial" w:cs="Arial"/>
          <w:color w:val="000000" w:themeColor="text1"/>
        </w:rPr>
      </w:pPr>
    </w:p>
    <w:p w:rsidR="0012283F" w:rsidRDefault="00570C6B">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rsidR="0012283F" w:rsidRDefault="0012283F">
      <w:pPr>
        <w:tabs>
          <w:tab w:val="left" w:pos="142"/>
          <w:tab w:val="left" w:pos="284"/>
        </w:tabs>
        <w:ind w:firstLine="284"/>
        <w:jc w:val="both"/>
        <w:rPr>
          <w:rFonts w:ascii="Arial" w:hAnsi="Arial" w:cs="Arial"/>
        </w:rPr>
      </w:pPr>
    </w:p>
    <w:p w:rsidR="0012283F" w:rsidRDefault="00570C6B">
      <w:pPr>
        <w:tabs>
          <w:tab w:val="left" w:pos="142"/>
          <w:tab w:val="left" w:pos="284"/>
        </w:tabs>
        <w:ind w:firstLine="284"/>
        <w:jc w:val="both"/>
        <w:rPr>
          <w:rFonts w:ascii="Arial" w:hAnsi="Arial" w:cs="Arial"/>
        </w:rPr>
      </w:pPr>
      <w:r>
        <w:rPr>
          <w:rFonts w:ascii="Arial" w:hAnsi="Arial" w:cs="Arial"/>
          <w:b/>
          <w:bCs/>
        </w:rPr>
        <w:t>5.3.4.</w:t>
      </w:r>
      <w:r>
        <w:rPr>
          <w:rFonts w:ascii="Arial" w:hAnsi="Arial" w:cs="Arial"/>
        </w:rPr>
        <w:t xml:space="preserve"> </w:t>
      </w:r>
      <w:proofErr w:type="gramStart"/>
      <w:r>
        <w:rPr>
          <w:rFonts w:ascii="Arial" w:hAnsi="Arial" w:cs="Arial"/>
        </w:rPr>
        <w:t>aquele</w:t>
      </w:r>
      <w:proofErr w:type="gramEnd"/>
      <w:r>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w:t>
      </w:r>
      <w:r>
        <w:rPr>
          <w:rFonts w:ascii="Arial" w:hAnsi="Arial" w:cs="Arial"/>
        </w:rPr>
        <w:t>, ou que deles seja cônjuge, companheiro ou parente em linha reta, colateral ou por afinidade, até o terceiro grau;</w:t>
      </w:r>
    </w:p>
    <w:p w:rsidR="0012283F" w:rsidRDefault="0012283F">
      <w:pPr>
        <w:tabs>
          <w:tab w:val="left" w:pos="142"/>
          <w:tab w:val="left" w:pos="284"/>
        </w:tabs>
        <w:ind w:firstLine="284"/>
        <w:jc w:val="both"/>
        <w:rPr>
          <w:rFonts w:ascii="Arial" w:hAnsi="Arial" w:cs="Arial"/>
        </w:rPr>
      </w:pPr>
    </w:p>
    <w:p w:rsidR="0012283F" w:rsidRDefault="00570C6B">
      <w:pPr>
        <w:tabs>
          <w:tab w:val="left" w:pos="142"/>
          <w:tab w:val="left" w:pos="284"/>
        </w:tabs>
        <w:ind w:firstLine="284"/>
        <w:jc w:val="both"/>
        <w:rPr>
          <w:rFonts w:ascii="Arial" w:hAnsi="Arial" w:cs="Arial"/>
        </w:rPr>
      </w:pPr>
      <w:r>
        <w:rPr>
          <w:rFonts w:ascii="Arial" w:hAnsi="Arial" w:cs="Arial"/>
          <w:b/>
          <w:bCs/>
        </w:rPr>
        <w:t xml:space="preserve">5.3.5. </w:t>
      </w:r>
      <w:proofErr w:type="gramStart"/>
      <w:r>
        <w:rPr>
          <w:rFonts w:ascii="Arial" w:hAnsi="Arial" w:cs="Arial"/>
        </w:rPr>
        <w:t>empresas</w:t>
      </w:r>
      <w:proofErr w:type="gramEnd"/>
      <w:r>
        <w:rPr>
          <w:rFonts w:ascii="Arial" w:hAnsi="Arial" w:cs="Arial"/>
        </w:rPr>
        <w:t xml:space="preserve"> controladoras, controladas ou coligadas, nos termos da Lei n° 6.404, de 15 de dezembro de 1976, concorrendo entre si;</w:t>
      </w:r>
    </w:p>
    <w:p w:rsidR="0012283F" w:rsidRDefault="0012283F">
      <w:pPr>
        <w:tabs>
          <w:tab w:val="left" w:pos="142"/>
          <w:tab w:val="left" w:pos="284"/>
        </w:tabs>
        <w:ind w:firstLine="284"/>
        <w:jc w:val="both"/>
        <w:rPr>
          <w:rFonts w:ascii="Arial" w:hAnsi="Arial" w:cs="Arial"/>
        </w:rPr>
      </w:pPr>
    </w:p>
    <w:p w:rsidR="0012283F" w:rsidRDefault="00570C6B">
      <w:pPr>
        <w:tabs>
          <w:tab w:val="left" w:pos="142"/>
          <w:tab w:val="left" w:pos="284"/>
        </w:tabs>
        <w:ind w:firstLine="284"/>
        <w:jc w:val="both"/>
        <w:rPr>
          <w:rFonts w:ascii="Arial" w:hAnsi="Arial" w:cs="Arial"/>
        </w:rPr>
      </w:pPr>
      <w:r>
        <w:rPr>
          <w:rFonts w:ascii="Arial" w:hAnsi="Arial" w:cs="Arial"/>
          <w:b/>
          <w:bCs/>
        </w:rPr>
        <w:t>5.3.</w:t>
      </w:r>
      <w:r>
        <w:rPr>
          <w:rFonts w:ascii="Arial" w:hAnsi="Arial" w:cs="Arial"/>
          <w:b/>
          <w:bCs/>
        </w:rPr>
        <w:t xml:space="preserve">6. </w:t>
      </w:r>
      <w:proofErr w:type="gramStart"/>
      <w:r>
        <w:rPr>
          <w:rFonts w:ascii="Arial" w:hAnsi="Arial" w:cs="Arial"/>
        </w:rPr>
        <w:t>pessoa</w:t>
      </w:r>
      <w:proofErr w:type="gramEnd"/>
      <w:r>
        <w:rPr>
          <w:rFonts w:ascii="Arial" w:hAnsi="Arial" w:cs="Arial"/>
        </w:rPr>
        <w:t xml:space="preserve"> física ou jurídica que, nos 05 (cinco) anos anteriores à divulgação do edital, tenha sido condenada judicialmente, com trânsito em julgado, por exploração de trabalho infantil, por submissão de trabalhadores a condições análogas às de escravo ou </w:t>
      </w:r>
      <w:r>
        <w:rPr>
          <w:rFonts w:ascii="Arial" w:hAnsi="Arial" w:cs="Arial"/>
        </w:rPr>
        <w:t>por contratação de adolescentes nos casos vedados pela legislação trabalhista.</w:t>
      </w:r>
    </w:p>
    <w:p w:rsidR="0012283F" w:rsidRDefault="0012283F">
      <w:pPr>
        <w:tabs>
          <w:tab w:val="left" w:pos="142"/>
          <w:tab w:val="left" w:pos="284"/>
        </w:tabs>
        <w:ind w:firstLine="284"/>
        <w:jc w:val="both"/>
        <w:rPr>
          <w:rFonts w:ascii="Arial" w:hAnsi="Arial" w:cs="Arial"/>
        </w:rPr>
      </w:pPr>
    </w:p>
    <w:p w:rsidR="0012283F" w:rsidRDefault="00570C6B">
      <w:pPr>
        <w:tabs>
          <w:tab w:val="left" w:pos="142"/>
          <w:tab w:val="left" w:pos="284"/>
        </w:tabs>
        <w:ind w:firstLine="284"/>
        <w:jc w:val="both"/>
        <w:rPr>
          <w:rFonts w:ascii="Arial" w:hAnsi="Arial" w:cs="Arial"/>
        </w:rPr>
      </w:pPr>
      <w:r>
        <w:rPr>
          <w:rFonts w:ascii="Arial" w:hAnsi="Arial" w:cs="Arial"/>
          <w:b/>
          <w:bCs/>
          <w:caps/>
        </w:rPr>
        <w:t>6. credenciamento NO APLICATIVO LICITAÇÕES</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6.1.</w:t>
      </w:r>
      <w:r>
        <w:rPr>
          <w:rFonts w:ascii="Arial" w:hAnsi="Arial" w:cs="Arial"/>
        </w:rPr>
        <w:t xml:space="preserve"> Para acesso ao sistema eletrônico, os interessados que desejarem participar do Pregão deverão se cadastrar no Portal da “BNC”, para obtenção do </w:t>
      </w:r>
      <w:proofErr w:type="spellStart"/>
      <w:r>
        <w:rPr>
          <w:rFonts w:ascii="Arial" w:hAnsi="Arial" w:cs="Arial"/>
        </w:rPr>
        <w:t>login</w:t>
      </w:r>
      <w:proofErr w:type="spellEnd"/>
      <w:r>
        <w:rPr>
          <w:rFonts w:ascii="Arial" w:hAnsi="Arial" w:cs="Arial"/>
        </w:rPr>
        <w:t xml:space="preserve"> de usuário e senha pessoal (intransferíveis), através do endereço eletrônico </w:t>
      </w:r>
      <w:hyperlink r:id="rId16" w:tooltip="https://bnccompras.com" w:history="1">
        <w:r>
          <w:rPr>
            <w:rStyle w:val="Hyperlink"/>
            <w:rFonts w:ascii="Arial" w:hAnsi="Arial" w:cs="Arial"/>
          </w:rPr>
          <w:t>https://bnccompras.com</w:t>
        </w:r>
      </w:hyperlink>
      <w:r>
        <w:rPr>
          <w:rFonts w:ascii="Arial" w:hAnsi="Arial" w:cs="Arial"/>
        </w:rPr>
        <w:t>.</w:t>
      </w:r>
    </w:p>
    <w:p w:rsidR="0012283F" w:rsidRDefault="00570C6B">
      <w:pPr>
        <w:tabs>
          <w:tab w:val="left" w:pos="284"/>
          <w:tab w:val="left" w:pos="3870"/>
        </w:tabs>
        <w:ind w:firstLine="284"/>
        <w:jc w:val="both"/>
        <w:rPr>
          <w:rFonts w:ascii="Arial" w:hAnsi="Arial" w:cs="Arial"/>
        </w:rPr>
      </w:pPr>
      <w:r>
        <w:rPr>
          <w:rFonts w:ascii="Arial" w:hAnsi="Arial" w:cs="Arial"/>
        </w:rPr>
        <w:tab/>
      </w:r>
    </w:p>
    <w:p w:rsidR="0012283F" w:rsidRDefault="00570C6B">
      <w:pPr>
        <w:tabs>
          <w:tab w:val="left" w:pos="284"/>
        </w:tabs>
        <w:ind w:firstLine="284"/>
        <w:jc w:val="both"/>
        <w:rPr>
          <w:rFonts w:ascii="Arial" w:hAnsi="Arial" w:cs="Arial"/>
        </w:rPr>
      </w:pPr>
      <w:r>
        <w:rPr>
          <w:rFonts w:ascii="Arial" w:hAnsi="Arial" w:cs="Arial"/>
          <w:b/>
          <w:bCs/>
        </w:rPr>
        <w:t>6.2.</w:t>
      </w:r>
      <w:r>
        <w:rPr>
          <w:rFonts w:ascii="Arial" w:hAnsi="Arial" w:cs="Arial"/>
        </w:rPr>
        <w:t xml:space="preserve"> O </w:t>
      </w:r>
      <w:proofErr w:type="spellStart"/>
      <w:r>
        <w:rPr>
          <w:rFonts w:ascii="Arial" w:hAnsi="Arial" w:cs="Arial"/>
        </w:rPr>
        <w:t>login</w:t>
      </w:r>
      <w:proofErr w:type="spellEnd"/>
      <w:r>
        <w:rPr>
          <w:rFonts w:ascii="Arial" w:hAnsi="Arial" w:cs="Arial"/>
        </w:rPr>
        <w:t xml:space="preserve"> de usuário e a senha poderão ser </w:t>
      </w:r>
      <w:proofErr w:type="gramStart"/>
      <w:r>
        <w:rPr>
          <w:rFonts w:ascii="Arial" w:hAnsi="Arial" w:cs="Arial"/>
        </w:rPr>
        <w:t>utilizadas</w:t>
      </w:r>
      <w:proofErr w:type="gramEnd"/>
      <w:r>
        <w:rPr>
          <w:rFonts w:ascii="Arial" w:hAnsi="Arial" w:cs="Arial"/>
        </w:rPr>
        <w:t xml:space="preserve"> em qualquer Licitação deste órgão, salvo quando canceladas por solicitação do credenciado.</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6.3.</w:t>
      </w:r>
      <w:r>
        <w:rPr>
          <w:rFonts w:ascii="Arial" w:hAnsi="Arial" w:cs="Arial"/>
        </w:rPr>
        <w:t xml:space="preserve"> É de exclusiva responsabilidade do us</w:t>
      </w:r>
      <w:r>
        <w:rPr>
          <w:rFonts w:ascii="Arial" w:hAnsi="Arial" w:cs="Arial"/>
        </w:rPr>
        <w:t>uário do sistema o sigilo da senha, bem como seu uso em qualquer transação efetuada diretamente ou por seu representante, não cabendo a PREFEITURA DO MUNICÍPIO DE PIRACICABA, a responsabilidade por eventuais danos decorrentes do uso indevido da senha, aind</w:t>
      </w:r>
      <w:r>
        <w:rPr>
          <w:rFonts w:ascii="Arial" w:hAnsi="Arial" w:cs="Arial"/>
        </w:rPr>
        <w:t>a que por terceiros.</w:t>
      </w:r>
    </w:p>
    <w:p w:rsidR="0012283F" w:rsidRDefault="0012283F">
      <w:pPr>
        <w:pStyle w:val="Corpodetexto"/>
        <w:tabs>
          <w:tab w:val="left" w:pos="284"/>
        </w:tabs>
        <w:ind w:firstLine="284"/>
        <w:rPr>
          <w:sz w:val="20"/>
          <w:szCs w:val="20"/>
        </w:rPr>
      </w:pPr>
    </w:p>
    <w:p w:rsidR="0012283F" w:rsidRDefault="00570C6B">
      <w:pPr>
        <w:pStyle w:val="Corpodetexto"/>
        <w:tabs>
          <w:tab w:val="left" w:pos="284"/>
        </w:tabs>
        <w:ind w:firstLine="284"/>
        <w:rPr>
          <w:sz w:val="20"/>
          <w:szCs w:val="20"/>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rPr>
        <w:t>.</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 xml:space="preserve">6.5. </w:t>
      </w:r>
      <w:r>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 no sistema.</w:t>
      </w:r>
    </w:p>
    <w:p w:rsidR="0012283F" w:rsidRDefault="0012283F">
      <w:pPr>
        <w:tabs>
          <w:tab w:val="left" w:pos="284"/>
        </w:tabs>
        <w:ind w:firstLine="284"/>
        <w:jc w:val="both"/>
        <w:rPr>
          <w:rFonts w:ascii="Arial" w:hAnsi="Arial" w:cs="Arial"/>
          <w:highlight w:val="yellow"/>
        </w:rPr>
      </w:pPr>
    </w:p>
    <w:p w:rsidR="0012283F" w:rsidRDefault="00570C6B">
      <w:pPr>
        <w:pStyle w:val="Ttulo9"/>
        <w:tabs>
          <w:tab w:val="clear" w:pos="0"/>
          <w:tab w:val="left" w:pos="284"/>
        </w:tabs>
        <w:ind w:firstLine="284"/>
        <w:rPr>
          <w:sz w:val="20"/>
          <w:szCs w:val="20"/>
        </w:rPr>
      </w:pPr>
      <w:r>
        <w:rPr>
          <w:i w:val="0"/>
          <w:iCs w:val="0"/>
          <w:sz w:val="20"/>
          <w:szCs w:val="20"/>
        </w:rPr>
        <w:t>7. participaçã</w:t>
      </w:r>
      <w:r>
        <w:rPr>
          <w:i w:val="0"/>
          <w:iCs w:val="0"/>
          <w:sz w:val="20"/>
          <w:szCs w:val="20"/>
        </w:rPr>
        <w:t>o</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 xml:space="preserve">7.1. </w:t>
      </w:r>
      <w:r>
        <w:rPr>
          <w:rFonts w:ascii="Arial" w:hAnsi="Arial" w:cs="Arial"/>
        </w:rPr>
        <w:t>A participação no Pregão Eletrônico se dará por meio da digitação da senha pessoal e intransferível pertencente ao representante credenciado e com o subsequente encaminhamento de sua proposta de preços, exclusivamente por meio do sistema eletrônico</w:t>
      </w:r>
      <w:r>
        <w:rPr>
          <w:rFonts w:ascii="Arial" w:hAnsi="Arial" w:cs="Arial"/>
        </w:rPr>
        <w:t xml:space="preserve">, através da página </w:t>
      </w:r>
      <w:hyperlink r:id="rId17" w:tooltip="https://bnccompras.com" w:history="1">
        <w:r>
          <w:rPr>
            <w:rStyle w:val="Hyperlink"/>
            <w:rFonts w:ascii="Arial" w:hAnsi="Arial" w:cs="Arial"/>
          </w:rPr>
          <w:t>https://bnccompras.com</w:t>
        </w:r>
      </w:hyperlink>
      <w:r>
        <w:rPr>
          <w:rFonts w:ascii="Arial" w:hAnsi="Arial" w:cs="Arial"/>
        </w:rPr>
        <w:t>, observados data e horário limite estabelecidos neste Edital.</w:t>
      </w:r>
    </w:p>
    <w:p w:rsidR="0012283F" w:rsidRDefault="0012283F">
      <w:pPr>
        <w:pStyle w:val="Recuodecorpodetexto"/>
        <w:tabs>
          <w:tab w:val="left" w:pos="284"/>
        </w:tabs>
        <w:spacing w:line="240" w:lineRule="auto"/>
        <w:ind w:firstLine="284"/>
        <w:rPr>
          <w:color w:val="auto"/>
          <w:sz w:val="20"/>
          <w:szCs w:val="20"/>
        </w:rPr>
      </w:pPr>
    </w:p>
    <w:p w:rsidR="0012283F" w:rsidRDefault="00570C6B">
      <w:pPr>
        <w:pStyle w:val="Recuodecorpodetexto"/>
        <w:tabs>
          <w:tab w:val="left" w:pos="284"/>
        </w:tabs>
        <w:spacing w:line="240" w:lineRule="auto"/>
        <w:ind w:firstLine="284"/>
        <w:rPr>
          <w:color w:val="auto"/>
          <w:sz w:val="20"/>
          <w:szCs w:val="20"/>
        </w:rPr>
      </w:pPr>
      <w:r>
        <w:rPr>
          <w:b/>
          <w:bCs/>
          <w:color w:val="auto"/>
          <w:sz w:val="20"/>
          <w:szCs w:val="20"/>
        </w:rPr>
        <w:t>7.2.</w:t>
      </w:r>
      <w:r>
        <w:rPr>
          <w:color w:val="auto"/>
          <w:sz w:val="20"/>
          <w:szCs w:val="20"/>
        </w:rPr>
        <w:t xml:space="preserve"> Caberá a licitante acompanhar as operações no sistema eletrônico durante a ses</w:t>
      </w:r>
      <w:r>
        <w:rPr>
          <w:color w:val="auto"/>
          <w:sz w:val="20"/>
          <w:szCs w:val="20"/>
        </w:rPr>
        <w:t>são pública do Pregão, ficando responsável pelo ônus decorrente da perda dos negócios diante da inobservância de quaisquer mensagens emitidas pelo sistema ou de sua desconexão</w:t>
      </w:r>
      <w:r>
        <w:rPr>
          <w:color w:val="auto"/>
          <w:sz w:val="20"/>
          <w:szCs w:val="20"/>
        </w:rPr>
        <w:t>.</w:t>
      </w:r>
    </w:p>
    <w:p w:rsidR="0012283F" w:rsidRDefault="0012283F">
      <w:pPr>
        <w:pStyle w:val="Recuodecorpodetexto"/>
        <w:tabs>
          <w:tab w:val="left" w:pos="284"/>
        </w:tabs>
        <w:spacing w:line="240" w:lineRule="auto"/>
        <w:ind w:firstLine="284"/>
        <w:rPr>
          <w:color w:val="auto"/>
          <w:sz w:val="20"/>
          <w:szCs w:val="20"/>
        </w:rPr>
      </w:pPr>
    </w:p>
    <w:p w:rsidR="0012283F" w:rsidRDefault="00570C6B">
      <w:pPr>
        <w:pStyle w:val="Recuodecorpodetexto"/>
        <w:tabs>
          <w:tab w:val="left" w:pos="284"/>
        </w:tabs>
        <w:spacing w:line="240" w:lineRule="auto"/>
        <w:ind w:firstLine="284"/>
        <w:rPr>
          <w:color w:val="auto"/>
          <w:sz w:val="20"/>
          <w:szCs w:val="20"/>
        </w:rPr>
      </w:pPr>
      <w:r>
        <w:rPr>
          <w:b/>
          <w:bCs/>
          <w:color w:val="auto"/>
          <w:sz w:val="20"/>
          <w:szCs w:val="20"/>
        </w:rPr>
        <w:t>7.3.</w:t>
      </w:r>
      <w:r>
        <w:rPr>
          <w:color w:val="auto"/>
          <w:sz w:val="20"/>
          <w:szCs w:val="20"/>
        </w:rPr>
        <w:t xml:space="preserve"> No caso de desconexão do </w:t>
      </w:r>
      <w:r>
        <w:rPr>
          <w:color w:val="auto"/>
          <w:sz w:val="20"/>
          <w:szCs w:val="20"/>
        </w:rPr>
        <w:t>Agente de Contratação</w:t>
      </w:r>
      <w:r>
        <w:rPr>
          <w:color w:val="auto"/>
          <w:sz w:val="20"/>
          <w:szCs w:val="20"/>
        </w:rPr>
        <w:t xml:space="preserve"> no decorrer da etapa compe</w:t>
      </w:r>
      <w:r>
        <w:rPr>
          <w:color w:val="auto"/>
          <w:sz w:val="20"/>
          <w:szCs w:val="20"/>
        </w:rPr>
        <w:t xml:space="preserve">titiva do Pregão, o sistema eletrônico poderá permanecer acessível às licitantes para a recepção dos lances, retornando o </w:t>
      </w:r>
      <w:r>
        <w:rPr>
          <w:color w:val="auto"/>
          <w:sz w:val="20"/>
          <w:szCs w:val="20"/>
        </w:rPr>
        <w:t>Agente de Contratação</w:t>
      </w:r>
      <w:r>
        <w:rPr>
          <w:color w:val="auto"/>
          <w:sz w:val="20"/>
          <w:szCs w:val="20"/>
        </w:rPr>
        <w:t>, quando possível, sua atuação no certame sem prejuízo dos demais atos já praticados</w:t>
      </w:r>
      <w:r>
        <w:rPr>
          <w:color w:val="auto"/>
          <w:sz w:val="20"/>
          <w:szCs w:val="20"/>
        </w:rPr>
        <w:t>.</w:t>
      </w:r>
    </w:p>
    <w:p w:rsidR="0012283F" w:rsidRDefault="0012283F">
      <w:pPr>
        <w:pStyle w:val="Recuodecorpodetexto"/>
        <w:tabs>
          <w:tab w:val="left" w:pos="284"/>
        </w:tabs>
        <w:spacing w:line="240" w:lineRule="auto"/>
        <w:ind w:firstLine="284"/>
        <w:rPr>
          <w:color w:val="auto"/>
          <w:sz w:val="20"/>
          <w:szCs w:val="20"/>
        </w:rPr>
      </w:pPr>
    </w:p>
    <w:p w:rsidR="0012283F" w:rsidRDefault="00570C6B">
      <w:pPr>
        <w:pStyle w:val="Recuodecorpodetexto"/>
        <w:tabs>
          <w:tab w:val="left" w:pos="284"/>
        </w:tabs>
        <w:spacing w:line="240" w:lineRule="auto"/>
        <w:ind w:firstLine="284"/>
        <w:rPr>
          <w:color w:val="auto"/>
          <w:sz w:val="20"/>
          <w:szCs w:val="20"/>
        </w:rPr>
      </w:pPr>
      <w:r>
        <w:rPr>
          <w:b/>
          <w:bCs/>
          <w:color w:val="auto"/>
          <w:sz w:val="20"/>
          <w:szCs w:val="20"/>
        </w:rPr>
        <w:t>7.4.</w:t>
      </w:r>
      <w:r>
        <w:rPr>
          <w:color w:val="auto"/>
          <w:sz w:val="20"/>
          <w:szCs w:val="20"/>
        </w:rPr>
        <w:t xml:space="preserve"> Quando a desconexão p</w:t>
      </w:r>
      <w:r>
        <w:rPr>
          <w:color w:val="auto"/>
          <w:sz w:val="20"/>
          <w:szCs w:val="20"/>
        </w:rPr>
        <w:t>ersistir por tempo superior a 10 (dez) minutos, a sessão do Pregão será suspensa, retornando somente após comunicação expressa as licitantes.</w:t>
      </w:r>
    </w:p>
    <w:p w:rsidR="0012283F" w:rsidRDefault="0012283F">
      <w:pPr>
        <w:pStyle w:val="Recuodecorpodetexto"/>
        <w:tabs>
          <w:tab w:val="left" w:pos="284"/>
        </w:tabs>
        <w:spacing w:line="240" w:lineRule="auto"/>
        <w:ind w:firstLine="284"/>
        <w:rPr>
          <w:color w:val="auto"/>
          <w:sz w:val="20"/>
          <w:szCs w:val="20"/>
          <w:highlight w:val="yellow"/>
        </w:rPr>
      </w:pPr>
    </w:p>
    <w:p w:rsidR="0012283F" w:rsidRDefault="00570C6B">
      <w:pPr>
        <w:tabs>
          <w:tab w:val="left" w:pos="284"/>
        </w:tabs>
        <w:ind w:firstLine="284"/>
        <w:jc w:val="both"/>
        <w:rPr>
          <w:rFonts w:ascii="Arial" w:hAnsi="Arial" w:cs="Arial"/>
        </w:rPr>
      </w:pPr>
      <w:r>
        <w:rPr>
          <w:rFonts w:ascii="Arial" w:hAnsi="Arial" w:cs="Arial"/>
          <w:b/>
          <w:bCs/>
        </w:rPr>
        <w:t>8. ENVIO DAS PROPOSTAS POR MEIO ELETRÔNICO</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b/>
          <w:bCs/>
        </w:rPr>
      </w:pPr>
      <w:r>
        <w:rPr>
          <w:rFonts w:ascii="Arial" w:hAnsi="Arial" w:cs="Arial"/>
          <w:b/>
          <w:bCs/>
        </w:rPr>
        <w:t>8.1.</w:t>
      </w:r>
      <w:r>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w:t>
      </w:r>
      <w:r>
        <w:rPr>
          <w:rFonts w:ascii="Arial" w:hAnsi="Arial" w:cs="Arial"/>
        </w:rPr>
        <w:t>a eletrônico, assumindo como firmes e verdadeiras suas propostas e lances.</w:t>
      </w:r>
    </w:p>
    <w:p w:rsidR="0012283F" w:rsidRDefault="0012283F">
      <w:pPr>
        <w:tabs>
          <w:tab w:val="left" w:pos="284"/>
        </w:tabs>
        <w:ind w:firstLine="284"/>
        <w:jc w:val="both"/>
        <w:rPr>
          <w:rFonts w:ascii="Arial" w:hAnsi="Arial" w:cs="Arial"/>
          <w:b/>
          <w:bCs/>
        </w:rPr>
      </w:pPr>
    </w:p>
    <w:p w:rsidR="0012283F" w:rsidRDefault="00570C6B">
      <w:pPr>
        <w:tabs>
          <w:tab w:val="left" w:pos="284"/>
        </w:tabs>
        <w:ind w:firstLine="284"/>
        <w:jc w:val="both"/>
        <w:rPr>
          <w:rFonts w:ascii="Arial" w:hAnsi="Arial" w:cs="Arial"/>
        </w:rPr>
      </w:pPr>
      <w:r>
        <w:rPr>
          <w:rFonts w:ascii="Arial" w:hAnsi="Arial" w:cs="Arial"/>
          <w:b/>
          <w:bCs/>
        </w:rPr>
        <w:t>8.2.</w:t>
      </w:r>
      <w:r>
        <w:rPr>
          <w:rFonts w:ascii="Arial" w:hAnsi="Arial" w:cs="Arial"/>
        </w:rPr>
        <w:t xml:space="preserve"> Ao apresentar sua proposta eletrônica e ao formular lances, a licitante concorda que os produtos deverão atender a todas as especificações constantes no Termo de Referência, d</w:t>
      </w:r>
      <w:r>
        <w:rPr>
          <w:rFonts w:ascii="Arial" w:hAnsi="Arial" w:cs="Arial"/>
        </w:rPr>
        <w:t>este Edital.</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8.3.</w:t>
      </w:r>
      <w:r>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8.4.</w:t>
      </w:r>
      <w:r>
        <w:rPr>
          <w:rFonts w:ascii="Arial" w:hAnsi="Arial" w:cs="Arial"/>
        </w:rPr>
        <w:t xml:space="preserve"> As licitantes deverã</w:t>
      </w:r>
      <w:r>
        <w:rPr>
          <w:rFonts w:ascii="Arial" w:hAnsi="Arial" w:cs="Arial"/>
        </w:rPr>
        <w:t>o declarar sua condição de Microempresa ou Empresa de Pequeno Porte, selecionando a opção correta no sistema.</w:t>
      </w:r>
    </w:p>
    <w:p w:rsidR="0012283F" w:rsidRDefault="0012283F">
      <w:pPr>
        <w:tabs>
          <w:tab w:val="left" w:pos="284"/>
        </w:tabs>
        <w:ind w:firstLine="284"/>
        <w:jc w:val="both"/>
        <w:rPr>
          <w:rFonts w:ascii="Arial" w:hAnsi="Arial" w:cs="Arial"/>
          <w:b/>
          <w:bCs/>
        </w:rPr>
      </w:pPr>
    </w:p>
    <w:p w:rsidR="0012283F" w:rsidRDefault="00570C6B">
      <w:pPr>
        <w:tabs>
          <w:tab w:val="left" w:pos="284"/>
        </w:tabs>
        <w:ind w:firstLine="284"/>
        <w:jc w:val="both"/>
        <w:rPr>
          <w:rFonts w:ascii="Arial" w:hAnsi="Arial" w:cs="Arial"/>
        </w:rPr>
      </w:pPr>
      <w:r>
        <w:rPr>
          <w:rFonts w:ascii="Arial" w:hAnsi="Arial" w:cs="Arial"/>
          <w:b/>
          <w:bCs/>
        </w:rPr>
        <w:t xml:space="preserve">8.5.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w:t>
      </w:r>
      <w:r>
        <w:rPr>
          <w:rFonts w:ascii="Arial" w:hAnsi="Arial" w:cs="Arial"/>
        </w:rPr>
        <w:t>demais itens que forem parametrizados de acordo com o objeto solicitado.</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 xml:space="preserve">8.6. </w:t>
      </w:r>
      <w:r>
        <w:rPr>
          <w:rFonts w:ascii="Arial" w:hAnsi="Arial" w:cs="Arial"/>
        </w:rPr>
        <w:t>Os preços deverão ser cotados em moeda corrente nacional, estando inclusas todas e quaisquer despesas diretas e indiretas, tais como, transportes, mão-de-obra para entrega e o d</w:t>
      </w:r>
      <w:r>
        <w:rPr>
          <w:rFonts w:ascii="Arial" w:hAnsi="Arial" w:cs="Arial"/>
        </w:rPr>
        <w:t>escarregamento no local determinado pela Unidade Requisitante, encargos sociais, previdenciários e trabalhistas, seguros, benefícios, custos, lucros, estadas, materiais, equipamentos, alimentação, uniformes e tributos diretos e indiretos incidentes sobre o</w:t>
      </w:r>
      <w:r>
        <w:rPr>
          <w:rFonts w:ascii="Arial" w:hAnsi="Arial" w:cs="Arial"/>
        </w:rPr>
        <w:t xml:space="preserve"> fornecimento do objeto, bem como sua garantia, se houver.</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8.7.</w:t>
      </w:r>
      <w:r>
        <w:rPr>
          <w:rFonts w:ascii="Arial" w:hAnsi="Arial" w:cs="Arial"/>
        </w:rPr>
        <w:t xml:space="preserve"> Ao encaminhar a proposta eletrônica, o fornecedor obrigatoriamente deverá lançar sua proposta pelo preço unitário do item.</w:t>
      </w:r>
    </w:p>
    <w:p w:rsidR="0012283F" w:rsidRDefault="0012283F">
      <w:pPr>
        <w:tabs>
          <w:tab w:val="left" w:pos="284"/>
        </w:tabs>
        <w:ind w:firstLine="284"/>
        <w:jc w:val="both"/>
        <w:rPr>
          <w:rFonts w:ascii="Arial" w:hAnsi="Arial" w:cs="Arial"/>
        </w:rPr>
      </w:pPr>
    </w:p>
    <w:p w:rsidR="0012283F" w:rsidRDefault="00570C6B">
      <w:pPr>
        <w:numPr>
          <w:ilvl w:val="0"/>
          <w:numId w:val="1"/>
        </w:numPr>
        <w:tabs>
          <w:tab w:val="clear" w:pos="0"/>
          <w:tab w:val="left" w:pos="284"/>
        </w:tabs>
        <w:ind w:left="0" w:firstLine="284"/>
        <w:jc w:val="both"/>
        <w:rPr>
          <w:rFonts w:ascii="Arial" w:hAnsi="Arial" w:cs="Arial"/>
        </w:rPr>
      </w:pPr>
      <w:r>
        <w:rPr>
          <w:rFonts w:ascii="Arial" w:hAnsi="Arial" w:cs="Arial"/>
          <w:b/>
          <w:bCs/>
        </w:rPr>
        <w:t>8.8.</w:t>
      </w:r>
      <w:r>
        <w:rPr>
          <w:rFonts w:ascii="Arial" w:hAnsi="Arial" w:cs="Arial"/>
        </w:rPr>
        <w:t xml:space="preserve"> Encerrada a etapa de lances da sessão pública, a licitante dec</w:t>
      </w:r>
      <w:r>
        <w:rPr>
          <w:rFonts w:ascii="Arial" w:hAnsi="Arial" w:cs="Arial"/>
        </w:rPr>
        <w:t xml:space="preserve">larada vencedora deverá, no prazo máximo de </w:t>
      </w:r>
      <w:proofErr w:type="gramStart"/>
      <w:r>
        <w:rPr>
          <w:rFonts w:ascii="Arial" w:hAnsi="Arial" w:cs="Arial"/>
        </w:rPr>
        <w:t>1</w:t>
      </w:r>
      <w:proofErr w:type="gramEnd"/>
      <w:r>
        <w:rPr>
          <w:rFonts w:ascii="Arial" w:hAnsi="Arial" w:cs="Arial"/>
        </w:rPr>
        <w:t xml:space="preserve"> (um) dia útil, obrigatoriamente, anexar no sistema eletrônico, no campo denominado “Documentos Complementares”, a planilha readequada ao valor final de disputa, NA FORMA DIGITALIZADA, sob pena de desclassificaç</w:t>
      </w:r>
      <w:r>
        <w:rPr>
          <w:rFonts w:ascii="Arial" w:hAnsi="Arial" w:cs="Arial"/>
        </w:rPr>
        <w:t>ão pelo não cumprimento.</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8.8.1</w:t>
      </w:r>
      <w:r>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w:t>
      </w:r>
      <w:r>
        <w:rPr>
          <w:rFonts w:ascii="Arial" w:hAnsi="Arial" w:cs="Arial"/>
        </w:rPr>
        <w:t>se de documentos. Nestes casos, as licitantes serão convocadas no próprio Sistema.</w:t>
      </w:r>
    </w:p>
    <w:p w:rsidR="0012283F" w:rsidRDefault="0012283F">
      <w:pPr>
        <w:tabs>
          <w:tab w:val="left" w:pos="284"/>
        </w:tabs>
        <w:ind w:firstLine="284"/>
        <w:jc w:val="both"/>
        <w:rPr>
          <w:rFonts w:ascii="Arial" w:hAnsi="Arial" w:cs="Arial"/>
          <w:b/>
        </w:rPr>
      </w:pPr>
    </w:p>
    <w:p w:rsidR="0012283F" w:rsidRDefault="00570C6B">
      <w:pPr>
        <w:tabs>
          <w:tab w:val="left" w:pos="284"/>
        </w:tabs>
        <w:ind w:firstLine="284"/>
        <w:jc w:val="both"/>
        <w:rPr>
          <w:rFonts w:ascii="Arial" w:hAnsi="Arial" w:cs="Arial"/>
          <w:b/>
        </w:rPr>
      </w:pPr>
      <w:r>
        <w:rPr>
          <w:rFonts w:ascii="Arial" w:hAnsi="Arial" w:cs="Arial"/>
          <w:b/>
        </w:rPr>
        <w:t>8.8.2. A proposta readequada deverá seguir o modelo disponível no Anexo IV deste edital.</w:t>
      </w:r>
    </w:p>
    <w:p w:rsidR="0012283F" w:rsidRDefault="0012283F">
      <w:pPr>
        <w:numPr>
          <w:ilvl w:val="0"/>
          <w:numId w:val="1"/>
        </w:numPr>
        <w:tabs>
          <w:tab w:val="clear" w:pos="0"/>
          <w:tab w:val="left" w:pos="284"/>
        </w:tabs>
        <w:ind w:left="0" w:firstLine="284"/>
        <w:jc w:val="both"/>
        <w:rPr>
          <w:rFonts w:ascii="Arial" w:hAnsi="Arial" w:cs="Arial"/>
          <w:b/>
        </w:rPr>
      </w:pPr>
    </w:p>
    <w:p w:rsidR="0012283F" w:rsidRDefault="00570C6B">
      <w:pPr>
        <w:tabs>
          <w:tab w:val="left" w:pos="284"/>
        </w:tabs>
        <w:ind w:firstLine="284"/>
        <w:jc w:val="both"/>
        <w:rPr>
          <w:rFonts w:ascii="Arial" w:hAnsi="Arial" w:cs="Arial"/>
        </w:rPr>
      </w:pPr>
      <w:r>
        <w:rPr>
          <w:rFonts w:ascii="Arial" w:hAnsi="Arial" w:cs="Arial"/>
          <w:b/>
          <w:bCs/>
        </w:rPr>
        <w:t>8.9.</w:t>
      </w:r>
      <w:r>
        <w:rPr>
          <w:rFonts w:ascii="Arial" w:hAnsi="Arial" w:cs="Arial"/>
        </w:rPr>
        <w:t xml:space="preserve"> O licitante poderá suprir ou sanear eventuais omissões ou falhas relativas ao</w:t>
      </w:r>
      <w:r>
        <w:rPr>
          <w:rFonts w:ascii="Arial" w:hAnsi="Arial" w:cs="Arial"/>
        </w:rPr>
        <w:t xml:space="preserve"> cumprimento dos requisitos do item 8.8., mediante a apresentação de novos documentos, desde que os envie durante o prazo estabelecido no referido item.</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8.10.</w:t>
      </w:r>
      <w:r>
        <w:rPr>
          <w:rFonts w:ascii="Arial" w:hAnsi="Arial" w:cs="Arial"/>
        </w:rPr>
        <w:t xml:space="preserve"> É responsabilidade </w:t>
      </w:r>
      <w:proofErr w:type="gramStart"/>
      <w:r>
        <w:rPr>
          <w:rFonts w:ascii="Arial" w:hAnsi="Arial" w:cs="Arial"/>
        </w:rPr>
        <w:t>da Licitante acompanhar</w:t>
      </w:r>
      <w:proofErr w:type="gramEnd"/>
      <w:r>
        <w:rPr>
          <w:rFonts w:ascii="Arial" w:hAnsi="Arial" w:cs="Arial"/>
        </w:rPr>
        <w:t xml:space="preserve"> periodicamente o chat para verificação de concessão d</w:t>
      </w:r>
      <w:r>
        <w:rPr>
          <w:rFonts w:ascii="Arial" w:hAnsi="Arial" w:cs="Arial"/>
        </w:rPr>
        <w:t>e prazos a ela e demais avisos, como por exemplo, sessão para manifestação de intenção de recurso.</w:t>
      </w:r>
    </w:p>
    <w:p w:rsidR="0012283F" w:rsidRDefault="0012283F">
      <w:pPr>
        <w:tabs>
          <w:tab w:val="left" w:pos="284"/>
        </w:tabs>
        <w:ind w:firstLine="284"/>
        <w:rPr>
          <w:rFonts w:ascii="Arial" w:hAnsi="Arial" w:cs="Arial"/>
          <w:highlight w:val="yellow"/>
        </w:rPr>
      </w:pPr>
    </w:p>
    <w:p w:rsidR="0012283F" w:rsidRDefault="00570C6B">
      <w:pPr>
        <w:pStyle w:val="Ttulo8"/>
        <w:numPr>
          <w:ilvl w:val="7"/>
          <w:numId w:val="3"/>
        </w:numPr>
        <w:tabs>
          <w:tab w:val="clear" w:pos="0"/>
          <w:tab w:val="left" w:pos="284"/>
        </w:tabs>
        <w:ind w:left="0" w:firstLine="284"/>
        <w:rPr>
          <w:rFonts w:cs="Arial"/>
          <w:caps/>
          <w:sz w:val="20"/>
          <w:szCs w:val="20"/>
        </w:rPr>
      </w:pPr>
      <w:r>
        <w:rPr>
          <w:rFonts w:cs="Arial"/>
          <w:caps/>
          <w:sz w:val="20"/>
          <w:szCs w:val="20"/>
        </w:rPr>
        <w:t>9.</w:t>
      </w:r>
      <w:r>
        <w:rPr>
          <w:rFonts w:cs="Arial"/>
          <w:caps/>
          <w:sz w:val="20"/>
          <w:szCs w:val="20"/>
        </w:rPr>
        <w:t xml:space="preserve"> ENVIO DA DOCUMENTAÇÃO DE HABILITAÇÃO </w:t>
      </w:r>
    </w:p>
    <w:p w:rsidR="0012283F" w:rsidRDefault="0012283F">
      <w:pPr>
        <w:ind w:firstLine="284"/>
        <w:rPr>
          <w:rFonts w:ascii="Arial" w:hAnsi="Arial" w:cs="Arial"/>
          <w:b/>
        </w:rPr>
      </w:pPr>
    </w:p>
    <w:p w:rsidR="0012283F" w:rsidRDefault="00570C6B">
      <w:pPr>
        <w:ind w:firstLine="284"/>
        <w:jc w:val="both"/>
        <w:rPr>
          <w:rFonts w:ascii="Arial" w:hAnsi="Arial" w:cs="Arial"/>
        </w:rPr>
      </w:pPr>
      <w:r>
        <w:rPr>
          <w:rFonts w:ascii="Arial" w:hAnsi="Arial" w:cs="Arial"/>
          <w:b/>
          <w:bCs/>
        </w:rPr>
        <w:t>9.1.</w:t>
      </w:r>
      <w:r>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rPr>
        <w:t>arts</w:t>
      </w:r>
      <w:proofErr w:type="spellEnd"/>
      <w:r>
        <w:rPr>
          <w:rFonts w:ascii="Arial" w:hAnsi="Arial" w:cs="Arial"/>
        </w:rPr>
        <w:t xml:space="preserve">. </w:t>
      </w:r>
      <w:proofErr w:type="gramStart"/>
      <w:r>
        <w:rPr>
          <w:rFonts w:ascii="Arial" w:hAnsi="Arial" w:cs="Arial"/>
        </w:rPr>
        <w:t>62 a 70 da Lei nº</w:t>
      </w:r>
      <w:proofErr w:type="gramEnd"/>
      <w:r>
        <w:rPr>
          <w:rFonts w:ascii="Arial" w:hAnsi="Arial" w:cs="Arial"/>
        </w:rPr>
        <w:t xml:space="preserve"> 14.133/21. </w:t>
      </w:r>
    </w:p>
    <w:p w:rsidR="0012283F" w:rsidRDefault="0012283F">
      <w:pPr>
        <w:tabs>
          <w:tab w:val="left" w:pos="284"/>
        </w:tabs>
        <w:ind w:firstLine="284"/>
        <w:jc w:val="both"/>
        <w:rPr>
          <w:rFonts w:ascii="Arial" w:hAnsi="Arial" w:cs="Arial"/>
        </w:rPr>
      </w:pPr>
    </w:p>
    <w:p w:rsidR="0012283F" w:rsidRDefault="00570C6B">
      <w:pPr>
        <w:numPr>
          <w:ilvl w:val="0"/>
          <w:numId w:val="1"/>
        </w:numPr>
        <w:ind w:left="0" w:firstLine="284"/>
        <w:jc w:val="both"/>
        <w:rPr>
          <w:rFonts w:ascii="Arial" w:hAnsi="Arial" w:cs="Arial"/>
        </w:rPr>
      </w:pPr>
      <w:r>
        <w:rPr>
          <w:rFonts w:ascii="Arial" w:hAnsi="Arial" w:cs="Arial"/>
          <w:b/>
          <w:bCs/>
        </w:rPr>
        <w:t>9.1.1.</w:t>
      </w:r>
      <w:r>
        <w:rPr>
          <w:rFonts w:ascii="Arial" w:hAnsi="Arial" w:cs="Arial"/>
        </w:rPr>
        <w:t xml:space="preserve"> Ence</w:t>
      </w:r>
      <w:r>
        <w:rPr>
          <w:rFonts w:ascii="Arial" w:hAnsi="Arial" w:cs="Arial"/>
        </w:rPr>
        <w:t xml:space="preserve">rrada a etapa de negociação, a licitante declarada vencedora deverá, no prazo máximo de </w:t>
      </w:r>
      <w:proofErr w:type="gramStart"/>
      <w:r>
        <w:rPr>
          <w:rFonts w:ascii="Arial" w:hAnsi="Arial" w:cs="Arial"/>
        </w:rPr>
        <w:t>1</w:t>
      </w:r>
      <w:proofErr w:type="gramEnd"/>
      <w:r>
        <w:rPr>
          <w:rFonts w:ascii="Arial" w:hAnsi="Arial" w:cs="Arial"/>
        </w:rPr>
        <w:t xml:space="preserve"> (um) dia útil, obrigatoriamente, anexar no sistema </w:t>
      </w:r>
      <w:r>
        <w:rPr>
          <w:rFonts w:ascii="Arial" w:hAnsi="Arial" w:cs="Arial"/>
        </w:rPr>
        <w:lastRenderedPageBreak/>
        <w:t>eletrônico, no campo denominado “Documentos Complementares”, os documentos exigidos para habilitação, NA FORMA DIGI</w:t>
      </w:r>
      <w:r>
        <w:rPr>
          <w:rFonts w:ascii="Arial" w:hAnsi="Arial" w:cs="Arial"/>
        </w:rPr>
        <w:t>TALIZADA, sob pena de inabilitação pelo não cumprimento.</w:t>
      </w:r>
    </w:p>
    <w:p w:rsidR="0012283F" w:rsidRDefault="0012283F">
      <w:pPr>
        <w:ind w:firstLine="284"/>
        <w:jc w:val="both"/>
        <w:rPr>
          <w:rFonts w:ascii="Arial" w:hAnsi="Arial" w:cs="Arial"/>
          <w:highlight w:val="yellow"/>
        </w:rPr>
      </w:pPr>
    </w:p>
    <w:p w:rsidR="0012283F" w:rsidRDefault="00570C6B">
      <w:pPr>
        <w:ind w:firstLine="284"/>
        <w:jc w:val="both"/>
        <w:rPr>
          <w:rFonts w:ascii="Arial" w:hAnsi="Arial" w:cs="Arial"/>
        </w:rPr>
      </w:pPr>
      <w:r>
        <w:rPr>
          <w:rFonts w:ascii="Arial" w:hAnsi="Arial" w:cs="Arial"/>
          <w:b/>
          <w:bCs/>
        </w:rPr>
        <w:t>9.1.2.</w:t>
      </w:r>
      <w:r>
        <w:rPr>
          <w:rFonts w:ascii="Arial" w:hAnsi="Arial" w:cs="Arial"/>
        </w:rPr>
        <w:t xml:space="preserve"> Será concedido o prazo de </w:t>
      </w:r>
      <w:proofErr w:type="gramStart"/>
      <w:r>
        <w:rPr>
          <w:rFonts w:ascii="Arial" w:hAnsi="Arial" w:cs="Arial"/>
        </w:rPr>
        <w:t>1</w:t>
      </w:r>
      <w:proofErr w:type="gramEnd"/>
      <w:r>
        <w:rPr>
          <w:rFonts w:ascii="Arial" w:hAnsi="Arial" w:cs="Arial"/>
        </w:rPr>
        <w:t xml:space="preserve"> (um) dia útil também para as empresas declaradas vencedoras posteriormente, no caso de desclassificação/inabilitação realizadas após a suspensão da sessão para aná</w:t>
      </w:r>
      <w:r>
        <w:rPr>
          <w:rFonts w:ascii="Arial" w:hAnsi="Arial" w:cs="Arial"/>
        </w:rPr>
        <w:t>lise de documentos. Nestes casos, as licitantes serão convocadas no próprio Sistema.</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9.2. Considerações Gerais da habilitação:</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9.2.1.</w:t>
      </w:r>
      <w:r>
        <w:rPr>
          <w:rFonts w:ascii="Arial" w:hAnsi="Arial" w:cs="Arial"/>
        </w:rPr>
        <w:t xml:space="preserve"> Na presente licitação, a fase de habilitação sucederá as fases de apresentação de propostas e lances, e de julgamento.</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9.2.2.</w:t>
      </w:r>
      <w:r>
        <w:rPr>
          <w:rFonts w:ascii="Arial" w:hAnsi="Arial" w:cs="Arial"/>
        </w:rPr>
        <w:t xml:space="preserve"> O Agente de Contratação reserva-se no direito de solicitar das licitantes, em qualquer tempo, no curso da licitação, quaisquer esclarecimentos sobre documentos já entregues, podendo, inclusive, solicitar o envio físico dos documentos apresentados di</w:t>
      </w:r>
      <w:r>
        <w:rPr>
          <w:rFonts w:ascii="Arial" w:hAnsi="Arial" w:cs="Arial"/>
        </w:rPr>
        <w:t>gitalmente, fixando-lhes prazo para atendimento.</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 xml:space="preserve">9.2.2.1. </w:t>
      </w:r>
      <w:r>
        <w:rPr>
          <w:rFonts w:ascii="Arial" w:hAnsi="Arial" w:cs="Arial"/>
        </w:rPr>
        <w:t>Caso o</w:t>
      </w:r>
      <w:proofErr w:type="gramStart"/>
      <w:r>
        <w:rPr>
          <w:rFonts w:ascii="Arial" w:hAnsi="Arial" w:cs="Arial"/>
        </w:rPr>
        <w:t xml:space="preserve">  </w:t>
      </w:r>
      <w:proofErr w:type="gramEnd"/>
      <w:r>
        <w:rPr>
          <w:rFonts w:ascii="Arial" w:hAnsi="Arial" w:cs="Arial"/>
        </w:rPr>
        <w:t>Agente de Contratação solicite o envio físico dos documentos exigidos para habilitação, estes poderão ser apresentados em seus originais, por qualquer processo de cópia autenticada por cart</w:t>
      </w:r>
      <w:r>
        <w:rPr>
          <w:rFonts w:ascii="Arial" w:hAnsi="Arial" w:cs="Arial"/>
        </w:rPr>
        <w:t>ório competente, por publicação em órgão da imprensa oficial ou, ainda, em cópia simples a ser autenticada por ele mesmo ou Equipe de Apoio, mediante conferência com os originais e, quando for o caso, para os documentos emitidos por meio eletrônico (intern</w:t>
      </w:r>
      <w:r>
        <w:rPr>
          <w:rFonts w:ascii="Arial" w:hAnsi="Arial" w:cs="Arial"/>
        </w:rPr>
        <w:t>et), no qual o órgão emissor disponibilize expressamente o endereço eletrônico e dados para confirmação de sua autenticidade.</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9.2.3.</w:t>
      </w:r>
      <w:r>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eastAsia="Arial" w:hAnsi="Arial" w:cs="Arial"/>
        </w:rPr>
      </w:pPr>
      <w:r>
        <w:rPr>
          <w:rFonts w:ascii="Arial" w:hAnsi="Arial" w:cs="Arial"/>
          <w:b/>
          <w:bCs/>
        </w:rPr>
        <w:t>9.2.4.</w:t>
      </w:r>
      <w:r>
        <w:rPr>
          <w:rFonts w:ascii="Arial" w:hAnsi="Arial" w:cs="Arial"/>
        </w:rPr>
        <w:t xml:space="preserve"> Os documentos de habilitação deverão </w:t>
      </w:r>
      <w:r>
        <w:rPr>
          <w:rFonts w:ascii="Arial" w:hAnsi="Arial" w:cs="Arial"/>
        </w:rPr>
        <w:t>estar em nome da licitante, com o número do CNPJ, inscrição estadual (se houver) e respectivo endereço, referindo-se ao local da sede da licitante. Não se aceitará, portanto, que alguns documentos se refiram à matriz e outros à filial.</w:t>
      </w:r>
    </w:p>
    <w:p w:rsidR="0012283F" w:rsidRDefault="00570C6B">
      <w:pPr>
        <w:tabs>
          <w:tab w:val="left" w:pos="284"/>
        </w:tabs>
        <w:ind w:firstLine="284"/>
        <w:jc w:val="both"/>
        <w:rPr>
          <w:rFonts w:ascii="Arial" w:eastAsia="Arial" w:hAnsi="Arial" w:cs="Arial"/>
        </w:rPr>
      </w:pPr>
      <w:r>
        <w:rPr>
          <w:rFonts w:ascii="Arial" w:eastAsia="Arial" w:hAnsi="Arial" w:cs="Arial"/>
        </w:rPr>
        <w:t xml:space="preserve"> </w:t>
      </w:r>
    </w:p>
    <w:p w:rsidR="0012283F" w:rsidRDefault="00570C6B">
      <w:pPr>
        <w:pStyle w:val="Recuodecorpodetexto"/>
        <w:tabs>
          <w:tab w:val="left" w:pos="284"/>
        </w:tabs>
        <w:spacing w:line="240" w:lineRule="auto"/>
        <w:ind w:firstLine="284"/>
        <w:rPr>
          <w:bCs/>
          <w:color w:val="auto"/>
          <w:sz w:val="20"/>
          <w:szCs w:val="20"/>
        </w:rPr>
      </w:pPr>
      <w:r>
        <w:rPr>
          <w:rFonts w:eastAsia="Arial"/>
          <w:b/>
          <w:bCs/>
          <w:color w:val="auto"/>
          <w:sz w:val="20"/>
          <w:szCs w:val="20"/>
        </w:rPr>
        <w:t>9</w:t>
      </w:r>
      <w:r>
        <w:rPr>
          <w:rFonts w:eastAsia="Arial"/>
          <w:b/>
          <w:bCs/>
          <w:color w:val="auto"/>
          <w:sz w:val="20"/>
          <w:szCs w:val="20"/>
        </w:rPr>
        <w:t>.2.</w:t>
      </w:r>
      <w:r>
        <w:rPr>
          <w:rFonts w:eastAsia="Arial"/>
          <w:b/>
          <w:bCs/>
          <w:color w:val="auto"/>
          <w:sz w:val="20"/>
          <w:szCs w:val="20"/>
        </w:rPr>
        <w:t>5</w:t>
      </w:r>
      <w:r>
        <w:rPr>
          <w:b/>
          <w:bCs/>
          <w:color w:val="auto"/>
          <w:sz w:val="20"/>
          <w:szCs w:val="20"/>
        </w:rPr>
        <w:t>.</w:t>
      </w:r>
      <w:r>
        <w:rPr>
          <w:color w:val="auto"/>
          <w:sz w:val="20"/>
          <w:szCs w:val="20"/>
        </w:rPr>
        <w:t xml:space="preserve"> Quanto </w:t>
      </w:r>
      <w:proofErr w:type="gramStart"/>
      <w:r>
        <w:rPr>
          <w:color w:val="auto"/>
          <w:sz w:val="20"/>
          <w:szCs w:val="20"/>
        </w:rPr>
        <w:t>a</w:t>
      </w:r>
      <w:r>
        <w:rPr>
          <w:color w:val="auto"/>
          <w:sz w:val="20"/>
          <w:szCs w:val="20"/>
        </w:rPr>
        <w:t>s</w:t>
      </w:r>
      <w:proofErr w:type="gramEnd"/>
      <w:r>
        <w:rPr>
          <w:color w:val="auto"/>
          <w:sz w:val="20"/>
          <w:szCs w:val="20"/>
        </w:rPr>
        <w:t xml:space="preserve">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rsidR="0012283F" w:rsidRDefault="0012283F">
      <w:pPr>
        <w:keepLines/>
        <w:tabs>
          <w:tab w:val="left" w:pos="284"/>
        </w:tabs>
        <w:ind w:firstLine="284"/>
        <w:jc w:val="both"/>
        <w:rPr>
          <w:rFonts w:ascii="Arial" w:hAnsi="Arial" w:cs="Arial"/>
          <w:strike/>
        </w:rPr>
      </w:pPr>
    </w:p>
    <w:p w:rsidR="0012283F" w:rsidRDefault="00570C6B">
      <w:pPr>
        <w:tabs>
          <w:tab w:val="left" w:pos="284"/>
        </w:tabs>
        <w:ind w:firstLine="284"/>
        <w:rPr>
          <w:rFonts w:ascii="Arial" w:hAnsi="Arial" w:cs="Arial"/>
        </w:rPr>
      </w:pPr>
      <w:r>
        <w:rPr>
          <w:rFonts w:ascii="Arial" w:eastAsia="Arial" w:hAnsi="Arial" w:cs="Arial"/>
          <w:b/>
        </w:rPr>
        <w:t>9.2.6</w:t>
      </w:r>
      <w:r>
        <w:rPr>
          <w:rFonts w:ascii="Arial" w:hAnsi="Arial" w:cs="Arial"/>
          <w:b/>
        </w:rPr>
        <w:t>.</w:t>
      </w:r>
      <w:r>
        <w:rPr>
          <w:rFonts w:ascii="Arial" w:hAnsi="Arial" w:cs="Arial"/>
          <w:bCs/>
        </w:rPr>
        <w:t xml:space="preserve"> </w:t>
      </w:r>
      <w:r>
        <w:rPr>
          <w:rFonts w:ascii="Arial" w:hAnsi="Arial" w:cs="Arial"/>
        </w:rPr>
        <w:t>Em todos os ca</w:t>
      </w:r>
      <w:r>
        <w:rPr>
          <w:rFonts w:ascii="Arial" w:hAnsi="Arial" w:cs="Arial"/>
        </w:rPr>
        <w:t>sos das Certidões solicitadas nos subitens acima, sempre serão aceitas Certidões Positiva com efeitos de Negativa.</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9.3.</w:t>
      </w:r>
      <w:r>
        <w:rPr>
          <w:rFonts w:ascii="Arial" w:hAnsi="Arial" w:cs="Arial"/>
        </w:rPr>
        <w:t xml:space="preserve"> Para efeito de concessão de tratamento favorecido previsto na Lei Complementar nº 123/2006 alterada pela Lei Complementar nº 147/2014 e</w:t>
      </w:r>
      <w:r>
        <w:rPr>
          <w:rFonts w:ascii="Arial" w:hAnsi="Arial" w:cs="Arial"/>
        </w:rPr>
        <w:t xml:space="preserve"> Decreto Municipal nº 12.437/2007, a licitante deverá apresentar documento comprovando sua condição de Microempresa (ME) ou Empresa de Pequeno Porte (EPP), bem como declaração de Microempresa e Empresa de Pequeno Porte, que deverá ser feita de acordo com o</w:t>
      </w:r>
      <w:r>
        <w:rPr>
          <w:rFonts w:ascii="Arial" w:hAnsi="Arial" w:cs="Arial"/>
        </w:rPr>
        <w:t xml:space="preserve"> modelo estabelecido no Termo de Referência.</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 xml:space="preserve">9.3.1. </w:t>
      </w:r>
      <w:r>
        <w:rPr>
          <w:rFonts w:ascii="Arial" w:hAnsi="Arial" w:cs="Arial"/>
        </w:rPr>
        <w:t>A comprovação de regularidade fiscal e trabalhista das microempresas e empresas de pequeno porte somente será exigida para efeito de assinatura do contrato, porém, será obrigatória durante a fase de habi</w:t>
      </w:r>
      <w:r>
        <w:rPr>
          <w:rFonts w:ascii="Arial" w:hAnsi="Arial" w:cs="Arial"/>
        </w:rPr>
        <w:t xml:space="preserve">litação a apresentação dos documentos indicados no subitem 9.1, ainda que veiculem restrições impeditivas à referida comprovação; </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 xml:space="preserve">9.3.2. </w:t>
      </w:r>
      <w:r>
        <w:rPr>
          <w:rFonts w:ascii="Arial" w:hAnsi="Arial" w:cs="Arial"/>
        </w:rPr>
        <w:t xml:space="preserve">Havendo alguma restrição na comprovação da regularidade fiscal e trabalhista das microempresas e empresas de pequeno </w:t>
      </w:r>
      <w:r>
        <w:rPr>
          <w:rFonts w:ascii="Arial" w:hAnsi="Arial" w:cs="Arial"/>
        </w:rPr>
        <w:t>porte, será assegurado o prazo de 05 (cinco) dias úteis, a contar do momento em que a licitante foi declarada vencedora do certame, prorrogáveis por igual período, mediante solicitação, para a regularização da documentação com emissão de certidões negativa</w:t>
      </w:r>
      <w:r>
        <w:rPr>
          <w:rFonts w:ascii="Arial" w:hAnsi="Arial" w:cs="Arial"/>
        </w:rPr>
        <w:t>s ou positivas com efeito de negativas.</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 xml:space="preserve">9.4. </w:t>
      </w:r>
      <w:r>
        <w:rPr>
          <w:rFonts w:ascii="Arial" w:hAnsi="Arial" w:cs="Arial"/>
        </w:rPr>
        <w:t>Após a entrega dos documentos para habilitação, não será permitida a substituição ou a apresentação de novos documentos, salvo em sede de diligência, para (art. 64 da Lei 14.133, de 2021, e art. 39, §4° da IN 7</w:t>
      </w:r>
      <w:r>
        <w:rPr>
          <w:rFonts w:ascii="Arial" w:hAnsi="Arial" w:cs="Arial"/>
        </w:rPr>
        <w:t>3, de 2022):</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lastRenderedPageBreak/>
        <w:t>9.4.1.</w:t>
      </w:r>
      <w:r>
        <w:rPr>
          <w:rFonts w:ascii="Arial" w:hAnsi="Arial" w:cs="Arial"/>
        </w:rPr>
        <w:t xml:space="preserve"> </w:t>
      </w:r>
      <w:proofErr w:type="gramStart"/>
      <w:r>
        <w:rPr>
          <w:rFonts w:ascii="Arial" w:hAnsi="Arial" w:cs="Arial"/>
        </w:rPr>
        <w:t>complementação</w:t>
      </w:r>
      <w:proofErr w:type="gramEnd"/>
      <w:r>
        <w:rPr>
          <w:rFonts w:ascii="Arial" w:hAnsi="Arial" w:cs="Arial"/>
        </w:rPr>
        <w:t xml:space="preserve"> de informações acerta dos documentos já apresentados pelos licitantes e desde que necessária para apurar fatos existentes à época da abertura do certame;</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9.4.2.</w:t>
      </w:r>
      <w:r>
        <w:rPr>
          <w:rFonts w:ascii="Arial" w:hAnsi="Arial" w:cs="Arial"/>
        </w:rPr>
        <w:t xml:space="preserve"> </w:t>
      </w:r>
      <w:proofErr w:type="gramStart"/>
      <w:r>
        <w:rPr>
          <w:rFonts w:ascii="Arial" w:hAnsi="Arial" w:cs="Arial"/>
        </w:rPr>
        <w:t>atualização</w:t>
      </w:r>
      <w:proofErr w:type="gramEnd"/>
      <w:r>
        <w:rPr>
          <w:rFonts w:ascii="Arial" w:hAnsi="Arial" w:cs="Arial"/>
        </w:rPr>
        <w:t xml:space="preserve"> de documentos cuja validade tenha expirado após a data de recebimento das propostas.</w:t>
      </w:r>
    </w:p>
    <w:p w:rsidR="0012283F" w:rsidRDefault="00570C6B">
      <w:pPr>
        <w:tabs>
          <w:tab w:val="left" w:pos="284"/>
        </w:tabs>
        <w:ind w:firstLine="284"/>
        <w:jc w:val="both"/>
        <w:rPr>
          <w:rFonts w:ascii="Arial" w:hAnsi="Arial" w:cs="Arial"/>
          <w:highlight w:val="yellow"/>
        </w:rPr>
      </w:pPr>
      <w:r>
        <w:rPr>
          <w:rFonts w:ascii="Arial" w:hAnsi="Arial" w:cs="Arial"/>
        </w:rPr>
        <w:t xml:space="preserve"> </w:t>
      </w:r>
    </w:p>
    <w:p w:rsidR="0012283F" w:rsidRDefault="00570C6B">
      <w:pPr>
        <w:pStyle w:val="Ttulo8"/>
        <w:numPr>
          <w:ilvl w:val="7"/>
          <w:numId w:val="3"/>
        </w:numPr>
        <w:tabs>
          <w:tab w:val="clear" w:pos="0"/>
          <w:tab w:val="left" w:pos="284"/>
        </w:tabs>
        <w:ind w:left="0" w:firstLine="284"/>
        <w:rPr>
          <w:rFonts w:cs="Arial"/>
          <w:sz w:val="20"/>
          <w:szCs w:val="20"/>
        </w:rPr>
      </w:pPr>
      <w:r>
        <w:rPr>
          <w:rFonts w:cs="Arial"/>
          <w:caps/>
          <w:sz w:val="20"/>
          <w:szCs w:val="20"/>
        </w:rPr>
        <w:t>1</w:t>
      </w:r>
      <w:r>
        <w:rPr>
          <w:rFonts w:cs="Arial"/>
          <w:caps/>
          <w:sz w:val="20"/>
          <w:szCs w:val="20"/>
        </w:rPr>
        <w:t>0.</w:t>
      </w:r>
      <w:r>
        <w:rPr>
          <w:rFonts w:cs="Arial"/>
          <w:caps/>
          <w:sz w:val="20"/>
          <w:szCs w:val="20"/>
        </w:rPr>
        <w:t xml:space="preserve"> abertura</w:t>
      </w:r>
    </w:p>
    <w:p w:rsidR="0012283F" w:rsidRDefault="0012283F">
      <w:pPr>
        <w:tabs>
          <w:tab w:val="left" w:pos="284"/>
        </w:tabs>
        <w:ind w:firstLine="284"/>
        <w:jc w:val="both"/>
        <w:rPr>
          <w:rFonts w:ascii="Arial" w:hAnsi="Arial" w:cs="Arial"/>
        </w:rPr>
      </w:pPr>
    </w:p>
    <w:p w:rsidR="0012283F" w:rsidRDefault="00570C6B">
      <w:pPr>
        <w:numPr>
          <w:ilvl w:val="0"/>
          <w:numId w:val="3"/>
        </w:numPr>
        <w:tabs>
          <w:tab w:val="clear" w:pos="0"/>
          <w:tab w:val="left" w:pos="284"/>
        </w:tabs>
        <w:ind w:left="0" w:firstLine="284"/>
        <w:jc w:val="both"/>
        <w:rPr>
          <w:rFonts w:ascii="Arial" w:hAnsi="Arial" w:cs="Arial"/>
        </w:rPr>
      </w:pPr>
      <w:r>
        <w:rPr>
          <w:rFonts w:ascii="Arial" w:hAnsi="Arial" w:cs="Arial"/>
          <w:b/>
          <w:bCs/>
        </w:rPr>
        <w:t>10.1.</w:t>
      </w:r>
      <w:r>
        <w:rPr>
          <w:rFonts w:ascii="Arial" w:hAnsi="Arial" w:cs="Arial"/>
        </w:rPr>
        <w:t xml:space="preserve"> A partir do horário previsto no sistema eletrônico, a sessão pública do Pregão Eletrônico terá início com a divulgação das propostas de </w:t>
      </w:r>
      <w:r>
        <w:rPr>
          <w:rFonts w:ascii="Arial" w:hAnsi="Arial" w:cs="Arial"/>
        </w:rPr>
        <w:t>preços recebidas, passando o Agente de Contratação a avaliar a aceitabilidade delas.</w:t>
      </w:r>
    </w:p>
    <w:p w:rsidR="0012283F" w:rsidRDefault="0012283F">
      <w:pPr>
        <w:numPr>
          <w:ilvl w:val="0"/>
          <w:numId w:val="3"/>
        </w:numPr>
        <w:tabs>
          <w:tab w:val="clear" w:pos="0"/>
          <w:tab w:val="left" w:pos="284"/>
        </w:tabs>
        <w:ind w:left="0" w:firstLine="284"/>
        <w:jc w:val="both"/>
        <w:rPr>
          <w:rFonts w:ascii="Arial" w:hAnsi="Arial" w:cs="Arial"/>
        </w:rPr>
      </w:pPr>
    </w:p>
    <w:p w:rsidR="0012283F" w:rsidRDefault="00570C6B">
      <w:pPr>
        <w:numPr>
          <w:ilvl w:val="0"/>
          <w:numId w:val="3"/>
        </w:numPr>
        <w:tabs>
          <w:tab w:val="clear" w:pos="0"/>
          <w:tab w:val="left" w:pos="284"/>
        </w:tabs>
        <w:ind w:left="0" w:firstLine="284"/>
        <w:jc w:val="both"/>
        <w:rPr>
          <w:rFonts w:ascii="Arial" w:hAnsi="Arial" w:cs="Arial"/>
        </w:rPr>
      </w:pPr>
      <w:r>
        <w:rPr>
          <w:rFonts w:ascii="Arial" w:hAnsi="Arial" w:cs="Arial"/>
          <w:b/>
          <w:bCs/>
        </w:rPr>
        <w:t>10.2.</w:t>
      </w:r>
      <w:r>
        <w:rPr>
          <w:rFonts w:ascii="Arial" w:hAnsi="Arial" w:cs="Arial"/>
        </w:rPr>
        <w:t xml:space="preserve"> Aberta à eta</w:t>
      </w:r>
      <w:r>
        <w:rPr>
          <w:rFonts w:ascii="Arial" w:hAnsi="Arial" w:cs="Arial"/>
        </w:rPr>
        <w:t>pa competitiva, os representantes das licitantes deverão estar conectados ao sistema eletrônico para participar da sessão de lances. A cada lance ofertado a licitante será imediatamente informada de seu recebimento e respectivo horário de registro e valor.</w:t>
      </w:r>
    </w:p>
    <w:p w:rsidR="0012283F" w:rsidRDefault="0012283F">
      <w:pPr>
        <w:numPr>
          <w:ilvl w:val="0"/>
          <w:numId w:val="3"/>
        </w:numPr>
        <w:tabs>
          <w:tab w:val="clear" w:pos="0"/>
          <w:tab w:val="left" w:pos="284"/>
        </w:tabs>
        <w:ind w:left="0" w:firstLine="284"/>
        <w:jc w:val="both"/>
        <w:rPr>
          <w:rFonts w:ascii="Arial" w:hAnsi="Arial" w:cs="Arial"/>
        </w:rPr>
      </w:pPr>
    </w:p>
    <w:p w:rsidR="0012283F" w:rsidRDefault="00570C6B">
      <w:pPr>
        <w:numPr>
          <w:ilvl w:val="0"/>
          <w:numId w:val="3"/>
        </w:numPr>
        <w:tabs>
          <w:tab w:val="clear" w:pos="0"/>
          <w:tab w:val="left" w:pos="284"/>
        </w:tabs>
        <w:ind w:left="0" w:firstLine="284"/>
        <w:jc w:val="both"/>
        <w:rPr>
          <w:rFonts w:ascii="Arial" w:hAnsi="Arial" w:cs="Arial"/>
        </w:rPr>
      </w:pPr>
      <w:r>
        <w:rPr>
          <w:rFonts w:ascii="Arial" w:hAnsi="Arial" w:cs="Arial"/>
          <w:b/>
          <w:bCs/>
        </w:rPr>
        <w:t xml:space="preserve">10.2.1. </w:t>
      </w:r>
      <w:r>
        <w:rPr>
          <w:rFonts w:ascii="Arial" w:hAnsi="Arial" w:cs="Arial"/>
        </w:rPr>
        <w:t>Não serão aceitos dois ou mais lances de mesmo valor, prevalecendo aquele que for recebido e registrado em primeiro lugar.</w:t>
      </w:r>
    </w:p>
    <w:p w:rsidR="0012283F" w:rsidRDefault="0012283F">
      <w:pPr>
        <w:numPr>
          <w:ilvl w:val="0"/>
          <w:numId w:val="3"/>
        </w:numPr>
        <w:tabs>
          <w:tab w:val="clear" w:pos="0"/>
          <w:tab w:val="left" w:pos="284"/>
        </w:tabs>
        <w:ind w:left="0" w:firstLine="284"/>
        <w:jc w:val="both"/>
        <w:rPr>
          <w:rFonts w:ascii="Arial" w:hAnsi="Arial" w:cs="Arial"/>
        </w:rPr>
      </w:pPr>
    </w:p>
    <w:p w:rsidR="0012283F" w:rsidRDefault="00570C6B">
      <w:pPr>
        <w:numPr>
          <w:ilvl w:val="0"/>
          <w:numId w:val="3"/>
        </w:numPr>
        <w:tabs>
          <w:tab w:val="clear" w:pos="0"/>
          <w:tab w:val="left" w:pos="284"/>
        </w:tabs>
        <w:ind w:left="0" w:firstLine="284"/>
        <w:jc w:val="both"/>
        <w:rPr>
          <w:rFonts w:ascii="Arial" w:hAnsi="Arial" w:cs="Arial"/>
        </w:rPr>
      </w:pPr>
      <w:r>
        <w:rPr>
          <w:rFonts w:ascii="Arial" w:hAnsi="Arial" w:cs="Arial"/>
          <w:b/>
          <w:bCs/>
        </w:rPr>
        <w:t xml:space="preserve">10.2.2. </w:t>
      </w:r>
      <w:r>
        <w:rPr>
          <w:rFonts w:ascii="Arial" w:hAnsi="Arial" w:cs="Arial"/>
        </w:rPr>
        <w:t>A formulação de lances será efetuada, exclusivamente, por meio do sistema eletrônico. Os lances deverão ser formul</w:t>
      </w:r>
      <w:r>
        <w:rPr>
          <w:rFonts w:ascii="Arial" w:hAnsi="Arial" w:cs="Arial"/>
        </w:rPr>
        <w:t>ados em valores distintos e decrescentes, inferiores à proposta de menor preço, ou inferiores ao do último valor apresentado pelo próprio licitante ofertante.</w:t>
      </w:r>
    </w:p>
    <w:p w:rsidR="0012283F" w:rsidRDefault="0012283F">
      <w:pPr>
        <w:numPr>
          <w:ilvl w:val="0"/>
          <w:numId w:val="3"/>
        </w:numPr>
        <w:tabs>
          <w:tab w:val="clear" w:pos="0"/>
          <w:tab w:val="left" w:pos="284"/>
        </w:tabs>
        <w:ind w:left="0" w:firstLine="284"/>
        <w:jc w:val="both"/>
        <w:rPr>
          <w:rFonts w:ascii="Arial" w:hAnsi="Arial" w:cs="Arial"/>
        </w:rPr>
      </w:pPr>
    </w:p>
    <w:p w:rsidR="0012283F" w:rsidRDefault="00570C6B">
      <w:pPr>
        <w:numPr>
          <w:ilvl w:val="0"/>
          <w:numId w:val="3"/>
        </w:numPr>
        <w:tabs>
          <w:tab w:val="clear" w:pos="0"/>
          <w:tab w:val="left" w:pos="284"/>
        </w:tabs>
        <w:ind w:left="0" w:firstLine="284"/>
        <w:jc w:val="both"/>
        <w:rPr>
          <w:rFonts w:ascii="Arial" w:hAnsi="Arial" w:cs="Arial"/>
        </w:rPr>
      </w:pPr>
      <w:r>
        <w:rPr>
          <w:rFonts w:ascii="Arial" w:hAnsi="Arial" w:cs="Arial"/>
          <w:b/>
          <w:bCs/>
        </w:rPr>
        <w:t xml:space="preserve">10.3. </w:t>
      </w:r>
      <w:r>
        <w:rPr>
          <w:rFonts w:ascii="Arial" w:hAnsi="Arial" w:cs="Arial"/>
        </w:rPr>
        <w:t xml:space="preserve">Durante o transcurso da sessão pública, as licitantes serão informadas, em tempo real, do </w:t>
      </w:r>
      <w:r>
        <w:rPr>
          <w:rFonts w:ascii="Arial" w:hAnsi="Arial" w:cs="Arial"/>
        </w:rPr>
        <w:t>valor do menor lance registrado. O sistema eletrônico não identificará a autora dos lances às demais licitantes.</w:t>
      </w:r>
    </w:p>
    <w:p w:rsidR="0012283F" w:rsidRDefault="0012283F">
      <w:pPr>
        <w:numPr>
          <w:ilvl w:val="0"/>
          <w:numId w:val="3"/>
        </w:numPr>
        <w:tabs>
          <w:tab w:val="clear" w:pos="0"/>
          <w:tab w:val="left" w:pos="284"/>
        </w:tabs>
        <w:ind w:left="0" w:firstLine="284"/>
        <w:jc w:val="both"/>
        <w:rPr>
          <w:rFonts w:ascii="Arial" w:hAnsi="Arial" w:cs="Arial"/>
        </w:rPr>
      </w:pPr>
    </w:p>
    <w:p w:rsidR="0012283F" w:rsidRDefault="00570C6B">
      <w:pPr>
        <w:numPr>
          <w:ilvl w:val="0"/>
          <w:numId w:val="3"/>
        </w:numPr>
        <w:tabs>
          <w:tab w:val="clear" w:pos="0"/>
          <w:tab w:val="left" w:pos="284"/>
        </w:tabs>
        <w:ind w:left="0" w:firstLine="284"/>
        <w:jc w:val="both"/>
        <w:rPr>
          <w:rFonts w:ascii="Arial" w:hAnsi="Arial" w:cs="Arial"/>
        </w:rPr>
      </w:pPr>
      <w:r>
        <w:rPr>
          <w:rFonts w:ascii="Arial" w:hAnsi="Arial" w:cs="Arial"/>
          <w:b/>
          <w:bCs/>
        </w:rPr>
        <w:t xml:space="preserve">10.4. </w:t>
      </w:r>
      <w:r>
        <w:rPr>
          <w:rFonts w:ascii="Arial" w:hAnsi="Arial" w:cs="Arial"/>
        </w:rPr>
        <w:t xml:space="preserve">A etapa de lances da sessão pública terá o período de tempo fixo de 10 (dez) minutos e, após isso, será prorrogada automaticamente pelo </w:t>
      </w:r>
      <w:r>
        <w:rPr>
          <w:rFonts w:ascii="Arial" w:hAnsi="Arial" w:cs="Arial"/>
        </w:rPr>
        <w:t xml:space="preserve">sistema, quando houver lance ofertado nos últimos </w:t>
      </w:r>
      <w:proofErr w:type="gramStart"/>
      <w:r>
        <w:rPr>
          <w:rFonts w:ascii="Arial" w:hAnsi="Arial" w:cs="Arial"/>
        </w:rPr>
        <w:t>2</w:t>
      </w:r>
      <w:proofErr w:type="gramEnd"/>
      <w:r>
        <w:rPr>
          <w:rFonts w:ascii="Arial" w:hAnsi="Arial" w:cs="Arial"/>
        </w:rPr>
        <w:t xml:space="preserve"> (dois) minutos do período de duração da sessão pública.</w:t>
      </w:r>
    </w:p>
    <w:p w:rsidR="0012283F" w:rsidRDefault="0012283F">
      <w:pPr>
        <w:numPr>
          <w:ilvl w:val="0"/>
          <w:numId w:val="3"/>
        </w:numPr>
        <w:tabs>
          <w:tab w:val="clear" w:pos="0"/>
          <w:tab w:val="left" w:pos="284"/>
        </w:tabs>
        <w:ind w:left="0" w:firstLine="284"/>
        <w:jc w:val="both"/>
        <w:rPr>
          <w:rFonts w:ascii="Arial" w:hAnsi="Arial" w:cs="Arial"/>
        </w:rPr>
      </w:pPr>
    </w:p>
    <w:p w:rsidR="0012283F" w:rsidRDefault="00570C6B">
      <w:pPr>
        <w:pStyle w:val="Corpodetexto"/>
        <w:numPr>
          <w:ilvl w:val="0"/>
          <w:numId w:val="3"/>
        </w:numPr>
        <w:tabs>
          <w:tab w:val="clear" w:pos="0"/>
          <w:tab w:val="left" w:pos="284"/>
        </w:tabs>
        <w:ind w:left="0" w:firstLine="284"/>
        <w:rPr>
          <w:sz w:val="20"/>
          <w:szCs w:val="20"/>
        </w:rPr>
      </w:pPr>
      <w:r>
        <w:rPr>
          <w:b/>
          <w:bCs/>
          <w:sz w:val="20"/>
          <w:szCs w:val="20"/>
        </w:rPr>
        <w:t>1</w:t>
      </w:r>
      <w:r>
        <w:rPr>
          <w:b/>
          <w:bCs/>
          <w:sz w:val="20"/>
          <w:szCs w:val="20"/>
        </w:rPr>
        <w:t>0</w:t>
      </w:r>
      <w:r>
        <w:rPr>
          <w:b/>
          <w:bCs/>
          <w:sz w:val="20"/>
          <w:szCs w:val="20"/>
        </w:rPr>
        <w:t>.5.</w:t>
      </w:r>
      <w:r>
        <w:rPr>
          <w:sz w:val="20"/>
          <w:szCs w:val="20"/>
        </w:rPr>
        <w:t xml:space="preserve"> Na hipótese de não haver novos lances no período da prorrogação automática que trata o item 1</w:t>
      </w:r>
      <w:r>
        <w:rPr>
          <w:sz w:val="20"/>
          <w:szCs w:val="20"/>
        </w:rPr>
        <w:t>0</w:t>
      </w:r>
      <w:r>
        <w:rPr>
          <w:sz w:val="20"/>
          <w:szCs w:val="20"/>
        </w:rPr>
        <w:t>.4, a sessão pública será encerrada automaticam</w:t>
      </w:r>
      <w:r>
        <w:rPr>
          <w:sz w:val="20"/>
          <w:szCs w:val="20"/>
        </w:rPr>
        <w:t>ente.</w:t>
      </w:r>
    </w:p>
    <w:p w:rsidR="0012283F" w:rsidRDefault="0012283F">
      <w:pPr>
        <w:pStyle w:val="Corpodetexto"/>
        <w:tabs>
          <w:tab w:val="left" w:pos="284"/>
        </w:tabs>
        <w:ind w:firstLine="284"/>
        <w:rPr>
          <w:sz w:val="20"/>
          <w:szCs w:val="20"/>
          <w:highlight w:val="yellow"/>
        </w:rPr>
      </w:pPr>
    </w:p>
    <w:p w:rsidR="0012283F" w:rsidRDefault="00570C6B">
      <w:pPr>
        <w:pStyle w:val="Corpodetexto"/>
        <w:numPr>
          <w:ilvl w:val="0"/>
          <w:numId w:val="3"/>
        </w:numPr>
        <w:tabs>
          <w:tab w:val="clear" w:pos="0"/>
          <w:tab w:val="left" w:pos="284"/>
        </w:tabs>
        <w:ind w:left="0" w:firstLine="284"/>
        <w:rPr>
          <w:sz w:val="20"/>
          <w:szCs w:val="20"/>
        </w:rPr>
      </w:pPr>
      <w:r>
        <w:rPr>
          <w:b/>
          <w:bCs/>
          <w:sz w:val="20"/>
          <w:szCs w:val="20"/>
        </w:rPr>
        <w:t>1</w:t>
      </w:r>
      <w:r>
        <w:rPr>
          <w:b/>
          <w:bCs/>
          <w:sz w:val="20"/>
          <w:szCs w:val="20"/>
        </w:rPr>
        <w:t>0</w:t>
      </w:r>
      <w:r>
        <w:rPr>
          <w:b/>
          <w:bCs/>
          <w:sz w:val="20"/>
          <w:szCs w:val="20"/>
        </w:rPr>
        <w:t>.</w:t>
      </w:r>
      <w:r>
        <w:rPr>
          <w:b/>
          <w:bCs/>
          <w:sz w:val="20"/>
          <w:szCs w:val="20"/>
        </w:rPr>
        <w:t>6</w:t>
      </w:r>
      <w:r>
        <w:rPr>
          <w:b/>
          <w:bCs/>
          <w:sz w:val="20"/>
          <w:szCs w:val="20"/>
        </w:rPr>
        <w:t>.</w:t>
      </w:r>
      <w:r>
        <w:rPr>
          <w:sz w:val="20"/>
          <w:szCs w:val="20"/>
        </w:rPr>
        <w:t xml:space="preserve"> Encerrada a recepção de lances, antes de anunciar </w:t>
      </w:r>
      <w:proofErr w:type="gramStart"/>
      <w:r>
        <w:rPr>
          <w:sz w:val="20"/>
          <w:szCs w:val="20"/>
        </w:rPr>
        <w:t>a</w:t>
      </w:r>
      <w:proofErr w:type="gramEnd"/>
      <w:r>
        <w:rPr>
          <w:sz w:val="20"/>
          <w:szCs w:val="20"/>
        </w:rPr>
        <w:t xml:space="preserve"> vencedora, o </w:t>
      </w:r>
      <w:r>
        <w:rPr>
          <w:sz w:val="20"/>
          <w:szCs w:val="20"/>
        </w:rPr>
        <w:t>Agente de Contratação</w:t>
      </w:r>
      <w:r>
        <w:rPr>
          <w:sz w:val="20"/>
          <w:szCs w:val="20"/>
        </w:rPr>
        <w:t xml:space="preserve"> poderá encaminhar, pelo sistema eletrônico, contraproposta diretamente a licitante que tenha apresentado o lance de menor preço, para que seja obtido preço </w:t>
      </w:r>
      <w:r>
        <w:rPr>
          <w:sz w:val="20"/>
          <w:szCs w:val="20"/>
        </w:rPr>
        <w:t>melhor ao anteriormente ofertado, bem como decidir sobre sua aceitação.</w:t>
      </w:r>
    </w:p>
    <w:p w:rsidR="0012283F" w:rsidRDefault="0012283F">
      <w:pPr>
        <w:pStyle w:val="Corpodetexto"/>
        <w:numPr>
          <w:ilvl w:val="0"/>
          <w:numId w:val="3"/>
        </w:numPr>
        <w:tabs>
          <w:tab w:val="clear" w:pos="0"/>
          <w:tab w:val="left" w:pos="284"/>
        </w:tabs>
        <w:ind w:left="0" w:firstLine="284"/>
        <w:rPr>
          <w:sz w:val="20"/>
          <w:szCs w:val="20"/>
        </w:rPr>
      </w:pPr>
    </w:p>
    <w:p w:rsidR="0012283F" w:rsidRDefault="00570C6B">
      <w:pPr>
        <w:pStyle w:val="Corpodetexto"/>
        <w:numPr>
          <w:ilvl w:val="0"/>
          <w:numId w:val="3"/>
        </w:numPr>
        <w:tabs>
          <w:tab w:val="clear" w:pos="0"/>
          <w:tab w:val="left" w:pos="284"/>
        </w:tabs>
        <w:ind w:left="0" w:firstLine="284"/>
        <w:rPr>
          <w:sz w:val="20"/>
          <w:szCs w:val="20"/>
        </w:rPr>
      </w:pPr>
      <w:r>
        <w:rPr>
          <w:b/>
          <w:bCs/>
          <w:sz w:val="20"/>
          <w:szCs w:val="20"/>
        </w:rPr>
        <w:t>1</w:t>
      </w:r>
      <w:r>
        <w:rPr>
          <w:b/>
          <w:bCs/>
          <w:sz w:val="20"/>
          <w:szCs w:val="20"/>
        </w:rPr>
        <w:t>0</w:t>
      </w:r>
      <w:r>
        <w:rPr>
          <w:b/>
          <w:bCs/>
          <w:sz w:val="20"/>
          <w:szCs w:val="20"/>
        </w:rPr>
        <w:t>.</w:t>
      </w:r>
      <w:r>
        <w:rPr>
          <w:b/>
          <w:bCs/>
          <w:sz w:val="20"/>
          <w:szCs w:val="20"/>
        </w:rPr>
        <w:t>7</w:t>
      </w:r>
      <w:r>
        <w:rPr>
          <w:b/>
          <w:bCs/>
          <w:sz w:val="20"/>
          <w:szCs w:val="20"/>
        </w:rPr>
        <w:t>.</w:t>
      </w:r>
      <w:r>
        <w:rPr>
          <w:sz w:val="20"/>
          <w:szCs w:val="20"/>
        </w:rPr>
        <w:t xml:space="preserve"> Quando a proposta ou o lance de menor valor não for aceitável, ou se a licitante não atender às exigências e condições para sua habilitação, o </w:t>
      </w:r>
      <w:r>
        <w:rPr>
          <w:sz w:val="20"/>
          <w:szCs w:val="20"/>
        </w:rPr>
        <w:t>Agente de Contratação</w:t>
      </w:r>
      <w:r>
        <w:rPr>
          <w:sz w:val="20"/>
          <w:szCs w:val="20"/>
        </w:rPr>
        <w:t xml:space="preserve"> examinará a </w:t>
      </w:r>
      <w:r>
        <w:rPr>
          <w:sz w:val="20"/>
          <w:szCs w:val="20"/>
        </w:rPr>
        <w:t xml:space="preserve">proposta ou o lance subsequente, verificando a sua compatibilidade e habilitação, na ordem de classificação e assim sucessivamente, até a apuração de proposta ou lance que atenda o Edital. Também nessa etapa o </w:t>
      </w:r>
      <w:r>
        <w:rPr>
          <w:sz w:val="20"/>
          <w:szCs w:val="20"/>
        </w:rPr>
        <w:t>Agente de Contratação</w:t>
      </w:r>
      <w:r>
        <w:rPr>
          <w:sz w:val="20"/>
          <w:szCs w:val="20"/>
        </w:rPr>
        <w:t xml:space="preserve"> poderá negociar com a licitante para que seja obtido menor preço.</w:t>
      </w:r>
    </w:p>
    <w:p w:rsidR="0012283F" w:rsidRDefault="0012283F">
      <w:pPr>
        <w:pStyle w:val="Corpodetexto"/>
        <w:numPr>
          <w:ilvl w:val="0"/>
          <w:numId w:val="3"/>
        </w:numPr>
        <w:tabs>
          <w:tab w:val="clear" w:pos="0"/>
          <w:tab w:val="left" w:pos="284"/>
        </w:tabs>
        <w:ind w:left="0" w:firstLine="284"/>
        <w:rPr>
          <w:sz w:val="20"/>
          <w:szCs w:val="20"/>
        </w:rPr>
      </w:pPr>
    </w:p>
    <w:p w:rsidR="0012283F" w:rsidRDefault="00570C6B">
      <w:pPr>
        <w:tabs>
          <w:tab w:val="left" w:pos="284"/>
        </w:tabs>
        <w:ind w:firstLine="284"/>
        <w:jc w:val="both"/>
        <w:rPr>
          <w:rFonts w:ascii="Arial" w:hAnsi="Arial" w:cs="Arial"/>
          <w:b/>
          <w:bCs/>
        </w:rPr>
      </w:pPr>
      <w:r>
        <w:rPr>
          <w:rFonts w:ascii="Arial" w:hAnsi="Arial" w:cs="Arial"/>
          <w:b/>
          <w:bCs/>
        </w:rPr>
        <w:t>11. FASE DE JULGAMENTO</w:t>
      </w:r>
    </w:p>
    <w:p w:rsidR="0012283F" w:rsidRDefault="0012283F">
      <w:pPr>
        <w:tabs>
          <w:tab w:val="left" w:pos="284"/>
        </w:tabs>
        <w:ind w:firstLine="284"/>
        <w:jc w:val="both"/>
        <w:rPr>
          <w:rFonts w:ascii="Arial" w:hAnsi="Arial" w:cs="Arial"/>
          <w:b/>
          <w:bCs/>
        </w:rPr>
      </w:pPr>
    </w:p>
    <w:p w:rsidR="0012283F" w:rsidRDefault="00570C6B">
      <w:pPr>
        <w:tabs>
          <w:tab w:val="left" w:pos="284"/>
        </w:tabs>
        <w:ind w:firstLine="284"/>
        <w:jc w:val="both"/>
        <w:rPr>
          <w:rFonts w:ascii="Arial" w:hAnsi="Arial" w:cs="Arial"/>
        </w:rPr>
      </w:pPr>
      <w:r>
        <w:rPr>
          <w:rFonts w:ascii="Arial" w:hAnsi="Arial" w:cs="Arial"/>
          <w:b/>
          <w:bCs/>
        </w:rPr>
        <w:t xml:space="preserve">11.1. </w:t>
      </w:r>
      <w:r>
        <w:rPr>
          <w:rFonts w:ascii="Arial" w:hAnsi="Arial" w:cs="Arial"/>
        </w:rPr>
        <w:t>Encerrada a etapa de negociação, o Agente de Contratação verificará se o licitante provisoriamente classificado em primeiro lugar atende às condições de parti</w:t>
      </w:r>
      <w:r>
        <w:rPr>
          <w:rFonts w:ascii="Arial" w:hAnsi="Arial" w:cs="Arial"/>
        </w:rPr>
        <w:t xml:space="preserve">cipação no certame, conforme previsto no art. 14 da Lei n° 14.133, de 2021, legislação correlata e no item 5.3. </w:t>
      </w:r>
      <w:proofErr w:type="gramStart"/>
      <w:r>
        <w:rPr>
          <w:rFonts w:ascii="Arial" w:hAnsi="Arial" w:cs="Arial"/>
        </w:rPr>
        <w:t>do</w:t>
      </w:r>
      <w:proofErr w:type="gramEnd"/>
      <w:r>
        <w:rPr>
          <w:rFonts w:ascii="Arial" w:hAnsi="Arial" w:cs="Arial"/>
        </w:rPr>
        <w:t xml:space="preserve"> Regulamento Geral do Edital, especialmente quanto à existência de sanção que impeça a participação no certame ou a futura contratação.</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11.2.</w:t>
      </w:r>
      <w:r>
        <w:rPr>
          <w:rFonts w:ascii="Arial" w:hAnsi="Arial" w:cs="Arial"/>
          <w:b/>
          <w:bCs/>
        </w:rPr>
        <w:t xml:space="preserve"> </w:t>
      </w:r>
      <w:r>
        <w:rPr>
          <w:rFonts w:ascii="Arial" w:hAnsi="Arial" w:cs="Arial"/>
        </w:rPr>
        <w:t>Caso atendidas as condições de participação, será iniciado o procedimento de habilitação.</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11.3.</w:t>
      </w:r>
      <w:r>
        <w:rPr>
          <w:rFonts w:ascii="Arial" w:hAnsi="Arial" w:cs="Arial"/>
        </w:rPr>
        <w:t xml:space="preserve"> Verificadas as condições de participação e de utilização do tratamento favorecido, a equipe técnica</w:t>
      </w:r>
      <w:r>
        <w:rPr>
          <w:rFonts w:ascii="Arial" w:hAnsi="Arial" w:cs="Arial"/>
        </w:rPr>
        <w:t xml:space="preserve"> examinará a proposta classificada em primeiro lugar quanto à adequação ao objeto e à compatibilidade do preço em relação ao máximo estipulado para contratação neste Edital e em seus anexos.</w:t>
      </w:r>
    </w:p>
    <w:p w:rsidR="0012283F" w:rsidRDefault="0012283F">
      <w:pPr>
        <w:tabs>
          <w:tab w:val="left" w:pos="284"/>
        </w:tabs>
        <w:ind w:firstLine="284"/>
        <w:jc w:val="both"/>
        <w:rPr>
          <w:rFonts w:ascii="Arial" w:hAnsi="Arial" w:cs="Arial"/>
        </w:rPr>
      </w:pPr>
    </w:p>
    <w:p w:rsidR="0012283F" w:rsidRDefault="00570C6B">
      <w:pPr>
        <w:ind w:firstLine="284"/>
        <w:jc w:val="both"/>
        <w:rPr>
          <w:rFonts w:ascii="Arial" w:hAnsi="Arial" w:cs="Arial"/>
        </w:rPr>
      </w:pPr>
      <w:r>
        <w:rPr>
          <w:rFonts w:ascii="Arial" w:hAnsi="Arial" w:cs="Arial"/>
          <w:b/>
          <w:bCs/>
        </w:rPr>
        <w:t>11.4.</w:t>
      </w:r>
      <w:r>
        <w:rPr>
          <w:rFonts w:ascii="Arial" w:hAnsi="Arial" w:cs="Arial"/>
        </w:rPr>
        <w:t xml:space="preserve"> Conforme art. 59° da Lei n° 14.133, de 2021, será desclass</w:t>
      </w:r>
      <w:r>
        <w:rPr>
          <w:rFonts w:ascii="Arial" w:hAnsi="Arial" w:cs="Arial"/>
        </w:rPr>
        <w:t>ificada a proposta vencedora que:</w:t>
      </w:r>
    </w:p>
    <w:p w:rsidR="0012283F" w:rsidRDefault="0012283F">
      <w:pPr>
        <w:ind w:firstLine="284"/>
        <w:jc w:val="both"/>
        <w:rPr>
          <w:rFonts w:ascii="Arial" w:hAnsi="Arial" w:cs="Arial"/>
          <w:sz w:val="5"/>
          <w:szCs w:val="5"/>
        </w:rPr>
      </w:pPr>
    </w:p>
    <w:p w:rsidR="0012283F" w:rsidRDefault="00570C6B">
      <w:pPr>
        <w:ind w:firstLine="284"/>
        <w:jc w:val="both"/>
        <w:rPr>
          <w:rFonts w:ascii="Arial" w:hAnsi="Arial" w:cs="Arial"/>
        </w:rPr>
      </w:pPr>
      <w:r>
        <w:rPr>
          <w:rFonts w:ascii="Arial" w:hAnsi="Arial" w:cs="Arial"/>
          <w:b/>
        </w:rPr>
        <w:t>I</w:t>
      </w:r>
      <w:r>
        <w:rPr>
          <w:rFonts w:ascii="Arial" w:hAnsi="Arial" w:cs="Arial"/>
        </w:rPr>
        <w:t xml:space="preserve"> – contiver vícios insanáveis;</w:t>
      </w:r>
    </w:p>
    <w:p w:rsidR="0012283F" w:rsidRDefault="0012283F">
      <w:pPr>
        <w:ind w:firstLine="284"/>
        <w:jc w:val="both"/>
        <w:rPr>
          <w:rFonts w:ascii="Arial" w:hAnsi="Arial" w:cs="Arial"/>
          <w:sz w:val="5"/>
          <w:szCs w:val="5"/>
        </w:rPr>
      </w:pPr>
    </w:p>
    <w:p w:rsidR="0012283F" w:rsidRDefault="00570C6B">
      <w:pPr>
        <w:ind w:firstLine="284"/>
        <w:jc w:val="both"/>
        <w:rPr>
          <w:rFonts w:ascii="Arial" w:hAnsi="Arial" w:cs="Arial"/>
        </w:rPr>
      </w:pPr>
      <w:r>
        <w:rPr>
          <w:rFonts w:ascii="Arial" w:hAnsi="Arial" w:cs="Arial"/>
          <w:b/>
        </w:rPr>
        <w:t>II</w:t>
      </w:r>
      <w:r>
        <w:rPr>
          <w:rFonts w:ascii="Arial" w:hAnsi="Arial" w:cs="Arial"/>
        </w:rPr>
        <w:t xml:space="preserve"> – não obedecer às especificações técnicas pormenorizadas no edital;</w:t>
      </w:r>
    </w:p>
    <w:p w:rsidR="0012283F" w:rsidRDefault="0012283F">
      <w:pPr>
        <w:ind w:firstLine="284"/>
        <w:jc w:val="both"/>
        <w:rPr>
          <w:rFonts w:ascii="Arial" w:hAnsi="Arial" w:cs="Arial"/>
          <w:sz w:val="5"/>
          <w:szCs w:val="5"/>
        </w:rPr>
      </w:pPr>
    </w:p>
    <w:p w:rsidR="0012283F" w:rsidRDefault="00570C6B">
      <w:pPr>
        <w:ind w:firstLine="284"/>
        <w:jc w:val="both"/>
        <w:rPr>
          <w:rFonts w:ascii="Arial" w:hAnsi="Arial" w:cs="Arial"/>
        </w:rPr>
      </w:pPr>
      <w:r>
        <w:rPr>
          <w:rFonts w:ascii="Arial" w:hAnsi="Arial" w:cs="Arial"/>
          <w:b/>
        </w:rPr>
        <w:t>III</w:t>
      </w:r>
      <w:r>
        <w:rPr>
          <w:rFonts w:ascii="Arial" w:hAnsi="Arial" w:cs="Arial"/>
        </w:rPr>
        <w:t xml:space="preserve"> – apresentar preços inexequíveis ou permanecerem acima do orçamento estimado para a contratação;</w:t>
      </w:r>
    </w:p>
    <w:p w:rsidR="0012283F" w:rsidRDefault="0012283F">
      <w:pPr>
        <w:ind w:firstLine="284"/>
        <w:jc w:val="both"/>
        <w:rPr>
          <w:rFonts w:ascii="Arial" w:hAnsi="Arial" w:cs="Arial"/>
          <w:sz w:val="5"/>
          <w:szCs w:val="5"/>
        </w:rPr>
      </w:pPr>
    </w:p>
    <w:p w:rsidR="0012283F" w:rsidRDefault="00570C6B">
      <w:pPr>
        <w:ind w:firstLine="284"/>
        <w:jc w:val="both"/>
        <w:rPr>
          <w:rFonts w:ascii="Arial" w:hAnsi="Arial" w:cs="Arial"/>
        </w:rPr>
      </w:pPr>
      <w:r>
        <w:rPr>
          <w:rFonts w:ascii="Arial" w:hAnsi="Arial" w:cs="Arial"/>
          <w:b/>
        </w:rPr>
        <w:t>IV</w:t>
      </w:r>
      <w:r>
        <w:rPr>
          <w:rFonts w:ascii="Arial" w:hAnsi="Arial" w:cs="Arial"/>
        </w:rPr>
        <w:t xml:space="preserve"> – não tiver</w:t>
      </w:r>
      <w:r>
        <w:rPr>
          <w:rFonts w:ascii="Arial" w:hAnsi="Arial" w:cs="Arial"/>
        </w:rPr>
        <w:t xml:space="preserve"> sua exequibilidade demonstrada, quando exigido pela Administração;</w:t>
      </w:r>
    </w:p>
    <w:p w:rsidR="0012283F" w:rsidRDefault="0012283F">
      <w:pPr>
        <w:ind w:firstLine="284"/>
        <w:jc w:val="both"/>
        <w:rPr>
          <w:rFonts w:ascii="Arial" w:hAnsi="Arial" w:cs="Arial"/>
          <w:sz w:val="5"/>
          <w:szCs w:val="5"/>
        </w:rPr>
      </w:pPr>
    </w:p>
    <w:p w:rsidR="0012283F" w:rsidRDefault="00570C6B">
      <w:pPr>
        <w:ind w:firstLine="284"/>
        <w:jc w:val="both"/>
        <w:rPr>
          <w:rFonts w:ascii="Arial" w:hAnsi="Arial" w:cs="Arial"/>
        </w:rPr>
      </w:pPr>
      <w:r>
        <w:rPr>
          <w:rFonts w:ascii="Arial" w:hAnsi="Arial" w:cs="Arial"/>
          <w:b/>
        </w:rPr>
        <w:t>V</w:t>
      </w:r>
      <w:r>
        <w:rPr>
          <w:rFonts w:ascii="Arial" w:hAnsi="Arial" w:cs="Arial"/>
        </w:rPr>
        <w:t xml:space="preserve"> – apresentar desconformidade com quaisquer outras exigências do edital ou seus anexos, desde que insanável.</w:t>
      </w:r>
    </w:p>
    <w:p w:rsidR="0012283F" w:rsidRDefault="0012283F">
      <w:pPr>
        <w:tabs>
          <w:tab w:val="left" w:pos="284"/>
        </w:tabs>
        <w:ind w:firstLine="284"/>
        <w:jc w:val="both"/>
        <w:rPr>
          <w:rFonts w:ascii="Arial" w:hAnsi="Arial" w:cs="Arial"/>
          <w:b/>
          <w:bCs/>
          <w:highlight w:val="yellow"/>
        </w:rPr>
      </w:pPr>
    </w:p>
    <w:p w:rsidR="0012283F" w:rsidRDefault="00570C6B">
      <w:pPr>
        <w:tabs>
          <w:tab w:val="left" w:pos="284"/>
        </w:tabs>
        <w:ind w:firstLine="284"/>
        <w:jc w:val="both"/>
        <w:rPr>
          <w:rFonts w:ascii="Arial" w:hAnsi="Arial" w:cs="Arial"/>
          <w:b/>
          <w:bCs/>
        </w:rPr>
      </w:pPr>
      <w:r>
        <w:rPr>
          <w:rFonts w:ascii="Arial" w:hAnsi="Arial" w:cs="Arial"/>
          <w:b/>
          <w:bCs/>
        </w:rPr>
        <w:t>12. IMPUGNAÇÃO AO EDITAL E RECURSOS</w:t>
      </w:r>
    </w:p>
    <w:p w:rsidR="0012283F" w:rsidRDefault="0012283F">
      <w:pPr>
        <w:tabs>
          <w:tab w:val="left" w:pos="284"/>
        </w:tabs>
        <w:ind w:firstLine="284"/>
        <w:jc w:val="both"/>
        <w:rPr>
          <w:rFonts w:ascii="Arial" w:hAnsi="Arial" w:cs="Arial"/>
          <w:highlight w:val="yellow"/>
        </w:rPr>
      </w:pPr>
    </w:p>
    <w:p w:rsidR="0012283F" w:rsidRDefault="00570C6B">
      <w:pPr>
        <w:tabs>
          <w:tab w:val="left" w:pos="284"/>
        </w:tabs>
        <w:ind w:firstLine="284"/>
        <w:jc w:val="both"/>
        <w:rPr>
          <w:rFonts w:ascii="Arial" w:hAnsi="Arial" w:cs="Arial"/>
        </w:rPr>
      </w:pPr>
      <w:r>
        <w:rPr>
          <w:rFonts w:ascii="Arial" w:hAnsi="Arial" w:cs="Arial"/>
          <w:b/>
          <w:bCs/>
        </w:rPr>
        <w:t xml:space="preserve">12.1. </w:t>
      </w:r>
      <w:r>
        <w:rPr>
          <w:rFonts w:ascii="Arial" w:hAnsi="Arial" w:cs="Arial"/>
        </w:rPr>
        <w:t xml:space="preserve">Qualquer pessoa é parte legítima </w:t>
      </w:r>
      <w:r>
        <w:rPr>
          <w:rFonts w:ascii="Arial" w:hAnsi="Arial" w:cs="Arial"/>
        </w:rPr>
        <w:t xml:space="preserve">para impugnar este Edital por irregularidade na aplicação da </w:t>
      </w:r>
      <w:hyperlink r:id="rId18" w:tooltip="http://www.planalto.gov.br/ccivil_03/_ato2019-2022/2021/lei/L14133.htm" w:history="1">
        <w:r>
          <w:rPr>
            <w:rFonts w:ascii="Arial" w:hAnsi="Arial" w:cs="Arial"/>
          </w:rPr>
          <w:t>Lei nº 14.133, de 2021</w:t>
        </w:r>
      </w:hyperlink>
      <w:r>
        <w:rPr>
          <w:rFonts w:ascii="Arial" w:hAnsi="Arial" w:cs="Arial"/>
        </w:rPr>
        <w:t xml:space="preserve">, devendo </w:t>
      </w:r>
      <w:r>
        <w:rPr>
          <w:rFonts w:ascii="Arial" w:hAnsi="Arial" w:cs="Arial"/>
        </w:rPr>
        <w:t>protocolar o pedido até 03 (três) dias úteis antes da data da abertura do certame.</w:t>
      </w:r>
    </w:p>
    <w:p w:rsidR="0012283F" w:rsidRDefault="0012283F">
      <w:pPr>
        <w:tabs>
          <w:tab w:val="left" w:pos="284"/>
        </w:tabs>
        <w:ind w:firstLine="284"/>
        <w:jc w:val="both"/>
        <w:rPr>
          <w:rFonts w:ascii="Arial" w:hAnsi="Arial" w:cs="Arial"/>
          <w:highlight w:val="yellow"/>
        </w:rPr>
      </w:pPr>
    </w:p>
    <w:p w:rsidR="0012283F" w:rsidRDefault="00570C6B">
      <w:pPr>
        <w:tabs>
          <w:tab w:val="left" w:pos="284"/>
        </w:tabs>
        <w:ind w:firstLine="284"/>
        <w:jc w:val="both"/>
        <w:rPr>
          <w:rFonts w:ascii="Arial" w:hAnsi="Arial" w:cs="Arial"/>
        </w:rPr>
      </w:pPr>
      <w:r>
        <w:rPr>
          <w:rFonts w:ascii="Arial" w:hAnsi="Arial" w:cs="Arial"/>
          <w:b/>
          <w:bCs/>
        </w:rPr>
        <w:t>12.2.</w:t>
      </w:r>
      <w:r>
        <w:rPr>
          <w:rFonts w:ascii="Arial" w:hAnsi="Arial" w:cs="Arial"/>
        </w:rPr>
        <w:t xml:space="preserve"> Não serão conhecidas as impugnações, bem como os recursos apresentados fora do prazo legal e/ou subscritos por representante não habilitado legalmente ou não identifi</w:t>
      </w:r>
      <w:r>
        <w:rPr>
          <w:rFonts w:ascii="Arial" w:hAnsi="Arial" w:cs="Arial"/>
        </w:rPr>
        <w:t>cado no processo para responder pela licitante.</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12.3.</w:t>
      </w:r>
      <w:r>
        <w:rPr>
          <w:rFonts w:ascii="Arial" w:hAnsi="Arial" w:cs="Arial"/>
        </w:rPr>
        <w:t xml:space="preserve"> A impugnação ao Edital deverá ser feita exclusivamente no sistema eletrônico em campo próprio criado especificamente para esse fim, até o terceiro dia útil antes da abertura, conforme determina a legis</w:t>
      </w:r>
      <w:r>
        <w:rPr>
          <w:rFonts w:ascii="Arial" w:hAnsi="Arial" w:cs="Arial"/>
        </w:rPr>
        <w:t>lação.</w:t>
      </w:r>
    </w:p>
    <w:p w:rsidR="0012283F" w:rsidRDefault="00570C6B">
      <w:pPr>
        <w:tabs>
          <w:tab w:val="left" w:pos="284"/>
        </w:tabs>
        <w:ind w:firstLine="284"/>
        <w:jc w:val="both"/>
        <w:rPr>
          <w:rFonts w:ascii="Arial" w:hAnsi="Arial" w:cs="Arial"/>
        </w:rPr>
      </w:pPr>
      <w:r>
        <w:rPr>
          <w:rFonts w:ascii="Arial" w:hAnsi="Arial" w:cs="Arial"/>
        </w:rPr>
        <w:t xml:space="preserve"> </w:t>
      </w:r>
    </w:p>
    <w:p w:rsidR="0012283F" w:rsidRDefault="00570C6B">
      <w:pPr>
        <w:tabs>
          <w:tab w:val="left" w:pos="284"/>
        </w:tabs>
        <w:ind w:firstLine="284"/>
        <w:jc w:val="both"/>
        <w:rPr>
          <w:rFonts w:ascii="Arial" w:hAnsi="Arial" w:cs="Arial"/>
        </w:rPr>
      </w:pPr>
      <w:r>
        <w:rPr>
          <w:rFonts w:ascii="Arial" w:hAnsi="Arial" w:cs="Arial"/>
          <w:b/>
          <w:bCs/>
        </w:rPr>
        <w:t>12.4.</w:t>
      </w:r>
      <w:r>
        <w:rPr>
          <w:rFonts w:ascii="Arial" w:hAnsi="Arial" w:cs="Arial"/>
        </w:rPr>
        <w:t xml:space="preserve"> Ao final da sessão pública ou </w:t>
      </w:r>
      <w:r>
        <w:rPr>
          <w:rFonts w:ascii="Arial" w:hAnsi="Arial" w:cs="Arial"/>
        </w:rPr>
        <w:t>em data previamente agendada pelo Pregoeiro para declaração dos vencedores do certame, com a devida habilitação dos mesmos, a licitante que desejar recorrer das decisões do Pregoeiro poderá fazê-lo, manifestando sua intenção no sistema eletrônico, no prazo</w:t>
      </w:r>
      <w:r>
        <w:rPr>
          <w:rFonts w:ascii="Arial" w:hAnsi="Arial" w:cs="Arial"/>
        </w:rPr>
        <w:t xml:space="preserve"> de 10 minutos, devendo juntar memoriais no prazo de 03 (três) dias úteis, em campo próprio no sistema eletrônico. Os demais interessados ficam, desde logo, intimados a apresentar as contrarrazões em igual número de dias, do término do prazo da recorrente.</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 xml:space="preserve">12.4.1. </w:t>
      </w:r>
      <w:r>
        <w:rPr>
          <w:rFonts w:ascii="Arial" w:hAnsi="Arial" w:cs="Arial"/>
        </w:rPr>
        <w:t xml:space="preserve">A ausência de manifestação do licitante quanto </w:t>
      </w:r>
      <w:proofErr w:type="gramStart"/>
      <w:r>
        <w:rPr>
          <w:rFonts w:ascii="Arial" w:hAnsi="Arial" w:cs="Arial"/>
        </w:rPr>
        <w:t>a</w:t>
      </w:r>
      <w:proofErr w:type="gramEnd"/>
      <w:r>
        <w:rPr>
          <w:rFonts w:ascii="Arial" w:hAnsi="Arial" w:cs="Arial"/>
        </w:rPr>
        <w:t xml:space="preserve"> intenção de recorrer, importará na decadência do direito, e será iniciado o procedimento de Adjudicação/Homologação.</w:t>
      </w:r>
    </w:p>
    <w:p w:rsidR="0012283F" w:rsidRDefault="0012283F">
      <w:pPr>
        <w:ind w:firstLine="284"/>
        <w:jc w:val="both"/>
        <w:rPr>
          <w:rFonts w:ascii="Arial" w:hAnsi="Arial" w:cs="Arial"/>
        </w:rPr>
      </w:pPr>
    </w:p>
    <w:p w:rsidR="0012283F" w:rsidRDefault="00570C6B">
      <w:pPr>
        <w:ind w:firstLine="284"/>
        <w:jc w:val="both"/>
        <w:rPr>
          <w:rFonts w:ascii="Arial" w:hAnsi="Arial" w:cs="Arial"/>
        </w:rPr>
      </w:pPr>
      <w:r>
        <w:rPr>
          <w:rFonts w:ascii="Arial" w:hAnsi="Arial" w:cs="Arial"/>
          <w:b/>
          <w:bCs/>
        </w:rPr>
        <w:t>12.5.</w:t>
      </w:r>
      <w:r>
        <w:rPr>
          <w:rFonts w:ascii="Arial" w:hAnsi="Arial" w:cs="Arial"/>
        </w:rPr>
        <w:t xml:space="preserve"> Os recursos contra as decisões do Pregoeiro não terão efeito suspensivo.</w:t>
      </w:r>
    </w:p>
    <w:p w:rsidR="0012283F" w:rsidRDefault="0012283F">
      <w:pPr>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12.6.</w:t>
      </w:r>
      <w:r>
        <w:rPr>
          <w:rFonts w:ascii="Arial" w:hAnsi="Arial" w:cs="Arial"/>
        </w:rPr>
        <w:t xml:space="preserve"> O acolhimento do recurso importará na invalidação apenas dos atos insuscetíveis de aproveitamento, ou seja, nulos.</w:t>
      </w:r>
    </w:p>
    <w:p w:rsidR="0012283F" w:rsidRDefault="0012283F">
      <w:pPr>
        <w:tabs>
          <w:tab w:val="left" w:pos="284"/>
        </w:tabs>
        <w:ind w:firstLine="284"/>
        <w:jc w:val="both"/>
        <w:rPr>
          <w:rFonts w:ascii="Arial" w:hAnsi="Arial" w:cs="Arial"/>
          <w:highlight w:val="yellow"/>
        </w:rPr>
      </w:pPr>
    </w:p>
    <w:p w:rsidR="0012283F" w:rsidRDefault="00570C6B">
      <w:pPr>
        <w:tabs>
          <w:tab w:val="left" w:pos="284"/>
        </w:tabs>
        <w:ind w:firstLine="284"/>
        <w:jc w:val="both"/>
        <w:rPr>
          <w:rFonts w:ascii="Arial" w:hAnsi="Arial" w:cs="Arial"/>
        </w:rPr>
      </w:pPr>
      <w:r>
        <w:rPr>
          <w:rFonts w:ascii="Arial" w:hAnsi="Arial" w:cs="Arial"/>
          <w:b/>
          <w:bCs/>
        </w:rPr>
        <w:t>13. SANÇÕES ADMINISTRATIVAS</w:t>
      </w:r>
    </w:p>
    <w:p w:rsidR="0012283F" w:rsidRDefault="0012283F">
      <w:pPr>
        <w:tabs>
          <w:tab w:val="left" w:pos="284"/>
        </w:tabs>
        <w:ind w:firstLine="284"/>
        <w:jc w:val="both"/>
        <w:rPr>
          <w:rFonts w:ascii="Arial" w:hAnsi="Arial" w:cs="Arial"/>
          <w:highlight w:val="yellow"/>
        </w:rPr>
      </w:pPr>
    </w:p>
    <w:p w:rsidR="0012283F" w:rsidRDefault="00570C6B">
      <w:pPr>
        <w:tabs>
          <w:tab w:val="left" w:pos="284"/>
        </w:tabs>
        <w:ind w:firstLine="284"/>
        <w:jc w:val="both"/>
        <w:rPr>
          <w:rFonts w:ascii="Arial" w:hAnsi="Arial" w:cs="Arial"/>
        </w:rPr>
      </w:pPr>
      <w:r>
        <w:rPr>
          <w:rFonts w:ascii="Arial" w:hAnsi="Arial" w:cs="Arial"/>
          <w:b/>
          <w:bCs/>
        </w:rPr>
        <w:t xml:space="preserve">13.1. </w:t>
      </w:r>
      <w:r>
        <w:rPr>
          <w:rFonts w:ascii="Arial" w:hAnsi="Arial" w:cs="Arial"/>
        </w:rPr>
        <w:t>Comete infração administrativa, nos termos da lei, o licitante que, com dolo ou culpa:</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13.1.1.</w:t>
      </w:r>
      <w:r>
        <w:rPr>
          <w:rFonts w:ascii="Arial" w:hAnsi="Arial" w:cs="Arial"/>
        </w:rPr>
        <w:t xml:space="preserve"> </w:t>
      </w:r>
      <w:bookmarkStart w:id="1" w:name="_Ref114668085"/>
      <w:bookmarkStart w:id="2" w:name="_Hlk114652595"/>
      <w:proofErr w:type="gramStart"/>
      <w:r>
        <w:rPr>
          <w:rFonts w:ascii="Arial" w:hAnsi="Arial" w:cs="Arial"/>
        </w:rPr>
        <w:t>de</w:t>
      </w:r>
      <w:r>
        <w:rPr>
          <w:rFonts w:ascii="Arial" w:hAnsi="Arial" w:cs="Arial"/>
        </w:rPr>
        <w:t>ixar</w:t>
      </w:r>
      <w:proofErr w:type="gramEnd"/>
      <w:r>
        <w:rPr>
          <w:rFonts w:ascii="Arial" w:hAnsi="Arial" w:cs="Arial"/>
        </w:rPr>
        <w:t xml:space="preserve"> de entregar a documentação exigida para o certame ou não entregar qualquer documento que tenha sido solicitado pelo/a pregoeiro/a durante o certame;</w:t>
      </w:r>
      <w:bookmarkEnd w:id="1"/>
    </w:p>
    <w:p w:rsidR="0012283F" w:rsidRDefault="0012283F">
      <w:pPr>
        <w:tabs>
          <w:tab w:val="left" w:pos="284"/>
        </w:tabs>
        <w:ind w:firstLine="284"/>
        <w:jc w:val="both"/>
        <w:rPr>
          <w:rFonts w:ascii="Arial" w:hAnsi="Arial" w:cs="Arial"/>
        </w:rPr>
      </w:pPr>
      <w:bookmarkStart w:id="3" w:name="_Ref114668108"/>
    </w:p>
    <w:p w:rsidR="0012283F" w:rsidRDefault="00570C6B">
      <w:pPr>
        <w:tabs>
          <w:tab w:val="left" w:pos="284"/>
        </w:tabs>
        <w:ind w:firstLine="284"/>
        <w:jc w:val="both"/>
        <w:rPr>
          <w:rFonts w:ascii="Arial" w:hAnsi="Arial" w:cs="Arial"/>
        </w:rPr>
      </w:pPr>
      <w:r>
        <w:rPr>
          <w:rFonts w:ascii="Arial" w:hAnsi="Arial" w:cs="Arial"/>
          <w:b/>
          <w:bCs/>
        </w:rPr>
        <w:t>13.1.2.</w:t>
      </w:r>
      <w:r>
        <w:rPr>
          <w:rFonts w:ascii="Arial" w:hAnsi="Arial" w:cs="Arial"/>
        </w:rPr>
        <w:t xml:space="preserve"> Salvo em decorrência de fato superveniente devidamente justificado, não mantiver a proposta e</w:t>
      </w:r>
      <w:r>
        <w:rPr>
          <w:rFonts w:ascii="Arial" w:hAnsi="Arial" w:cs="Arial"/>
        </w:rPr>
        <w:t>m especial quando:</w:t>
      </w:r>
      <w:bookmarkEnd w:id="3"/>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 xml:space="preserve">13.1.2.1.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 xml:space="preserve">13.1.2.2. </w:t>
      </w:r>
      <w:proofErr w:type="gramStart"/>
      <w:r>
        <w:rPr>
          <w:rFonts w:ascii="Arial" w:hAnsi="Arial" w:cs="Arial"/>
        </w:rPr>
        <w:t>recusar</w:t>
      </w:r>
      <w:proofErr w:type="gramEnd"/>
      <w:r>
        <w:rPr>
          <w:rFonts w:ascii="Arial" w:hAnsi="Arial" w:cs="Arial"/>
        </w:rPr>
        <w:t xml:space="preserve">-se a enviar o detalhamento da proposta quando exigível; </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 xml:space="preserve">13.1.2.3. </w:t>
      </w:r>
      <w:proofErr w:type="gramStart"/>
      <w:r>
        <w:rPr>
          <w:rFonts w:ascii="Arial" w:hAnsi="Arial" w:cs="Arial"/>
        </w:rPr>
        <w:t>pedir</w:t>
      </w:r>
      <w:proofErr w:type="gramEnd"/>
      <w:r>
        <w:rPr>
          <w:rFonts w:ascii="Arial" w:hAnsi="Arial" w:cs="Arial"/>
        </w:rPr>
        <w:t xml:space="preserve"> para ser desclassificado quando encerrada a etapa comp</w:t>
      </w:r>
      <w:r>
        <w:rPr>
          <w:rFonts w:ascii="Arial" w:hAnsi="Arial" w:cs="Arial"/>
        </w:rPr>
        <w:t xml:space="preserve">etitiva; ou </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 xml:space="preserve">13.1.2.4. </w:t>
      </w:r>
      <w:proofErr w:type="gramStart"/>
      <w:r>
        <w:rPr>
          <w:rFonts w:ascii="Arial" w:hAnsi="Arial" w:cs="Arial"/>
        </w:rPr>
        <w:t>deixar</w:t>
      </w:r>
      <w:proofErr w:type="gramEnd"/>
      <w:r>
        <w:rPr>
          <w:rFonts w:ascii="Arial" w:hAnsi="Arial" w:cs="Arial"/>
        </w:rPr>
        <w:t xml:space="preserve"> de apresentar amostra;</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 xml:space="preserve">13.1.2.5.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12283F" w:rsidRDefault="0012283F">
      <w:pPr>
        <w:tabs>
          <w:tab w:val="left" w:pos="284"/>
        </w:tabs>
        <w:ind w:firstLine="284"/>
        <w:jc w:val="both"/>
        <w:rPr>
          <w:rFonts w:ascii="Arial" w:hAnsi="Arial" w:cs="Arial"/>
        </w:rPr>
      </w:pPr>
      <w:bookmarkStart w:id="4" w:name="_Ref114668139"/>
    </w:p>
    <w:p w:rsidR="0012283F" w:rsidRDefault="00570C6B">
      <w:pPr>
        <w:tabs>
          <w:tab w:val="left" w:pos="284"/>
        </w:tabs>
        <w:ind w:firstLine="284"/>
        <w:jc w:val="both"/>
        <w:rPr>
          <w:rFonts w:ascii="Arial" w:hAnsi="Arial" w:cs="Arial"/>
        </w:rPr>
      </w:pPr>
      <w:r>
        <w:rPr>
          <w:rFonts w:ascii="Arial" w:hAnsi="Arial" w:cs="Arial"/>
          <w:b/>
          <w:bCs/>
        </w:rPr>
        <w:t>13.1.3.</w:t>
      </w:r>
      <w:r>
        <w:rPr>
          <w:rFonts w:ascii="Arial" w:hAnsi="Arial" w:cs="Arial"/>
        </w:rPr>
        <w:t xml:space="preserve"> </w:t>
      </w:r>
      <w:proofErr w:type="gramStart"/>
      <w:r>
        <w:rPr>
          <w:rFonts w:ascii="Arial" w:hAnsi="Arial" w:cs="Arial"/>
        </w:rPr>
        <w:t>não</w:t>
      </w:r>
      <w:proofErr w:type="gramEnd"/>
      <w:r>
        <w:rPr>
          <w:rFonts w:ascii="Arial" w:hAnsi="Arial" w:cs="Arial"/>
        </w:rPr>
        <w:t xml:space="preserve"> celebrar o contrato ou não entregar a documentação exigida para a contratação, quando convocado dent</w:t>
      </w:r>
      <w:r>
        <w:rPr>
          <w:rFonts w:ascii="Arial" w:hAnsi="Arial" w:cs="Arial"/>
        </w:rPr>
        <w:t>ro do prazo de validade de sua proposta;</w:t>
      </w:r>
      <w:bookmarkEnd w:id="4"/>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13.1.3.1.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12283F" w:rsidRDefault="0012283F">
      <w:pPr>
        <w:tabs>
          <w:tab w:val="left" w:pos="284"/>
        </w:tabs>
        <w:ind w:firstLine="284"/>
        <w:jc w:val="both"/>
        <w:rPr>
          <w:rFonts w:ascii="Arial" w:hAnsi="Arial" w:cs="Arial"/>
        </w:rPr>
      </w:pPr>
      <w:bookmarkStart w:id="5" w:name="_Ref114668249"/>
    </w:p>
    <w:p w:rsidR="0012283F" w:rsidRDefault="00570C6B">
      <w:pPr>
        <w:tabs>
          <w:tab w:val="left" w:pos="284"/>
        </w:tabs>
        <w:ind w:firstLine="284"/>
        <w:jc w:val="both"/>
        <w:rPr>
          <w:rFonts w:ascii="Arial" w:hAnsi="Arial" w:cs="Arial"/>
        </w:rPr>
      </w:pPr>
      <w:r>
        <w:rPr>
          <w:rFonts w:ascii="Arial" w:hAnsi="Arial" w:cs="Arial"/>
          <w:b/>
          <w:bCs/>
        </w:rPr>
        <w:t>13.1.4.</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declaraçã</w:t>
      </w:r>
      <w:r>
        <w:rPr>
          <w:rFonts w:ascii="Arial" w:hAnsi="Arial" w:cs="Arial"/>
        </w:rPr>
        <w:t>o ou documentação falsa exigida para o certame ou prestar declaração falsa durante a licitação</w:t>
      </w:r>
      <w:bookmarkEnd w:id="5"/>
    </w:p>
    <w:p w:rsidR="0012283F" w:rsidRDefault="0012283F">
      <w:pPr>
        <w:tabs>
          <w:tab w:val="left" w:pos="284"/>
        </w:tabs>
        <w:ind w:firstLine="284"/>
        <w:jc w:val="both"/>
        <w:rPr>
          <w:rFonts w:ascii="Arial" w:hAnsi="Arial" w:cs="Arial"/>
        </w:rPr>
      </w:pPr>
      <w:bookmarkStart w:id="6" w:name="_Ref114668245"/>
    </w:p>
    <w:p w:rsidR="0012283F" w:rsidRDefault="00570C6B">
      <w:pPr>
        <w:tabs>
          <w:tab w:val="left" w:pos="284"/>
        </w:tabs>
        <w:ind w:firstLine="284"/>
        <w:jc w:val="both"/>
        <w:rPr>
          <w:rFonts w:ascii="Arial" w:hAnsi="Arial" w:cs="Arial"/>
        </w:rPr>
      </w:pPr>
      <w:r>
        <w:rPr>
          <w:rFonts w:ascii="Arial" w:hAnsi="Arial" w:cs="Arial"/>
          <w:b/>
          <w:bCs/>
        </w:rPr>
        <w:t>13.1.5.</w:t>
      </w:r>
      <w:r>
        <w:rPr>
          <w:rFonts w:ascii="Arial" w:hAnsi="Arial" w:cs="Arial"/>
        </w:rPr>
        <w:t xml:space="preserve"> </w:t>
      </w:r>
      <w:proofErr w:type="gramStart"/>
      <w:r>
        <w:rPr>
          <w:rFonts w:ascii="Arial" w:hAnsi="Arial" w:cs="Arial"/>
        </w:rPr>
        <w:t>fraudar</w:t>
      </w:r>
      <w:proofErr w:type="gramEnd"/>
      <w:r>
        <w:rPr>
          <w:rFonts w:ascii="Arial" w:hAnsi="Arial" w:cs="Arial"/>
        </w:rPr>
        <w:t xml:space="preserve"> a licitação</w:t>
      </w:r>
      <w:bookmarkEnd w:id="6"/>
    </w:p>
    <w:p w:rsidR="0012283F" w:rsidRDefault="0012283F">
      <w:pPr>
        <w:tabs>
          <w:tab w:val="left" w:pos="284"/>
        </w:tabs>
        <w:ind w:firstLine="284"/>
        <w:jc w:val="both"/>
        <w:rPr>
          <w:rFonts w:ascii="Arial" w:hAnsi="Arial" w:cs="Arial"/>
        </w:rPr>
      </w:pPr>
      <w:bookmarkStart w:id="7" w:name="_Ref114668247"/>
    </w:p>
    <w:p w:rsidR="0012283F" w:rsidRDefault="00570C6B">
      <w:pPr>
        <w:tabs>
          <w:tab w:val="left" w:pos="284"/>
        </w:tabs>
        <w:ind w:firstLine="284"/>
        <w:jc w:val="both"/>
        <w:rPr>
          <w:rFonts w:ascii="Arial" w:hAnsi="Arial" w:cs="Arial"/>
        </w:rPr>
      </w:pPr>
      <w:r>
        <w:rPr>
          <w:rFonts w:ascii="Arial" w:hAnsi="Arial" w:cs="Arial"/>
          <w:b/>
          <w:bCs/>
        </w:rPr>
        <w:t>13.1.6.</w:t>
      </w:r>
      <w:r>
        <w:rPr>
          <w:rFonts w:ascii="Arial" w:hAnsi="Arial" w:cs="Arial"/>
        </w:rPr>
        <w:t xml:space="preserve"> </w:t>
      </w:r>
      <w:proofErr w:type="gramStart"/>
      <w:r>
        <w:rPr>
          <w:rFonts w:ascii="Arial" w:hAnsi="Arial" w:cs="Arial"/>
        </w:rPr>
        <w:t>comportar</w:t>
      </w:r>
      <w:proofErr w:type="gramEnd"/>
      <w:r>
        <w:rPr>
          <w:rFonts w:ascii="Arial" w:hAnsi="Arial" w:cs="Arial"/>
        </w:rPr>
        <w:t>-se de modo inidôneo ou cometer fraude de qualquer natureza, em especial quando:</w:t>
      </w:r>
      <w:bookmarkEnd w:id="7"/>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13.1.6.1.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13.1.6.2.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13.1.6.3.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12283F" w:rsidRDefault="0012283F">
      <w:pPr>
        <w:tabs>
          <w:tab w:val="left" w:pos="284"/>
        </w:tabs>
        <w:ind w:firstLine="284"/>
        <w:jc w:val="both"/>
        <w:rPr>
          <w:rFonts w:ascii="Arial" w:hAnsi="Arial" w:cs="Arial"/>
        </w:rPr>
      </w:pPr>
      <w:bookmarkStart w:id="8" w:name="_Ref114668251"/>
    </w:p>
    <w:p w:rsidR="0012283F" w:rsidRDefault="00570C6B">
      <w:pPr>
        <w:tabs>
          <w:tab w:val="left" w:pos="284"/>
        </w:tabs>
        <w:ind w:firstLine="284"/>
        <w:jc w:val="both"/>
        <w:rPr>
          <w:rFonts w:ascii="Arial" w:hAnsi="Arial" w:cs="Arial"/>
        </w:rPr>
      </w:pPr>
      <w:r>
        <w:rPr>
          <w:rFonts w:ascii="Arial" w:hAnsi="Arial" w:cs="Arial"/>
          <w:b/>
          <w:bCs/>
        </w:rPr>
        <w:t>13.1.7.</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atos ilícitos com vistas a frustrar os objetivos da licitação</w:t>
      </w:r>
      <w:bookmarkEnd w:id="8"/>
    </w:p>
    <w:p w:rsidR="0012283F" w:rsidRDefault="0012283F">
      <w:pPr>
        <w:tabs>
          <w:tab w:val="left" w:pos="284"/>
        </w:tabs>
        <w:ind w:firstLine="284"/>
        <w:jc w:val="both"/>
        <w:rPr>
          <w:rFonts w:ascii="Arial" w:hAnsi="Arial" w:cs="Arial"/>
        </w:rPr>
      </w:pPr>
      <w:bookmarkStart w:id="9" w:name="_Ref114668252"/>
    </w:p>
    <w:p w:rsidR="0012283F" w:rsidRDefault="00570C6B">
      <w:pPr>
        <w:tabs>
          <w:tab w:val="left" w:pos="284"/>
        </w:tabs>
        <w:ind w:firstLine="284"/>
        <w:jc w:val="both"/>
        <w:rPr>
          <w:rFonts w:ascii="Arial" w:hAnsi="Arial" w:cs="Arial"/>
        </w:rPr>
      </w:pPr>
      <w:r>
        <w:rPr>
          <w:rFonts w:ascii="Arial" w:hAnsi="Arial" w:cs="Arial"/>
          <w:b/>
          <w:bCs/>
        </w:rPr>
        <w:t>13.1.8.</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 lesivo previsto no </w:t>
      </w:r>
      <w:hyperlink r:id="rId19" w:anchor="art5" w:tooltip="https://www.planalto.gov.br/ccivil_03/_ato2011-2014/2013/lei/l12846.htm#art5" w:history="1">
        <w:r>
          <w:rPr>
            <w:rFonts w:ascii="Arial" w:hAnsi="Arial" w:cs="Arial"/>
          </w:rPr>
          <w:t>art. 5º da Lei n.º 12.846, de 2013</w:t>
        </w:r>
      </w:hyperlink>
      <w:r>
        <w:rPr>
          <w:rFonts w:ascii="Arial" w:hAnsi="Arial" w:cs="Arial"/>
        </w:rPr>
        <w:t>.</w:t>
      </w:r>
      <w:bookmarkEnd w:id="9"/>
      <w:bookmarkEnd w:id="2"/>
    </w:p>
    <w:p w:rsidR="0012283F" w:rsidRDefault="0012283F">
      <w:pPr>
        <w:tabs>
          <w:tab w:val="left" w:pos="284"/>
        </w:tabs>
        <w:ind w:firstLine="284"/>
        <w:jc w:val="both"/>
        <w:rPr>
          <w:rFonts w:ascii="Arial" w:hAnsi="Arial" w:cs="Arial"/>
          <w:highlight w:val="yellow"/>
        </w:rPr>
      </w:pPr>
    </w:p>
    <w:p w:rsidR="0012283F" w:rsidRDefault="00570C6B">
      <w:pPr>
        <w:tabs>
          <w:tab w:val="left" w:pos="284"/>
        </w:tabs>
        <w:ind w:firstLine="284"/>
        <w:jc w:val="both"/>
        <w:rPr>
          <w:rFonts w:ascii="Arial" w:hAnsi="Arial" w:cs="Arial"/>
        </w:rPr>
      </w:pPr>
      <w:r>
        <w:rPr>
          <w:rFonts w:ascii="Arial" w:hAnsi="Arial" w:cs="Arial"/>
          <w:b/>
          <w:bCs/>
        </w:rPr>
        <w:t>13.2.</w:t>
      </w:r>
      <w:r>
        <w:rPr>
          <w:rFonts w:ascii="Arial" w:hAnsi="Arial" w:cs="Arial"/>
        </w:rPr>
        <w:t xml:space="preserve"> </w:t>
      </w:r>
      <w:r>
        <w:rPr>
          <w:rFonts w:ascii="Arial" w:hAnsi="Arial" w:cs="Arial"/>
        </w:rPr>
        <w:t>A sanção de que trata o subitem poderá ser aplicada juntamente com as multas previstas, garantindo o exercício de prévia e ampla defesa.</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 xml:space="preserve">13.2.1. </w:t>
      </w:r>
      <w:r>
        <w:rPr>
          <w:rFonts w:ascii="Arial" w:hAnsi="Arial" w:cs="Arial"/>
        </w:rPr>
        <w:t xml:space="preserve">A sanção de impedimento de participar em licitação e contratar com a Administração Pública </w:t>
      </w:r>
      <w:proofErr w:type="gramStart"/>
      <w:r>
        <w:rPr>
          <w:rFonts w:ascii="Arial" w:hAnsi="Arial" w:cs="Arial"/>
        </w:rPr>
        <w:t>poderá ser aplicada</w:t>
      </w:r>
      <w:proofErr w:type="gramEnd"/>
      <w:r>
        <w:rPr>
          <w:rFonts w:ascii="Arial" w:hAnsi="Arial" w:cs="Arial"/>
        </w:rPr>
        <w:t xml:space="preserve"> também àqueles que:</w:t>
      </w:r>
    </w:p>
    <w:p w:rsidR="0012283F" w:rsidRDefault="00570C6B">
      <w:pPr>
        <w:tabs>
          <w:tab w:val="left" w:pos="284"/>
        </w:tabs>
        <w:ind w:firstLine="284"/>
        <w:jc w:val="both"/>
        <w:rPr>
          <w:rFonts w:ascii="Arial" w:hAnsi="Arial" w:cs="Arial"/>
        </w:rPr>
      </w:pPr>
      <w:r>
        <w:rPr>
          <w:rFonts w:ascii="Arial" w:hAnsi="Arial" w:cs="Arial"/>
          <w:b/>
          <w:bCs/>
        </w:rPr>
        <w:t>a)</w:t>
      </w:r>
      <w:r>
        <w:rPr>
          <w:rFonts w:ascii="Arial" w:hAnsi="Arial" w:cs="Arial"/>
        </w:rPr>
        <w:t xml:space="preserve"> retardarem a execução do Pregão;</w:t>
      </w:r>
    </w:p>
    <w:p w:rsidR="0012283F" w:rsidRDefault="00570C6B">
      <w:pPr>
        <w:tabs>
          <w:tab w:val="left" w:pos="284"/>
        </w:tabs>
        <w:ind w:firstLine="284"/>
        <w:jc w:val="both"/>
        <w:rPr>
          <w:rFonts w:ascii="Arial" w:hAnsi="Arial" w:cs="Arial"/>
        </w:rPr>
      </w:pPr>
      <w:r>
        <w:rPr>
          <w:rFonts w:ascii="Arial" w:hAnsi="Arial" w:cs="Arial"/>
          <w:b/>
          <w:bCs/>
        </w:rPr>
        <w:t>b)</w:t>
      </w:r>
      <w:r>
        <w:rPr>
          <w:rFonts w:ascii="Arial" w:hAnsi="Arial" w:cs="Arial"/>
        </w:rPr>
        <w:t xml:space="preserve"> demonstrarem não possuir idoneidade para contratar com a Administração;</w:t>
      </w:r>
    </w:p>
    <w:p w:rsidR="0012283F" w:rsidRDefault="00570C6B">
      <w:pPr>
        <w:tabs>
          <w:tab w:val="left" w:pos="284"/>
        </w:tabs>
        <w:ind w:firstLine="284"/>
        <w:jc w:val="both"/>
        <w:rPr>
          <w:rFonts w:ascii="Arial" w:eastAsia="Arial" w:hAnsi="Arial" w:cs="Arial"/>
        </w:rPr>
      </w:pPr>
      <w:r>
        <w:rPr>
          <w:rFonts w:ascii="Arial" w:hAnsi="Arial" w:cs="Arial"/>
          <w:b/>
          <w:bCs/>
        </w:rPr>
        <w:t xml:space="preserve">c) </w:t>
      </w:r>
      <w:r>
        <w:rPr>
          <w:rFonts w:ascii="Arial" w:hAnsi="Arial" w:cs="Arial"/>
        </w:rPr>
        <w:t>fizerem declaração falsa ou cometerem fraude fiscal.</w:t>
      </w:r>
    </w:p>
    <w:p w:rsidR="0012283F" w:rsidRDefault="00570C6B">
      <w:pPr>
        <w:tabs>
          <w:tab w:val="left" w:pos="284"/>
        </w:tabs>
        <w:ind w:firstLine="284"/>
        <w:jc w:val="both"/>
        <w:rPr>
          <w:rFonts w:ascii="Arial" w:hAnsi="Arial" w:cs="Arial"/>
          <w:strike/>
          <w:highlight w:val="yellow"/>
        </w:rPr>
      </w:pPr>
      <w:r>
        <w:rPr>
          <w:rFonts w:ascii="Arial" w:eastAsia="Arial" w:hAnsi="Arial" w:cs="Arial"/>
          <w:strike/>
          <w:highlight w:val="yellow"/>
        </w:rPr>
        <w:t xml:space="preserve"> </w:t>
      </w:r>
    </w:p>
    <w:p w:rsidR="0012283F" w:rsidRDefault="00570C6B">
      <w:pPr>
        <w:tabs>
          <w:tab w:val="left" w:pos="284"/>
        </w:tabs>
        <w:ind w:firstLine="284"/>
        <w:jc w:val="both"/>
        <w:rPr>
          <w:rFonts w:ascii="Arial" w:hAnsi="Arial" w:cs="Arial"/>
        </w:rPr>
      </w:pPr>
      <w:r>
        <w:rPr>
          <w:rFonts w:ascii="Arial" w:hAnsi="Arial" w:cs="Arial"/>
          <w:b/>
          <w:bCs/>
        </w:rPr>
        <w:t>13.3.</w:t>
      </w:r>
      <w:r>
        <w:rPr>
          <w:rFonts w:ascii="Arial" w:hAnsi="Arial" w:cs="Arial"/>
        </w:rPr>
        <w:t xml:space="preserve"> Com fulcro na </w:t>
      </w:r>
      <w:hyperlink r:id="rId20" w:tooltip="http://www.planalto.gov.br/ccivil_03/_ato2019-2022/2021/lei/L14133.htm" w:history="1">
        <w:r>
          <w:rPr>
            <w:rStyle w:val="Hyperlink"/>
            <w:rFonts w:ascii="Arial" w:hAnsi="Arial" w:cs="Arial"/>
            <w:color w:val="auto"/>
          </w:rPr>
          <w:t>Lei nº 14.133, de 2021</w:t>
        </w:r>
      </w:hyperlink>
      <w:r>
        <w:rPr>
          <w:rFonts w:ascii="Arial" w:hAnsi="Arial" w:cs="Arial"/>
        </w:rPr>
        <w:t xml:space="preserve">, a Administração poderá, garantida a prévia defesa, aplicar </w:t>
      </w:r>
      <w:proofErr w:type="gramStart"/>
      <w:r>
        <w:rPr>
          <w:rFonts w:ascii="Arial" w:hAnsi="Arial" w:cs="Arial"/>
        </w:rPr>
        <w:t>aos licitant</w:t>
      </w:r>
      <w:r>
        <w:rPr>
          <w:rFonts w:ascii="Arial" w:hAnsi="Arial" w:cs="Arial"/>
        </w:rPr>
        <w:t>e</w:t>
      </w:r>
      <w:proofErr w:type="gramEnd"/>
      <w:r>
        <w:rPr>
          <w:rFonts w:ascii="Arial" w:hAnsi="Arial" w:cs="Arial"/>
        </w:rPr>
        <w:t xml:space="preserve"> e/ou adjudicatários as seguintes sanções, sem prejuízo das responsabilidades civil e criminal:</w:t>
      </w:r>
    </w:p>
    <w:p w:rsidR="0012283F" w:rsidRDefault="0012283F">
      <w:pPr>
        <w:tabs>
          <w:tab w:val="left" w:pos="284"/>
        </w:tabs>
        <w:ind w:firstLine="284"/>
        <w:jc w:val="both"/>
        <w:rPr>
          <w:rFonts w:ascii="Arial" w:hAnsi="Arial" w:cs="Arial"/>
          <w:highlight w:val="yellow"/>
        </w:rPr>
      </w:pPr>
    </w:p>
    <w:p w:rsidR="0012283F" w:rsidRDefault="00570C6B">
      <w:pPr>
        <w:tabs>
          <w:tab w:val="left" w:pos="284"/>
        </w:tabs>
        <w:ind w:firstLine="284"/>
        <w:jc w:val="both"/>
        <w:rPr>
          <w:rFonts w:ascii="Arial" w:hAnsi="Arial" w:cs="Arial"/>
        </w:rPr>
      </w:pPr>
      <w:r>
        <w:rPr>
          <w:rFonts w:ascii="Arial" w:hAnsi="Arial" w:cs="Arial"/>
          <w:b/>
          <w:bCs/>
        </w:rPr>
        <w:t>13.3.1.</w:t>
      </w:r>
      <w:r>
        <w:rPr>
          <w:rFonts w:ascii="Arial" w:hAnsi="Arial" w:cs="Arial"/>
        </w:rPr>
        <w:t xml:space="preserve"> </w:t>
      </w:r>
      <w:proofErr w:type="gramStart"/>
      <w:r>
        <w:rPr>
          <w:rFonts w:ascii="Arial" w:hAnsi="Arial" w:cs="Arial"/>
        </w:rPr>
        <w:t>advertência</w:t>
      </w:r>
      <w:proofErr w:type="gramEnd"/>
      <w:r>
        <w:rPr>
          <w:rFonts w:ascii="Arial" w:hAnsi="Arial" w:cs="Arial"/>
        </w:rPr>
        <w:t>;</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13.3.2.</w:t>
      </w:r>
      <w:r>
        <w:rPr>
          <w:rFonts w:ascii="Arial" w:hAnsi="Arial" w:cs="Arial"/>
        </w:rPr>
        <w:t xml:space="preserve"> </w:t>
      </w:r>
      <w:proofErr w:type="gramStart"/>
      <w:r>
        <w:rPr>
          <w:rFonts w:ascii="Arial" w:hAnsi="Arial" w:cs="Arial"/>
        </w:rPr>
        <w:t>multa</w:t>
      </w:r>
      <w:proofErr w:type="gramEnd"/>
      <w:r>
        <w:rPr>
          <w:rFonts w:ascii="Arial" w:hAnsi="Arial" w:cs="Arial"/>
        </w:rPr>
        <w:t xml:space="preserve"> de mora; </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13.3.2.1.</w:t>
      </w:r>
      <w:r>
        <w:rPr>
          <w:rFonts w:ascii="Arial" w:hAnsi="Arial" w:cs="Arial"/>
        </w:rPr>
        <w:t xml:space="preserve"> </w:t>
      </w:r>
      <w:proofErr w:type="gramStart"/>
      <w:r>
        <w:rPr>
          <w:rFonts w:ascii="Arial" w:hAnsi="Arial" w:cs="Arial"/>
        </w:rPr>
        <w:t>multa</w:t>
      </w:r>
      <w:proofErr w:type="gramEnd"/>
      <w:r>
        <w:rPr>
          <w:rFonts w:ascii="Arial" w:hAnsi="Arial" w:cs="Arial"/>
        </w:rPr>
        <w:t xml:space="preserve"> de 10% (dez por cento) sobre a parcela remanescente, no caso de inexecução parcial de contrato;</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13.3.2.2.</w:t>
      </w:r>
      <w:r>
        <w:rPr>
          <w:rFonts w:ascii="Arial" w:hAnsi="Arial" w:cs="Arial"/>
        </w:rPr>
        <w:t xml:space="preserve"> </w:t>
      </w:r>
      <w:proofErr w:type="gramStart"/>
      <w:r>
        <w:rPr>
          <w:rFonts w:ascii="Arial" w:hAnsi="Arial" w:cs="Arial"/>
        </w:rPr>
        <w:t>multa</w:t>
      </w:r>
      <w:proofErr w:type="gramEnd"/>
      <w:r>
        <w:rPr>
          <w:rFonts w:ascii="Arial" w:hAnsi="Arial" w:cs="Arial"/>
        </w:rPr>
        <w:t xml:space="preserve"> de 1% (um por cento), por dia de atraso, sobre o valor correspondente à entrega que estiver em desacordo com os prazos estipulados, até o limite de 10 (dez) dias;</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13.3.2.3.</w:t>
      </w:r>
      <w:r>
        <w:rPr>
          <w:rFonts w:ascii="Arial" w:hAnsi="Arial" w:cs="Arial"/>
        </w:rPr>
        <w:t xml:space="preserve"> </w:t>
      </w:r>
      <w:proofErr w:type="gramStart"/>
      <w:r>
        <w:rPr>
          <w:rFonts w:ascii="Arial" w:hAnsi="Arial" w:cs="Arial"/>
        </w:rPr>
        <w:t>multa</w:t>
      </w:r>
      <w:proofErr w:type="gramEnd"/>
      <w:r>
        <w:rPr>
          <w:rFonts w:ascii="Arial" w:hAnsi="Arial" w:cs="Arial"/>
        </w:rPr>
        <w:t xml:space="preserve"> de 20% (vinte por cento) sobre o valor total do contrato, </w:t>
      </w:r>
      <w:r>
        <w:rPr>
          <w:rFonts w:ascii="Arial" w:hAnsi="Arial" w:cs="Arial"/>
        </w:rPr>
        <w:t>no caso de sua inexecução total;</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13.3.2.4.</w:t>
      </w:r>
      <w:r>
        <w:rPr>
          <w:rFonts w:ascii="Arial" w:hAnsi="Arial" w:cs="Arial"/>
        </w:rPr>
        <w:t xml:space="preserve"> </w:t>
      </w:r>
      <w:proofErr w:type="gramStart"/>
      <w:r>
        <w:rPr>
          <w:rFonts w:ascii="Arial" w:hAnsi="Arial" w:cs="Arial"/>
        </w:rPr>
        <w:t>multa</w:t>
      </w:r>
      <w:proofErr w:type="gramEnd"/>
      <w:r>
        <w:rPr>
          <w:rFonts w:ascii="Arial" w:hAnsi="Arial" w:cs="Arial"/>
        </w:rPr>
        <w:t xml:space="preserve"> de 10% (dez por cento) sobre o valor do contrato ou do item correspondente, no caso de constatação, pelo Município, de que o material fornecido é diverso das especificações e/ou má qualidade; e</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13.3.2.5.</w:t>
      </w:r>
      <w:r>
        <w:rPr>
          <w:rFonts w:ascii="Arial" w:hAnsi="Arial" w:cs="Arial"/>
        </w:rPr>
        <w:t xml:space="preserve"> </w:t>
      </w:r>
      <w:proofErr w:type="gramStart"/>
      <w:r>
        <w:rPr>
          <w:rFonts w:ascii="Arial" w:hAnsi="Arial" w:cs="Arial"/>
        </w:rPr>
        <w:t>m</w:t>
      </w:r>
      <w:r>
        <w:rPr>
          <w:rFonts w:ascii="Arial" w:hAnsi="Arial" w:cs="Arial"/>
        </w:rPr>
        <w:t>ulta</w:t>
      </w:r>
      <w:proofErr w:type="gramEnd"/>
      <w:r>
        <w:rPr>
          <w:rFonts w:ascii="Arial" w:hAnsi="Arial" w:cs="Arial"/>
        </w:rPr>
        <w:t xml:space="preserve"> de 20% (vinte por cento) sobre o valor total do contrato, no caso recusa injustificada de assinar/receber o contrato.</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13.4.</w:t>
      </w:r>
      <w:r>
        <w:rPr>
          <w:rFonts w:ascii="Arial" w:hAnsi="Arial" w:cs="Arial"/>
        </w:rPr>
        <w:t xml:space="preserve"> As multas são independentes entre si; a aplicação de uma, não exclui a aplicação de outras, bem como das demais penalidades pr</w:t>
      </w:r>
      <w:r>
        <w:rPr>
          <w:rFonts w:ascii="Arial" w:hAnsi="Arial" w:cs="Arial"/>
        </w:rPr>
        <w:t>evistas em lei.</w:t>
      </w:r>
    </w:p>
    <w:p w:rsidR="0012283F" w:rsidRDefault="0012283F">
      <w:pPr>
        <w:tabs>
          <w:tab w:val="left" w:pos="284"/>
        </w:tabs>
        <w:ind w:firstLine="284"/>
        <w:jc w:val="both"/>
        <w:rPr>
          <w:rFonts w:ascii="Arial" w:hAnsi="Arial" w:cs="Arial"/>
        </w:rPr>
      </w:pPr>
    </w:p>
    <w:p w:rsidR="0012283F" w:rsidRDefault="00570C6B">
      <w:pPr>
        <w:keepLines/>
        <w:tabs>
          <w:tab w:val="left" w:pos="284"/>
        </w:tabs>
        <w:ind w:firstLine="284"/>
        <w:jc w:val="both"/>
        <w:rPr>
          <w:rFonts w:ascii="Arial" w:hAnsi="Arial" w:cs="Arial"/>
        </w:rPr>
      </w:pPr>
      <w:r>
        <w:rPr>
          <w:rFonts w:ascii="Arial" w:hAnsi="Arial" w:cs="Arial"/>
          <w:b/>
          <w:bCs/>
        </w:rPr>
        <w:t>13.5.</w:t>
      </w:r>
      <w:r>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w:t>
      </w:r>
      <w:r>
        <w:rPr>
          <w:rFonts w:ascii="Arial" w:hAnsi="Arial" w:cs="Arial"/>
        </w:rPr>
        <w:t>e declaração de inidoneidade para licitar ou contratar com a Administração Pública.</w:t>
      </w:r>
    </w:p>
    <w:p w:rsidR="0012283F" w:rsidRDefault="0012283F">
      <w:pPr>
        <w:keepLines/>
        <w:tabs>
          <w:tab w:val="left" w:pos="284"/>
        </w:tabs>
        <w:ind w:firstLine="284"/>
        <w:jc w:val="both"/>
        <w:rPr>
          <w:rFonts w:ascii="Arial" w:hAnsi="Arial" w:cs="Arial"/>
        </w:rPr>
      </w:pPr>
    </w:p>
    <w:p w:rsidR="0012283F" w:rsidRDefault="00570C6B">
      <w:pPr>
        <w:keepLines/>
        <w:tabs>
          <w:tab w:val="left" w:pos="284"/>
        </w:tabs>
        <w:ind w:firstLine="284"/>
        <w:jc w:val="both"/>
        <w:rPr>
          <w:rFonts w:ascii="Arial" w:hAnsi="Arial" w:cs="Arial"/>
        </w:rPr>
      </w:pPr>
      <w:r>
        <w:rPr>
          <w:rFonts w:ascii="Arial" w:hAnsi="Arial" w:cs="Arial"/>
          <w:b/>
          <w:bCs/>
        </w:rPr>
        <w:lastRenderedPageBreak/>
        <w:t>13.6.</w:t>
      </w:r>
      <w:r>
        <w:rPr>
          <w:rFonts w:ascii="Arial" w:hAnsi="Arial" w:cs="Arial"/>
        </w:rPr>
        <w:t xml:space="preserve"> O valor das multas eventualmente aplicadas será devidamente corrigido utilizando-se o INPC/IBGE, conforme legislação pertinente, até a data de seu efetivo pagamento </w:t>
      </w:r>
      <w:r>
        <w:rPr>
          <w:rFonts w:ascii="Arial" w:hAnsi="Arial" w:cs="Arial"/>
        </w:rPr>
        <w:t>e recolhido aos cofres da Prefeitura do Município de Piracicaba, dentro do prazo de 10 (dez) dias úteis da data de sua cominação, mediante guia de recolhimento oficial. Na impossibilidade, será o valor inscrito na Dívida Ativa, para cobrança judicial.</w:t>
      </w:r>
    </w:p>
    <w:p w:rsidR="0012283F" w:rsidRDefault="0012283F">
      <w:pPr>
        <w:tabs>
          <w:tab w:val="left" w:pos="284"/>
        </w:tabs>
        <w:ind w:firstLine="284"/>
        <w:jc w:val="both"/>
        <w:rPr>
          <w:rFonts w:ascii="Arial" w:hAnsi="Arial" w:cs="Arial"/>
        </w:rPr>
      </w:pPr>
    </w:p>
    <w:p w:rsidR="0012283F" w:rsidRDefault="00570C6B">
      <w:pPr>
        <w:pStyle w:val="Corpodetexto"/>
        <w:tabs>
          <w:tab w:val="left" w:pos="284"/>
        </w:tabs>
        <w:ind w:firstLine="284"/>
        <w:rPr>
          <w:sz w:val="20"/>
          <w:szCs w:val="20"/>
        </w:rPr>
      </w:pPr>
      <w:r>
        <w:rPr>
          <w:b/>
          <w:bCs/>
          <w:sz w:val="20"/>
          <w:szCs w:val="20"/>
        </w:rPr>
        <w:t>1</w:t>
      </w:r>
      <w:r>
        <w:rPr>
          <w:b/>
          <w:bCs/>
          <w:sz w:val="20"/>
          <w:szCs w:val="20"/>
        </w:rPr>
        <w:t>3</w:t>
      </w:r>
      <w:r>
        <w:rPr>
          <w:b/>
          <w:bCs/>
          <w:sz w:val="20"/>
          <w:szCs w:val="20"/>
        </w:rPr>
        <w:t>.</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13.8.</w:t>
      </w:r>
      <w:r>
        <w:rPr>
          <w:rFonts w:ascii="Arial" w:hAnsi="Arial" w:cs="Arial"/>
        </w:rPr>
        <w:t xml:space="preserve"> Pelo descumprimento de quaisquer cláusulas ou condições do contrato, as multas e penalidade serão elevadas em dobro, em caso de reincidência.</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b/>
          <w:bCs/>
        </w:rPr>
      </w:pPr>
      <w:r>
        <w:rPr>
          <w:rFonts w:ascii="Arial" w:hAnsi="Arial" w:cs="Arial"/>
          <w:b/>
          <w:bCs/>
        </w:rPr>
        <w:t>13.9. A aplicação das sanções previstas neste edital não exclui, em hipótese alguma, a obrigação de reparação in</w:t>
      </w:r>
      <w:r>
        <w:rPr>
          <w:rFonts w:ascii="Arial" w:hAnsi="Arial" w:cs="Arial"/>
          <w:b/>
          <w:bCs/>
        </w:rPr>
        <w:t>tegral dos danos causados.</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14. DOS PAGAMENTOS</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14.1.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w:t>
      </w:r>
      <w:r>
        <w:rPr>
          <w:rFonts w:ascii="Arial" w:hAnsi="Arial" w:cs="Arial"/>
        </w:rPr>
        <w:t>a CONTRATADA</w:t>
      </w:r>
      <w:proofErr w:type="gramEnd"/>
      <w:r>
        <w:rPr>
          <w:rFonts w:ascii="Arial" w:hAnsi="Arial" w:cs="Arial"/>
        </w:rPr>
        <w:t>.</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14.1.1.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w:t>
      </w:r>
      <w:r>
        <w:rPr>
          <w:rFonts w:ascii="Arial" w:hAnsi="Arial" w:cs="Arial"/>
        </w:rPr>
        <w:t>rônica – NF-e, modelo 55, em substituição à Nota Fiscal, modelo 1 ou 1-A, a partir de 1º de dezembro de 2010, os contribuintes que, independentemente da atividade econômica exercida, realizem operações destinadas à Administração Pública direta ou indireta.</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14.1.2.</w:t>
      </w:r>
      <w:r>
        <w:rPr>
          <w:rFonts w:ascii="Arial" w:hAnsi="Arial" w:cs="Arial"/>
        </w:rPr>
        <w:t xml:space="preserve"> E-mail para envio da NF-e: </w:t>
      </w:r>
      <w:hyperlink r:id="rId21" w:tooltip="mailto:notafiscal@piracicaba.sp.gov.br" w:history="1">
        <w:r>
          <w:rPr>
            <w:rStyle w:val="Hyperlink"/>
            <w:rFonts w:ascii="Arial" w:hAnsi="Arial" w:cs="Arial"/>
            <w:color w:val="auto"/>
          </w:rPr>
          <w:t>notafiscal@piracicaba.sp.gov.br</w:t>
        </w:r>
      </w:hyperlink>
      <w:r>
        <w:rPr>
          <w:rStyle w:val="Hyperlink"/>
          <w:rFonts w:ascii="Arial" w:hAnsi="Arial" w:cs="Arial"/>
          <w:color w:val="auto"/>
          <w:u w:val="none"/>
        </w:rPr>
        <w:t>.</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14.1.3.</w:t>
      </w:r>
      <w:r>
        <w:rPr>
          <w:rFonts w:ascii="Arial" w:hAnsi="Arial" w:cs="Arial"/>
        </w:rPr>
        <w:t xml:space="preserve"> A documentação fiscal para fins de pagamento deverá conter o mesmo número de i</w:t>
      </w:r>
      <w:r>
        <w:rPr>
          <w:rFonts w:ascii="Arial" w:hAnsi="Arial" w:cs="Arial"/>
        </w:rPr>
        <w:t>nscrição no Cadastro Nacional de Pessoas Jurídicas – CNPJ, indicado no contrato, Na Autorização de Fornecimento ou Instrumento esquivamente, formalizado com este Município.</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14.2.</w:t>
      </w:r>
      <w:r>
        <w:rPr>
          <w:rFonts w:ascii="Arial" w:hAnsi="Arial" w:cs="Arial"/>
        </w:rPr>
        <w:t xml:space="preserve"> Com a Nota Fiscal, deverá obrigatoriamente ser comprovada pela CONTRATADA a </w:t>
      </w:r>
      <w:r>
        <w:rPr>
          <w:rFonts w:ascii="Arial" w:hAnsi="Arial" w:cs="Arial"/>
        </w:rPr>
        <w:t>persistência das condições licitatórias da habilitação e qualificação a que alude o inciso XVI do art. 92 da Lei n° 14.133 e alterações, que consistirá na apresentação das Certidões de Regularidade perante as Fazendas Federal (incluindo INSS), Estadual, Ce</w:t>
      </w:r>
      <w:r>
        <w:rPr>
          <w:rFonts w:ascii="Arial" w:hAnsi="Arial" w:cs="Arial"/>
        </w:rPr>
        <w:t>rtidão de Regularidade do FGTS e Trabalhista, todas dentro dos prazos de validades nelas assinalados, as quais serão aferidas pela Unidade Gestora do contrato.</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b/>
        </w:rPr>
      </w:pPr>
      <w:r>
        <w:rPr>
          <w:rFonts w:ascii="Arial" w:hAnsi="Arial" w:cs="Arial"/>
          <w:b/>
        </w:rPr>
        <w:t>14.3. Anteriormente a realização de pagamentos, a Unidade Requisitante realizará consulta, junt</w:t>
      </w:r>
      <w:r>
        <w:rPr>
          <w:rFonts w:ascii="Arial" w:hAnsi="Arial" w:cs="Arial"/>
          <w:b/>
        </w:rPr>
        <w:t>o à Secretaria Municipal de Finanças, sobre a existência de débitos exigíveis da CONTRATADA com o Município de Piracicaba, e caso existam débitos, poderá ser realizada a compensação de valores.</w:t>
      </w:r>
    </w:p>
    <w:p w:rsidR="0012283F" w:rsidRDefault="0012283F">
      <w:pPr>
        <w:tabs>
          <w:tab w:val="left" w:pos="284"/>
        </w:tabs>
        <w:ind w:firstLine="284"/>
        <w:jc w:val="both"/>
        <w:rPr>
          <w:rFonts w:ascii="Arial" w:hAnsi="Arial" w:cs="Arial"/>
          <w:highlight w:val="yellow"/>
        </w:rPr>
      </w:pPr>
    </w:p>
    <w:p w:rsidR="0012283F" w:rsidRDefault="00570C6B">
      <w:pPr>
        <w:tabs>
          <w:tab w:val="left" w:pos="284"/>
        </w:tabs>
        <w:ind w:firstLine="284"/>
        <w:jc w:val="both"/>
        <w:rPr>
          <w:rFonts w:ascii="Arial" w:hAnsi="Arial" w:cs="Arial"/>
        </w:rPr>
      </w:pPr>
      <w:r>
        <w:rPr>
          <w:rFonts w:ascii="Arial" w:hAnsi="Arial" w:cs="Arial"/>
          <w:b/>
          <w:bCs/>
        </w:rPr>
        <w:t>15. FORMALIZAÇÃO DO INSTRUMENTO CONTRATUAL</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15.1.</w:t>
      </w:r>
      <w:r>
        <w:rPr>
          <w:rFonts w:ascii="Arial" w:hAnsi="Arial" w:cs="Arial"/>
        </w:rPr>
        <w:t xml:space="preserve"> Homologada </w:t>
      </w:r>
      <w:r>
        <w:rPr>
          <w:rFonts w:ascii="Arial" w:hAnsi="Arial" w:cs="Arial"/>
        </w:rPr>
        <w:t>a licitação pela autoridade competente, a PREFEITURA MUNICIPAL DE PIRACICABA firmará contrato específico com a ADJUDICATÁRIA visando à execução do objeto desta licitação.</w:t>
      </w:r>
    </w:p>
    <w:p w:rsidR="0012283F" w:rsidRDefault="0012283F">
      <w:pPr>
        <w:tabs>
          <w:tab w:val="left" w:pos="284"/>
        </w:tabs>
        <w:ind w:firstLine="284"/>
        <w:jc w:val="both"/>
        <w:rPr>
          <w:rFonts w:ascii="Arial" w:hAnsi="Arial" w:cs="Arial"/>
          <w:highlight w:val="yellow"/>
        </w:rPr>
      </w:pPr>
    </w:p>
    <w:p w:rsidR="0012283F" w:rsidRDefault="00570C6B">
      <w:pPr>
        <w:pStyle w:val="Corpodetexto31"/>
        <w:tabs>
          <w:tab w:val="left" w:pos="284"/>
        </w:tabs>
        <w:ind w:firstLine="284"/>
        <w:rPr>
          <w:color w:val="auto"/>
        </w:rPr>
      </w:pPr>
      <w:r>
        <w:rPr>
          <w:b/>
          <w:bCs/>
          <w:color w:val="auto"/>
        </w:rPr>
        <w:t>15.2.</w:t>
      </w:r>
      <w:r>
        <w:rPr>
          <w:color w:val="auto"/>
        </w:rPr>
        <w:t xml:space="preserve"> A ADJUDICATÁRIA terá o prazo de 05 (cinco) dias úteis, contado a partir da con</w:t>
      </w:r>
      <w:r>
        <w:rPr>
          <w:color w:val="auto"/>
        </w:rPr>
        <w:t>vocação, para assinar o contrato. Este prazo poderá ser prorrogado uma vez, por igual período, quando solicitado pela ADJUDICATÁRIA durante o seu transcurso e desde que ocorra motivo justificado e aceito pelo MUNICÍPIO.</w:t>
      </w:r>
    </w:p>
    <w:p w:rsidR="0012283F" w:rsidRDefault="0012283F">
      <w:pPr>
        <w:tabs>
          <w:tab w:val="left" w:pos="284"/>
        </w:tabs>
        <w:ind w:firstLine="284"/>
        <w:rPr>
          <w:rFonts w:ascii="Arial" w:hAnsi="Arial" w:cs="Arial"/>
        </w:rPr>
      </w:pPr>
    </w:p>
    <w:p w:rsidR="0012283F" w:rsidRDefault="00570C6B">
      <w:pPr>
        <w:pStyle w:val="Corpodetexto"/>
        <w:tabs>
          <w:tab w:val="left" w:pos="284"/>
        </w:tabs>
        <w:ind w:firstLine="284"/>
        <w:rPr>
          <w:sz w:val="20"/>
          <w:szCs w:val="20"/>
        </w:rPr>
      </w:pPr>
      <w:r>
        <w:rPr>
          <w:b/>
          <w:bCs/>
          <w:sz w:val="20"/>
          <w:szCs w:val="20"/>
        </w:rPr>
        <w:t>1</w:t>
      </w:r>
      <w:r>
        <w:rPr>
          <w:b/>
          <w:bCs/>
          <w:sz w:val="20"/>
          <w:szCs w:val="20"/>
        </w:rPr>
        <w:t>5</w:t>
      </w:r>
      <w:r>
        <w:rPr>
          <w:b/>
          <w:bCs/>
          <w:sz w:val="20"/>
          <w:szCs w:val="20"/>
        </w:rPr>
        <w:t>.3.</w:t>
      </w:r>
      <w:r>
        <w:rPr>
          <w:sz w:val="20"/>
          <w:szCs w:val="20"/>
        </w:rPr>
        <w:t xml:space="preserve"> A recusa injustificada da ADJUDICATÁRIA em CONFIRMAR SEU RECEBIMENTO </w:t>
      </w:r>
      <w:r>
        <w:rPr>
          <w:sz w:val="20"/>
          <w:szCs w:val="20"/>
        </w:rPr>
        <w:t>PELO ENDEREÇO ELETRÔNICO INFORMADO</w:t>
      </w:r>
      <w:r>
        <w:rPr>
          <w:sz w:val="20"/>
          <w:szCs w:val="20"/>
        </w:rPr>
        <w:t>, no prazo de 48 (quarenta e oito) horas, a sujeitará na aplicação da(s) penalidade(s) prevista(s) neste Edital.</w:t>
      </w:r>
    </w:p>
    <w:p w:rsidR="0012283F" w:rsidRDefault="0012283F">
      <w:pPr>
        <w:pStyle w:val="Corpodetexto31"/>
        <w:tabs>
          <w:tab w:val="left" w:pos="284"/>
        </w:tabs>
        <w:ind w:firstLine="284"/>
        <w:rPr>
          <w:color w:val="auto"/>
        </w:rPr>
      </w:pPr>
    </w:p>
    <w:p w:rsidR="0012283F" w:rsidRDefault="00570C6B">
      <w:pPr>
        <w:pStyle w:val="Corpodetexto31"/>
        <w:tabs>
          <w:tab w:val="left" w:pos="284"/>
        </w:tabs>
        <w:ind w:firstLine="284"/>
        <w:rPr>
          <w:color w:val="auto"/>
        </w:rPr>
      </w:pPr>
      <w:r>
        <w:rPr>
          <w:b/>
          <w:bCs/>
          <w:color w:val="auto"/>
        </w:rPr>
        <w:t>15.4.</w:t>
      </w:r>
      <w:r>
        <w:rPr>
          <w:color w:val="auto"/>
        </w:rPr>
        <w:t xml:space="preserve"> No ato da contratação, a ADJUDIC</w:t>
      </w:r>
      <w:r>
        <w:rPr>
          <w:color w:val="auto"/>
        </w:rPr>
        <w:t>ATÁRIA deverá apresentar procuração com firma devidamente reconhecida em cartório competente, outorgando poderes ao seu representante para assinar o contrato em seu nome.</w:t>
      </w:r>
    </w:p>
    <w:p w:rsidR="0012283F" w:rsidRDefault="0012283F">
      <w:pPr>
        <w:pStyle w:val="Corpodetexto31"/>
        <w:tabs>
          <w:tab w:val="left" w:pos="284"/>
        </w:tabs>
        <w:ind w:firstLine="284"/>
        <w:rPr>
          <w:color w:val="auto"/>
        </w:rPr>
      </w:pPr>
    </w:p>
    <w:p w:rsidR="0012283F" w:rsidRDefault="00570C6B">
      <w:pPr>
        <w:pStyle w:val="Corpodetexto31"/>
        <w:tabs>
          <w:tab w:val="left" w:pos="284"/>
        </w:tabs>
        <w:ind w:firstLine="284"/>
        <w:rPr>
          <w:color w:val="auto"/>
        </w:rPr>
      </w:pPr>
      <w:r>
        <w:rPr>
          <w:b/>
          <w:bCs/>
          <w:color w:val="auto"/>
        </w:rPr>
        <w:lastRenderedPageBreak/>
        <w:t>15.5.</w:t>
      </w:r>
      <w:r>
        <w:rPr>
          <w:color w:val="auto"/>
        </w:rPr>
        <w:t xml:space="preserve"> Se no ato da assinatura do contrato, as Certidões apresentadas para habilitaçã</w:t>
      </w:r>
      <w:r>
        <w:rPr>
          <w:color w:val="auto"/>
        </w:rPr>
        <w:t>o na licitação estiverem vencidas, a ADJUDICATÁRIA deverá reapresentar novas, com validade em vigor.</w:t>
      </w:r>
    </w:p>
    <w:p w:rsidR="0012283F" w:rsidRDefault="0012283F">
      <w:pPr>
        <w:pStyle w:val="Corpodetexto31"/>
        <w:tabs>
          <w:tab w:val="left" w:pos="284"/>
        </w:tabs>
        <w:ind w:firstLine="284"/>
        <w:rPr>
          <w:color w:val="auto"/>
        </w:rPr>
      </w:pPr>
    </w:p>
    <w:p w:rsidR="0012283F" w:rsidRDefault="00570C6B">
      <w:pPr>
        <w:pStyle w:val="Corpodetexto31"/>
        <w:tabs>
          <w:tab w:val="left" w:pos="284"/>
        </w:tabs>
        <w:ind w:firstLine="284"/>
        <w:rPr>
          <w:color w:val="auto"/>
        </w:rPr>
      </w:pPr>
      <w:r>
        <w:rPr>
          <w:b/>
          <w:bCs/>
          <w:color w:val="auto"/>
        </w:rPr>
        <w:t>15.6.</w:t>
      </w:r>
      <w:r>
        <w:rPr>
          <w:color w:val="auto"/>
        </w:rPr>
        <w:t xml:space="preserve"> A Contratada fica obrigada a aceitar acréscimos ou supressões, do objeto contratual, até o limite de 25% do valor inicial do contrato.</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16. DISPOSIÇÕES FINAIS</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16.1.</w:t>
      </w:r>
      <w:r>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w:t>
      </w:r>
      <w:r>
        <w:rPr>
          <w:rFonts w:ascii="Arial" w:hAnsi="Arial" w:cs="Arial"/>
        </w:rPr>
        <w:t xml:space="preserve"> também, anulá-la por ilegalidade, de ofício ou por provocação mediante ato escrito e fundamentado, disponibilizado no sistema eletrônico para o conhecimento de todos os participantes da licitação. A Prefeitura Municipal poderá, ainda, prorrogar, a qualque</w:t>
      </w:r>
      <w:r>
        <w:rPr>
          <w:rFonts w:ascii="Arial" w:hAnsi="Arial" w:cs="Arial"/>
        </w:rPr>
        <w:t>r tempo, os prazos para recebimento das propostas ou para sua abertura.</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16.2.</w:t>
      </w:r>
      <w:r>
        <w:rPr>
          <w:rFonts w:ascii="Arial" w:hAnsi="Arial" w:cs="Arial"/>
        </w:rPr>
        <w:t xml:space="preserve"> As licitantes assumem todos os custos de preparação e apresentação de suas propostas e a Prefeitura Municipal de Piracicaba não será, em nenhum caso, responsável por esses custo</w:t>
      </w:r>
      <w:r>
        <w:rPr>
          <w:rFonts w:ascii="Arial" w:hAnsi="Arial" w:cs="Arial"/>
        </w:rPr>
        <w:t>s, independentemente da condução ou do resultado do processo licitatório.</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16.3.</w:t>
      </w:r>
      <w:r>
        <w:rPr>
          <w:rFonts w:ascii="Arial" w:hAnsi="Arial" w:cs="Arial"/>
        </w:rPr>
        <w:t xml:space="preserve"> A licitante é responsável pela fidelidade e legitimidade das informações prestadas e dos documentos apresentados em qualquer fase da licitação. A falsidade de qualquer documen</w:t>
      </w:r>
      <w:r>
        <w:rPr>
          <w:rFonts w:ascii="Arial" w:hAnsi="Arial" w:cs="Arial"/>
        </w:rPr>
        <w:t>to ou a inverdade das informações nele contidas implicará na imediata desclassificação da licitante que o tiver apresentado, ou, caso tenha sido a vencedora, a rescisão do contrato ou do pedido de compra, bem como das penalidades administrativas e judiciai</w:t>
      </w:r>
      <w:r>
        <w:rPr>
          <w:rFonts w:ascii="Arial" w:hAnsi="Arial" w:cs="Arial"/>
        </w:rPr>
        <w:t>s cabíveis.</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16.4.</w:t>
      </w:r>
      <w:r>
        <w:rPr>
          <w:rFonts w:ascii="Arial" w:hAnsi="Arial" w:cs="Arial"/>
        </w:rPr>
        <w:t xml:space="preserve"> Após a apresentação da proposta, não caberá desistência, salvo por motivo justo decorrente de fato superveniente e aceito pelo Pregoeiro.</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16.5.</w:t>
      </w:r>
      <w:r>
        <w:rPr>
          <w:rFonts w:ascii="Arial" w:hAnsi="Arial" w:cs="Arial"/>
        </w:rPr>
        <w:t xml:space="preserve"> Na contagem dos prazos estabelecidos neste Edital, excluir-se-á o dia do início e incluir-se</w:t>
      </w:r>
      <w:r>
        <w:rPr>
          <w:rFonts w:ascii="Arial" w:hAnsi="Arial" w:cs="Arial"/>
        </w:rPr>
        <w:t>-á o do vencimento. Só se iniciam e encerram os prazos em dias de expediente na Prefeitura do Município de Piracicaba.</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16.6.</w:t>
      </w:r>
      <w:r>
        <w:rPr>
          <w:rFonts w:ascii="Arial" w:hAnsi="Arial" w:cs="Arial"/>
        </w:rPr>
        <w:t xml:space="preserve"> É facultado ao Pregoeiro, ou à Autoridade Superior, em qualquer fase da licitação, promover diligências com vistas a esclarecer ou</w:t>
      </w:r>
      <w:r>
        <w:rPr>
          <w:rFonts w:ascii="Arial" w:hAnsi="Arial" w:cs="Arial"/>
        </w:rPr>
        <w:t xml:space="preserve"> complementar a instrução do processo, vedada à inclusão posterior de documentos ou informações que deveriam constar no ato da sessão pública do Pregão.</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16.7.</w:t>
      </w:r>
      <w:r>
        <w:rPr>
          <w:rFonts w:ascii="Arial" w:hAnsi="Arial" w:cs="Arial"/>
        </w:rPr>
        <w:t xml:space="preserve"> As licitantes intimadas para prestar qualquer esclarecimento adicional deverão fazê-lo no prazo </w:t>
      </w:r>
      <w:r>
        <w:rPr>
          <w:rFonts w:ascii="Arial" w:hAnsi="Arial" w:cs="Arial"/>
        </w:rPr>
        <w:t xml:space="preserve">determinado pelo Pregoeiro, </w:t>
      </w:r>
      <w:proofErr w:type="gramStart"/>
      <w:r>
        <w:rPr>
          <w:rFonts w:ascii="Arial" w:hAnsi="Arial" w:cs="Arial"/>
        </w:rPr>
        <w:t>sob pena</w:t>
      </w:r>
      <w:proofErr w:type="gramEnd"/>
      <w:r>
        <w:rPr>
          <w:rFonts w:ascii="Arial" w:hAnsi="Arial" w:cs="Arial"/>
        </w:rPr>
        <w:t xml:space="preserve"> de desclassificação /inabilitação.</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16.8.</w:t>
      </w:r>
      <w:r>
        <w:rPr>
          <w:rFonts w:ascii="Arial" w:hAnsi="Arial" w:cs="Arial"/>
        </w:rPr>
        <w:t xml:space="preserve"> O desatendimento das exigências formais não essenciais, não importara no afastamento da licitante, desde que seja possível a aferição da sua qualificação e a exata compreensão d</w:t>
      </w:r>
      <w:r>
        <w:rPr>
          <w:rFonts w:ascii="Arial" w:hAnsi="Arial" w:cs="Arial"/>
        </w:rPr>
        <w:t>a sua proposta.</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16.9.</w:t>
      </w:r>
      <w:r>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16.10.</w:t>
      </w:r>
      <w:r>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16.11.</w:t>
      </w:r>
      <w:r>
        <w:rPr>
          <w:rFonts w:ascii="Arial" w:hAnsi="Arial" w:cs="Arial"/>
        </w:rPr>
        <w:t xml:space="preserve"> A participação da</w:t>
      </w:r>
      <w:r>
        <w:rPr>
          <w:rFonts w:ascii="Arial" w:hAnsi="Arial" w:cs="Arial"/>
        </w:rPr>
        <w:t xml:space="preserve"> licitante nesta licitação implicará na aceitação de todos os termos e condições deste Edital.</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16.12.</w:t>
      </w:r>
      <w:r>
        <w:rPr>
          <w:rFonts w:ascii="Arial" w:hAnsi="Arial" w:cs="Arial"/>
        </w:rPr>
        <w:t xml:space="preserve"> Não havendo expediente ou ocorrendo qualquer fato superveniente que impeça a realização do certame na data marcada, a sessão será automaticamente transfe</w:t>
      </w:r>
      <w:r>
        <w:rPr>
          <w:rFonts w:ascii="Arial" w:hAnsi="Arial" w:cs="Arial"/>
        </w:rPr>
        <w:t>rida para o primeiro dia útil subsequente, no mesmo horário e local anteriormente estabelecido, desde que não haja comunicação do Pregoeiro ao contrário.</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16.13.</w:t>
      </w:r>
      <w:r>
        <w:rPr>
          <w:rFonts w:ascii="Arial" w:hAnsi="Arial" w:cs="Arial"/>
        </w:rPr>
        <w:t xml:space="preserve"> Os casos omissos serão decididos pelo Pregoeiro em conformidade com as disposições constantes </w:t>
      </w:r>
      <w:r>
        <w:rPr>
          <w:rFonts w:ascii="Arial" w:hAnsi="Arial" w:cs="Arial"/>
        </w:rPr>
        <w:t>do presente Edital e legislação pertinente.</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Fonts w:ascii="Arial" w:hAnsi="Arial" w:cs="Arial"/>
        </w:rPr>
      </w:pPr>
      <w:r>
        <w:rPr>
          <w:rFonts w:ascii="Arial" w:hAnsi="Arial" w:cs="Arial"/>
          <w:b/>
          <w:bCs/>
        </w:rPr>
        <w:t>16.14.</w:t>
      </w:r>
      <w:r>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Style w:val="Hyperlink"/>
          <w:rFonts w:ascii="Arial" w:hAnsi="Arial" w:cs="Arial"/>
          <w:color w:val="auto"/>
          <w:u w:val="none"/>
        </w:rPr>
      </w:pPr>
      <w:r>
        <w:rPr>
          <w:rFonts w:ascii="Arial" w:hAnsi="Arial" w:cs="Arial"/>
          <w:b/>
          <w:bCs/>
        </w:rPr>
        <w:t>16.15.</w:t>
      </w:r>
      <w:r>
        <w:rPr>
          <w:rFonts w:ascii="Arial" w:hAnsi="Arial" w:cs="Arial"/>
        </w:rPr>
        <w:t xml:space="preserve"> O edital de pregão</w:t>
      </w:r>
      <w:r>
        <w:rPr>
          <w:rStyle w:val="Hyperlink"/>
          <w:rFonts w:ascii="Arial" w:hAnsi="Arial" w:cs="Arial"/>
          <w:color w:val="auto"/>
          <w:u w:val="none"/>
        </w:rPr>
        <w:t xml:space="preserve"> ser</w:t>
      </w:r>
      <w:r>
        <w:rPr>
          <w:rStyle w:val="Hyperlink"/>
          <w:rFonts w:ascii="Arial" w:hAnsi="Arial" w:cs="Arial"/>
          <w:color w:val="auto"/>
          <w:u w:val="none"/>
        </w:rPr>
        <w:t>á composto de:</w:t>
      </w:r>
    </w:p>
    <w:p w:rsidR="0012283F" w:rsidRDefault="00570C6B">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 xml:space="preserve">a) </w:t>
      </w:r>
      <w:r>
        <w:rPr>
          <w:rStyle w:val="Hyperlink"/>
          <w:rFonts w:ascii="Arial" w:hAnsi="Arial" w:cs="Arial"/>
          <w:color w:val="auto"/>
          <w:u w:val="none"/>
        </w:rPr>
        <w:t>Termo de Referência;</w:t>
      </w:r>
    </w:p>
    <w:p w:rsidR="0012283F" w:rsidRDefault="00570C6B">
      <w:pPr>
        <w:tabs>
          <w:tab w:val="left" w:pos="284"/>
        </w:tabs>
        <w:ind w:firstLine="284"/>
        <w:jc w:val="both"/>
        <w:rPr>
          <w:rFonts w:ascii="Arial" w:hAnsi="Arial" w:cs="Arial"/>
        </w:rPr>
      </w:pPr>
      <w:r>
        <w:rPr>
          <w:rStyle w:val="Hyperlink"/>
          <w:rFonts w:ascii="Arial" w:hAnsi="Arial" w:cs="Arial"/>
          <w:b/>
          <w:bCs/>
          <w:color w:val="auto"/>
          <w:u w:val="none"/>
        </w:rPr>
        <w:t xml:space="preserve">b) </w:t>
      </w:r>
      <w:r>
        <w:rPr>
          <w:rStyle w:val="Hyperlink"/>
          <w:rFonts w:ascii="Arial" w:hAnsi="Arial" w:cs="Arial"/>
          <w:color w:val="auto"/>
          <w:u w:val="none"/>
        </w:rPr>
        <w:t>Regulamento Geral;</w:t>
      </w:r>
    </w:p>
    <w:p w:rsidR="0012283F" w:rsidRDefault="00570C6B">
      <w:pPr>
        <w:tabs>
          <w:tab w:val="left" w:pos="284"/>
        </w:tabs>
        <w:ind w:firstLine="284"/>
        <w:jc w:val="both"/>
        <w:rPr>
          <w:rFonts w:ascii="Arial" w:hAnsi="Arial" w:cs="Arial"/>
        </w:rPr>
      </w:pPr>
      <w:r>
        <w:rPr>
          <w:rFonts w:ascii="Arial" w:hAnsi="Arial" w:cs="Arial"/>
          <w:b/>
          <w:bCs/>
        </w:rPr>
        <w:t xml:space="preserve">c) </w:t>
      </w:r>
      <w:r>
        <w:rPr>
          <w:rFonts w:ascii="Arial" w:hAnsi="Arial" w:cs="Arial"/>
        </w:rPr>
        <w:t>Anexo I: Declarações Diversas;</w:t>
      </w:r>
    </w:p>
    <w:p w:rsidR="0012283F" w:rsidRDefault="00570C6B">
      <w:pPr>
        <w:tabs>
          <w:tab w:val="left" w:pos="284"/>
        </w:tabs>
        <w:ind w:firstLine="284"/>
        <w:jc w:val="both"/>
        <w:rPr>
          <w:rFonts w:ascii="Arial" w:hAnsi="Arial" w:cs="Arial"/>
        </w:rPr>
      </w:pPr>
      <w:r>
        <w:rPr>
          <w:rFonts w:ascii="Arial" w:hAnsi="Arial" w:cs="Arial"/>
          <w:b/>
          <w:bCs/>
        </w:rPr>
        <w:t xml:space="preserve">d) </w:t>
      </w:r>
      <w:r>
        <w:rPr>
          <w:rFonts w:ascii="Arial" w:hAnsi="Arial" w:cs="Arial"/>
        </w:rPr>
        <w:t>Anexo II: Declaração de elaboração independente de proposta e atuação conforme ao marco legal anticorrupção;</w:t>
      </w:r>
    </w:p>
    <w:p w:rsidR="0012283F" w:rsidRDefault="00570C6B">
      <w:pPr>
        <w:tabs>
          <w:tab w:val="left" w:pos="284"/>
        </w:tabs>
        <w:ind w:firstLine="284"/>
        <w:jc w:val="both"/>
        <w:rPr>
          <w:rFonts w:ascii="Arial" w:hAnsi="Arial" w:cs="Arial"/>
        </w:rPr>
      </w:pPr>
      <w:r>
        <w:rPr>
          <w:rFonts w:ascii="Arial" w:hAnsi="Arial" w:cs="Arial"/>
          <w:b/>
          <w:bCs/>
        </w:rPr>
        <w:t xml:space="preserve">e) </w:t>
      </w:r>
      <w:r>
        <w:rPr>
          <w:rFonts w:ascii="Arial" w:hAnsi="Arial" w:cs="Arial"/>
        </w:rPr>
        <w:t>Anexo III: Declaração de enquadramento como microempresa (ME) ou empresa de pequeno porte (EPP);</w:t>
      </w:r>
    </w:p>
    <w:p w:rsidR="0012283F" w:rsidRDefault="00570C6B">
      <w:pPr>
        <w:tabs>
          <w:tab w:val="left" w:pos="284"/>
        </w:tabs>
        <w:ind w:firstLine="284"/>
        <w:jc w:val="both"/>
        <w:rPr>
          <w:rFonts w:ascii="Arial" w:hAnsi="Arial" w:cs="Arial"/>
        </w:rPr>
      </w:pPr>
      <w:r>
        <w:rPr>
          <w:rFonts w:ascii="Arial" w:hAnsi="Arial" w:cs="Arial"/>
          <w:b/>
          <w:bCs/>
        </w:rPr>
        <w:t>f)</w:t>
      </w:r>
      <w:r>
        <w:rPr>
          <w:rFonts w:ascii="Arial" w:hAnsi="Arial" w:cs="Arial"/>
        </w:rPr>
        <w:t xml:space="preserve"> Anexo IV: Modelo de Proposta;</w:t>
      </w:r>
    </w:p>
    <w:p w:rsidR="0012283F" w:rsidRDefault="00570C6B">
      <w:pPr>
        <w:tabs>
          <w:tab w:val="left" w:pos="284"/>
        </w:tabs>
        <w:ind w:firstLine="284"/>
        <w:jc w:val="both"/>
        <w:rPr>
          <w:rFonts w:ascii="Arial" w:hAnsi="Arial" w:cs="Arial"/>
        </w:rPr>
      </w:pPr>
      <w:r>
        <w:rPr>
          <w:rFonts w:ascii="Arial" w:hAnsi="Arial" w:cs="Arial"/>
          <w:b/>
          <w:bCs/>
        </w:rPr>
        <w:t>g)</w:t>
      </w:r>
      <w:r>
        <w:rPr>
          <w:rFonts w:ascii="Arial" w:hAnsi="Arial" w:cs="Arial"/>
        </w:rPr>
        <w:t xml:space="preserve"> Anexo V: Minuta de Contrato ou Termo equivalente. </w:t>
      </w:r>
    </w:p>
    <w:p w:rsidR="0012283F" w:rsidRDefault="0012283F">
      <w:pPr>
        <w:tabs>
          <w:tab w:val="left" w:pos="284"/>
        </w:tabs>
        <w:ind w:firstLine="284"/>
        <w:jc w:val="both"/>
        <w:rPr>
          <w:rFonts w:ascii="Arial" w:hAnsi="Arial" w:cs="Arial"/>
        </w:rPr>
      </w:pPr>
    </w:p>
    <w:p w:rsidR="0012283F" w:rsidRDefault="00570C6B">
      <w:pPr>
        <w:tabs>
          <w:tab w:val="left" w:pos="284"/>
        </w:tabs>
        <w:ind w:firstLine="284"/>
        <w:jc w:val="both"/>
        <w:rPr>
          <w:rStyle w:val="Hyperlink"/>
          <w:rFonts w:ascii="Arial" w:hAnsi="Arial" w:cs="Arial"/>
          <w:color w:val="auto"/>
          <w:u w:val="none"/>
        </w:rPr>
      </w:pPr>
      <w:r>
        <w:rPr>
          <w:rFonts w:ascii="Arial" w:hAnsi="Arial" w:cs="Arial"/>
          <w:b/>
          <w:bCs/>
        </w:rPr>
        <w:t>16.16.</w:t>
      </w:r>
      <w:r>
        <w:rPr>
          <w:rFonts w:ascii="Arial" w:hAnsi="Arial" w:cs="Arial"/>
        </w:rPr>
        <w:t xml:space="preserve"> O procedimento licitatório </w:t>
      </w:r>
      <w:r>
        <w:rPr>
          <w:rFonts w:ascii="Arial" w:hAnsi="Arial" w:cs="Arial"/>
          <w:color w:val="000000"/>
        </w:rPr>
        <w:t>observará as seguintes fases, em sequ</w:t>
      </w:r>
      <w:r>
        <w:rPr>
          <w:rFonts w:ascii="Arial" w:hAnsi="Arial" w:cs="Arial"/>
          <w:color w:val="000000"/>
        </w:rPr>
        <w:t>ência</w:t>
      </w:r>
      <w:r>
        <w:rPr>
          <w:rStyle w:val="Hyperlink"/>
          <w:rFonts w:ascii="Arial" w:hAnsi="Arial" w:cs="Arial"/>
          <w:color w:val="auto"/>
          <w:u w:val="none"/>
        </w:rPr>
        <w:t>:</w:t>
      </w:r>
    </w:p>
    <w:p w:rsidR="0012283F" w:rsidRDefault="00570C6B">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 xml:space="preserve">I. </w:t>
      </w:r>
      <w:r>
        <w:rPr>
          <w:rStyle w:val="Hyperlink"/>
          <w:rFonts w:ascii="Arial" w:hAnsi="Arial" w:cs="Arial"/>
          <w:color w:val="auto"/>
          <w:u w:val="none"/>
        </w:rPr>
        <w:t xml:space="preserve">Envio das Propostas Eletrônicas; </w:t>
      </w:r>
    </w:p>
    <w:p w:rsidR="0012283F" w:rsidRDefault="00570C6B">
      <w:pPr>
        <w:tabs>
          <w:tab w:val="left" w:pos="284"/>
        </w:tabs>
        <w:ind w:firstLine="284"/>
        <w:jc w:val="both"/>
        <w:rPr>
          <w:rFonts w:ascii="Arial" w:hAnsi="Arial" w:cs="Arial"/>
        </w:rPr>
      </w:pPr>
      <w:r>
        <w:rPr>
          <w:rStyle w:val="Hyperlink"/>
          <w:rFonts w:ascii="Arial" w:hAnsi="Arial" w:cs="Arial"/>
          <w:b/>
          <w:bCs/>
          <w:color w:val="auto"/>
          <w:u w:val="none"/>
        </w:rPr>
        <w:t xml:space="preserve">II. </w:t>
      </w:r>
      <w:r>
        <w:rPr>
          <w:rStyle w:val="Hyperlink"/>
          <w:rFonts w:ascii="Arial" w:hAnsi="Arial" w:cs="Arial"/>
          <w:color w:val="auto"/>
          <w:u w:val="none"/>
        </w:rPr>
        <w:t>Abertura das Propostas e Disputa de Lances;</w:t>
      </w:r>
    </w:p>
    <w:p w:rsidR="0012283F" w:rsidRDefault="00570C6B">
      <w:pPr>
        <w:tabs>
          <w:tab w:val="left" w:pos="284"/>
        </w:tabs>
        <w:ind w:firstLine="284"/>
        <w:jc w:val="both"/>
        <w:rPr>
          <w:rFonts w:ascii="Arial" w:hAnsi="Arial" w:cs="Arial"/>
          <w:b/>
        </w:rPr>
      </w:pPr>
      <w:r>
        <w:rPr>
          <w:rFonts w:ascii="Arial" w:hAnsi="Arial" w:cs="Arial"/>
          <w:b/>
          <w:bCs/>
        </w:rPr>
        <w:t xml:space="preserve">III. </w:t>
      </w:r>
      <w:r>
        <w:rPr>
          <w:rFonts w:ascii="Arial" w:hAnsi="Arial" w:cs="Arial"/>
        </w:rPr>
        <w:t xml:space="preserve">Verificação das Condições de Participação; </w:t>
      </w:r>
    </w:p>
    <w:p w:rsidR="0012283F" w:rsidRDefault="00570C6B">
      <w:pPr>
        <w:tabs>
          <w:tab w:val="left" w:pos="284"/>
        </w:tabs>
        <w:ind w:firstLine="284"/>
        <w:jc w:val="both"/>
        <w:rPr>
          <w:rFonts w:ascii="Arial" w:hAnsi="Arial" w:cs="Arial"/>
        </w:rPr>
      </w:pPr>
      <w:r>
        <w:rPr>
          <w:rFonts w:ascii="Arial" w:hAnsi="Arial" w:cs="Arial"/>
          <w:b/>
          <w:bCs/>
        </w:rPr>
        <w:t xml:space="preserve">IV. </w:t>
      </w:r>
      <w:r>
        <w:rPr>
          <w:rFonts w:ascii="Arial" w:hAnsi="Arial" w:cs="Arial"/>
        </w:rPr>
        <w:t>Negociação e Classificação;</w:t>
      </w:r>
    </w:p>
    <w:p w:rsidR="0012283F" w:rsidRDefault="00570C6B">
      <w:pPr>
        <w:tabs>
          <w:tab w:val="left" w:pos="284"/>
        </w:tabs>
        <w:ind w:firstLine="284"/>
        <w:jc w:val="both"/>
        <w:rPr>
          <w:rFonts w:ascii="Arial" w:hAnsi="Arial" w:cs="Arial"/>
        </w:rPr>
      </w:pPr>
      <w:r>
        <w:rPr>
          <w:rFonts w:ascii="Arial" w:hAnsi="Arial" w:cs="Arial"/>
          <w:b/>
          <w:bCs/>
        </w:rPr>
        <w:t xml:space="preserve">V. </w:t>
      </w:r>
      <w:r>
        <w:rPr>
          <w:rFonts w:ascii="Arial" w:hAnsi="Arial" w:cs="Arial"/>
          <w:bCs/>
        </w:rPr>
        <w:t xml:space="preserve">Julgamento e </w:t>
      </w:r>
      <w:r>
        <w:rPr>
          <w:rFonts w:ascii="Arial" w:hAnsi="Arial" w:cs="Arial"/>
        </w:rPr>
        <w:t xml:space="preserve">Habilitação; </w:t>
      </w:r>
    </w:p>
    <w:p w:rsidR="0012283F" w:rsidRDefault="00570C6B">
      <w:pPr>
        <w:tabs>
          <w:tab w:val="left" w:pos="284"/>
        </w:tabs>
        <w:ind w:firstLine="284"/>
        <w:jc w:val="both"/>
        <w:rPr>
          <w:rFonts w:ascii="Arial" w:hAnsi="Arial" w:cs="Arial"/>
        </w:rPr>
      </w:pPr>
      <w:r>
        <w:rPr>
          <w:rFonts w:ascii="Arial" w:hAnsi="Arial" w:cs="Arial"/>
          <w:b/>
          <w:bCs/>
        </w:rPr>
        <w:t xml:space="preserve">VI. </w:t>
      </w:r>
      <w:r>
        <w:rPr>
          <w:rFonts w:ascii="Arial" w:hAnsi="Arial" w:cs="Arial"/>
        </w:rPr>
        <w:t>Manifestação de Recurso;</w:t>
      </w:r>
    </w:p>
    <w:p w:rsidR="0012283F" w:rsidRDefault="00570C6B">
      <w:pPr>
        <w:tabs>
          <w:tab w:val="left" w:pos="284"/>
        </w:tabs>
        <w:ind w:firstLine="284"/>
        <w:jc w:val="both"/>
        <w:rPr>
          <w:rFonts w:ascii="Arial" w:hAnsi="Arial" w:cs="Arial"/>
        </w:rPr>
      </w:pPr>
      <w:r>
        <w:rPr>
          <w:rFonts w:ascii="Arial" w:hAnsi="Arial" w:cs="Arial"/>
          <w:b/>
          <w:bCs/>
        </w:rPr>
        <w:t xml:space="preserve">VII. </w:t>
      </w:r>
      <w:r>
        <w:rPr>
          <w:rFonts w:ascii="Arial" w:hAnsi="Arial" w:cs="Arial"/>
          <w:bCs/>
        </w:rPr>
        <w:t>Adjudicação e/ou</w:t>
      </w:r>
      <w:r>
        <w:rPr>
          <w:rFonts w:ascii="Arial" w:hAnsi="Arial" w:cs="Arial"/>
        </w:rPr>
        <w:t xml:space="preserve"> Ho</w:t>
      </w:r>
      <w:r>
        <w:rPr>
          <w:rFonts w:ascii="Arial" w:hAnsi="Arial" w:cs="Arial"/>
        </w:rPr>
        <w:t>mologação.</w:t>
      </w:r>
    </w:p>
    <w:p w:rsidR="0012283F" w:rsidRDefault="0012283F">
      <w:pPr>
        <w:tabs>
          <w:tab w:val="left" w:pos="284"/>
        </w:tabs>
        <w:ind w:firstLine="284"/>
        <w:jc w:val="both"/>
        <w:rPr>
          <w:rFonts w:ascii="Arial" w:hAnsi="Arial" w:cs="Arial"/>
        </w:rPr>
      </w:pPr>
    </w:p>
    <w:p w:rsidR="0012283F" w:rsidRDefault="00570C6B">
      <w:pPr>
        <w:pStyle w:val="Recuodecorpodetexto"/>
        <w:pageBreakBefore/>
        <w:widowControl w:val="0"/>
        <w:tabs>
          <w:tab w:val="left" w:pos="284"/>
        </w:tabs>
        <w:spacing w:line="240" w:lineRule="auto"/>
        <w:jc w:val="center"/>
        <w:rPr>
          <w:b/>
          <w:bCs/>
          <w:color w:val="auto"/>
          <w:sz w:val="20"/>
          <w:szCs w:val="20"/>
        </w:rPr>
      </w:pPr>
      <w:r>
        <w:rPr>
          <w:b/>
          <w:bCs/>
          <w:color w:val="auto"/>
          <w:sz w:val="20"/>
          <w:szCs w:val="20"/>
        </w:rPr>
        <w:lastRenderedPageBreak/>
        <w:t>ANEXO I</w:t>
      </w:r>
    </w:p>
    <w:p w:rsidR="0012283F" w:rsidRDefault="0012283F">
      <w:pPr>
        <w:tabs>
          <w:tab w:val="left" w:pos="284"/>
        </w:tabs>
        <w:jc w:val="center"/>
        <w:rPr>
          <w:rFonts w:ascii="Arial" w:hAnsi="Arial" w:cs="Arial"/>
        </w:rPr>
      </w:pPr>
    </w:p>
    <w:p w:rsidR="0012283F" w:rsidRDefault="00570C6B">
      <w:pPr>
        <w:tabs>
          <w:tab w:val="left" w:pos="284"/>
        </w:tabs>
        <w:jc w:val="center"/>
        <w:rPr>
          <w:rFonts w:ascii="Arial" w:hAnsi="Arial" w:cs="Arial"/>
          <w:b/>
        </w:rPr>
      </w:pPr>
      <w:r>
        <w:rPr>
          <w:rFonts w:ascii="Arial" w:hAnsi="Arial" w:cs="Arial"/>
          <w:b/>
        </w:rPr>
        <w:t>MODELO DE DECLARAÇÕES DIVERSAS**</w:t>
      </w:r>
    </w:p>
    <w:p w:rsidR="0012283F" w:rsidRDefault="0012283F">
      <w:pPr>
        <w:tabs>
          <w:tab w:val="left" w:pos="284"/>
        </w:tabs>
        <w:jc w:val="center"/>
        <w:rPr>
          <w:rFonts w:ascii="Arial" w:hAnsi="Arial" w:cs="Arial"/>
        </w:rPr>
      </w:pPr>
    </w:p>
    <w:p w:rsidR="0012283F" w:rsidRDefault="0012283F">
      <w:pPr>
        <w:tabs>
          <w:tab w:val="left" w:pos="284"/>
        </w:tabs>
        <w:jc w:val="center"/>
        <w:rPr>
          <w:rFonts w:ascii="Arial" w:hAnsi="Arial" w:cs="Arial"/>
        </w:rPr>
      </w:pPr>
    </w:p>
    <w:p w:rsidR="0012283F" w:rsidRDefault="00570C6B">
      <w:pPr>
        <w:tabs>
          <w:tab w:val="left" w:pos="284"/>
        </w:tabs>
        <w:jc w:val="both"/>
        <w:rPr>
          <w:rFonts w:ascii="Arial" w:hAnsi="Arial" w:cs="Arial"/>
          <w:lang w:eastAsia="pt-BR"/>
        </w:rPr>
      </w:pPr>
      <w:r>
        <w:rPr>
          <w:rFonts w:ascii="Arial" w:hAnsi="Arial" w:cs="Arial"/>
          <w:lang w:eastAsia="pt-BR"/>
        </w:rPr>
        <w:t>Nome completo: ____________________________________________________________</w:t>
      </w:r>
    </w:p>
    <w:p w:rsidR="0012283F" w:rsidRDefault="0012283F">
      <w:pPr>
        <w:tabs>
          <w:tab w:val="left" w:pos="284"/>
        </w:tabs>
        <w:jc w:val="both"/>
        <w:rPr>
          <w:rFonts w:ascii="Arial" w:hAnsi="Arial" w:cs="Arial"/>
          <w:lang w:eastAsia="pt-BR"/>
        </w:rPr>
      </w:pPr>
    </w:p>
    <w:p w:rsidR="0012283F" w:rsidRDefault="00570C6B">
      <w:pPr>
        <w:tabs>
          <w:tab w:val="left" w:pos="284"/>
        </w:tabs>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12283F" w:rsidRDefault="0012283F">
      <w:pPr>
        <w:tabs>
          <w:tab w:val="left" w:pos="284"/>
        </w:tabs>
        <w:ind w:firstLine="561"/>
        <w:jc w:val="both"/>
        <w:rPr>
          <w:rFonts w:ascii="Arial" w:hAnsi="Arial" w:cs="Arial"/>
        </w:rPr>
      </w:pPr>
    </w:p>
    <w:p w:rsidR="0012283F" w:rsidRDefault="0012283F">
      <w:pPr>
        <w:tabs>
          <w:tab w:val="left" w:pos="284"/>
        </w:tabs>
        <w:ind w:firstLine="561"/>
        <w:jc w:val="both"/>
        <w:rPr>
          <w:rFonts w:ascii="Arial" w:hAnsi="Arial" w:cs="Arial"/>
        </w:rPr>
      </w:pPr>
    </w:p>
    <w:p w:rsidR="0012283F" w:rsidRDefault="00570C6B">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rsidR="0012283F" w:rsidRDefault="0012283F">
      <w:pPr>
        <w:tabs>
          <w:tab w:val="left" w:pos="284"/>
        </w:tabs>
        <w:ind w:firstLine="561"/>
        <w:jc w:val="both"/>
        <w:rPr>
          <w:rFonts w:ascii="Arial" w:hAnsi="Arial" w:cs="Arial"/>
        </w:rPr>
      </w:pPr>
    </w:p>
    <w:p w:rsidR="0012283F" w:rsidRDefault="00570C6B">
      <w:pPr>
        <w:numPr>
          <w:ilvl w:val="0"/>
          <w:numId w:val="4"/>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w:t>
      </w:r>
      <w:r>
        <w:rPr>
          <w:rFonts w:ascii="Arial" w:hAnsi="Arial" w:cs="Arial"/>
        </w:rPr>
        <w:t xml:space="preserve">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w:t>
      </w:r>
      <w:r>
        <w:rPr>
          <w:rFonts w:ascii="Arial" w:hAnsi="Arial" w:cs="Arial"/>
        </w:rPr>
        <w:t>onduta vigentes na data de sua entrega em definitivo e que cumpre plenamente os requisitos de habilitação definidos no instrumento convocatório;</w:t>
      </w:r>
    </w:p>
    <w:p w:rsidR="0012283F" w:rsidRDefault="00570C6B">
      <w:pPr>
        <w:numPr>
          <w:ilvl w:val="0"/>
          <w:numId w:val="4"/>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w:t>
      </w:r>
      <w:r>
        <w:rPr>
          <w:rFonts w:ascii="Arial" w:hAnsi="Arial" w:cs="Arial"/>
        </w:rPr>
        <w:t>nos, salvo menor a partir de 14 anos, na condição de aprendiz, nos termos do artigo 7°, XXXIII, da Constituição e no inciso V, do art. 68, da Lei 14.133, de 2021, acrescido pela Lei nº 9.854, de 27 de outubro de 1999;</w:t>
      </w:r>
    </w:p>
    <w:p w:rsidR="0012283F" w:rsidRDefault="00570C6B">
      <w:pPr>
        <w:numPr>
          <w:ilvl w:val="0"/>
          <w:numId w:val="4"/>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w:t>
      </w:r>
      <w:r>
        <w:rPr>
          <w:rFonts w:ascii="Arial" w:hAnsi="Arial" w:cs="Arial"/>
        </w:rPr>
        <w:t>gos prevista em lei, bem como em outras normas específicas, para pessoa com deficiência, para reabilitado da Previdência Social e para aprendiz, conforme orientado pelo art. 92, inciso VXII da Lei 14.133, de 2021.</w:t>
      </w:r>
    </w:p>
    <w:p w:rsidR="0012283F" w:rsidRDefault="00570C6B">
      <w:pPr>
        <w:numPr>
          <w:ilvl w:val="0"/>
          <w:numId w:val="4"/>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w:t>
      </w:r>
      <w:r>
        <w:rPr>
          <w:rFonts w:ascii="Arial" w:hAnsi="Arial" w:cs="Arial"/>
        </w:rPr>
        <w:t>ões ou contratar com a Administração Pública, Direta ou Indireta e que não é declarada inidônea pelo Poder Público, de quaisquer esferas da Federação. Não se encontra, nos termos da legislação em vigor ou do Pregão, sujeito a qualquer outro fato ou circuns</w:t>
      </w:r>
      <w:r>
        <w:rPr>
          <w:rFonts w:ascii="Arial" w:hAnsi="Arial" w:cs="Arial"/>
        </w:rPr>
        <w:t>tância que possa impedir a sua regular participação na presente licitação ou a eventual contratação que deste procedimento possa ocorrer, para fins do disposto artigo 156, inc. IV, da Lei nº 14.133/21, 1º de abril de 2021, acrescido pela Lei nº 9.854, de 2</w:t>
      </w:r>
      <w:r>
        <w:rPr>
          <w:rFonts w:ascii="Arial" w:hAnsi="Arial" w:cs="Arial"/>
        </w:rPr>
        <w:t>7 de outubro de 1999.</w:t>
      </w:r>
    </w:p>
    <w:p w:rsidR="0012283F" w:rsidRDefault="00570C6B">
      <w:pPr>
        <w:numPr>
          <w:ilvl w:val="0"/>
          <w:numId w:val="4"/>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12283F" w:rsidRDefault="00570C6B">
      <w:pPr>
        <w:numPr>
          <w:ilvl w:val="0"/>
          <w:numId w:val="4"/>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w:t>
      </w:r>
      <w:r>
        <w:rPr>
          <w:rFonts w:ascii="Arial" w:hAnsi="Arial" w:cs="Arial"/>
        </w:rPr>
        <w:t xml:space="preserve"> que a falsidade na declaração de que trata os itens anteriores sujeitará o licitante às sanções previstas na Lei n° 14.133, de 2021, e neste Edital;</w:t>
      </w:r>
    </w:p>
    <w:p w:rsidR="0012283F" w:rsidRDefault="00570C6B">
      <w:pPr>
        <w:numPr>
          <w:ilvl w:val="0"/>
          <w:numId w:val="4"/>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w:t>
      </w:r>
      <w:r>
        <w:rPr>
          <w:rFonts w:ascii="Arial" w:hAnsi="Arial" w:cs="Arial"/>
        </w:rPr>
        <w:t>stema eletrônico, estando ciente de que a falsidade de qualquer documento ou a inverdade nele contida ficará sujeita às sanções administrativas e judiciais cabíveis.</w:t>
      </w:r>
    </w:p>
    <w:p w:rsidR="0012283F" w:rsidRDefault="0012283F">
      <w:pPr>
        <w:tabs>
          <w:tab w:val="left" w:pos="284"/>
        </w:tabs>
        <w:ind w:firstLine="561"/>
        <w:jc w:val="both"/>
        <w:rPr>
          <w:rFonts w:ascii="Arial" w:hAnsi="Arial" w:cs="Arial"/>
        </w:rPr>
      </w:pPr>
    </w:p>
    <w:p w:rsidR="0012283F" w:rsidRDefault="0012283F">
      <w:pPr>
        <w:tabs>
          <w:tab w:val="left" w:pos="284"/>
        </w:tabs>
        <w:ind w:firstLine="561"/>
        <w:jc w:val="both"/>
        <w:rPr>
          <w:rFonts w:ascii="Arial" w:hAnsi="Arial" w:cs="Arial"/>
        </w:rPr>
      </w:pPr>
    </w:p>
    <w:p w:rsidR="0012283F" w:rsidRDefault="0012283F">
      <w:pPr>
        <w:tabs>
          <w:tab w:val="left" w:pos="284"/>
        </w:tabs>
        <w:ind w:firstLine="561"/>
        <w:jc w:val="both"/>
        <w:rPr>
          <w:rFonts w:ascii="Arial" w:hAnsi="Arial" w:cs="Arial"/>
        </w:rPr>
      </w:pPr>
    </w:p>
    <w:p w:rsidR="0012283F" w:rsidRDefault="0012283F">
      <w:pPr>
        <w:tabs>
          <w:tab w:val="left" w:pos="284"/>
        </w:tabs>
        <w:ind w:firstLine="561"/>
        <w:jc w:val="both"/>
        <w:rPr>
          <w:rFonts w:ascii="Arial" w:hAnsi="Arial" w:cs="Arial"/>
        </w:rPr>
      </w:pPr>
    </w:p>
    <w:p w:rsidR="0012283F" w:rsidRDefault="00570C6B">
      <w:pPr>
        <w:tabs>
          <w:tab w:val="left" w:pos="284"/>
        </w:tabs>
        <w:jc w:val="center"/>
        <w:rPr>
          <w:rFonts w:ascii="Arial" w:hAnsi="Arial" w:cs="Arial"/>
        </w:rPr>
      </w:pPr>
      <w:r>
        <w:rPr>
          <w:rFonts w:ascii="Arial" w:hAnsi="Arial" w:cs="Arial"/>
        </w:rPr>
        <w:t>Local e data</w:t>
      </w:r>
    </w:p>
    <w:p w:rsidR="0012283F" w:rsidRDefault="0012283F">
      <w:pPr>
        <w:tabs>
          <w:tab w:val="left" w:pos="284"/>
        </w:tabs>
        <w:jc w:val="center"/>
        <w:rPr>
          <w:rFonts w:ascii="Arial" w:hAnsi="Arial" w:cs="Arial"/>
        </w:rPr>
      </w:pPr>
    </w:p>
    <w:p w:rsidR="0012283F" w:rsidRDefault="0012283F">
      <w:pPr>
        <w:tabs>
          <w:tab w:val="left" w:pos="284"/>
        </w:tabs>
        <w:jc w:val="center"/>
        <w:rPr>
          <w:rFonts w:ascii="Arial" w:hAnsi="Arial" w:cs="Arial"/>
        </w:rPr>
      </w:pPr>
    </w:p>
    <w:p w:rsidR="0012283F" w:rsidRDefault="0012283F">
      <w:pPr>
        <w:tabs>
          <w:tab w:val="left" w:pos="284"/>
        </w:tabs>
        <w:jc w:val="center"/>
        <w:rPr>
          <w:rFonts w:ascii="Arial" w:hAnsi="Arial" w:cs="Arial"/>
        </w:rPr>
      </w:pPr>
    </w:p>
    <w:p w:rsidR="0012283F" w:rsidRDefault="0012283F">
      <w:pPr>
        <w:tabs>
          <w:tab w:val="left" w:pos="284"/>
        </w:tabs>
        <w:jc w:val="center"/>
        <w:rPr>
          <w:rFonts w:ascii="Arial" w:hAnsi="Arial" w:cs="Arial"/>
        </w:rPr>
      </w:pPr>
    </w:p>
    <w:p w:rsidR="0012283F" w:rsidRDefault="00570C6B">
      <w:pPr>
        <w:tabs>
          <w:tab w:val="left" w:pos="284"/>
        </w:tabs>
        <w:jc w:val="center"/>
        <w:rPr>
          <w:rFonts w:ascii="Arial" w:hAnsi="Arial" w:cs="Arial"/>
        </w:rPr>
      </w:pPr>
      <w:r>
        <w:rPr>
          <w:rFonts w:ascii="Arial" w:hAnsi="Arial" w:cs="Arial"/>
        </w:rPr>
        <w:t>_______________________________________________</w:t>
      </w:r>
    </w:p>
    <w:p w:rsidR="0012283F" w:rsidRDefault="00570C6B">
      <w:pPr>
        <w:tabs>
          <w:tab w:val="left" w:pos="284"/>
        </w:tabs>
        <w:jc w:val="center"/>
        <w:rPr>
          <w:rFonts w:ascii="Arial" w:hAnsi="Arial" w:cs="Arial"/>
        </w:rPr>
      </w:pPr>
      <w:r>
        <w:rPr>
          <w:rFonts w:ascii="Arial" w:hAnsi="Arial" w:cs="Arial"/>
        </w:rPr>
        <w:t>Nome e assinatura do representante legal</w:t>
      </w:r>
    </w:p>
    <w:p w:rsidR="0012283F" w:rsidRDefault="0012283F">
      <w:pPr>
        <w:tabs>
          <w:tab w:val="left" w:pos="284"/>
        </w:tabs>
        <w:ind w:firstLine="561"/>
        <w:jc w:val="center"/>
        <w:rPr>
          <w:rFonts w:ascii="Arial" w:hAnsi="Arial" w:cs="Arial"/>
        </w:rPr>
      </w:pPr>
    </w:p>
    <w:p w:rsidR="0012283F" w:rsidRDefault="0012283F">
      <w:pPr>
        <w:tabs>
          <w:tab w:val="left" w:pos="284"/>
        </w:tabs>
        <w:ind w:firstLine="561"/>
        <w:jc w:val="center"/>
        <w:rPr>
          <w:rFonts w:ascii="Arial" w:hAnsi="Arial" w:cs="Arial"/>
        </w:rPr>
      </w:pPr>
    </w:p>
    <w:p w:rsidR="0012283F" w:rsidRDefault="00570C6B">
      <w:pPr>
        <w:pStyle w:val="Recuodecorpodetexto"/>
        <w:pageBreakBefore/>
        <w:widowControl w:val="0"/>
        <w:tabs>
          <w:tab w:val="left" w:pos="284"/>
        </w:tabs>
        <w:spacing w:line="240" w:lineRule="auto"/>
        <w:jc w:val="center"/>
        <w:rPr>
          <w:b/>
          <w:bCs/>
          <w:color w:val="auto"/>
          <w:sz w:val="20"/>
          <w:szCs w:val="20"/>
        </w:rPr>
      </w:pPr>
      <w:r>
        <w:rPr>
          <w:b/>
          <w:bCs/>
          <w:color w:val="auto"/>
          <w:sz w:val="20"/>
          <w:szCs w:val="20"/>
        </w:rPr>
        <w:lastRenderedPageBreak/>
        <w:t>ANEXO II</w:t>
      </w:r>
    </w:p>
    <w:p w:rsidR="0012283F" w:rsidRDefault="0012283F">
      <w:pPr>
        <w:tabs>
          <w:tab w:val="left" w:pos="284"/>
        </w:tabs>
        <w:ind w:firstLine="561"/>
        <w:jc w:val="center"/>
        <w:rPr>
          <w:rFonts w:ascii="Arial" w:hAnsi="Arial" w:cs="Arial"/>
          <w:b/>
        </w:rPr>
      </w:pPr>
    </w:p>
    <w:p w:rsidR="0012283F" w:rsidRDefault="00570C6B">
      <w:pPr>
        <w:pBdr>
          <w:top w:val="single" w:sz="4" w:space="1" w:color="000000"/>
          <w:left w:val="single" w:sz="4" w:space="4" w:color="000000"/>
          <w:bottom w:val="single" w:sz="4" w:space="1" w:color="000000"/>
          <w:right w:val="single" w:sz="4" w:space="4" w:color="000000"/>
          <w:between w:val="single" w:sz="4" w:space="1" w:color="000000"/>
        </w:pBdr>
        <w:tabs>
          <w:tab w:val="left" w:pos="284"/>
        </w:tabs>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12283F" w:rsidRDefault="0012283F">
      <w:pPr>
        <w:tabs>
          <w:tab w:val="left" w:pos="284"/>
        </w:tabs>
        <w:rPr>
          <w:rFonts w:ascii="Arial" w:hAnsi="Arial" w:cs="Arial"/>
          <w:lang w:eastAsia="pt-BR"/>
        </w:rPr>
      </w:pPr>
    </w:p>
    <w:p w:rsidR="0012283F" w:rsidRDefault="0012283F">
      <w:pPr>
        <w:tabs>
          <w:tab w:val="left" w:pos="284"/>
        </w:tabs>
        <w:rPr>
          <w:rFonts w:ascii="Arial" w:hAnsi="Arial" w:cs="Arial"/>
          <w:lang w:eastAsia="pt-BR"/>
        </w:rPr>
      </w:pPr>
    </w:p>
    <w:p w:rsidR="0012283F" w:rsidRDefault="00570C6B">
      <w:pPr>
        <w:tabs>
          <w:tab w:val="left" w:pos="284"/>
        </w:tabs>
        <w:jc w:val="both"/>
        <w:rPr>
          <w:rFonts w:ascii="Arial" w:hAnsi="Arial" w:cs="Arial"/>
          <w:lang w:eastAsia="pt-BR"/>
        </w:rPr>
      </w:pPr>
      <w:r>
        <w:rPr>
          <w:rFonts w:ascii="Arial" w:hAnsi="Arial" w:cs="Arial"/>
          <w:lang w:eastAsia="pt-BR"/>
        </w:rPr>
        <w:t>Eu, _____________________, portador do RG nº ________________ e do CPF nº ________________, representan</w:t>
      </w:r>
      <w:r>
        <w:rPr>
          <w:rFonts w:ascii="Arial" w:hAnsi="Arial" w:cs="Arial"/>
          <w:lang w:eastAsia="pt-BR"/>
        </w:rPr>
        <w:t>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12283F" w:rsidRDefault="0012283F">
      <w:pPr>
        <w:tabs>
          <w:tab w:val="left" w:pos="284"/>
        </w:tabs>
        <w:jc w:val="both"/>
        <w:rPr>
          <w:rFonts w:ascii="Arial" w:hAnsi="Arial" w:cs="Arial"/>
          <w:lang w:eastAsia="pt-BR"/>
        </w:rPr>
      </w:pPr>
    </w:p>
    <w:p w:rsidR="0012283F" w:rsidRDefault="00570C6B">
      <w:pPr>
        <w:tabs>
          <w:tab w:val="left" w:pos="284"/>
        </w:tabs>
        <w:jc w:val="both"/>
        <w:rPr>
          <w:rFonts w:ascii="Arial" w:hAnsi="Arial" w:cs="Arial"/>
          <w:lang w:eastAsia="pt-BR"/>
        </w:rPr>
      </w:pPr>
      <w:r>
        <w:rPr>
          <w:rFonts w:ascii="Arial" w:hAnsi="Arial" w:cs="Arial"/>
          <w:b/>
          <w:lang w:eastAsia="pt-BR"/>
        </w:rPr>
        <w:t>a)</w:t>
      </w:r>
      <w:r>
        <w:rPr>
          <w:rFonts w:ascii="Arial" w:hAnsi="Arial" w:cs="Arial"/>
          <w:lang w:eastAsia="pt-BR"/>
        </w:rPr>
        <w:t xml:space="preserve"> a propos</w:t>
      </w:r>
      <w:r>
        <w:rPr>
          <w:rFonts w:ascii="Arial" w:hAnsi="Arial" w:cs="Arial"/>
          <w:lang w:eastAsia="pt-BR"/>
        </w:rPr>
        <w:t xml:space="preserve">ta apresentada foi elaborada de maneira independente e o seu conteúdo não foi, no todo ou em parte, direta ou indiretamente, informado ou discutido com qualquer outro licitante ou interessado, em potencial ou de fato, no presente procedimento licitatório; </w:t>
      </w:r>
    </w:p>
    <w:p w:rsidR="0012283F" w:rsidRDefault="00570C6B">
      <w:pPr>
        <w:tabs>
          <w:tab w:val="left" w:pos="284"/>
        </w:tabs>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rsidR="0012283F" w:rsidRDefault="00570C6B">
      <w:pPr>
        <w:tabs>
          <w:tab w:val="left" w:pos="284"/>
        </w:tabs>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w:t>
      </w:r>
      <w:r>
        <w:rPr>
          <w:rFonts w:ascii="Arial" w:hAnsi="Arial" w:cs="Arial"/>
          <w:lang w:eastAsia="pt-BR"/>
        </w:rPr>
        <w:t xml:space="preserve"> na decisão de qualquer outro licitante ou interessado, em potencial ou de fato, no presente procedimento licitatório; </w:t>
      </w:r>
    </w:p>
    <w:p w:rsidR="0012283F" w:rsidRDefault="00570C6B">
      <w:pPr>
        <w:tabs>
          <w:tab w:val="left" w:pos="284"/>
        </w:tabs>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w:t>
      </w:r>
      <w:r>
        <w:rPr>
          <w:rFonts w:ascii="Arial" w:hAnsi="Arial" w:cs="Arial"/>
          <w:lang w:eastAsia="pt-BR"/>
        </w:rPr>
        <w:t xml:space="preserve"> licitante ou interessado, em potencial ou de fato, no presente procedimento licitatório antes da adjudicação do objeto; </w:t>
      </w:r>
    </w:p>
    <w:p w:rsidR="0012283F" w:rsidRDefault="00570C6B">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w:t>
      </w:r>
      <w:r>
        <w:rPr>
          <w:rFonts w:ascii="Arial" w:hAnsi="Arial" w:cs="Arial"/>
          <w:lang w:eastAsia="pt-BR"/>
        </w:rPr>
        <w:t xml:space="preserve">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12283F" w:rsidRDefault="00570C6B">
      <w:pPr>
        <w:tabs>
          <w:tab w:val="left" w:pos="284"/>
        </w:tabs>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rsidR="0012283F" w:rsidRDefault="0012283F">
      <w:pPr>
        <w:tabs>
          <w:tab w:val="left" w:pos="284"/>
        </w:tabs>
        <w:jc w:val="both"/>
        <w:rPr>
          <w:rFonts w:ascii="Arial" w:hAnsi="Arial" w:cs="Arial"/>
          <w:lang w:eastAsia="pt-BR"/>
        </w:rPr>
      </w:pPr>
    </w:p>
    <w:p w:rsidR="0012283F" w:rsidRDefault="0012283F">
      <w:pPr>
        <w:tabs>
          <w:tab w:val="left" w:pos="284"/>
        </w:tabs>
        <w:jc w:val="both"/>
        <w:rPr>
          <w:rFonts w:ascii="Arial" w:hAnsi="Arial" w:cs="Arial"/>
          <w:lang w:eastAsia="pt-BR"/>
        </w:rPr>
      </w:pPr>
    </w:p>
    <w:p w:rsidR="0012283F" w:rsidRDefault="00570C6B">
      <w:pPr>
        <w:tabs>
          <w:tab w:val="left" w:pos="284"/>
        </w:tabs>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12283F" w:rsidRDefault="0012283F">
      <w:pPr>
        <w:tabs>
          <w:tab w:val="left" w:pos="284"/>
        </w:tabs>
        <w:jc w:val="both"/>
        <w:rPr>
          <w:rFonts w:ascii="Arial" w:hAnsi="Arial" w:cs="Arial"/>
          <w:lang w:eastAsia="pt-BR"/>
        </w:rPr>
      </w:pPr>
    </w:p>
    <w:p w:rsidR="0012283F" w:rsidRDefault="00570C6B">
      <w:pPr>
        <w:tabs>
          <w:tab w:val="left" w:pos="284"/>
        </w:tabs>
        <w:jc w:val="both"/>
        <w:rPr>
          <w:rFonts w:ascii="Arial" w:hAnsi="Arial" w:cs="Arial"/>
          <w:lang w:eastAsia="pt-BR"/>
        </w:rPr>
      </w:pPr>
      <w:r>
        <w:rPr>
          <w:rFonts w:ascii="Arial" w:hAnsi="Arial" w:cs="Arial"/>
          <w:b/>
          <w:lang w:eastAsia="pt-BR"/>
        </w:rPr>
        <w:t xml:space="preserve">I </w:t>
      </w:r>
      <w:r>
        <w:rPr>
          <w:rFonts w:ascii="Arial" w:hAnsi="Arial" w:cs="Arial"/>
          <w:lang w:eastAsia="pt-BR"/>
        </w:rPr>
        <w:t>– pr</w:t>
      </w:r>
      <w:r>
        <w:rPr>
          <w:rFonts w:ascii="Arial" w:hAnsi="Arial" w:cs="Arial"/>
          <w:lang w:eastAsia="pt-BR"/>
        </w:rPr>
        <w:t xml:space="preserve">ometer, oferecer ou dar, direta ou indiretamente, vantagem indevida a agente público, ou a terceira pessoa a ele relacionada; </w:t>
      </w:r>
    </w:p>
    <w:p w:rsidR="0012283F" w:rsidRDefault="00570C6B">
      <w:pPr>
        <w:tabs>
          <w:tab w:val="left" w:pos="284"/>
        </w:tabs>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w:t>
      </w:r>
      <w:r>
        <w:rPr>
          <w:rFonts w:ascii="Arial" w:hAnsi="Arial" w:cs="Arial"/>
          <w:lang w:eastAsia="pt-BR"/>
        </w:rPr>
        <w:t xml:space="preserve">i; </w:t>
      </w:r>
    </w:p>
    <w:p w:rsidR="0012283F" w:rsidRDefault="00570C6B">
      <w:pPr>
        <w:tabs>
          <w:tab w:val="left" w:pos="284"/>
        </w:tabs>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rsidR="0012283F" w:rsidRDefault="00570C6B">
      <w:pPr>
        <w:tabs>
          <w:tab w:val="left" w:pos="284"/>
        </w:tabs>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rsidR="0012283F" w:rsidRDefault="00570C6B">
      <w:pPr>
        <w:tabs>
          <w:tab w:val="left" w:pos="284"/>
        </w:tabs>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w:t>
      </w:r>
      <w:r>
        <w:rPr>
          <w:rFonts w:ascii="Arial" w:hAnsi="Arial" w:cs="Arial"/>
          <w:lang w:eastAsia="pt-BR"/>
        </w:rPr>
        <w:t xml:space="preserve">nte ajuste, combinação ou qualquer outro expediente, o caráter competitivo de procedimento licitatório público; </w:t>
      </w:r>
    </w:p>
    <w:p w:rsidR="0012283F" w:rsidRDefault="00570C6B">
      <w:pPr>
        <w:tabs>
          <w:tab w:val="left" w:pos="284"/>
        </w:tabs>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rsidR="0012283F" w:rsidRDefault="00570C6B">
      <w:pPr>
        <w:tabs>
          <w:tab w:val="left" w:pos="284"/>
        </w:tabs>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w:t>
      </w:r>
      <w:r>
        <w:rPr>
          <w:rFonts w:ascii="Arial" w:hAnsi="Arial" w:cs="Arial"/>
          <w:lang w:eastAsia="pt-BR"/>
        </w:rPr>
        <w:t xml:space="preserve">or meio de fraude ou oferecimento de vantagem de qualquer tipo; </w:t>
      </w:r>
    </w:p>
    <w:p w:rsidR="0012283F" w:rsidRDefault="00570C6B">
      <w:pPr>
        <w:tabs>
          <w:tab w:val="left" w:pos="284"/>
        </w:tabs>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rsidR="0012283F" w:rsidRDefault="00570C6B">
      <w:pPr>
        <w:tabs>
          <w:tab w:val="left" w:pos="284"/>
        </w:tabs>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w:t>
      </w:r>
      <w:r>
        <w:rPr>
          <w:rFonts w:ascii="Arial" w:hAnsi="Arial" w:cs="Arial"/>
          <w:lang w:eastAsia="pt-BR"/>
        </w:rPr>
        <w:t xml:space="preserve">; </w:t>
      </w:r>
    </w:p>
    <w:p w:rsidR="0012283F" w:rsidRDefault="00570C6B">
      <w:pPr>
        <w:tabs>
          <w:tab w:val="left" w:pos="284"/>
        </w:tabs>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w:t>
      </w:r>
      <w:r>
        <w:rPr>
          <w:rFonts w:ascii="Arial" w:hAnsi="Arial" w:cs="Arial"/>
          <w:lang w:eastAsia="pt-BR"/>
        </w:rPr>
        <w:t xml:space="preserve">is; </w:t>
      </w:r>
      <w:proofErr w:type="gramStart"/>
      <w:r>
        <w:rPr>
          <w:rFonts w:ascii="Arial" w:hAnsi="Arial" w:cs="Arial"/>
          <w:lang w:eastAsia="pt-BR"/>
        </w:rPr>
        <w:t>ou</w:t>
      </w:r>
      <w:proofErr w:type="gramEnd"/>
      <w:r>
        <w:rPr>
          <w:rFonts w:ascii="Arial" w:hAnsi="Arial" w:cs="Arial"/>
          <w:lang w:eastAsia="pt-BR"/>
        </w:rPr>
        <w:t xml:space="preserve"> </w:t>
      </w:r>
    </w:p>
    <w:p w:rsidR="0012283F" w:rsidRDefault="00570C6B">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rsidR="0012283F" w:rsidRDefault="00570C6B">
      <w:pPr>
        <w:tabs>
          <w:tab w:val="left" w:pos="284"/>
        </w:tabs>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w:t>
      </w:r>
      <w:r>
        <w:rPr>
          <w:rFonts w:ascii="Arial" w:hAnsi="Arial" w:cs="Arial"/>
          <w:lang w:eastAsia="pt-BR"/>
        </w:rPr>
        <w:t xml:space="preserve">e no âmbito das agências reguladoras e dos órgãos de fiscalização do sistema financeiro nacional. </w:t>
      </w:r>
    </w:p>
    <w:p w:rsidR="0012283F" w:rsidRDefault="0012283F">
      <w:pPr>
        <w:tabs>
          <w:tab w:val="left" w:pos="284"/>
        </w:tabs>
        <w:jc w:val="both"/>
        <w:rPr>
          <w:rFonts w:ascii="Arial" w:hAnsi="Arial" w:cs="Arial"/>
        </w:rPr>
      </w:pPr>
    </w:p>
    <w:p w:rsidR="0012283F" w:rsidRDefault="00570C6B">
      <w:pPr>
        <w:tabs>
          <w:tab w:val="left" w:pos="284"/>
        </w:tabs>
        <w:jc w:val="center"/>
        <w:rPr>
          <w:rFonts w:ascii="Arial" w:hAnsi="Arial" w:cs="Arial"/>
        </w:rPr>
      </w:pPr>
      <w:r>
        <w:rPr>
          <w:rFonts w:ascii="Arial" w:hAnsi="Arial" w:cs="Arial"/>
        </w:rPr>
        <w:t>Local e data</w:t>
      </w:r>
    </w:p>
    <w:p w:rsidR="0012283F" w:rsidRDefault="0012283F">
      <w:pPr>
        <w:tabs>
          <w:tab w:val="left" w:pos="284"/>
        </w:tabs>
        <w:jc w:val="center"/>
        <w:rPr>
          <w:rFonts w:ascii="Arial" w:hAnsi="Arial" w:cs="Arial"/>
        </w:rPr>
      </w:pPr>
    </w:p>
    <w:p w:rsidR="0012283F" w:rsidRDefault="0012283F">
      <w:pPr>
        <w:tabs>
          <w:tab w:val="left" w:pos="284"/>
        </w:tabs>
        <w:jc w:val="center"/>
        <w:rPr>
          <w:rFonts w:ascii="Arial" w:hAnsi="Arial" w:cs="Arial"/>
        </w:rPr>
      </w:pPr>
    </w:p>
    <w:p w:rsidR="0012283F" w:rsidRDefault="00570C6B">
      <w:pPr>
        <w:tabs>
          <w:tab w:val="left" w:pos="284"/>
        </w:tabs>
        <w:jc w:val="center"/>
        <w:rPr>
          <w:rFonts w:ascii="Arial" w:hAnsi="Arial" w:cs="Arial"/>
        </w:rPr>
      </w:pPr>
      <w:r>
        <w:rPr>
          <w:rFonts w:ascii="Arial" w:hAnsi="Arial" w:cs="Arial"/>
        </w:rPr>
        <w:t>_______________________________________________</w:t>
      </w:r>
    </w:p>
    <w:p w:rsidR="0012283F" w:rsidRDefault="00570C6B">
      <w:pPr>
        <w:tabs>
          <w:tab w:val="left" w:pos="284"/>
        </w:tabs>
        <w:jc w:val="center"/>
        <w:rPr>
          <w:rFonts w:ascii="Arial" w:hAnsi="Arial" w:cs="Arial"/>
        </w:rPr>
      </w:pPr>
      <w:r>
        <w:rPr>
          <w:rFonts w:ascii="Arial" w:hAnsi="Arial" w:cs="Arial"/>
        </w:rPr>
        <w:lastRenderedPageBreak/>
        <w:t>Nome e assinatura do representante legal</w:t>
      </w:r>
    </w:p>
    <w:p w:rsidR="0012283F" w:rsidRDefault="00570C6B">
      <w:pPr>
        <w:pStyle w:val="Recuodecorpodetexto"/>
        <w:pageBreakBefore/>
        <w:widowControl w:val="0"/>
        <w:tabs>
          <w:tab w:val="left" w:pos="284"/>
        </w:tabs>
        <w:spacing w:line="240" w:lineRule="auto"/>
        <w:jc w:val="center"/>
        <w:rPr>
          <w:b/>
          <w:bCs/>
          <w:color w:val="auto"/>
          <w:sz w:val="20"/>
          <w:szCs w:val="20"/>
        </w:rPr>
      </w:pPr>
      <w:r>
        <w:rPr>
          <w:b/>
          <w:color w:val="auto"/>
          <w:sz w:val="20"/>
          <w:szCs w:val="20"/>
        </w:rPr>
        <w:lastRenderedPageBreak/>
        <w:t>ANEXO I</w:t>
      </w:r>
      <w:r>
        <w:rPr>
          <w:b/>
          <w:color w:val="auto"/>
          <w:sz w:val="20"/>
          <w:szCs w:val="20"/>
        </w:rPr>
        <w:t>II</w:t>
      </w:r>
    </w:p>
    <w:p w:rsidR="0012283F" w:rsidRDefault="00570C6B">
      <w:pPr>
        <w:tabs>
          <w:tab w:val="left" w:pos="284"/>
        </w:tabs>
        <w:jc w:val="center"/>
        <w:rPr>
          <w:rFonts w:ascii="Arial" w:hAnsi="Arial" w:cs="Arial"/>
          <w:b/>
          <w:bCs/>
        </w:rPr>
      </w:pPr>
      <w:r>
        <w:rPr>
          <w:rFonts w:ascii="Arial" w:hAnsi="Arial" w:cs="Arial"/>
        </w:rPr>
        <w:t>====================================</w:t>
      </w:r>
      <w:r>
        <w:rPr>
          <w:rFonts w:ascii="Arial" w:hAnsi="Arial" w:cs="Arial"/>
        </w:rPr>
        <w:t>================================================</w:t>
      </w:r>
    </w:p>
    <w:p w:rsidR="0012283F" w:rsidRDefault="00570C6B">
      <w:pPr>
        <w:tabs>
          <w:tab w:val="left" w:pos="284"/>
        </w:tabs>
        <w:jc w:val="center"/>
        <w:rPr>
          <w:rFonts w:ascii="Arial" w:hAnsi="Arial" w:cs="Arial"/>
          <w:b/>
          <w:bCs/>
        </w:rPr>
      </w:pPr>
      <w:r>
        <w:rPr>
          <w:rFonts w:ascii="Arial" w:hAnsi="Arial" w:cs="Arial"/>
          <w:b/>
          <w:bCs/>
        </w:rPr>
        <w:t xml:space="preserve">DECLARAÇÃO DE ENQUADRAMENTO COMO MICROEMPRESA (ME) </w:t>
      </w:r>
    </w:p>
    <w:p w:rsidR="0012283F" w:rsidRDefault="00570C6B">
      <w:pPr>
        <w:tabs>
          <w:tab w:val="left" w:pos="284"/>
        </w:tabs>
        <w:jc w:val="center"/>
        <w:rPr>
          <w:rFonts w:ascii="Arial" w:hAnsi="Arial" w:cs="Arial"/>
        </w:rPr>
      </w:pPr>
      <w:r>
        <w:rPr>
          <w:rFonts w:ascii="Arial" w:hAnsi="Arial" w:cs="Arial"/>
          <w:b/>
          <w:bCs/>
        </w:rPr>
        <w:t>OU EMPRESA DE PEQUENO PORTE (EPP)</w:t>
      </w:r>
    </w:p>
    <w:p w:rsidR="0012283F" w:rsidRDefault="00570C6B">
      <w:pPr>
        <w:tabs>
          <w:tab w:val="left" w:pos="284"/>
        </w:tabs>
        <w:jc w:val="center"/>
        <w:rPr>
          <w:rFonts w:ascii="Arial" w:hAnsi="Arial" w:cs="Arial"/>
          <w:b/>
          <w:bCs/>
        </w:rPr>
      </w:pPr>
      <w:r>
        <w:rPr>
          <w:rFonts w:ascii="Arial" w:hAnsi="Arial" w:cs="Arial"/>
        </w:rPr>
        <w:t>====================================================================================</w:t>
      </w:r>
    </w:p>
    <w:p w:rsidR="0012283F" w:rsidRDefault="0012283F">
      <w:pPr>
        <w:pStyle w:val="Recuodecorpodetexto"/>
        <w:widowControl w:val="0"/>
        <w:tabs>
          <w:tab w:val="left" w:pos="284"/>
        </w:tabs>
        <w:spacing w:line="240" w:lineRule="auto"/>
        <w:rPr>
          <w:color w:val="auto"/>
          <w:sz w:val="20"/>
          <w:szCs w:val="20"/>
        </w:rPr>
      </w:pPr>
    </w:p>
    <w:p w:rsidR="0012283F" w:rsidRDefault="0012283F">
      <w:pPr>
        <w:pStyle w:val="Recuodecorpodetexto"/>
        <w:widowControl w:val="0"/>
        <w:tabs>
          <w:tab w:val="left" w:pos="284"/>
        </w:tabs>
        <w:spacing w:line="240" w:lineRule="auto"/>
        <w:rPr>
          <w:color w:val="auto"/>
          <w:sz w:val="20"/>
          <w:szCs w:val="20"/>
        </w:rPr>
      </w:pPr>
    </w:p>
    <w:p w:rsidR="0012283F" w:rsidRDefault="0012283F">
      <w:pPr>
        <w:pStyle w:val="Recuodecorpodetexto"/>
        <w:widowControl w:val="0"/>
        <w:tabs>
          <w:tab w:val="left" w:pos="284"/>
        </w:tabs>
        <w:spacing w:line="240" w:lineRule="auto"/>
        <w:rPr>
          <w:color w:val="auto"/>
          <w:sz w:val="20"/>
          <w:szCs w:val="20"/>
        </w:rPr>
      </w:pPr>
    </w:p>
    <w:p w:rsidR="0012283F" w:rsidRDefault="0012283F">
      <w:pPr>
        <w:pStyle w:val="Recuodecorpodetexto"/>
        <w:widowControl w:val="0"/>
        <w:tabs>
          <w:tab w:val="left" w:pos="284"/>
        </w:tabs>
        <w:spacing w:line="240" w:lineRule="auto"/>
        <w:rPr>
          <w:color w:val="auto"/>
          <w:sz w:val="20"/>
          <w:szCs w:val="20"/>
        </w:rPr>
      </w:pPr>
    </w:p>
    <w:p w:rsidR="0012283F" w:rsidRDefault="0012283F">
      <w:pPr>
        <w:pStyle w:val="Recuodecorpodetexto"/>
        <w:widowControl w:val="0"/>
        <w:tabs>
          <w:tab w:val="left" w:pos="284"/>
        </w:tabs>
        <w:spacing w:line="240" w:lineRule="auto"/>
        <w:rPr>
          <w:color w:val="auto"/>
          <w:sz w:val="20"/>
          <w:szCs w:val="20"/>
        </w:rPr>
      </w:pPr>
    </w:p>
    <w:p w:rsidR="0012283F" w:rsidRDefault="0012283F">
      <w:pPr>
        <w:pStyle w:val="Recuodecorpodetexto"/>
        <w:widowControl w:val="0"/>
        <w:tabs>
          <w:tab w:val="left" w:pos="284"/>
        </w:tabs>
        <w:spacing w:line="240" w:lineRule="auto"/>
        <w:rPr>
          <w:color w:val="auto"/>
          <w:sz w:val="20"/>
          <w:szCs w:val="20"/>
        </w:rPr>
      </w:pPr>
    </w:p>
    <w:p w:rsidR="0012283F" w:rsidRDefault="0012283F">
      <w:pPr>
        <w:pStyle w:val="Recuodecorpodetexto"/>
        <w:tabs>
          <w:tab w:val="left" w:pos="284"/>
        </w:tabs>
        <w:spacing w:line="240" w:lineRule="auto"/>
        <w:rPr>
          <w:color w:val="auto"/>
          <w:sz w:val="20"/>
          <w:szCs w:val="20"/>
        </w:rPr>
      </w:pPr>
    </w:p>
    <w:p w:rsidR="0012283F" w:rsidRDefault="0012283F">
      <w:pPr>
        <w:tabs>
          <w:tab w:val="left" w:pos="284"/>
        </w:tabs>
        <w:rPr>
          <w:rFonts w:ascii="Arial" w:hAnsi="Arial" w:cs="Arial"/>
        </w:rPr>
      </w:pPr>
    </w:p>
    <w:p w:rsidR="0012283F" w:rsidRDefault="0012283F">
      <w:pPr>
        <w:tabs>
          <w:tab w:val="left" w:pos="284"/>
        </w:tabs>
        <w:rPr>
          <w:rFonts w:ascii="Arial" w:hAnsi="Arial" w:cs="Arial"/>
        </w:rPr>
      </w:pPr>
    </w:p>
    <w:p w:rsidR="0012283F" w:rsidRDefault="0012283F">
      <w:pPr>
        <w:tabs>
          <w:tab w:val="left" w:pos="284"/>
        </w:tabs>
        <w:rPr>
          <w:rFonts w:ascii="Arial" w:hAnsi="Arial" w:cs="Arial"/>
        </w:rPr>
      </w:pPr>
    </w:p>
    <w:p w:rsidR="0012283F" w:rsidRDefault="0012283F">
      <w:pPr>
        <w:tabs>
          <w:tab w:val="left" w:pos="284"/>
        </w:tabs>
        <w:rPr>
          <w:rFonts w:ascii="Arial" w:hAnsi="Arial" w:cs="Arial"/>
        </w:rPr>
      </w:pPr>
    </w:p>
    <w:p w:rsidR="0012283F" w:rsidRDefault="0012283F">
      <w:pPr>
        <w:tabs>
          <w:tab w:val="left" w:pos="284"/>
        </w:tabs>
        <w:rPr>
          <w:rFonts w:ascii="Arial" w:hAnsi="Arial" w:cs="Arial"/>
        </w:rPr>
      </w:pPr>
    </w:p>
    <w:p w:rsidR="0012283F" w:rsidRDefault="0012283F">
      <w:pPr>
        <w:tabs>
          <w:tab w:val="left" w:pos="284"/>
        </w:tabs>
        <w:rPr>
          <w:rFonts w:ascii="Arial" w:hAnsi="Arial" w:cs="Arial"/>
        </w:rPr>
      </w:pPr>
    </w:p>
    <w:p w:rsidR="0012283F" w:rsidRDefault="0012283F">
      <w:pPr>
        <w:tabs>
          <w:tab w:val="left" w:pos="284"/>
        </w:tabs>
        <w:rPr>
          <w:rFonts w:ascii="Arial" w:hAnsi="Arial" w:cs="Arial"/>
        </w:rPr>
      </w:pPr>
    </w:p>
    <w:p w:rsidR="0012283F" w:rsidRDefault="00570C6B">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portador do RG nº _____________</w:t>
      </w:r>
      <w:r>
        <w:rPr>
          <w:rFonts w:ascii="Arial" w:hAnsi="Arial" w:cs="Arial"/>
          <w:lang w:eastAsia="pt-BR"/>
        </w:rPr>
        <w:t xml:space="preserve">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w:t>
      </w:r>
      <w:r>
        <w:rPr>
          <w:rFonts w:ascii="Arial" w:hAnsi="Arial" w:cs="Arial"/>
        </w:rPr>
        <w:t xml:space="preserve">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w:t>
      </w:r>
      <w:r>
        <w:rPr>
          <w:rFonts w:ascii="Arial" w:hAnsi="Arial" w:cs="Arial"/>
          <w:bCs/>
          <w:iCs/>
        </w:rPr>
        <w:t>/2014</w:t>
      </w:r>
      <w:r>
        <w:rPr>
          <w:rFonts w:ascii="Arial" w:hAnsi="Arial" w:cs="Arial"/>
        </w:rPr>
        <w:t xml:space="preserve"> e Decreto Municipal 12.437/07, estando ciente da penalidades previstas no subitem 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rsidR="0012283F" w:rsidRDefault="0012283F">
      <w:pPr>
        <w:tabs>
          <w:tab w:val="left" w:pos="284"/>
        </w:tabs>
        <w:jc w:val="both"/>
        <w:rPr>
          <w:rFonts w:ascii="Arial" w:hAnsi="Arial" w:cs="Arial"/>
        </w:rPr>
      </w:pPr>
    </w:p>
    <w:p w:rsidR="0012283F" w:rsidRDefault="0012283F">
      <w:pPr>
        <w:tabs>
          <w:tab w:val="left" w:pos="284"/>
        </w:tabs>
        <w:jc w:val="both"/>
        <w:rPr>
          <w:rFonts w:ascii="Arial" w:hAnsi="Arial" w:cs="Arial"/>
        </w:rPr>
      </w:pPr>
    </w:p>
    <w:p w:rsidR="0012283F" w:rsidRDefault="0012283F">
      <w:pPr>
        <w:tabs>
          <w:tab w:val="left" w:pos="284"/>
        </w:tabs>
        <w:jc w:val="both"/>
        <w:rPr>
          <w:rFonts w:ascii="Arial" w:hAnsi="Arial" w:cs="Arial"/>
        </w:rPr>
      </w:pPr>
    </w:p>
    <w:p w:rsidR="0012283F" w:rsidRDefault="0012283F">
      <w:pPr>
        <w:tabs>
          <w:tab w:val="left" w:pos="284"/>
        </w:tabs>
        <w:jc w:val="both"/>
        <w:rPr>
          <w:rFonts w:ascii="Arial" w:hAnsi="Arial" w:cs="Arial"/>
        </w:rPr>
      </w:pPr>
    </w:p>
    <w:p w:rsidR="0012283F" w:rsidRDefault="0012283F">
      <w:pPr>
        <w:tabs>
          <w:tab w:val="left" w:pos="284"/>
        </w:tabs>
        <w:ind w:firstLine="561"/>
        <w:jc w:val="both"/>
        <w:rPr>
          <w:rFonts w:ascii="Arial" w:hAnsi="Arial" w:cs="Arial"/>
        </w:rPr>
      </w:pPr>
    </w:p>
    <w:p w:rsidR="0012283F" w:rsidRDefault="00570C6B">
      <w:pPr>
        <w:tabs>
          <w:tab w:val="left" w:pos="284"/>
        </w:tabs>
        <w:ind w:firstLine="561"/>
        <w:jc w:val="center"/>
        <w:rPr>
          <w:rFonts w:ascii="Arial" w:hAnsi="Arial" w:cs="Arial"/>
        </w:rPr>
      </w:pPr>
      <w:r>
        <w:rPr>
          <w:rFonts w:ascii="Arial" w:hAnsi="Arial" w:cs="Arial"/>
        </w:rPr>
        <w:t>Local e data</w:t>
      </w:r>
    </w:p>
    <w:p w:rsidR="0012283F" w:rsidRDefault="0012283F">
      <w:pPr>
        <w:tabs>
          <w:tab w:val="left" w:pos="284"/>
        </w:tabs>
        <w:ind w:firstLine="561"/>
        <w:jc w:val="center"/>
        <w:rPr>
          <w:rFonts w:ascii="Arial" w:hAnsi="Arial" w:cs="Arial"/>
        </w:rPr>
      </w:pPr>
    </w:p>
    <w:p w:rsidR="0012283F" w:rsidRDefault="0012283F">
      <w:pPr>
        <w:tabs>
          <w:tab w:val="left" w:pos="284"/>
        </w:tabs>
        <w:ind w:firstLine="561"/>
        <w:jc w:val="center"/>
        <w:rPr>
          <w:rFonts w:ascii="Arial" w:hAnsi="Arial" w:cs="Arial"/>
        </w:rPr>
      </w:pPr>
    </w:p>
    <w:p w:rsidR="0012283F" w:rsidRDefault="0012283F">
      <w:pPr>
        <w:tabs>
          <w:tab w:val="left" w:pos="284"/>
        </w:tabs>
        <w:ind w:firstLine="561"/>
        <w:jc w:val="center"/>
        <w:rPr>
          <w:rFonts w:ascii="Arial" w:hAnsi="Arial" w:cs="Arial"/>
        </w:rPr>
      </w:pPr>
    </w:p>
    <w:p w:rsidR="0012283F" w:rsidRDefault="0012283F">
      <w:pPr>
        <w:tabs>
          <w:tab w:val="left" w:pos="284"/>
        </w:tabs>
        <w:ind w:firstLine="561"/>
        <w:jc w:val="center"/>
        <w:rPr>
          <w:rFonts w:ascii="Arial" w:hAnsi="Arial" w:cs="Arial"/>
        </w:rPr>
      </w:pPr>
    </w:p>
    <w:p w:rsidR="0012283F" w:rsidRDefault="00570C6B">
      <w:pPr>
        <w:tabs>
          <w:tab w:val="left" w:pos="284"/>
        </w:tabs>
        <w:ind w:firstLine="561"/>
        <w:jc w:val="center"/>
        <w:rPr>
          <w:rFonts w:ascii="Arial" w:hAnsi="Arial" w:cs="Arial"/>
        </w:rPr>
      </w:pPr>
      <w:r>
        <w:rPr>
          <w:rFonts w:ascii="Arial" w:hAnsi="Arial" w:cs="Arial"/>
        </w:rPr>
        <w:t>_______________________________________________</w:t>
      </w:r>
    </w:p>
    <w:p w:rsidR="0012283F" w:rsidRDefault="00570C6B">
      <w:pPr>
        <w:tabs>
          <w:tab w:val="left" w:pos="284"/>
        </w:tabs>
        <w:ind w:firstLine="561"/>
        <w:jc w:val="center"/>
        <w:rPr>
          <w:rFonts w:ascii="Arial" w:hAnsi="Arial" w:cs="Arial"/>
        </w:rPr>
      </w:pPr>
      <w:r>
        <w:rPr>
          <w:rFonts w:ascii="Arial" w:hAnsi="Arial" w:cs="Arial"/>
        </w:rPr>
        <w:t>Nome e assinatura do representante legal</w:t>
      </w:r>
    </w:p>
    <w:p w:rsidR="0012283F" w:rsidRDefault="0012283F">
      <w:pPr>
        <w:tabs>
          <w:tab w:val="left" w:pos="284"/>
        </w:tabs>
        <w:jc w:val="center"/>
        <w:rPr>
          <w:rFonts w:ascii="Arial" w:hAnsi="Arial" w:cs="Arial"/>
        </w:rPr>
      </w:pPr>
    </w:p>
    <w:p w:rsidR="0012283F" w:rsidRDefault="0012283F">
      <w:pPr>
        <w:tabs>
          <w:tab w:val="left" w:pos="284"/>
        </w:tabs>
        <w:jc w:val="center"/>
        <w:rPr>
          <w:rFonts w:ascii="Arial" w:hAnsi="Arial" w:cs="Arial"/>
        </w:rPr>
      </w:pPr>
    </w:p>
    <w:p w:rsidR="0012283F" w:rsidRDefault="0012283F">
      <w:pPr>
        <w:tabs>
          <w:tab w:val="left" w:pos="284"/>
        </w:tabs>
        <w:jc w:val="center"/>
        <w:rPr>
          <w:rFonts w:ascii="Arial" w:hAnsi="Arial" w:cs="Arial"/>
        </w:rPr>
      </w:pPr>
    </w:p>
    <w:p w:rsidR="0012283F" w:rsidRDefault="0012283F">
      <w:pPr>
        <w:tabs>
          <w:tab w:val="left" w:pos="284"/>
        </w:tabs>
        <w:jc w:val="center"/>
        <w:rPr>
          <w:rFonts w:ascii="Arial" w:hAnsi="Arial" w:cs="Arial"/>
        </w:rPr>
      </w:pPr>
    </w:p>
    <w:p w:rsidR="0012283F" w:rsidRDefault="0012283F">
      <w:pPr>
        <w:tabs>
          <w:tab w:val="left" w:pos="284"/>
        </w:tabs>
        <w:jc w:val="center"/>
        <w:rPr>
          <w:rFonts w:ascii="Arial" w:hAnsi="Arial" w:cs="Arial"/>
        </w:rPr>
      </w:pPr>
    </w:p>
    <w:p w:rsidR="0012283F" w:rsidRDefault="0012283F">
      <w:pPr>
        <w:tabs>
          <w:tab w:val="left" w:pos="284"/>
        </w:tabs>
        <w:jc w:val="center"/>
        <w:rPr>
          <w:rFonts w:ascii="Arial" w:hAnsi="Arial" w:cs="Arial"/>
        </w:rPr>
      </w:pPr>
    </w:p>
    <w:p w:rsidR="0012283F" w:rsidRDefault="0012283F">
      <w:pPr>
        <w:tabs>
          <w:tab w:val="left" w:pos="284"/>
        </w:tabs>
        <w:rPr>
          <w:rFonts w:ascii="Arial" w:hAnsi="Arial" w:cs="Arial"/>
        </w:rPr>
      </w:pPr>
    </w:p>
    <w:p w:rsidR="0012283F" w:rsidRDefault="00570C6B">
      <w:pPr>
        <w:pStyle w:val="Recuodecorpodetexto"/>
        <w:pageBreakBefore/>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rPr>
        <w:t>I</w:t>
      </w:r>
      <w:r>
        <w:rPr>
          <w:b/>
          <w:color w:val="auto"/>
          <w:sz w:val="20"/>
          <w:szCs w:val="20"/>
        </w:rPr>
        <w:t>V</w:t>
      </w:r>
    </w:p>
    <w:p w:rsidR="0012283F" w:rsidRDefault="00570C6B">
      <w:pPr>
        <w:tabs>
          <w:tab w:val="left" w:pos="284"/>
        </w:tabs>
        <w:jc w:val="both"/>
        <w:rPr>
          <w:rFonts w:ascii="Arial" w:hAnsi="Arial" w:cs="Arial"/>
        </w:rPr>
      </w:pPr>
      <w:r>
        <w:rPr>
          <w:rFonts w:ascii="Arial" w:hAnsi="Arial" w:cs="Arial"/>
        </w:rPr>
        <w:t>===================================================================================</w:t>
      </w:r>
    </w:p>
    <w:p w:rsidR="0012283F" w:rsidRDefault="00570C6B">
      <w:pPr>
        <w:tabs>
          <w:tab w:val="left" w:pos="284"/>
        </w:tabs>
        <w:jc w:val="center"/>
        <w:rPr>
          <w:rFonts w:ascii="Arial" w:hAnsi="Arial" w:cs="Arial"/>
          <w:b/>
        </w:rPr>
      </w:pPr>
      <w:r>
        <w:rPr>
          <w:rFonts w:ascii="Arial" w:hAnsi="Arial" w:cs="Arial"/>
          <w:b/>
        </w:rPr>
        <w:t>MODELO DE PROPOSTA</w:t>
      </w:r>
    </w:p>
    <w:p w:rsidR="0012283F" w:rsidRDefault="00570C6B">
      <w:pPr>
        <w:tabs>
          <w:tab w:val="left" w:pos="284"/>
        </w:tabs>
        <w:jc w:val="both"/>
        <w:rPr>
          <w:rFonts w:ascii="Arial" w:hAnsi="Arial" w:cs="Arial"/>
        </w:rPr>
      </w:pPr>
      <w:r>
        <w:rPr>
          <w:rFonts w:ascii="Arial" w:hAnsi="Arial" w:cs="Arial"/>
        </w:rPr>
        <w:t>===================================================================================</w:t>
      </w:r>
    </w:p>
    <w:p w:rsidR="0012283F" w:rsidRDefault="0012283F">
      <w:pPr>
        <w:tabs>
          <w:tab w:val="left" w:pos="284"/>
        </w:tabs>
        <w:jc w:val="both"/>
        <w:rPr>
          <w:rFonts w:ascii="Arial" w:hAnsi="Arial" w:cs="Arial"/>
        </w:rPr>
      </w:pPr>
    </w:p>
    <w:p w:rsidR="0012283F" w:rsidRDefault="0012283F">
      <w:pPr>
        <w:tabs>
          <w:tab w:val="left" w:pos="284"/>
        </w:tabs>
        <w:jc w:val="both"/>
        <w:rPr>
          <w:rFonts w:ascii="Arial" w:hAnsi="Arial" w:cs="Arial"/>
        </w:rPr>
      </w:pPr>
    </w:p>
    <w:p w:rsidR="0012283F" w:rsidRDefault="00570C6B">
      <w:pPr>
        <w:pStyle w:val="Corpodetexto31"/>
        <w:tabs>
          <w:tab w:val="left" w:pos="284"/>
        </w:tabs>
        <w:rPr>
          <w:b/>
          <w:color w:val="auto"/>
        </w:rPr>
      </w:pPr>
      <w:r>
        <w:rPr>
          <w:b/>
          <w:color w:val="auto"/>
        </w:rPr>
        <w:t>EMPRESA:</w:t>
      </w:r>
    </w:p>
    <w:p w:rsidR="0012283F" w:rsidRDefault="00570C6B">
      <w:pPr>
        <w:tabs>
          <w:tab w:val="left" w:pos="284"/>
        </w:tabs>
        <w:jc w:val="both"/>
        <w:rPr>
          <w:rFonts w:ascii="Arial" w:hAnsi="Arial" w:cs="Arial"/>
        </w:rPr>
      </w:pPr>
      <w:r>
        <w:rPr>
          <w:rFonts w:ascii="Arial" w:hAnsi="Arial" w:cs="Arial"/>
        </w:rPr>
        <w:t>Razão Social:</w:t>
      </w:r>
    </w:p>
    <w:p w:rsidR="0012283F" w:rsidRDefault="00570C6B">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12283F" w:rsidRDefault="00570C6B">
      <w:pPr>
        <w:tabs>
          <w:tab w:val="left" w:pos="284"/>
        </w:tabs>
        <w:jc w:val="both"/>
        <w:rPr>
          <w:rFonts w:ascii="Arial" w:hAnsi="Arial" w:cs="Arial"/>
        </w:rPr>
      </w:pPr>
      <w:r>
        <w:rPr>
          <w:rFonts w:ascii="Arial" w:hAnsi="Arial" w:cs="Arial"/>
        </w:rPr>
        <w:t>Endereço:</w:t>
      </w:r>
      <w:r>
        <w:rPr>
          <w:rFonts w:ascii="Arial" w:hAnsi="Arial" w:cs="Arial"/>
        </w:rPr>
        <w:tab/>
      </w:r>
    </w:p>
    <w:p w:rsidR="0012283F" w:rsidRDefault="00570C6B">
      <w:pPr>
        <w:pStyle w:val="Corpodetexto21"/>
        <w:tabs>
          <w:tab w:val="left" w:pos="284"/>
        </w:tabs>
        <w:rPr>
          <w:b w:val="0"/>
          <w:sz w:val="20"/>
        </w:rPr>
      </w:pPr>
      <w:r>
        <w:rPr>
          <w:b w:val="0"/>
          <w:sz w:val="20"/>
        </w:rPr>
        <w:t>Telefone:</w:t>
      </w:r>
    </w:p>
    <w:p w:rsidR="0012283F" w:rsidRDefault="00570C6B">
      <w:pPr>
        <w:pStyle w:val="Corpodetexto21"/>
        <w:tabs>
          <w:tab w:val="left" w:pos="284"/>
        </w:tabs>
        <w:rPr>
          <w:b w:val="0"/>
          <w:sz w:val="20"/>
        </w:rPr>
      </w:pPr>
      <w:proofErr w:type="spellStart"/>
      <w:r>
        <w:rPr>
          <w:b w:val="0"/>
          <w:sz w:val="20"/>
        </w:rPr>
        <w:t>Email</w:t>
      </w:r>
      <w:proofErr w:type="spellEnd"/>
      <w:r>
        <w:rPr>
          <w:b w:val="0"/>
          <w:sz w:val="20"/>
        </w:rPr>
        <w:t xml:space="preserve"> Comercial: </w:t>
      </w:r>
    </w:p>
    <w:p w:rsidR="0012283F" w:rsidRDefault="00570C6B">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rsidR="0012283F" w:rsidRDefault="0012283F">
      <w:pPr>
        <w:tabs>
          <w:tab w:val="left" w:pos="284"/>
        </w:tabs>
        <w:jc w:val="both"/>
        <w:rPr>
          <w:rFonts w:ascii="Arial" w:hAnsi="Arial" w:cs="Arial"/>
        </w:rPr>
      </w:pPr>
    </w:p>
    <w:p w:rsidR="0012283F" w:rsidRDefault="0012283F">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12283F">
        <w:trPr>
          <w:trHeight w:val="283"/>
          <w:jc w:val="center"/>
        </w:trPr>
        <w:tc>
          <w:tcPr>
            <w:tcW w:w="567" w:type="dxa"/>
            <w:tcBorders>
              <w:top w:val="single" w:sz="4" w:space="0" w:color="000000"/>
              <w:left w:val="single" w:sz="4" w:space="0" w:color="000000"/>
              <w:bottom w:val="single" w:sz="4" w:space="0" w:color="000000"/>
              <w:right w:val="none" w:sz="4" w:space="0" w:color="000000"/>
            </w:tcBorders>
            <w:vAlign w:val="center"/>
          </w:tcPr>
          <w:p w:rsidR="0012283F" w:rsidRDefault="00570C6B">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one" w:sz="4" w:space="0" w:color="000000"/>
            </w:tcBorders>
            <w:vAlign w:val="center"/>
          </w:tcPr>
          <w:p w:rsidR="0012283F" w:rsidRDefault="00570C6B">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one" w:sz="4" w:space="0" w:color="000000"/>
            </w:tcBorders>
            <w:vAlign w:val="center"/>
          </w:tcPr>
          <w:p w:rsidR="0012283F" w:rsidRDefault="00570C6B">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tcPr>
          <w:p w:rsidR="0012283F" w:rsidRDefault="00570C6B">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rsidR="0012283F" w:rsidRDefault="00570C6B">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rsidR="0012283F" w:rsidRDefault="00570C6B">
            <w:pPr>
              <w:pStyle w:val="Contedodatabela"/>
              <w:tabs>
                <w:tab w:val="left" w:pos="284"/>
              </w:tabs>
              <w:jc w:val="center"/>
              <w:rPr>
                <w:rFonts w:ascii="Arial" w:hAnsi="Arial" w:cs="Arial"/>
                <w:b/>
              </w:rPr>
            </w:pPr>
            <w:r>
              <w:rPr>
                <w:rFonts w:ascii="Arial" w:hAnsi="Arial" w:cs="Arial"/>
                <w:b/>
              </w:rPr>
              <w:t>Valor Total</w:t>
            </w:r>
          </w:p>
        </w:tc>
      </w:tr>
      <w:tr w:rsidR="0012283F">
        <w:trPr>
          <w:trHeight w:val="283"/>
          <w:jc w:val="center"/>
        </w:trPr>
        <w:tc>
          <w:tcPr>
            <w:tcW w:w="567" w:type="dxa"/>
            <w:tcBorders>
              <w:top w:val="single" w:sz="4" w:space="0" w:color="000000"/>
              <w:left w:val="single" w:sz="4" w:space="0" w:color="000000"/>
              <w:bottom w:val="single" w:sz="4" w:space="0" w:color="000000"/>
              <w:right w:val="none" w:sz="4" w:space="0" w:color="000000"/>
            </w:tcBorders>
            <w:vAlign w:val="center"/>
          </w:tcPr>
          <w:p w:rsidR="0012283F" w:rsidRDefault="0012283F">
            <w:pPr>
              <w:pBdr>
                <w:top w:val="none" w:sz="4" w:space="0" w:color="000000"/>
                <w:left w:val="none" w:sz="4" w:space="0" w:color="000000"/>
                <w:bottom w:val="none" w:sz="4" w:space="0" w:color="000000"/>
                <w:right w:val="none" w:sz="4" w:space="0" w:color="000000"/>
                <w:between w:val="none" w:sz="4" w:space="0" w:color="000000"/>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one" w:sz="4" w:space="0" w:color="000000"/>
            </w:tcBorders>
            <w:vAlign w:val="center"/>
          </w:tcPr>
          <w:p w:rsidR="0012283F" w:rsidRDefault="0012283F">
            <w:pPr>
              <w:pBdr>
                <w:top w:val="none" w:sz="4" w:space="0" w:color="000000"/>
                <w:left w:val="none" w:sz="4" w:space="0" w:color="000000"/>
                <w:bottom w:val="none" w:sz="4" w:space="0" w:color="000000"/>
                <w:right w:val="none" w:sz="4" w:space="0" w:color="000000"/>
                <w:between w:val="none" w:sz="4" w:space="0" w:color="000000"/>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one" w:sz="4" w:space="0" w:color="000000"/>
            </w:tcBorders>
            <w:vAlign w:val="center"/>
          </w:tcPr>
          <w:p w:rsidR="0012283F" w:rsidRDefault="0012283F">
            <w:pPr>
              <w:pBdr>
                <w:top w:val="none" w:sz="4" w:space="0" w:color="000000"/>
                <w:left w:val="none" w:sz="4" w:space="0" w:color="000000"/>
                <w:bottom w:val="none" w:sz="4" w:space="0" w:color="000000"/>
                <w:right w:val="none" w:sz="4" w:space="0" w:color="000000"/>
                <w:between w:val="none" w:sz="4" w:space="0" w:color="000000"/>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rsidR="0012283F" w:rsidRDefault="0012283F">
            <w:pPr>
              <w:pBdr>
                <w:top w:val="none" w:sz="4" w:space="0" w:color="000000"/>
                <w:left w:val="none" w:sz="4" w:space="0" w:color="000000"/>
                <w:bottom w:val="none" w:sz="4" w:space="0" w:color="000000"/>
                <w:right w:val="none" w:sz="4" w:space="0" w:color="000000"/>
                <w:between w:val="none" w:sz="4" w:space="0" w:color="000000"/>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12283F" w:rsidRDefault="0012283F">
            <w:pPr>
              <w:pBdr>
                <w:top w:val="none" w:sz="4" w:space="0" w:color="000000"/>
                <w:left w:val="none" w:sz="4" w:space="0" w:color="000000"/>
                <w:bottom w:val="none" w:sz="4" w:space="0" w:color="000000"/>
                <w:right w:val="none" w:sz="4" w:space="0" w:color="000000"/>
                <w:between w:val="none" w:sz="4" w:space="0" w:color="000000"/>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2283F" w:rsidRDefault="0012283F">
            <w:pPr>
              <w:pBdr>
                <w:top w:val="none" w:sz="4" w:space="0" w:color="000000"/>
                <w:left w:val="none" w:sz="4" w:space="0" w:color="000000"/>
                <w:bottom w:val="none" w:sz="4" w:space="0" w:color="000000"/>
                <w:right w:val="none" w:sz="4" w:space="0" w:color="000000"/>
                <w:between w:val="none" w:sz="4" w:space="0" w:color="000000"/>
              </w:pBdr>
              <w:tabs>
                <w:tab w:val="left" w:pos="284"/>
              </w:tabs>
              <w:ind w:hanging="2"/>
              <w:jc w:val="center"/>
              <w:rPr>
                <w:rFonts w:ascii="Arial" w:eastAsia="Arial" w:hAnsi="Arial" w:cs="Arial"/>
              </w:rPr>
            </w:pPr>
          </w:p>
        </w:tc>
      </w:tr>
      <w:tr w:rsidR="0012283F">
        <w:trPr>
          <w:trHeight w:val="283"/>
          <w:jc w:val="center"/>
        </w:trPr>
        <w:tc>
          <w:tcPr>
            <w:tcW w:w="567" w:type="dxa"/>
            <w:tcBorders>
              <w:top w:val="single" w:sz="4" w:space="0" w:color="000000"/>
              <w:left w:val="single" w:sz="4" w:space="0" w:color="000000"/>
              <w:bottom w:val="single" w:sz="4" w:space="0" w:color="000000"/>
              <w:right w:val="none" w:sz="4" w:space="0" w:color="000000"/>
            </w:tcBorders>
            <w:vAlign w:val="center"/>
          </w:tcPr>
          <w:p w:rsidR="0012283F" w:rsidRDefault="0012283F">
            <w:pPr>
              <w:pBdr>
                <w:top w:val="none" w:sz="4" w:space="0" w:color="000000"/>
                <w:left w:val="none" w:sz="4" w:space="0" w:color="000000"/>
                <w:bottom w:val="none" w:sz="4" w:space="0" w:color="000000"/>
                <w:right w:val="none" w:sz="4" w:space="0" w:color="000000"/>
                <w:between w:val="none" w:sz="4" w:space="0" w:color="000000"/>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one" w:sz="4" w:space="0" w:color="000000"/>
            </w:tcBorders>
            <w:vAlign w:val="center"/>
          </w:tcPr>
          <w:p w:rsidR="0012283F" w:rsidRDefault="0012283F">
            <w:pPr>
              <w:pBdr>
                <w:top w:val="none" w:sz="4" w:space="0" w:color="000000"/>
                <w:left w:val="none" w:sz="4" w:space="0" w:color="000000"/>
                <w:bottom w:val="none" w:sz="4" w:space="0" w:color="000000"/>
                <w:right w:val="none" w:sz="4" w:space="0" w:color="000000"/>
                <w:between w:val="none" w:sz="4" w:space="0" w:color="000000"/>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one" w:sz="4" w:space="0" w:color="000000"/>
            </w:tcBorders>
            <w:vAlign w:val="center"/>
          </w:tcPr>
          <w:p w:rsidR="0012283F" w:rsidRDefault="0012283F">
            <w:pPr>
              <w:pBdr>
                <w:top w:val="none" w:sz="4" w:space="0" w:color="000000"/>
                <w:left w:val="none" w:sz="4" w:space="0" w:color="000000"/>
                <w:bottom w:val="none" w:sz="4" w:space="0" w:color="000000"/>
                <w:right w:val="none" w:sz="4" w:space="0" w:color="000000"/>
                <w:between w:val="none" w:sz="4" w:space="0" w:color="000000"/>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rsidR="0012283F" w:rsidRDefault="0012283F">
            <w:pPr>
              <w:pBdr>
                <w:top w:val="none" w:sz="4" w:space="0" w:color="000000"/>
                <w:left w:val="none" w:sz="4" w:space="0" w:color="000000"/>
                <w:bottom w:val="none" w:sz="4" w:space="0" w:color="000000"/>
                <w:right w:val="none" w:sz="4" w:space="0" w:color="000000"/>
                <w:between w:val="none" w:sz="4" w:space="0" w:color="000000"/>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12283F" w:rsidRDefault="0012283F">
            <w:pPr>
              <w:pBdr>
                <w:top w:val="none" w:sz="4" w:space="0" w:color="000000"/>
                <w:left w:val="none" w:sz="4" w:space="0" w:color="000000"/>
                <w:bottom w:val="none" w:sz="4" w:space="0" w:color="000000"/>
                <w:right w:val="none" w:sz="4" w:space="0" w:color="000000"/>
                <w:between w:val="none" w:sz="4" w:space="0" w:color="000000"/>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2283F" w:rsidRDefault="0012283F">
            <w:pPr>
              <w:pBdr>
                <w:top w:val="none" w:sz="4" w:space="0" w:color="000000"/>
                <w:left w:val="none" w:sz="4" w:space="0" w:color="000000"/>
                <w:bottom w:val="none" w:sz="4" w:space="0" w:color="000000"/>
                <w:right w:val="none" w:sz="4" w:space="0" w:color="000000"/>
                <w:between w:val="none" w:sz="4" w:space="0" w:color="000000"/>
              </w:pBdr>
              <w:tabs>
                <w:tab w:val="left" w:pos="284"/>
              </w:tabs>
              <w:ind w:hanging="2"/>
              <w:jc w:val="center"/>
              <w:rPr>
                <w:rFonts w:ascii="Arial" w:eastAsia="Arial" w:hAnsi="Arial" w:cs="Arial"/>
              </w:rPr>
            </w:pPr>
          </w:p>
        </w:tc>
      </w:tr>
    </w:tbl>
    <w:p w:rsidR="0012283F" w:rsidRDefault="0012283F">
      <w:pPr>
        <w:tabs>
          <w:tab w:val="left" w:pos="284"/>
        </w:tabs>
        <w:jc w:val="both"/>
        <w:rPr>
          <w:rFonts w:ascii="Arial" w:hAnsi="Arial" w:cs="Arial"/>
        </w:rPr>
      </w:pPr>
    </w:p>
    <w:p w:rsidR="0012283F" w:rsidRDefault="0012283F">
      <w:pPr>
        <w:tabs>
          <w:tab w:val="left" w:pos="284"/>
        </w:tabs>
        <w:jc w:val="both"/>
        <w:rPr>
          <w:rFonts w:ascii="Arial" w:hAnsi="Arial" w:cs="Arial"/>
        </w:rPr>
      </w:pPr>
    </w:p>
    <w:p w:rsidR="0012283F" w:rsidRDefault="0012283F">
      <w:pPr>
        <w:tabs>
          <w:tab w:val="left" w:pos="284"/>
        </w:tabs>
        <w:jc w:val="both"/>
        <w:rPr>
          <w:rFonts w:ascii="Arial" w:hAnsi="Arial" w:cs="Arial"/>
        </w:rPr>
      </w:pPr>
    </w:p>
    <w:p w:rsidR="0012283F" w:rsidRDefault="0012283F">
      <w:pPr>
        <w:tabs>
          <w:tab w:val="left" w:pos="284"/>
        </w:tabs>
        <w:jc w:val="both"/>
        <w:rPr>
          <w:rFonts w:ascii="Arial" w:hAnsi="Arial" w:cs="Arial"/>
        </w:rPr>
      </w:pPr>
    </w:p>
    <w:p w:rsidR="0012283F" w:rsidRDefault="0012283F">
      <w:pPr>
        <w:tabs>
          <w:tab w:val="left" w:pos="284"/>
        </w:tabs>
        <w:jc w:val="both"/>
        <w:rPr>
          <w:rFonts w:ascii="Arial" w:hAnsi="Arial" w:cs="Arial"/>
        </w:rPr>
      </w:pPr>
    </w:p>
    <w:p w:rsidR="0012283F" w:rsidRDefault="00570C6B">
      <w:pPr>
        <w:pStyle w:val="Corpodetexto31"/>
        <w:tabs>
          <w:tab w:val="left" w:pos="284"/>
        </w:tabs>
        <w:rPr>
          <w:b/>
          <w:color w:val="auto"/>
        </w:rPr>
      </w:pPr>
      <w:r>
        <w:rPr>
          <w:b/>
          <w:color w:val="auto"/>
        </w:rPr>
        <w:t>DADOS BANCÁRIOS PARA FINS DE PAGAMENTO:</w:t>
      </w:r>
    </w:p>
    <w:p w:rsidR="0012283F" w:rsidRDefault="00570C6B">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12283F" w:rsidRDefault="00570C6B">
      <w:pPr>
        <w:pStyle w:val="Corpodetexto31"/>
        <w:tabs>
          <w:tab w:val="left" w:pos="284"/>
        </w:tabs>
        <w:rPr>
          <w:color w:val="auto"/>
        </w:rPr>
      </w:pPr>
      <w:r>
        <w:rPr>
          <w:color w:val="auto"/>
        </w:rPr>
        <w:t>Nº da Agência:</w:t>
      </w:r>
      <w:r>
        <w:rPr>
          <w:color w:val="auto"/>
        </w:rPr>
        <w:tab/>
      </w:r>
      <w:r>
        <w:rPr>
          <w:color w:val="auto"/>
        </w:rPr>
        <w:tab/>
      </w:r>
      <w:r>
        <w:rPr>
          <w:color w:val="auto"/>
        </w:rPr>
        <w:tab/>
      </w:r>
    </w:p>
    <w:p w:rsidR="0012283F" w:rsidRDefault="00570C6B">
      <w:pPr>
        <w:pStyle w:val="Corpodetexto31"/>
        <w:tabs>
          <w:tab w:val="left" w:pos="284"/>
        </w:tabs>
        <w:rPr>
          <w:b/>
          <w:color w:val="auto"/>
        </w:rPr>
      </w:pPr>
      <w:r>
        <w:rPr>
          <w:color w:val="auto"/>
        </w:rPr>
        <w:t>Nº Conta Corrente</w:t>
      </w:r>
    </w:p>
    <w:p w:rsidR="0012283F" w:rsidRDefault="0012283F">
      <w:pPr>
        <w:pStyle w:val="Corpodetexto31"/>
        <w:tabs>
          <w:tab w:val="left" w:pos="284"/>
        </w:tabs>
        <w:rPr>
          <w:b/>
          <w:color w:val="auto"/>
        </w:rPr>
      </w:pPr>
    </w:p>
    <w:p w:rsidR="0012283F" w:rsidRDefault="0012283F">
      <w:pPr>
        <w:pStyle w:val="Corpodetexto31"/>
        <w:tabs>
          <w:tab w:val="left" w:pos="284"/>
        </w:tabs>
        <w:rPr>
          <w:b/>
          <w:color w:val="auto"/>
        </w:rPr>
      </w:pPr>
    </w:p>
    <w:p w:rsidR="0012283F" w:rsidRDefault="0012283F">
      <w:pPr>
        <w:pStyle w:val="Corpodetexto31"/>
        <w:tabs>
          <w:tab w:val="left" w:pos="284"/>
        </w:tabs>
        <w:rPr>
          <w:b/>
          <w:color w:val="auto"/>
        </w:rPr>
      </w:pPr>
    </w:p>
    <w:p w:rsidR="0012283F" w:rsidRDefault="0012283F">
      <w:pPr>
        <w:pStyle w:val="Corpodetexto31"/>
        <w:tabs>
          <w:tab w:val="left" w:pos="284"/>
        </w:tabs>
        <w:rPr>
          <w:b/>
          <w:color w:val="auto"/>
        </w:rPr>
      </w:pPr>
    </w:p>
    <w:p w:rsidR="0012283F" w:rsidRDefault="0012283F">
      <w:pPr>
        <w:pStyle w:val="Corpodetexto31"/>
        <w:tabs>
          <w:tab w:val="left" w:pos="284"/>
        </w:tabs>
        <w:rPr>
          <w:b/>
          <w:color w:val="auto"/>
        </w:rPr>
      </w:pPr>
    </w:p>
    <w:p w:rsidR="0012283F" w:rsidRDefault="00570C6B">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rsidR="0012283F" w:rsidRDefault="00570C6B">
      <w:pPr>
        <w:tabs>
          <w:tab w:val="left" w:pos="284"/>
        </w:tabs>
        <w:jc w:val="both"/>
        <w:rPr>
          <w:rFonts w:ascii="Arial" w:hAnsi="Arial" w:cs="Arial"/>
        </w:rPr>
      </w:pPr>
      <w:r>
        <w:rPr>
          <w:rFonts w:ascii="Arial" w:hAnsi="Arial" w:cs="Arial"/>
        </w:rPr>
        <w:t>Nome:</w:t>
      </w:r>
    </w:p>
    <w:p w:rsidR="0012283F" w:rsidRDefault="00570C6B">
      <w:pPr>
        <w:tabs>
          <w:tab w:val="left" w:pos="284"/>
        </w:tabs>
        <w:jc w:val="both"/>
        <w:rPr>
          <w:rFonts w:ascii="Arial" w:hAnsi="Arial" w:cs="Arial"/>
        </w:rPr>
      </w:pPr>
      <w:r>
        <w:rPr>
          <w:rFonts w:ascii="Arial" w:hAnsi="Arial" w:cs="Arial"/>
        </w:rPr>
        <w:t>CPF:</w:t>
      </w:r>
    </w:p>
    <w:p w:rsidR="0012283F" w:rsidRDefault="00570C6B">
      <w:pPr>
        <w:tabs>
          <w:tab w:val="left" w:pos="284"/>
        </w:tabs>
        <w:jc w:val="both"/>
        <w:rPr>
          <w:rFonts w:ascii="Arial" w:hAnsi="Arial" w:cs="Arial"/>
        </w:rPr>
      </w:pPr>
      <w:r>
        <w:rPr>
          <w:rFonts w:ascii="Arial" w:hAnsi="Arial" w:cs="Arial"/>
        </w:rPr>
        <w:t>RG:</w:t>
      </w:r>
    </w:p>
    <w:p w:rsidR="0012283F" w:rsidRDefault="00570C6B">
      <w:pPr>
        <w:tabs>
          <w:tab w:val="left" w:pos="284"/>
        </w:tabs>
        <w:jc w:val="both"/>
        <w:rPr>
          <w:rFonts w:ascii="Arial" w:hAnsi="Arial" w:cs="Arial"/>
        </w:rPr>
      </w:pPr>
      <w:r>
        <w:rPr>
          <w:rFonts w:ascii="Arial" w:hAnsi="Arial" w:cs="Arial"/>
        </w:rPr>
        <w:t>Nacionalidade:</w:t>
      </w:r>
    </w:p>
    <w:p w:rsidR="0012283F" w:rsidRDefault="00570C6B">
      <w:pPr>
        <w:tabs>
          <w:tab w:val="left" w:pos="284"/>
        </w:tabs>
        <w:jc w:val="both"/>
        <w:rPr>
          <w:rFonts w:ascii="Arial" w:hAnsi="Arial" w:cs="Arial"/>
        </w:rPr>
      </w:pPr>
      <w:r>
        <w:rPr>
          <w:rFonts w:ascii="Arial" w:hAnsi="Arial" w:cs="Arial"/>
        </w:rPr>
        <w:t>Estado Civil:</w:t>
      </w:r>
    </w:p>
    <w:p w:rsidR="0012283F" w:rsidRDefault="00570C6B">
      <w:pPr>
        <w:tabs>
          <w:tab w:val="left" w:pos="284"/>
        </w:tabs>
        <w:jc w:val="both"/>
        <w:rPr>
          <w:rFonts w:ascii="Arial" w:hAnsi="Arial" w:cs="Arial"/>
        </w:rPr>
      </w:pPr>
      <w:r>
        <w:rPr>
          <w:rFonts w:ascii="Arial" w:hAnsi="Arial" w:cs="Arial"/>
        </w:rPr>
        <w:t>Endereço residencial:</w:t>
      </w:r>
    </w:p>
    <w:p w:rsidR="0012283F" w:rsidRDefault="00570C6B">
      <w:pPr>
        <w:tabs>
          <w:tab w:val="left" w:pos="284"/>
        </w:tabs>
        <w:jc w:val="both"/>
        <w:rPr>
          <w:rFonts w:ascii="Arial" w:hAnsi="Arial" w:cs="Arial"/>
        </w:rPr>
      </w:pPr>
      <w:r>
        <w:rPr>
          <w:rFonts w:ascii="Arial" w:hAnsi="Arial" w:cs="Arial"/>
        </w:rPr>
        <w:t>Profissão:</w:t>
      </w:r>
    </w:p>
    <w:p w:rsidR="0012283F" w:rsidRDefault="00570C6B">
      <w:pPr>
        <w:tabs>
          <w:tab w:val="left" w:pos="284"/>
        </w:tabs>
        <w:jc w:val="both"/>
        <w:rPr>
          <w:rFonts w:ascii="Arial" w:hAnsi="Arial" w:cs="Arial"/>
        </w:rPr>
      </w:pPr>
      <w:r>
        <w:rPr>
          <w:rFonts w:ascii="Arial" w:hAnsi="Arial" w:cs="Arial"/>
        </w:rPr>
        <w:t>Cargo que ocupa na empresa:</w:t>
      </w:r>
    </w:p>
    <w:p w:rsidR="0012283F" w:rsidRDefault="0012283F">
      <w:pPr>
        <w:tabs>
          <w:tab w:val="left" w:pos="284"/>
        </w:tabs>
        <w:ind w:left="142" w:firstLine="709"/>
        <w:jc w:val="both"/>
        <w:rPr>
          <w:rFonts w:ascii="Arial" w:hAnsi="Arial" w:cs="Arial"/>
        </w:rPr>
      </w:pPr>
    </w:p>
    <w:p w:rsidR="0012283F" w:rsidRDefault="0012283F">
      <w:pPr>
        <w:tabs>
          <w:tab w:val="left" w:pos="284"/>
        </w:tabs>
        <w:ind w:left="142" w:firstLine="709"/>
        <w:jc w:val="both"/>
        <w:rPr>
          <w:rFonts w:ascii="Arial" w:hAnsi="Arial" w:cs="Arial"/>
        </w:rPr>
      </w:pPr>
    </w:p>
    <w:p w:rsidR="0012283F" w:rsidRDefault="0012283F">
      <w:pPr>
        <w:tabs>
          <w:tab w:val="left" w:pos="284"/>
        </w:tabs>
        <w:ind w:left="142" w:firstLine="709"/>
        <w:jc w:val="both"/>
        <w:rPr>
          <w:rFonts w:ascii="Arial" w:hAnsi="Arial" w:cs="Arial"/>
        </w:rPr>
      </w:pPr>
    </w:p>
    <w:p w:rsidR="0012283F" w:rsidRDefault="0012283F">
      <w:pPr>
        <w:tabs>
          <w:tab w:val="left" w:pos="284"/>
        </w:tabs>
        <w:ind w:left="142" w:firstLine="709"/>
        <w:jc w:val="both"/>
        <w:rPr>
          <w:rFonts w:ascii="Arial" w:hAnsi="Arial" w:cs="Arial"/>
        </w:rPr>
      </w:pPr>
    </w:p>
    <w:p w:rsidR="0012283F" w:rsidRDefault="00570C6B">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rsidR="0012283F" w:rsidRDefault="0012283F">
      <w:pPr>
        <w:tabs>
          <w:tab w:val="left" w:pos="284"/>
        </w:tabs>
        <w:jc w:val="both"/>
        <w:rPr>
          <w:rFonts w:ascii="Arial" w:hAnsi="Arial" w:cs="Arial"/>
        </w:rPr>
      </w:pPr>
    </w:p>
    <w:p w:rsidR="0012283F" w:rsidRDefault="0012283F">
      <w:pPr>
        <w:tabs>
          <w:tab w:val="left" w:pos="284"/>
        </w:tabs>
        <w:jc w:val="both"/>
        <w:rPr>
          <w:rFonts w:ascii="Arial" w:hAnsi="Arial" w:cs="Arial"/>
        </w:rPr>
      </w:pPr>
    </w:p>
    <w:p w:rsidR="0012283F" w:rsidRDefault="0012283F">
      <w:pPr>
        <w:tabs>
          <w:tab w:val="left" w:pos="284"/>
        </w:tabs>
        <w:jc w:val="both"/>
        <w:rPr>
          <w:rFonts w:ascii="Arial" w:hAnsi="Arial" w:cs="Arial"/>
        </w:rPr>
      </w:pPr>
    </w:p>
    <w:p w:rsidR="0012283F" w:rsidRDefault="00570C6B">
      <w:pPr>
        <w:tabs>
          <w:tab w:val="left" w:pos="284"/>
        </w:tabs>
        <w:jc w:val="center"/>
        <w:rPr>
          <w:rFonts w:ascii="Arial" w:hAnsi="Arial" w:cs="Arial"/>
        </w:rPr>
      </w:pPr>
      <w:r>
        <w:rPr>
          <w:rFonts w:ascii="Arial" w:hAnsi="Arial" w:cs="Arial"/>
        </w:rPr>
        <w:t>________________________________________</w:t>
      </w:r>
    </w:p>
    <w:p w:rsidR="0012283F" w:rsidRDefault="00570C6B">
      <w:pPr>
        <w:tabs>
          <w:tab w:val="left" w:pos="284"/>
        </w:tabs>
        <w:jc w:val="center"/>
        <w:rPr>
          <w:rFonts w:ascii="Arial" w:hAnsi="Arial" w:cs="Arial"/>
        </w:rPr>
      </w:pPr>
      <w:r>
        <w:rPr>
          <w:rFonts w:ascii="Arial" w:hAnsi="Arial" w:cs="Arial"/>
        </w:rPr>
        <w:t>Assinatura e identificação do representante legal</w:t>
      </w:r>
    </w:p>
    <w:p w:rsidR="0012283F" w:rsidRDefault="0012283F">
      <w:pPr>
        <w:pStyle w:val="Recuodecorpodetexto"/>
        <w:widowControl w:val="0"/>
        <w:tabs>
          <w:tab w:val="left" w:pos="284"/>
        </w:tabs>
        <w:spacing w:line="240" w:lineRule="auto"/>
        <w:jc w:val="center"/>
        <w:rPr>
          <w:color w:val="auto"/>
          <w:sz w:val="20"/>
          <w:szCs w:val="20"/>
        </w:rPr>
      </w:pPr>
    </w:p>
    <w:p w:rsidR="0012283F" w:rsidRDefault="00570C6B">
      <w:pPr>
        <w:pStyle w:val="Recuodecorpodetexto"/>
        <w:pageBreakBefore/>
        <w:widowControl w:val="0"/>
        <w:tabs>
          <w:tab w:val="left" w:pos="284"/>
        </w:tabs>
        <w:spacing w:line="240" w:lineRule="auto"/>
        <w:jc w:val="center"/>
        <w:rPr>
          <w:b/>
          <w:bCs/>
          <w:color w:val="auto"/>
          <w:sz w:val="20"/>
          <w:szCs w:val="20"/>
          <w:shd w:val="clear" w:color="auto" w:fill="FFFFFF"/>
        </w:rPr>
      </w:pPr>
      <w:r>
        <w:rPr>
          <w:b/>
          <w:color w:val="auto"/>
          <w:sz w:val="20"/>
          <w:szCs w:val="20"/>
        </w:rPr>
        <w:lastRenderedPageBreak/>
        <w:t>ANEXO V</w:t>
      </w:r>
    </w:p>
    <w:p w:rsidR="0012283F" w:rsidRDefault="00570C6B">
      <w:pPr>
        <w:tabs>
          <w:tab w:val="left" w:pos="284"/>
        </w:tabs>
        <w:jc w:val="center"/>
        <w:rPr>
          <w:rFonts w:ascii="Arial" w:hAnsi="Arial" w:cs="Arial"/>
          <w:b/>
          <w:bCs/>
        </w:rPr>
      </w:pPr>
      <w:r>
        <w:rPr>
          <w:rFonts w:ascii="Arial" w:hAnsi="Arial" w:cs="Arial"/>
        </w:rPr>
        <w:t>====================================================================================</w:t>
      </w:r>
    </w:p>
    <w:p w:rsidR="0012283F" w:rsidRDefault="00570C6B">
      <w:pPr>
        <w:tabs>
          <w:tab w:val="left" w:pos="284"/>
        </w:tabs>
        <w:jc w:val="center"/>
        <w:rPr>
          <w:rFonts w:ascii="Arial" w:hAnsi="Arial" w:cs="Arial"/>
        </w:rPr>
      </w:pPr>
      <w:r>
        <w:rPr>
          <w:rFonts w:ascii="Arial" w:hAnsi="Arial" w:cs="Arial"/>
          <w:b/>
          <w:bCs/>
        </w:rPr>
        <w:t>MINUTA DE CONTRATO OU TER</w:t>
      </w:r>
      <w:r>
        <w:rPr>
          <w:rFonts w:ascii="Arial" w:hAnsi="Arial" w:cs="Arial"/>
          <w:b/>
          <w:bCs/>
        </w:rPr>
        <w:t>MO EQUIVALENTE</w:t>
      </w:r>
    </w:p>
    <w:p w:rsidR="0012283F" w:rsidRDefault="00570C6B">
      <w:pPr>
        <w:tabs>
          <w:tab w:val="left" w:pos="284"/>
        </w:tabs>
        <w:jc w:val="center"/>
        <w:rPr>
          <w:rFonts w:ascii="Arial" w:hAnsi="Arial" w:cs="Arial"/>
          <w:b/>
          <w:bCs/>
        </w:rPr>
      </w:pPr>
      <w:r>
        <w:rPr>
          <w:rFonts w:ascii="Arial" w:hAnsi="Arial" w:cs="Arial"/>
        </w:rPr>
        <w:t>====================================================================================</w:t>
      </w:r>
    </w:p>
    <w:p w:rsidR="0012283F" w:rsidRDefault="00570C6B">
      <w:pPr>
        <w:jc w:val="both"/>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xml:space="preserve">............................................., PARA A AQUISIÇÃO DE </w:t>
      </w:r>
      <w:r>
        <w:rPr>
          <w:b/>
          <w:sz w:val="24"/>
          <w:szCs w:val="24"/>
          <w:u w:val="single"/>
        </w:rPr>
        <w:t>ROÇADEIRA LATERA</w:t>
      </w:r>
      <w:r>
        <w:rPr>
          <w:b/>
          <w:sz w:val="24"/>
          <w:szCs w:val="24"/>
          <w:u w:val="single"/>
        </w:rPr>
        <w:t>L PARA AUXILIAR O CORTE DE ALIMENTAÇÃO PARA OS ANIMAIS (BOVINOS, EQUINOS, SUÍNOS, OVINOS, CAPRINOS E AVES) ABRIGADOS NO DISK ANIMAIS E PARA MANUTENÇÃO DO LOCAL (PASTOS, PIQUETES, ÁREA ADMINISTRATIVA)</w:t>
      </w:r>
      <w:r>
        <w:rPr>
          <w:b/>
          <w:sz w:val="24"/>
          <w:szCs w:val="24"/>
          <w:u w:val="single"/>
        </w:rPr>
        <w:t>.</w:t>
      </w:r>
    </w:p>
    <w:p w:rsidR="0012283F" w:rsidRDefault="0012283F">
      <w:pPr>
        <w:jc w:val="both"/>
        <w:rPr>
          <w:b/>
          <w:sz w:val="24"/>
          <w:szCs w:val="24"/>
          <w:u w:val="single"/>
        </w:rPr>
      </w:pPr>
    </w:p>
    <w:p w:rsidR="0012283F" w:rsidRDefault="0012283F">
      <w:pPr>
        <w:jc w:val="both"/>
        <w:rPr>
          <w:b/>
          <w:sz w:val="24"/>
          <w:szCs w:val="24"/>
          <w:u w:val="single"/>
        </w:rPr>
      </w:pPr>
    </w:p>
    <w:p w:rsidR="0012283F" w:rsidRDefault="00570C6B">
      <w:pPr>
        <w:jc w:val="both"/>
        <w:rPr>
          <w:sz w:val="24"/>
          <w:szCs w:val="24"/>
        </w:rPr>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2024.</w:t>
      </w:r>
    </w:p>
    <w:p w:rsidR="0012283F" w:rsidRDefault="00570C6B">
      <w:pPr>
        <w:jc w:val="both"/>
        <w:rPr>
          <w:sz w:val="24"/>
          <w:szCs w:val="24"/>
        </w:rPr>
      </w:pPr>
      <w:r>
        <w:rPr>
          <w:b/>
          <w:sz w:val="24"/>
          <w:szCs w:val="24"/>
        </w:rPr>
        <w:t xml:space="preserve">Prazo: até a </w:t>
      </w:r>
      <w:r>
        <w:rPr>
          <w:b/>
          <w:sz w:val="24"/>
          <w:szCs w:val="24"/>
        </w:rPr>
        <w:t>entrega definitiva do objeto.</w:t>
      </w:r>
    </w:p>
    <w:p w:rsidR="0012283F" w:rsidRDefault="00570C6B">
      <w:pPr>
        <w:jc w:val="both"/>
        <w:rPr>
          <w:sz w:val="24"/>
          <w:szCs w:val="24"/>
        </w:rPr>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rsidR="0012283F" w:rsidRDefault="00570C6B">
      <w:pPr>
        <w:jc w:val="both"/>
      </w:pPr>
      <w:r>
        <w:rPr>
          <w:b/>
          <w:sz w:val="24"/>
          <w:szCs w:val="24"/>
        </w:rPr>
        <w:t>Processo Administrativo nº 2024/</w:t>
      </w:r>
      <w:r>
        <w:rPr>
          <w:b/>
          <w:sz w:val="24"/>
          <w:szCs w:val="24"/>
        </w:rPr>
        <w:t>132.979</w:t>
      </w:r>
      <w:r>
        <w:rPr>
          <w:b/>
          <w:sz w:val="24"/>
          <w:szCs w:val="24"/>
        </w:rPr>
        <w:t>.</w:t>
      </w:r>
    </w:p>
    <w:p w:rsidR="0012283F" w:rsidRDefault="00570C6B">
      <w:pPr>
        <w:jc w:val="both"/>
        <w:rPr>
          <w:sz w:val="24"/>
          <w:szCs w:val="24"/>
        </w:rPr>
      </w:pPr>
      <w:r>
        <w:rPr>
          <w:b/>
          <w:sz w:val="24"/>
          <w:szCs w:val="24"/>
        </w:rPr>
        <w:t xml:space="preserve">Pregão Eletrônico </w:t>
      </w:r>
      <w:proofErr w:type="gramStart"/>
      <w:r>
        <w:rPr>
          <w:b/>
          <w:sz w:val="24"/>
          <w:szCs w:val="24"/>
        </w:rPr>
        <w:t>n.º ...</w:t>
      </w:r>
      <w:proofErr w:type="gramEnd"/>
      <w:r>
        <w:rPr>
          <w:b/>
          <w:sz w:val="24"/>
          <w:szCs w:val="24"/>
        </w:rPr>
        <w:t>./2024.</w:t>
      </w:r>
    </w:p>
    <w:p w:rsidR="0012283F" w:rsidRDefault="00570C6B">
      <w:pPr>
        <w:jc w:val="both"/>
        <w:rPr>
          <w:sz w:val="24"/>
          <w:szCs w:val="24"/>
        </w:rPr>
      </w:pPr>
      <w:r>
        <w:rPr>
          <w:b/>
          <w:sz w:val="24"/>
          <w:szCs w:val="24"/>
        </w:rPr>
        <w:t xml:space="preserve">Contrato </w:t>
      </w:r>
      <w:proofErr w:type="gramStart"/>
      <w:r>
        <w:rPr>
          <w:b/>
          <w:sz w:val="24"/>
          <w:szCs w:val="24"/>
        </w:rPr>
        <w:t>n.º …</w:t>
      </w:r>
      <w:proofErr w:type="gramEnd"/>
      <w:r>
        <w:rPr>
          <w:b/>
          <w:sz w:val="24"/>
          <w:szCs w:val="24"/>
        </w:rPr>
        <w:t>./2024.</w:t>
      </w:r>
    </w:p>
    <w:p w:rsidR="0012283F" w:rsidRDefault="0012283F">
      <w:pPr>
        <w:jc w:val="both"/>
        <w:rPr>
          <w:sz w:val="24"/>
          <w:szCs w:val="24"/>
        </w:rPr>
      </w:pPr>
    </w:p>
    <w:p w:rsidR="0012283F" w:rsidRDefault="0012283F">
      <w:pPr>
        <w:jc w:val="both"/>
        <w:rPr>
          <w:strike/>
          <w:sz w:val="24"/>
          <w:szCs w:val="24"/>
        </w:rPr>
      </w:pPr>
    </w:p>
    <w:p w:rsidR="0012283F" w:rsidRDefault="0012283F">
      <w:pPr>
        <w:ind w:firstLine="851"/>
        <w:jc w:val="both"/>
        <w:rPr>
          <w:b/>
          <w:strike/>
          <w:sz w:val="24"/>
          <w:szCs w:val="24"/>
        </w:rPr>
      </w:pPr>
    </w:p>
    <w:p w:rsidR="0012283F" w:rsidRDefault="0012283F">
      <w:pPr>
        <w:jc w:val="both"/>
        <w:rPr>
          <w:b/>
          <w:sz w:val="24"/>
          <w:szCs w:val="24"/>
        </w:rPr>
      </w:pPr>
    </w:p>
    <w:p w:rsidR="0012283F" w:rsidRDefault="0012283F">
      <w:pPr>
        <w:jc w:val="both"/>
        <w:rPr>
          <w:b/>
          <w:sz w:val="24"/>
          <w:szCs w:val="24"/>
        </w:rPr>
      </w:pPr>
    </w:p>
    <w:p w:rsidR="0012283F" w:rsidRDefault="0012283F">
      <w:pPr>
        <w:jc w:val="both"/>
        <w:rPr>
          <w:b/>
          <w:sz w:val="24"/>
          <w:szCs w:val="24"/>
        </w:rPr>
      </w:pPr>
    </w:p>
    <w:p w:rsidR="0012283F" w:rsidRDefault="0012283F">
      <w:pPr>
        <w:jc w:val="both"/>
        <w:rPr>
          <w:b/>
          <w:sz w:val="24"/>
          <w:szCs w:val="24"/>
        </w:rPr>
      </w:pPr>
    </w:p>
    <w:p w:rsidR="0012283F" w:rsidRDefault="0012283F">
      <w:pPr>
        <w:jc w:val="both"/>
        <w:rPr>
          <w:b/>
          <w:sz w:val="24"/>
          <w:szCs w:val="24"/>
        </w:rPr>
      </w:pPr>
    </w:p>
    <w:p w:rsidR="0012283F" w:rsidRDefault="0012283F">
      <w:pPr>
        <w:jc w:val="both"/>
        <w:rPr>
          <w:b/>
          <w:sz w:val="24"/>
          <w:szCs w:val="24"/>
        </w:rPr>
      </w:pPr>
    </w:p>
    <w:p w:rsidR="0012283F" w:rsidRDefault="0012283F">
      <w:pPr>
        <w:jc w:val="both"/>
        <w:rPr>
          <w:b/>
          <w:sz w:val="24"/>
          <w:szCs w:val="24"/>
        </w:rPr>
      </w:pPr>
    </w:p>
    <w:p w:rsidR="0012283F" w:rsidRDefault="0012283F">
      <w:pPr>
        <w:jc w:val="both"/>
        <w:rPr>
          <w:b/>
          <w:sz w:val="24"/>
          <w:szCs w:val="24"/>
        </w:rPr>
      </w:pPr>
    </w:p>
    <w:p w:rsidR="0012283F" w:rsidRDefault="0012283F">
      <w:pPr>
        <w:ind w:firstLine="851"/>
        <w:jc w:val="both"/>
        <w:rPr>
          <w:b/>
          <w:sz w:val="24"/>
          <w:szCs w:val="24"/>
        </w:rPr>
      </w:pPr>
    </w:p>
    <w:tbl>
      <w:tblPr>
        <w:tblW w:w="5000" w:type="pct"/>
        <w:tblInd w:w="-113" w:type="dxa"/>
        <w:tblLayout w:type="fixed"/>
        <w:tblLook w:val="04A0" w:firstRow="1" w:lastRow="0" w:firstColumn="1" w:lastColumn="0" w:noHBand="0" w:noVBand="1"/>
      </w:tblPr>
      <w:tblGrid>
        <w:gridCol w:w="10137"/>
      </w:tblGrid>
      <w:tr w:rsidR="0012283F">
        <w:tc>
          <w:tcPr>
            <w:tcW w:w="8504" w:type="dxa"/>
            <w:tcBorders>
              <w:top w:val="single" w:sz="4" w:space="0" w:color="000000"/>
              <w:left w:val="single" w:sz="4" w:space="0" w:color="000000"/>
              <w:bottom w:val="single" w:sz="4" w:space="0" w:color="000000"/>
              <w:right w:val="single" w:sz="4" w:space="0" w:color="000000"/>
            </w:tcBorders>
          </w:tcPr>
          <w:p w:rsidR="0012283F" w:rsidRDefault="00570C6B">
            <w:pPr>
              <w:widowControl w:val="0"/>
              <w:ind w:firstLine="851"/>
              <w:jc w:val="both"/>
              <w:rPr>
                <w:sz w:val="24"/>
                <w:szCs w:val="24"/>
              </w:rPr>
            </w:pPr>
            <w:r>
              <w:rPr>
                <w:b/>
                <w:sz w:val="24"/>
                <w:szCs w:val="24"/>
              </w:rPr>
              <w:t>CLÁUSULA 1ª - DAS PARTES</w:t>
            </w:r>
          </w:p>
        </w:tc>
      </w:tr>
    </w:tbl>
    <w:p w:rsidR="0012283F" w:rsidRDefault="0012283F">
      <w:pPr>
        <w:ind w:firstLine="851"/>
        <w:jc w:val="both"/>
        <w:rPr>
          <w:b/>
          <w:sz w:val="24"/>
          <w:szCs w:val="24"/>
        </w:rPr>
      </w:pPr>
    </w:p>
    <w:p w:rsidR="0012283F" w:rsidRDefault="00570C6B">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Infraestrutura e Meio Ambiente, Sr. </w:t>
      </w:r>
      <w:r>
        <w:rPr>
          <w:b/>
          <w:sz w:val="24"/>
          <w:szCs w:val="24"/>
        </w:rPr>
        <w:t>RONALDO DELFINI CANÇADO</w:t>
      </w:r>
      <w:r>
        <w:rPr>
          <w:sz w:val="24"/>
          <w:szCs w:val="24"/>
          <w:shd w:val="clear" w:color="auto" w:fill="FFFFFF"/>
        </w:rPr>
        <w:t xml:space="preserve">, inscrito no CPF </w:t>
      </w:r>
      <w:r>
        <w:rPr>
          <w:sz w:val="24"/>
          <w:szCs w:val="24"/>
          <w:shd w:val="clear" w:color="auto" w:fill="FFFFFF"/>
        </w:rPr>
        <w:t>nº 021.699.158-77</w:t>
      </w:r>
      <w:r>
        <w:rPr>
          <w:sz w:val="24"/>
          <w:szCs w:val="24"/>
        </w:rPr>
        <w:t xml:space="preserve">, adiante, designado, simplesmente, </w:t>
      </w:r>
      <w:r>
        <w:rPr>
          <w:b/>
          <w:sz w:val="24"/>
          <w:szCs w:val="24"/>
        </w:rPr>
        <w:t>CONTRATANTE</w:t>
      </w:r>
      <w:r>
        <w:rPr>
          <w:sz w:val="24"/>
          <w:szCs w:val="24"/>
        </w:rPr>
        <w:t xml:space="preserve"> </w:t>
      </w:r>
      <w:proofErr w:type="gramStart"/>
      <w:r>
        <w:rPr>
          <w:sz w:val="24"/>
          <w:szCs w:val="24"/>
        </w:rPr>
        <w:t xml:space="preserve">e </w:t>
      </w:r>
      <w:r>
        <w:rPr>
          <w:b/>
          <w:sz w:val="24"/>
          <w:szCs w:val="24"/>
        </w:rPr>
        <w:t>...</w:t>
      </w:r>
      <w:proofErr w:type="gramEnd"/>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(qualificação completa), inscrito(a</w:t>
      </w:r>
      <w:r>
        <w:rPr>
          <w:sz w:val="24"/>
          <w:szCs w:val="24"/>
        </w:rPr>
        <w:t xml:space="preserve">) no CPF n.º ......., adiante designada simplesmente </w:t>
      </w:r>
      <w:r>
        <w:rPr>
          <w:b/>
          <w:sz w:val="24"/>
          <w:szCs w:val="24"/>
        </w:rPr>
        <w:t>CONTRATADA</w:t>
      </w:r>
      <w:r>
        <w:rPr>
          <w:sz w:val="24"/>
          <w:szCs w:val="24"/>
        </w:rPr>
        <w:t>, ajustam o que se segue:</w:t>
      </w:r>
    </w:p>
    <w:p w:rsidR="0012283F" w:rsidRDefault="0012283F">
      <w:pPr>
        <w:ind w:firstLine="851"/>
        <w:jc w:val="both"/>
        <w:rPr>
          <w:b/>
          <w:sz w:val="24"/>
          <w:szCs w:val="24"/>
        </w:rPr>
      </w:pPr>
    </w:p>
    <w:tbl>
      <w:tblPr>
        <w:tblW w:w="5000" w:type="pct"/>
        <w:tblInd w:w="-113" w:type="dxa"/>
        <w:tblLayout w:type="fixed"/>
        <w:tblLook w:val="04A0" w:firstRow="1" w:lastRow="0" w:firstColumn="1" w:lastColumn="0" w:noHBand="0" w:noVBand="1"/>
      </w:tblPr>
      <w:tblGrid>
        <w:gridCol w:w="10137"/>
      </w:tblGrid>
      <w:tr w:rsidR="0012283F">
        <w:tc>
          <w:tcPr>
            <w:tcW w:w="8504" w:type="dxa"/>
            <w:tcBorders>
              <w:top w:val="single" w:sz="4" w:space="0" w:color="000000"/>
              <w:left w:val="single" w:sz="4" w:space="0" w:color="000000"/>
              <w:bottom w:val="single" w:sz="4" w:space="0" w:color="000000"/>
              <w:right w:val="single" w:sz="4" w:space="0" w:color="000000"/>
            </w:tcBorders>
          </w:tcPr>
          <w:p w:rsidR="0012283F" w:rsidRDefault="00570C6B">
            <w:pPr>
              <w:widowControl w:val="0"/>
              <w:ind w:firstLine="851"/>
              <w:jc w:val="both"/>
              <w:rPr>
                <w:sz w:val="24"/>
                <w:szCs w:val="24"/>
              </w:rPr>
            </w:pPr>
            <w:r>
              <w:rPr>
                <w:b/>
                <w:sz w:val="24"/>
                <w:szCs w:val="24"/>
              </w:rPr>
              <w:t>CLÁUSULA 2ª - DO OBJETO</w:t>
            </w:r>
          </w:p>
        </w:tc>
      </w:tr>
    </w:tbl>
    <w:p w:rsidR="0012283F" w:rsidRDefault="0012283F">
      <w:pPr>
        <w:ind w:firstLine="851"/>
        <w:jc w:val="both"/>
        <w:rPr>
          <w:b/>
          <w:sz w:val="24"/>
          <w:szCs w:val="24"/>
        </w:rPr>
      </w:pPr>
    </w:p>
    <w:p w:rsidR="0012283F" w:rsidRDefault="00570C6B">
      <w:pPr>
        <w:pStyle w:val="Recuodecorpodetexto"/>
        <w:ind w:firstLine="851"/>
      </w:pPr>
      <w:r>
        <w:rPr>
          <w:b/>
        </w:rPr>
        <w:t xml:space="preserve">2.1. A CONTRATADA se obriga a entrega do item 01 de </w:t>
      </w:r>
      <w:r>
        <w:rPr>
          <w:rFonts w:cs="Times New Roman"/>
          <w:b/>
          <w:color w:val="auto"/>
        </w:rPr>
        <w:t>roçadeira lateral</w:t>
      </w:r>
      <w:r>
        <w:rPr>
          <w:b/>
        </w:rPr>
        <w:t>, conforme descrição detalhada constante do Edital de Pregão Eletrônico</w:t>
      </w:r>
      <w:r>
        <w:rPr>
          <w:b/>
        </w:rPr>
        <w:t xml:space="preserve"> </w:t>
      </w:r>
      <w:proofErr w:type="gramStart"/>
      <w:r>
        <w:rPr>
          <w:b/>
        </w:rPr>
        <w:t>nº ...</w:t>
      </w:r>
      <w:proofErr w:type="gramEnd"/>
      <w:r>
        <w:rPr>
          <w:b/>
        </w:rPr>
        <w:t>/2024, bem como seu Termo de Referência, o qual fica fazendo parte integrante do presente instrumento.</w:t>
      </w:r>
    </w:p>
    <w:p w:rsidR="0012283F" w:rsidRDefault="0012283F">
      <w:pPr>
        <w:keepLines/>
        <w:ind w:firstLine="851"/>
        <w:jc w:val="both"/>
        <w:rPr>
          <w:b/>
          <w:sz w:val="24"/>
          <w:szCs w:val="24"/>
        </w:rPr>
      </w:pPr>
    </w:p>
    <w:tbl>
      <w:tblPr>
        <w:tblW w:w="5000" w:type="pct"/>
        <w:tblInd w:w="-113" w:type="dxa"/>
        <w:tblLayout w:type="fixed"/>
        <w:tblLook w:val="04A0" w:firstRow="1" w:lastRow="0" w:firstColumn="1" w:lastColumn="0" w:noHBand="0" w:noVBand="1"/>
      </w:tblPr>
      <w:tblGrid>
        <w:gridCol w:w="10137"/>
      </w:tblGrid>
      <w:tr w:rsidR="0012283F">
        <w:tc>
          <w:tcPr>
            <w:tcW w:w="8504" w:type="dxa"/>
            <w:tcBorders>
              <w:top w:val="single" w:sz="4" w:space="0" w:color="000000"/>
              <w:left w:val="single" w:sz="4" w:space="0" w:color="000000"/>
              <w:bottom w:val="single" w:sz="4" w:space="0" w:color="000000"/>
              <w:right w:val="single" w:sz="4" w:space="0" w:color="000000"/>
            </w:tcBorders>
          </w:tcPr>
          <w:p w:rsidR="0012283F" w:rsidRDefault="00570C6B">
            <w:pPr>
              <w:keepLines/>
              <w:widowControl w:val="0"/>
              <w:ind w:firstLine="851"/>
              <w:jc w:val="both"/>
              <w:rPr>
                <w:sz w:val="24"/>
                <w:szCs w:val="24"/>
              </w:rPr>
            </w:pPr>
            <w:r>
              <w:rPr>
                <w:b/>
                <w:sz w:val="24"/>
                <w:szCs w:val="24"/>
              </w:rPr>
              <w:t>CLÁUSULA 3ª - DOS RECURSOS FINANCEIROS</w:t>
            </w:r>
          </w:p>
        </w:tc>
      </w:tr>
    </w:tbl>
    <w:p w:rsidR="0012283F" w:rsidRDefault="0012283F">
      <w:pPr>
        <w:pStyle w:val="Recuodecorpodetexto"/>
        <w:ind w:left="283" w:firstLine="851"/>
        <w:rPr>
          <w:b/>
        </w:rPr>
      </w:pPr>
    </w:p>
    <w:p w:rsidR="0012283F" w:rsidRDefault="00570C6B">
      <w:pPr>
        <w:ind w:firstLine="851"/>
        <w:jc w:val="both"/>
      </w:pPr>
      <w:r>
        <w:rPr>
          <w:b/>
          <w:sz w:val="24"/>
          <w:szCs w:val="24"/>
        </w:rPr>
        <w:t>3.1.</w:t>
      </w:r>
      <w:r>
        <w:rPr>
          <w:sz w:val="24"/>
          <w:szCs w:val="24"/>
        </w:rPr>
        <w:t xml:space="preserve"> A despesa </w:t>
      </w:r>
      <w:proofErr w:type="gramStart"/>
      <w:r>
        <w:rPr>
          <w:sz w:val="24"/>
          <w:szCs w:val="24"/>
        </w:rPr>
        <w:t>supra será</w:t>
      </w:r>
      <w:proofErr w:type="gramEnd"/>
      <w:r>
        <w:rPr>
          <w:sz w:val="24"/>
          <w:szCs w:val="24"/>
        </w:rPr>
        <w:t xml:space="preserve"> atendida pela dotação orçamentária nº </w:t>
      </w:r>
      <w:r>
        <w:rPr>
          <w:sz w:val="24"/>
          <w:szCs w:val="24"/>
        </w:rPr>
        <w:t>1 11012 18542002725980000 0101011000 449052, constante do exercício de 2024.</w:t>
      </w:r>
    </w:p>
    <w:p w:rsidR="0012283F" w:rsidRDefault="0012283F">
      <w:pPr>
        <w:ind w:firstLine="851"/>
        <w:jc w:val="both"/>
        <w:rPr>
          <w:sz w:val="24"/>
          <w:szCs w:val="24"/>
        </w:rPr>
      </w:pPr>
    </w:p>
    <w:tbl>
      <w:tblPr>
        <w:tblW w:w="5000" w:type="pct"/>
        <w:tblInd w:w="-113" w:type="dxa"/>
        <w:tblLayout w:type="fixed"/>
        <w:tblLook w:val="04A0" w:firstRow="1" w:lastRow="0" w:firstColumn="1" w:lastColumn="0" w:noHBand="0" w:noVBand="1"/>
      </w:tblPr>
      <w:tblGrid>
        <w:gridCol w:w="10137"/>
      </w:tblGrid>
      <w:tr w:rsidR="0012283F">
        <w:tc>
          <w:tcPr>
            <w:tcW w:w="8504" w:type="dxa"/>
            <w:tcBorders>
              <w:top w:val="single" w:sz="4" w:space="0" w:color="000000"/>
              <w:left w:val="single" w:sz="4" w:space="0" w:color="000000"/>
              <w:bottom w:val="single" w:sz="4" w:space="0" w:color="000000"/>
              <w:right w:val="single" w:sz="4" w:space="0" w:color="000000"/>
            </w:tcBorders>
          </w:tcPr>
          <w:p w:rsidR="0012283F" w:rsidRDefault="00570C6B">
            <w:pPr>
              <w:keepLines/>
              <w:widowControl w:val="0"/>
              <w:ind w:firstLine="851"/>
              <w:jc w:val="both"/>
              <w:rPr>
                <w:sz w:val="24"/>
                <w:szCs w:val="24"/>
              </w:rPr>
            </w:pPr>
            <w:r>
              <w:rPr>
                <w:b/>
                <w:sz w:val="24"/>
                <w:szCs w:val="24"/>
              </w:rPr>
              <w:t>CLÁUSULA 4ª – DO SUPORTE LEGAL</w:t>
            </w:r>
          </w:p>
        </w:tc>
      </w:tr>
    </w:tbl>
    <w:p w:rsidR="0012283F" w:rsidRDefault="0012283F">
      <w:pPr>
        <w:ind w:firstLine="851"/>
        <w:jc w:val="both"/>
        <w:rPr>
          <w:sz w:val="24"/>
          <w:szCs w:val="24"/>
        </w:rPr>
      </w:pPr>
    </w:p>
    <w:p w:rsidR="0012283F" w:rsidRDefault="00570C6B">
      <w:pPr>
        <w:keepLines/>
        <w:ind w:firstLine="851"/>
        <w:jc w:val="both"/>
        <w:rPr>
          <w:sz w:val="24"/>
          <w:szCs w:val="24"/>
        </w:rPr>
      </w:pPr>
      <w:r>
        <w:rPr>
          <w:b/>
          <w:sz w:val="24"/>
          <w:szCs w:val="24"/>
        </w:rPr>
        <w:t>4.1.</w:t>
      </w:r>
      <w:r>
        <w:rPr>
          <w:sz w:val="24"/>
          <w:szCs w:val="24"/>
        </w:rPr>
        <w:t xml:space="preserve"> Este contrato é regulado pelos seguintes dispositivos legais:</w:t>
      </w:r>
    </w:p>
    <w:p w:rsidR="0012283F" w:rsidRDefault="00570C6B">
      <w:pPr>
        <w:keepLines/>
        <w:ind w:firstLine="851"/>
        <w:jc w:val="both"/>
      </w:pPr>
      <w:r>
        <w:rPr>
          <w:b/>
          <w:sz w:val="24"/>
          <w:szCs w:val="24"/>
        </w:rPr>
        <w:t>4.1.1.</w:t>
      </w:r>
      <w:r>
        <w:rPr>
          <w:sz w:val="24"/>
          <w:szCs w:val="24"/>
        </w:rPr>
        <w:t xml:space="preserve"> Constituição da República Federativa do Brasil;</w:t>
      </w:r>
    </w:p>
    <w:p w:rsidR="0012283F" w:rsidRDefault="00570C6B">
      <w:pPr>
        <w:keepLines/>
        <w:ind w:firstLine="851"/>
        <w:jc w:val="both"/>
      </w:pPr>
      <w:r>
        <w:rPr>
          <w:b/>
          <w:sz w:val="24"/>
          <w:szCs w:val="24"/>
        </w:rPr>
        <w:t>4.1.2.</w:t>
      </w:r>
      <w:r>
        <w:rPr>
          <w:sz w:val="24"/>
          <w:szCs w:val="24"/>
        </w:rPr>
        <w:t xml:space="preserve"> Lei Orgânica do </w:t>
      </w:r>
      <w:r>
        <w:rPr>
          <w:sz w:val="24"/>
          <w:szCs w:val="24"/>
        </w:rPr>
        <w:t>Município de Piracicaba;</w:t>
      </w:r>
    </w:p>
    <w:p w:rsidR="0012283F" w:rsidRDefault="00570C6B">
      <w:pPr>
        <w:keepLines/>
        <w:ind w:firstLine="851"/>
        <w:jc w:val="both"/>
      </w:pPr>
      <w:r>
        <w:rPr>
          <w:b/>
          <w:sz w:val="24"/>
          <w:szCs w:val="24"/>
        </w:rPr>
        <w:t>4.1.3.</w:t>
      </w:r>
      <w:r>
        <w:rPr>
          <w:sz w:val="24"/>
          <w:szCs w:val="24"/>
        </w:rPr>
        <w:t xml:space="preserve"> Lei Federal nº 14.133, de 01/04/2021;</w:t>
      </w:r>
    </w:p>
    <w:p w:rsidR="0012283F" w:rsidRDefault="00570C6B">
      <w:pPr>
        <w:keepLines/>
        <w:ind w:firstLine="851"/>
        <w:jc w:val="both"/>
      </w:pPr>
      <w:r>
        <w:rPr>
          <w:b/>
          <w:sz w:val="24"/>
          <w:szCs w:val="24"/>
        </w:rPr>
        <w:t>4.1.4.</w:t>
      </w:r>
      <w:r>
        <w:rPr>
          <w:sz w:val="24"/>
          <w:szCs w:val="24"/>
        </w:rPr>
        <w:t xml:space="preserve"> Decreto Municipal nº 17.640, de 30/10/2018;</w:t>
      </w:r>
    </w:p>
    <w:p w:rsidR="0012283F" w:rsidRDefault="00570C6B">
      <w:pPr>
        <w:keepLines/>
        <w:ind w:firstLine="851"/>
        <w:jc w:val="both"/>
      </w:pPr>
      <w:r>
        <w:rPr>
          <w:b/>
          <w:sz w:val="24"/>
          <w:szCs w:val="24"/>
        </w:rPr>
        <w:t>4.1.5.</w:t>
      </w:r>
      <w:r>
        <w:rPr>
          <w:sz w:val="24"/>
          <w:szCs w:val="24"/>
        </w:rPr>
        <w:t xml:space="preserve"> Demais disposições legais aplicáveis, inclusive subsidiariamente, os princípios gerais de Direito.</w:t>
      </w:r>
    </w:p>
    <w:p w:rsidR="0012283F" w:rsidRDefault="0012283F">
      <w:pPr>
        <w:keepLines/>
        <w:ind w:firstLine="851"/>
        <w:jc w:val="both"/>
        <w:rPr>
          <w:sz w:val="24"/>
          <w:szCs w:val="24"/>
        </w:rPr>
      </w:pPr>
    </w:p>
    <w:tbl>
      <w:tblPr>
        <w:tblW w:w="5000" w:type="pct"/>
        <w:tblInd w:w="-113" w:type="dxa"/>
        <w:tblLayout w:type="fixed"/>
        <w:tblLook w:val="04A0" w:firstRow="1" w:lastRow="0" w:firstColumn="1" w:lastColumn="0" w:noHBand="0" w:noVBand="1"/>
      </w:tblPr>
      <w:tblGrid>
        <w:gridCol w:w="10137"/>
      </w:tblGrid>
      <w:tr w:rsidR="0012283F">
        <w:tc>
          <w:tcPr>
            <w:tcW w:w="8504" w:type="dxa"/>
            <w:tcBorders>
              <w:top w:val="single" w:sz="4" w:space="0" w:color="000000"/>
              <w:left w:val="single" w:sz="4" w:space="0" w:color="000000"/>
              <w:bottom w:val="single" w:sz="4" w:space="0" w:color="000000"/>
              <w:right w:val="single" w:sz="4" w:space="0" w:color="000000"/>
            </w:tcBorders>
          </w:tcPr>
          <w:p w:rsidR="0012283F" w:rsidRDefault="00570C6B">
            <w:pPr>
              <w:widowControl w:val="0"/>
              <w:ind w:firstLine="851"/>
              <w:jc w:val="both"/>
              <w:rPr>
                <w:sz w:val="24"/>
                <w:szCs w:val="24"/>
              </w:rPr>
            </w:pPr>
            <w:r>
              <w:rPr>
                <w:b/>
                <w:sz w:val="24"/>
                <w:szCs w:val="24"/>
              </w:rPr>
              <w:t>CLÁUSULA 5ª - DO PREÇO</w:t>
            </w:r>
          </w:p>
        </w:tc>
      </w:tr>
    </w:tbl>
    <w:p w:rsidR="0012283F" w:rsidRDefault="0012283F">
      <w:pPr>
        <w:ind w:firstLine="851"/>
        <w:jc w:val="both"/>
        <w:rPr>
          <w:sz w:val="24"/>
          <w:szCs w:val="24"/>
        </w:rPr>
      </w:pPr>
    </w:p>
    <w:p w:rsidR="0012283F" w:rsidRDefault="00570C6B">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rsidR="0012283F" w:rsidRDefault="0012283F">
      <w:pPr>
        <w:ind w:firstLine="851"/>
        <w:jc w:val="both"/>
        <w:rPr>
          <w:b/>
          <w:sz w:val="24"/>
          <w:szCs w:val="24"/>
        </w:rPr>
      </w:pPr>
    </w:p>
    <w:p w:rsidR="0012283F" w:rsidRDefault="00570C6B">
      <w:pPr>
        <w:ind w:firstLine="851"/>
        <w:jc w:val="both"/>
      </w:pPr>
      <w:r>
        <w:rPr>
          <w:b/>
          <w:sz w:val="24"/>
          <w:szCs w:val="24"/>
        </w:rPr>
        <w:t>5.2.</w:t>
      </w:r>
      <w:r>
        <w:rPr>
          <w:sz w:val="24"/>
          <w:szCs w:val="24"/>
        </w:rPr>
        <w:t xml:space="preserve"> Nos preços propostos já estão inclusos, além dos lucros, todas e quaisquer despesas</w:t>
      </w:r>
      <w:r>
        <w:rPr>
          <w:sz w:val="24"/>
          <w:szCs w:val="24"/>
        </w:rPr>
        <w:t xml:space="preserve">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w:t>
      </w:r>
      <w:r>
        <w:rPr>
          <w:sz w:val="24"/>
          <w:szCs w:val="24"/>
        </w:rPr>
        <w:t>quipamentos, uniformes, alimentação e tributos diretos e indiretos incidentes sobre o fornecimento do objeto do presente contrato.</w:t>
      </w:r>
    </w:p>
    <w:p w:rsidR="0012283F" w:rsidRDefault="0012283F">
      <w:pPr>
        <w:ind w:firstLine="851"/>
        <w:jc w:val="both"/>
        <w:rPr>
          <w:b/>
          <w:sz w:val="24"/>
          <w:szCs w:val="24"/>
        </w:rPr>
      </w:pPr>
    </w:p>
    <w:tbl>
      <w:tblPr>
        <w:tblW w:w="5000" w:type="pct"/>
        <w:tblInd w:w="-113" w:type="dxa"/>
        <w:tblLayout w:type="fixed"/>
        <w:tblLook w:val="04A0" w:firstRow="1" w:lastRow="0" w:firstColumn="1" w:lastColumn="0" w:noHBand="0" w:noVBand="1"/>
      </w:tblPr>
      <w:tblGrid>
        <w:gridCol w:w="10137"/>
      </w:tblGrid>
      <w:tr w:rsidR="0012283F">
        <w:tc>
          <w:tcPr>
            <w:tcW w:w="8504" w:type="dxa"/>
            <w:tcBorders>
              <w:top w:val="single" w:sz="4" w:space="0" w:color="000000"/>
              <w:left w:val="single" w:sz="4" w:space="0" w:color="000000"/>
              <w:bottom w:val="single" w:sz="4" w:space="0" w:color="000000"/>
              <w:right w:val="single" w:sz="4" w:space="0" w:color="000000"/>
            </w:tcBorders>
          </w:tcPr>
          <w:p w:rsidR="0012283F" w:rsidRDefault="00570C6B">
            <w:pPr>
              <w:widowControl w:val="0"/>
              <w:ind w:firstLine="851"/>
              <w:jc w:val="both"/>
              <w:rPr>
                <w:sz w:val="24"/>
                <w:szCs w:val="24"/>
              </w:rPr>
            </w:pPr>
            <w:r>
              <w:rPr>
                <w:b/>
                <w:sz w:val="24"/>
                <w:szCs w:val="24"/>
              </w:rPr>
              <w:t>CLÁUSULA 6ª - DOS PAGAMENTOS</w:t>
            </w:r>
          </w:p>
        </w:tc>
      </w:tr>
    </w:tbl>
    <w:p w:rsidR="0012283F" w:rsidRDefault="0012283F">
      <w:pPr>
        <w:ind w:firstLine="851"/>
        <w:jc w:val="both"/>
        <w:rPr>
          <w:sz w:val="24"/>
          <w:szCs w:val="24"/>
        </w:rPr>
      </w:pPr>
    </w:p>
    <w:p w:rsidR="0012283F" w:rsidRDefault="00570C6B">
      <w:pPr>
        <w:ind w:firstLine="850"/>
        <w:jc w:val="both"/>
        <w:rPr>
          <w:b/>
          <w:sz w:val="24"/>
          <w:szCs w:val="24"/>
        </w:rPr>
      </w:pPr>
      <w:r>
        <w:rPr>
          <w:b/>
          <w:sz w:val="24"/>
          <w:szCs w:val="24"/>
        </w:rPr>
        <w:t xml:space="preserve">6.1. </w:t>
      </w:r>
      <w:r>
        <w:rPr>
          <w:sz w:val="24"/>
          <w:szCs w:val="24"/>
        </w:rPr>
        <w:t>Anteriormente a realização de pagamentos, a Unidade Requisitante realizará consulta, jun</w:t>
      </w:r>
      <w:r>
        <w:rPr>
          <w:sz w:val="24"/>
          <w:szCs w:val="24"/>
        </w:rPr>
        <w:t>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rsidR="0012283F" w:rsidRDefault="0012283F">
      <w:pPr>
        <w:ind w:firstLine="850"/>
        <w:jc w:val="both"/>
        <w:rPr>
          <w:b/>
          <w:sz w:val="24"/>
          <w:szCs w:val="24"/>
        </w:rPr>
      </w:pPr>
    </w:p>
    <w:p w:rsidR="0012283F" w:rsidRDefault="00570C6B">
      <w:pPr>
        <w:ind w:firstLine="850"/>
        <w:jc w:val="both"/>
      </w:pPr>
      <w:r>
        <w:rPr>
          <w:b/>
          <w:sz w:val="24"/>
          <w:szCs w:val="24"/>
        </w:rPr>
        <w:t xml:space="preserve">6.2. </w:t>
      </w:r>
      <w:r>
        <w:rPr>
          <w:sz w:val="24"/>
          <w:szCs w:val="24"/>
        </w:rPr>
        <w:t>Os pagamentos serão efetuados mediante a apresentação da nota fis</w:t>
      </w:r>
      <w:r>
        <w:rPr>
          <w:sz w:val="24"/>
          <w:szCs w:val="24"/>
        </w:rPr>
        <w:t xml:space="preserve">cal, acompanhada do atestado de recebimento emitido pela Secretaria Municipal de Infraestrutura e Meio Ambiente, no prazo estipulado pela </w:t>
      </w:r>
      <w:r>
        <w:rPr>
          <w:b/>
          <w:sz w:val="24"/>
          <w:szCs w:val="24"/>
        </w:rPr>
        <w:t>CONTRATADA</w:t>
      </w:r>
      <w:r>
        <w:rPr>
          <w:sz w:val="24"/>
          <w:szCs w:val="24"/>
        </w:rPr>
        <w:t xml:space="preserve">, contado da data de emissão da nota fiscal e depositados no banco e conta </w:t>
      </w:r>
      <w:proofErr w:type="gramStart"/>
      <w:r>
        <w:rPr>
          <w:sz w:val="24"/>
          <w:szCs w:val="24"/>
        </w:rPr>
        <w:t xml:space="preserve">corrente indicados pela </w:t>
      </w:r>
      <w:r>
        <w:rPr>
          <w:b/>
          <w:sz w:val="24"/>
          <w:szCs w:val="24"/>
        </w:rPr>
        <w:t>CONTRATAD</w:t>
      </w:r>
      <w:r>
        <w:rPr>
          <w:b/>
          <w:sz w:val="24"/>
          <w:szCs w:val="24"/>
        </w:rPr>
        <w:t>A</w:t>
      </w:r>
      <w:proofErr w:type="gramEnd"/>
      <w:r>
        <w:rPr>
          <w:sz w:val="24"/>
          <w:szCs w:val="24"/>
        </w:rPr>
        <w:t xml:space="preserve">. </w:t>
      </w:r>
    </w:p>
    <w:p w:rsidR="0012283F" w:rsidRDefault="0012283F">
      <w:pPr>
        <w:ind w:firstLine="850"/>
        <w:jc w:val="both"/>
        <w:rPr>
          <w:sz w:val="24"/>
          <w:szCs w:val="24"/>
        </w:rPr>
      </w:pPr>
    </w:p>
    <w:p w:rsidR="0012283F" w:rsidRDefault="00570C6B">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w:t>
      </w:r>
      <w:r>
        <w:rPr>
          <w:sz w:val="24"/>
          <w:szCs w:val="24"/>
        </w:rPr>
        <w:t>ade econômica exercida, realizem operações destinadas à Administração Pública direta ou indireta.</w:t>
      </w:r>
    </w:p>
    <w:p w:rsidR="0012283F" w:rsidRDefault="0012283F">
      <w:pPr>
        <w:ind w:firstLine="850"/>
        <w:jc w:val="both"/>
        <w:rPr>
          <w:sz w:val="24"/>
          <w:szCs w:val="24"/>
        </w:rPr>
      </w:pPr>
    </w:p>
    <w:p w:rsidR="0012283F" w:rsidRDefault="00570C6B">
      <w:pPr>
        <w:ind w:firstLine="850"/>
        <w:jc w:val="both"/>
        <w:rPr>
          <w:sz w:val="24"/>
          <w:szCs w:val="24"/>
        </w:rPr>
      </w:pPr>
      <w:r>
        <w:rPr>
          <w:sz w:val="24"/>
          <w:szCs w:val="24"/>
        </w:rPr>
        <w:t xml:space="preserve">E-mail para emissão da NF-e: </w:t>
      </w:r>
      <w:hyperlink r:id="rId22" w:tooltip="mailto:notafiscal@piracicaba.sp.gov.br" w:history="1">
        <w:r>
          <w:rPr>
            <w:rStyle w:val="LinkdaInternet"/>
            <w:sz w:val="24"/>
            <w:szCs w:val="24"/>
          </w:rPr>
          <w:t>notafiscal@piracicaba.sp.gov.</w:t>
        </w:r>
        <w:r>
          <w:rPr>
            <w:rStyle w:val="LinkdaInternet"/>
            <w:sz w:val="24"/>
            <w:szCs w:val="24"/>
          </w:rPr>
          <w:t>br</w:t>
        </w:r>
      </w:hyperlink>
    </w:p>
    <w:p w:rsidR="0012283F" w:rsidRDefault="0012283F">
      <w:pPr>
        <w:jc w:val="both"/>
        <w:rPr>
          <w:b/>
          <w:sz w:val="24"/>
          <w:szCs w:val="24"/>
        </w:rPr>
      </w:pPr>
    </w:p>
    <w:p w:rsidR="0012283F" w:rsidRDefault="00570C6B">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rsidR="0012283F" w:rsidRDefault="0012283F">
      <w:pPr>
        <w:ind w:firstLine="850"/>
        <w:jc w:val="both"/>
        <w:rPr>
          <w:sz w:val="24"/>
          <w:szCs w:val="24"/>
        </w:rPr>
      </w:pPr>
    </w:p>
    <w:p w:rsidR="0012283F" w:rsidRDefault="00570C6B">
      <w:pPr>
        <w:ind w:firstLine="850"/>
        <w:jc w:val="both"/>
      </w:pPr>
      <w:r>
        <w:rPr>
          <w:b/>
          <w:sz w:val="24"/>
          <w:szCs w:val="24"/>
        </w:rPr>
        <w:t xml:space="preserve">6.3.1. </w:t>
      </w:r>
      <w:r>
        <w:rPr>
          <w:sz w:val="24"/>
          <w:szCs w:val="24"/>
        </w:rPr>
        <w:t>Certidão de Regularidade perante a Fazenda Federal (INSS), com validade em vigor;</w:t>
      </w:r>
    </w:p>
    <w:p w:rsidR="0012283F" w:rsidRDefault="0012283F">
      <w:pPr>
        <w:ind w:firstLine="850"/>
        <w:jc w:val="both"/>
        <w:rPr>
          <w:sz w:val="24"/>
          <w:szCs w:val="24"/>
        </w:rPr>
      </w:pPr>
    </w:p>
    <w:p w:rsidR="0012283F" w:rsidRDefault="00570C6B">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rsidR="0012283F" w:rsidRDefault="0012283F">
      <w:pPr>
        <w:ind w:firstLine="850"/>
        <w:jc w:val="both"/>
        <w:rPr>
          <w:b/>
          <w:sz w:val="24"/>
          <w:szCs w:val="24"/>
        </w:rPr>
      </w:pPr>
    </w:p>
    <w:p w:rsidR="0012283F" w:rsidRDefault="00570C6B">
      <w:pPr>
        <w:keepLines/>
        <w:ind w:firstLine="850"/>
        <w:jc w:val="both"/>
      </w:pPr>
      <w:r>
        <w:rPr>
          <w:b/>
          <w:sz w:val="24"/>
          <w:szCs w:val="24"/>
        </w:rPr>
        <w:t>6.3.3.</w:t>
      </w:r>
      <w:r>
        <w:rPr>
          <w:sz w:val="24"/>
          <w:szCs w:val="24"/>
        </w:rPr>
        <w:t xml:space="preserve"> Certidão de Regularidade perante a Fazenda Estadual, com validade em vigor, e;</w:t>
      </w:r>
    </w:p>
    <w:p w:rsidR="0012283F" w:rsidRDefault="0012283F">
      <w:pPr>
        <w:keepLines/>
        <w:ind w:firstLine="850"/>
        <w:jc w:val="both"/>
        <w:rPr>
          <w:sz w:val="24"/>
          <w:szCs w:val="24"/>
        </w:rPr>
      </w:pPr>
    </w:p>
    <w:p w:rsidR="0012283F" w:rsidRDefault="00570C6B">
      <w:pPr>
        <w:keepLines/>
        <w:ind w:firstLine="850"/>
        <w:jc w:val="both"/>
        <w:rPr>
          <w:sz w:val="24"/>
          <w:szCs w:val="24"/>
        </w:rPr>
      </w:pPr>
      <w:r>
        <w:rPr>
          <w:b/>
          <w:sz w:val="24"/>
          <w:szCs w:val="24"/>
        </w:rPr>
        <w:t>6.3.4.</w:t>
      </w:r>
      <w:r>
        <w:rPr>
          <w:sz w:val="24"/>
          <w:szCs w:val="24"/>
        </w:rPr>
        <w:t xml:space="preserve"> Certidão Negativa de Débitos Trabalhistas (CNDT).</w:t>
      </w:r>
    </w:p>
    <w:p w:rsidR="0012283F" w:rsidRDefault="0012283F">
      <w:pPr>
        <w:jc w:val="both"/>
        <w:rPr>
          <w:b/>
          <w:sz w:val="24"/>
          <w:szCs w:val="24"/>
        </w:rPr>
      </w:pPr>
    </w:p>
    <w:p w:rsidR="0012283F" w:rsidRDefault="00570C6B">
      <w:pPr>
        <w:ind w:firstLine="850"/>
        <w:jc w:val="both"/>
      </w:pPr>
      <w:r>
        <w:rPr>
          <w:b/>
          <w:sz w:val="24"/>
          <w:szCs w:val="24"/>
        </w:rPr>
        <w:t xml:space="preserve">6.4. </w:t>
      </w:r>
      <w:r>
        <w:rPr>
          <w:sz w:val="24"/>
          <w:szCs w:val="24"/>
        </w:rPr>
        <w:t>Caso o d</w:t>
      </w:r>
      <w:r>
        <w:rPr>
          <w:sz w:val="24"/>
          <w:szCs w:val="24"/>
        </w:rPr>
        <w:t>ia do pagamento coincida aos sábados, domingos, feriados ou pontos facultativos, o mesmo será efetuado no primeiro dia útil subsequente, sem qualquer incidência de correção monetária.</w:t>
      </w:r>
    </w:p>
    <w:p w:rsidR="0012283F" w:rsidRDefault="0012283F">
      <w:pPr>
        <w:ind w:firstLine="850"/>
        <w:jc w:val="both"/>
        <w:rPr>
          <w:sz w:val="24"/>
          <w:szCs w:val="24"/>
        </w:rPr>
      </w:pPr>
    </w:p>
    <w:p w:rsidR="0012283F" w:rsidRDefault="00570C6B">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w:t>
      </w:r>
      <w:r>
        <w:rPr>
          <w:sz w:val="24"/>
          <w:szCs w:val="24"/>
        </w:rPr>
        <w:t>erão ser corrigidos com base no INPC/IBGE, conforme legislação pertinente.</w:t>
      </w:r>
    </w:p>
    <w:p w:rsidR="0012283F" w:rsidRDefault="0012283F">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12283F">
        <w:tc>
          <w:tcPr>
            <w:tcW w:w="8750" w:type="dxa"/>
            <w:tcBorders>
              <w:top w:val="single" w:sz="4" w:space="0" w:color="000000"/>
              <w:left w:val="single" w:sz="4" w:space="0" w:color="000000"/>
              <w:bottom w:val="single" w:sz="4" w:space="0" w:color="000000"/>
              <w:right w:val="single" w:sz="4" w:space="0" w:color="000000"/>
            </w:tcBorders>
          </w:tcPr>
          <w:p w:rsidR="0012283F" w:rsidRDefault="00570C6B">
            <w:pPr>
              <w:widowControl w:val="0"/>
              <w:ind w:firstLine="851"/>
              <w:jc w:val="both"/>
              <w:rPr>
                <w:sz w:val="24"/>
                <w:szCs w:val="24"/>
              </w:rPr>
            </w:pPr>
            <w:r>
              <w:rPr>
                <w:b/>
                <w:sz w:val="24"/>
                <w:szCs w:val="24"/>
              </w:rPr>
              <w:t>CLÁUSULA 7ª - DA FISCALIZAÇÃO</w:t>
            </w:r>
          </w:p>
        </w:tc>
      </w:tr>
    </w:tbl>
    <w:p w:rsidR="0012283F" w:rsidRDefault="0012283F">
      <w:pPr>
        <w:ind w:firstLine="851"/>
        <w:jc w:val="both"/>
        <w:rPr>
          <w:b/>
          <w:sz w:val="24"/>
          <w:szCs w:val="24"/>
        </w:rPr>
      </w:pPr>
    </w:p>
    <w:p w:rsidR="0012283F" w:rsidRDefault="00570C6B">
      <w:pPr>
        <w:ind w:firstLine="851"/>
        <w:jc w:val="both"/>
      </w:pPr>
      <w:r>
        <w:rPr>
          <w:b/>
          <w:sz w:val="24"/>
          <w:szCs w:val="24"/>
        </w:rPr>
        <w:t>7.1.</w:t>
      </w:r>
      <w:r>
        <w:rPr>
          <w:sz w:val="24"/>
          <w:szCs w:val="24"/>
        </w:rPr>
        <w:t xml:space="preserve"> A Secretaria Municipal de Infraestrutura e Meio Ambiente é o órgão credenciado pela </w:t>
      </w:r>
      <w:r>
        <w:rPr>
          <w:b/>
          <w:sz w:val="24"/>
          <w:szCs w:val="24"/>
        </w:rPr>
        <w:t>CONTRATANTE</w:t>
      </w:r>
      <w:r>
        <w:rPr>
          <w:sz w:val="24"/>
          <w:szCs w:val="24"/>
        </w:rPr>
        <w:t xml:space="preserve"> para vistoriar a execução do presente contrato </w:t>
      </w:r>
      <w:r>
        <w:rPr>
          <w:sz w:val="24"/>
          <w:szCs w:val="24"/>
        </w:rPr>
        <w:t xml:space="preserve">e prestar toda a assistência e orientações que se fizerem necessárias, indicando o(s) </w:t>
      </w:r>
      <w:proofErr w:type="gramStart"/>
      <w:r>
        <w:rPr>
          <w:sz w:val="24"/>
          <w:szCs w:val="24"/>
        </w:rPr>
        <w:t>servidor(</w:t>
      </w:r>
      <w:proofErr w:type="gramEnd"/>
      <w:r>
        <w:rPr>
          <w:sz w:val="24"/>
          <w:szCs w:val="24"/>
        </w:rPr>
        <w:t xml:space="preserve">es) Sr.(a) .............. </w:t>
      </w:r>
      <w:proofErr w:type="gramStart"/>
      <w:r>
        <w:rPr>
          <w:sz w:val="24"/>
          <w:szCs w:val="24"/>
        </w:rPr>
        <w:t>como</w:t>
      </w:r>
      <w:proofErr w:type="gramEnd"/>
      <w:r>
        <w:rPr>
          <w:sz w:val="24"/>
          <w:szCs w:val="24"/>
        </w:rPr>
        <w:t xml:space="preserve"> gestor do presente instrumento.</w:t>
      </w:r>
    </w:p>
    <w:p w:rsidR="0012283F" w:rsidRDefault="0012283F">
      <w:pPr>
        <w:ind w:firstLine="851"/>
        <w:jc w:val="both"/>
        <w:rPr>
          <w:b/>
          <w:sz w:val="24"/>
          <w:szCs w:val="24"/>
        </w:rPr>
      </w:pPr>
    </w:p>
    <w:tbl>
      <w:tblPr>
        <w:tblW w:w="8750" w:type="dxa"/>
        <w:tblInd w:w="-128" w:type="dxa"/>
        <w:tblLayout w:type="fixed"/>
        <w:tblLook w:val="04A0" w:firstRow="1" w:lastRow="0" w:firstColumn="1" w:lastColumn="0" w:noHBand="0" w:noVBand="1"/>
      </w:tblPr>
      <w:tblGrid>
        <w:gridCol w:w="8750"/>
      </w:tblGrid>
      <w:tr w:rsidR="0012283F">
        <w:tc>
          <w:tcPr>
            <w:tcW w:w="8750" w:type="dxa"/>
            <w:tcBorders>
              <w:top w:val="single" w:sz="4" w:space="0" w:color="000000"/>
              <w:left w:val="single" w:sz="4" w:space="0" w:color="000000"/>
              <w:bottom w:val="single" w:sz="4" w:space="0" w:color="000000"/>
              <w:right w:val="single" w:sz="4" w:space="0" w:color="000000"/>
            </w:tcBorders>
          </w:tcPr>
          <w:p w:rsidR="0012283F" w:rsidRDefault="00570C6B">
            <w:pPr>
              <w:widowControl w:val="0"/>
              <w:ind w:firstLine="851"/>
              <w:jc w:val="both"/>
              <w:rPr>
                <w:sz w:val="24"/>
                <w:szCs w:val="24"/>
              </w:rPr>
            </w:pPr>
            <w:r>
              <w:rPr>
                <w:b/>
                <w:sz w:val="24"/>
                <w:szCs w:val="24"/>
              </w:rPr>
              <w:t>CLÁUSULA 8ª - DO PRAZO DE VIGÊNCIA</w:t>
            </w:r>
          </w:p>
        </w:tc>
      </w:tr>
    </w:tbl>
    <w:p w:rsidR="0012283F" w:rsidRDefault="0012283F">
      <w:pPr>
        <w:ind w:firstLine="851"/>
        <w:jc w:val="both"/>
        <w:rPr>
          <w:b/>
          <w:sz w:val="24"/>
          <w:szCs w:val="24"/>
        </w:rPr>
      </w:pPr>
    </w:p>
    <w:p w:rsidR="0012283F" w:rsidRDefault="00570C6B">
      <w:pPr>
        <w:ind w:firstLine="851"/>
        <w:jc w:val="both"/>
      </w:pPr>
      <w:r>
        <w:rPr>
          <w:b/>
          <w:sz w:val="24"/>
          <w:szCs w:val="24"/>
        </w:rPr>
        <w:t>8.1.</w:t>
      </w:r>
      <w:r>
        <w:rPr>
          <w:sz w:val="24"/>
          <w:szCs w:val="24"/>
        </w:rPr>
        <w:t xml:space="preserve"> O presente contrato terá vigência até a entrega definitiva do objeto, a contar da data da Ordem de Fornecimento.</w:t>
      </w:r>
    </w:p>
    <w:p w:rsidR="0012283F" w:rsidRDefault="0012283F">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12283F">
        <w:tc>
          <w:tcPr>
            <w:tcW w:w="8750" w:type="dxa"/>
            <w:tcBorders>
              <w:top w:val="single" w:sz="4" w:space="0" w:color="000000"/>
              <w:left w:val="single" w:sz="4" w:space="0" w:color="000000"/>
              <w:bottom w:val="single" w:sz="4" w:space="0" w:color="000000"/>
              <w:right w:val="single" w:sz="4" w:space="0" w:color="000000"/>
            </w:tcBorders>
          </w:tcPr>
          <w:p w:rsidR="0012283F" w:rsidRDefault="00570C6B">
            <w:pPr>
              <w:widowControl w:val="0"/>
              <w:ind w:firstLine="851"/>
              <w:jc w:val="both"/>
              <w:rPr>
                <w:sz w:val="24"/>
                <w:szCs w:val="24"/>
              </w:rPr>
            </w:pPr>
            <w:r>
              <w:rPr>
                <w:b/>
                <w:sz w:val="24"/>
                <w:szCs w:val="24"/>
              </w:rPr>
              <w:t>CLÁUSULA 9ª - DA EXTINÇÃO DO CONTRATO</w:t>
            </w:r>
          </w:p>
        </w:tc>
      </w:tr>
    </w:tbl>
    <w:p w:rsidR="0012283F" w:rsidRDefault="0012283F">
      <w:pPr>
        <w:ind w:firstLine="851"/>
        <w:jc w:val="both"/>
        <w:rPr>
          <w:b/>
          <w:sz w:val="24"/>
          <w:szCs w:val="24"/>
        </w:rPr>
      </w:pPr>
    </w:p>
    <w:p w:rsidR="0012283F" w:rsidRDefault="00570C6B">
      <w:pPr>
        <w:ind w:firstLine="851"/>
        <w:jc w:val="both"/>
      </w:pPr>
      <w:r>
        <w:rPr>
          <w:b/>
          <w:sz w:val="24"/>
          <w:szCs w:val="24"/>
        </w:rPr>
        <w:t>9.1.</w:t>
      </w:r>
      <w:r>
        <w:rPr>
          <w:sz w:val="24"/>
          <w:szCs w:val="24"/>
        </w:rPr>
        <w:t xml:space="preserve"> Independentemente de interpelação judicial, o contrato será extinto nas hipóteses previstas no a</w:t>
      </w:r>
      <w:r>
        <w:rPr>
          <w:sz w:val="24"/>
          <w:szCs w:val="24"/>
        </w:rPr>
        <w:t>rt. 137 da Lei Federal nº 14.133/21e suas alterações.</w:t>
      </w:r>
    </w:p>
    <w:p w:rsidR="0012283F" w:rsidRDefault="0012283F">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12283F">
        <w:tc>
          <w:tcPr>
            <w:tcW w:w="8750" w:type="dxa"/>
            <w:tcBorders>
              <w:top w:val="single" w:sz="4" w:space="0" w:color="000000"/>
              <w:left w:val="single" w:sz="4" w:space="0" w:color="000000"/>
              <w:bottom w:val="single" w:sz="4" w:space="0" w:color="000000"/>
              <w:right w:val="single" w:sz="4" w:space="0" w:color="000000"/>
            </w:tcBorders>
          </w:tcPr>
          <w:p w:rsidR="0012283F" w:rsidRDefault="00570C6B">
            <w:pPr>
              <w:widowControl w:val="0"/>
              <w:ind w:firstLine="851"/>
              <w:jc w:val="both"/>
              <w:rPr>
                <w:sz w:val="24"/>
                <w:szCs w:val="24"/>
              </w:rPr>
            </w:pPr>
            <w:r>
              <w:rPr>
                <w:b/>
                <w:sz w:val="24"/>
                <w:szCs w:val="24"/>
              </w:rPr>
              <w:t>CLÁUSULA 10. - DO RECEBIMENTO</w:t>
            </w:r>
          </w:p>
        </w:tc>
      </w:tr>
    </w:tbl>
    <w:p w:rsidR="0012283F" w:rsidRDefault="0012283F">
      <w:pPr>
        <w:ind w:firstLine="851"/>
        <w:jc w:val="both"/>
        <w:rPr>
          <w:b/>
          <w:sz w:val="24"/>
          <w:szCs w:val="24"/>
        </w:rPr>
      </w:pPr>
    </w:p>
    <w:p w:rsidR="0012283F" w:rsidRDefault="00570C6B">
      <w:pPr>
        <w:ind w:firstLine="851"/>
        <w:jc w:val="both"/>
      </w:pPr>
      <w:r>
        <w:rPr>
          <w:b/>
          <w:sz w:val="24"/>
          <w:szCs w:val="24"/>
        </w:rPr>
        <w:t>10.1.</w:t>
      </w:r>
      <w:r>
        <w:rPr>
          <w:sz w:val="24"/>
          <w:szCs w:val="24"/>
        </w:rPr>
        <w:t xml:space="preserve"> O objeto deste contrato será recebido por servidor a ser designado para o ato do recebimento, da seguinte forma:</w:t>
      </w:r>
    </w:p>
    <w:p w:rsidR="0012283F" w:rsidRDefault="0012283F">
      <w:pPr>
        <w:ind w:firstLine="851"/>
        <w:jc w:val="both"/>
        <w:rPr>
          <w:b/>
          <w:sz w:val="24"/>
          <w:szCs w:val="24"/>
        </w:rPr>
      </w:pPr>
    </w:p>
    <w:p w:rsidR="0012283F" w:rsidRDefault="00570C6B">
      <w:pPr>
        <w:ind w:firstLine="851"/>
        <w:jc w:val="both"/>
      </w:pPr>
      <w:r>
        <w:rPr>
          <w:b/>
          <w:sz w:val="24"/>
          <w:szCs w:val="24"/>
        </w:rPr>
        <w:t xml:space="preserve">10.1.1. </w:t>
      </w:r>
      <w:r>
        <w:rPr>
          <w:sz w:val="24"/>
          <w:szCs w:val="24"/>
        </w:rPr>
        <w:t>Provisoriamente, para efeito de posterior</w:t>
      </w:r>
      <w:r>
        <w:rPr>
          <w:sz w:val="24"/>
          <w:szCs w:val="24"/>
        </w:rPr>
        <w:t xml:space="preserve"> verificação da conformidade do objeto com as especificações, no prazo de até 03 (três) dias, a contar da entrega;</w:t>
      </w:r>
    </w:p>
    <w:p w:rsidR="0012283F" w:rsidRDefault="0012283F">
      <w:pPr>
        <w:ind w:firstLine="851"/>
        <w:jc w:val="both"/>
        <w:rPr>
          <w:sz w:val="24"/>
          <w:szCs w:val="24"/>
        </w:rPr>
      </w:pPr>
    </w:p>
    <w:p w:rsidR="0012283F" w:rsidRDefault="00570C6B">
      <w:pPr>
        <w:ind w:firstLine="851"/>
        <w:jc w:val="both"/>
      </w:pPr>
      <w:r>
        <w:rPr>
          <w:b/>
          <w:sz w:val="24"/>
          <w:szCs w:val="24"/>
        </w:rPr>
        <w:t xml:space="preserve">10.1.2. </w:t>
      </w:r>
      <w:r>
        <w:rPr>
          <w:sz w:val="24"/>
          <w:szCs w:val="24"/>
        </w:rPr>
        <w:t>Definitivamente, após a verificação da qualidade do objeto e consequente aceitação, no prazo de até 30 (trinta) dias, a contar do re</w:t>
      </w:r>
      <w:r>
        <w:rPr>
          <w:sz w:val="24"/>
          <w:szCs w:val="24"/>
        </w:rPr>
        <w:t>cebimento provisório.</w:t>
      </w:r>
    </w:p>
    <w:p w:rsidR="0012283F" w:rsidRDefault="0012283F">
      <w:pPr>
        <w:ind w:firstLine="851"/>
        <w:jc w:val="both"/>
        <w:rPr>
          <w:b/>
          <w:sz w:val="24"/>
          <w:szCs w:val="24"/>
        </w:rPr>
      </w:pPr>
    </w:p>
    <w:p w:rsidR="0012283F" w:rsidRDefault="00570C6B">
      <w:pPr>
        <w:ind w:firstLine="851"/>
        <w:jc w:val="both"/>
      </w:pPr>
      <w:r>
        <w:rPr>
          <w:b/>
          <w:sz w:val="24"/>
          <w:szCs w:val="24"/>
        </w:rPr>
        <w:t xml:space="preserve">10.2. </w:t>
      </w:r>
      <w:r>
        <w:rPr>
          <w:sz w:val="24"/>
          <w:szCs w:val="24"/>
        </w:rPr>
        <w:t>O recebimento de que trata este item far-se-á mediante recibo.</w:t>
      </w:r>
    </w:p>
    <w:p w:rsidR="0012283F" w:rsidRDefault="0012283F">
      <w:pPr>
        <w:ind w:firstLine="851"/>
        <w:jc w:val="both"/>
        <w:rPr>
          <w:b/>
          <w:sz w:val="24"/>
          <w:szCs w:val="24"/>
        </w:rPr>
      </w:pPr>
    </w:p>
    <w:p w:rsidR="0012283F" w:rsidRDefault="00570C6B">
      <w:pPr>
        <w:ind w:firstLine="851"/>
        <w:jc w:val="both"/>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r>
        <w:rPr>
          <w:sz w:val="24"/>
          <w:szCs w:val="24"/>
        </w:rPr>
        <w:t>.</w:t>
      </w:r>
    </w:p>
    <w:p w:rsidR="0012283F" w:rsidRDefault="0012283F">
      <w:pPr>
        <w:jc w:val="both"/>
        <w:rPr>
          <w:sz w:val="24"/>
          <w:szCs w:val="24"/>
        </w:rPr>
      </w:pPr>
    </w:p>
    <w:tbl>
      <w:tblPr>
        <w:tblW w:w="8750" w:type="dxa"/>
        <w:tblInd w:w="-128" w:type="dxa"/>
        <w:tblLayout w:type="fixed"/>
        <w:tblLook w:val="04A0" w:firstRow="1" w:lastRow="0" w:firstColumn="1" w:lastColumn="0" w:noHBand="0" w:noVBand="1"/>
      </w:tblPr>
      <w:tblGrid>
        <w:gridCol w:w="8750"/>
      </w:tblGrid>
      <w:tr w:rsidR="0012283F">
        <w:tc>
          <w:tcPr>
            <w:tcW w:w="8750" w:type="dxa"/>
            <w:tcBorders>
              <w:top w:val="single" w:sz="4" w:space="0" w:color="000000"/>
              <w:left w:val="single" w:sz="4" w:space="0" w:color="000000"/>
              <w:bottom w:val="single" w:sz="4" w:space="0" w:color="000000"/>
              <w:right w:val="single" w:sz="4" w:space="0" w:color="000000"/>
            </w:tcBorders>
          </w:tcPr>
          <w:p w:rsidR="0012283F" w:rsidRDefault="00570C6B">
            <w:pPr>
              <w:keepLines/>
              <w:widowControl w:val="0"/>
              <w:ind w:firstLine="851"/>
              <w:jc w:val="both"/>
              <w:rPr>
                <w:sz w:val="24"/>
                <w:szCs w:val="24"/>
              </w:rPr>
            </w:pPr>
            <w:r>
              <w:rPr>
                <w:b/>
                <w:sz w:val="24"/>
                <w:szCs w:val="24"/>
              </w:rPr>
              <w:t>CLÁUSULA 11. - DAS SANÇÕES ADMINISTRATIVAS</w:t>
            </w:r>
          </w:p>
        </w:tc>
      </w:tr>
    </w:tbl>
    <w:p w:rsidR="0012283F" w:rsidRDefault="0012283F">
      <w:pPr>
        <w:ind w:firstLine="851"/>
        <w:jc w:val="both"/>
        <w:rPr>
          <w:b/>
          <w:sz w:val="24"/>
          <w:szCs w:val="24"/>
        </w:rPr>
      </w:pPr>
    </w:p>
    <w:p w:rsidR="0012283F" w:rsidRDefault="00570C6B">
      <w:pPr>
        <w:ind w:firstLine="851"/>
        <w:jc w:val="both"/>
      </w:pPr>
      <w:r>
        <w:rPr>
          <w:b/>
          <w:sz w:val="24"/>
          <w:szCs w:val="24"/>
        </w:rPr>
        <w:t>11.1.</w:t>
      </w:r>
      <w:r>
        <w:rPr>
          <w:sz w:val="24"/>
          <w:szCs w:val="24"/>
        </w:rPr>
        <w:t xml:space="preserve"> Comete infração administrativa, nos termos da lei, o licitante que, com dolo ou culpa: </w:t>
      </w:r>
    </w:p>
    <w:p w:rsidR="0012283F" w:rsidRDefault="0012283F">
      <w:pPr>
        <w:ind w:firstLine="851"/>
        <w:jc w:val="both"/>
        <w:rPr>
          <w:b/>
          <w:sz w:val="24"/>
          <w:szCs w:val="24"/>
        </w:rPr>
      </w:pPr>
    </w:p>
    <w:p w:rsidR="0012283F" w:rsidRDefault="00570C6B">
      <w:pPr>
        <w:ind w:firstLine="851"/>
        <w:jc w:val="both"/>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rsidR="0012283F" w:rsidRDefault="0012283F">
      <w:pPr>
        <w:ind w:firstLine="851"/>
        <w:jc w:val="both"/>
        <w:rPr>
          <w:sz w:val="24"/>
          <w:szCs w:val="24"/>
        </w:rPr>
      </w:pPr>
    </w:p>
    <w:p w:rsidR="0012283F" w:rsidRDefault="00570C6B">
      <w:pPr>
        <w:ind w:firstLine="851"/>
        <w:jc w:val="both"/>
      </w:pPr>
      <w:r>
        <w:rPr>
          <w:b/>
          <w:sz w:val="24"/>
          <w:szCs w:val="24"/>
        </w:rPr>
        <w:t>11.1.2.</w:t>
      </w:r>
      <w:r>
        <w:rPr>
          <w:sz w:val="24"/>
          <w:szCs w:val="24"/>
        </w:rPr>
        <w:t xml:space="preserve"> Salvo em decorrência de fato superveniente devidamente justificado, não mantiver a propos</w:t>
      </w:r>
      <w:r>
        <w:rPr>
          <w:sz w:val="24"/>
          <w:szCs w:val="24"/>
        </w:rPr>
        <w:t xml:space="preserve">ta em especial quando: </w:t>
      </w:r>
    </w:p>
    <w:p w:rsidR="0012283F" w:rsidRDefault="0012283F">
      <w:pPr>
        <w:ind w:firstLine="851"/>
        <w:jc w:val="both"/>
        <w:rPr>
          <w:sz w:val="24"/>
          <w:szCs w:val="24"/>
        </w:rPr>
      </w:pPr>
    </w:p>
    <w:p w:rsidR="0012283F" w:rsidRDefault="00570C6B">
      <w:pPr>
        <w:ind w:firstLine="851"/>
        <w:jc w:val="both"/>
      </w:pPr>
      <w:r>
        <w:rPr>
          <w:b/>
          <w:sz w:val="24"/>
          <w:szCs w:val="24"/>
        </w:rPr>
        <w:t>11.1.2.1.</w:t>
      </w:r>
      <w:r>
        <w:rPr>
          <w:sz w:val="24"/>
          <w:szCs w:val="24"/>
        </w:rPr>
        <w:t xml:space="preserve"> Não enviar a proposta adequada ao último lance ofertado ou após a negociação; </w:t>
      </w:r>
    </w:p>
    <w:p w:rsidR="0012283F" w:rsidRDefault="0012283F">
      <w:pPr>
        <w:ind w:firstLine="851"/>
        <w:jc w:val="both"/>
        <w:rPr>
          <w:sz w:val="24"/>
          <w:szCs w:val="24"/>
        </w:rPr>
      </w:pPr>
    </w:p>
    <w:p w:rsidR="0012283F" w:rsidRDefault="00570C6B">
      <w:pPr>
        <w:ind w:firstLine="851"/>
        <w:jc w:val="both"/>
      </w:pPr>
      <w:r>
        <w:rPr>
          <w:b/>
          <w:sz w:val="24"/>
          <w:szCs w:val="24"/>
        </w:rPr>
        <w:t>11.1.2.2.</w:t>
      </w:r>
      <w:r>
        <w:rPr>
          <w:sz w:val="24"/>
          <w:szCs w:val="24"/>
        </w:rPr>
        <w:t xml:space="preserve"> Recusar-se a enviar o detalhamento da proposta quando exigível; </w:t>
      </w:r>
    </w:p>
    <w:p w:rsidR="0012283F" w:rsidRDefault="0012283F">
      <w:pPr>
        <w:ind w:firstLine="851"/>
        <w:jc w:val="both"/>
        <w:rPr>
          <w:sz w:val="24"/>
          <w:szCs w:val="24"/>
        </w:rPr>
      </w:pPr>
    </w:p>
    <w:p w:rsidR="0012283F" w:rsidRDefault="00570C6B">
      <w:pPr>
        <w:ind w:firstLine="851"/>
        <w:jc w:val="both"/>
        <w:rPr>
          <w:sz w:val="24"/>
          <w:szCs w:val="24"/>
        </w:rPr>
      </w:pPr>
      <w:r>
        <w:rPr>
          <w:b/>
          <w:sz w:val="24"/>
          <w:szCs w:val="24"/>
        </w:rPr>
        <w:t>11.1.2.3.</w:t>
      </w:r>
      <w:r>
        <w:rPr>
          <w:sz w:val="24"/>
          <w:szCs w:val="24"/>
        </w:rPr>
        <w:t xml:space="preserve"> Pedir para ser desclassificado quando encerrada a etapa</w:t>
      </w:r>
      <w:r>
        <w:rPr>
          <w:sz w:val="24"/>
          <w:szCs w:val="24"/>
        </w:rPr>
        <w:t xml:space="preserve"> competitiva; </w:t>
      </w:r>
    </w:p>
    <w:p w:rsidR="0012283F" w:rsidRDefault="0012283F">
      <w:pPr>
        <w:jc w:val="both"/>
        <w:rPr>
          <w:sz w:val="24"/>
          <w:szCs w:val="24"/>
        </w:rPr>
      </w:pPr>
    </w:p>
    <w:p w:rsidR="0012283F" w:rsidRDefault="00570C6B">
      <w:pPr>
        <w:ind w:firstLine="851"/>
        <w:jc w:val="both"/>
      </w:pPr>
      <w:r>
        <w:rPr>
          <w:b/>
          <w:sz w:val="24"/>
          <w:szCs w:val="24"/>
        </w:rPr>
        <w:t>11.1.2.4.</w:t>
      </w:r>
      <w:r>
        <w:rPr>
          <w:sz w:val="24"/>
          <w:szCs w:val="24"/>
        </w:rPr>
        <w:t xml:space="preserve"> Deixar de apresentar amostra; </w:t>
      </w:r>
    </w:p>
    <w:p w:rsidR="0012283F" w:rsidRDefault="0012283F">
      <w:pPr>
        <w:ind w:firstLine="851"/>
        <w:jc w:val="both"/>
        <w:rPr>
          <w:sz w:val="24"/>
          <w:szCs w:val="24"/>
        </w:rPr>
      </w:pPr>
    </w:p>
    <w:p w:rsidR="0012283F" w:rsidRDefault="00570C6B">
      <w:pPr>
        <w:ind w:firstLine="851"/>
        <w:jc w:val="both"/>
      </w:pPr>
      <w:r>
        <w:rPr>
          <w:b/>
          <w:sz w:val="24"/>
          <w:szCs w:val="24"/>
        </w:rPr>
        <w:t>11.1.2.5</w:t>
      </w:r>
      <w:r>
        <w:rPr>
          <w:sz w:val="24"/>
          <w:szCs w:val="24"/>
        </w:rPr>
        <w:t xml:space="preserve">. Apresentar proposta ou amostra em desacordo com as especificações do edital; </w:t>
      </w:r>
    </w:p>
    <w:p w:rsidR="0012283F" w:rsidRDefault="0012283F">
      <w:pPr>
        <w:ind w:firstLine="851"/>
        <w:jc w:val="both"/>
        <w:rPr>
          <w:sz w:val="24"/>
          <w:szCs w:val="24"/>
        </w:rPr>
      </w:pPr>
    </w:p>
    <w:p w:rsidR="0012283F" w:rsidRDefault="00570C6B">
      <w:pPr>
        <w:ind w:firstLine="851"/>
        <w:jc w:val="both"/>
      </w:pPr>
      <w:r>
        <w:rPr>
          <w:b/>
          <w:sz w:val="24"/>
          <w:szCs w:val="24"/>
        </w:rPr>
        <w:t>11.1.3.</w:t>
      </w:r>
      <w:r>
        <w:rPr>
          <w:sz w:val="24"/>
          <w:szCs w:val="24"/>
        </w:rPr>
        <w:t xml:space="preserve"> Não celebrar o contrato ou não entregar a documentação exigida para a contratação, quando convocado d</w:t>
      </w:r>
      <w:r>
        <w:rPr>
          <w:sz w:val="24"/>
          <w:szCs w:val="24"/>
        </w:rPr>
        <w:t xml:space="preserve">entro do prazo de validade de sua proposta; </w:t>
      </w:r>
    </w:p>
    <w:p w:rsidR="0012283F" w:rsidRDefault="0012283F">
      <w:pPr>
        <w:ind w:firstLine="851"/>
        <w:jc w:val="both"/>
        <w:rPr>
          <w:sz w:val="24"/>
          <w:szCs w:val="24"/>
        </w:rPr>
      </w:pPr>
    </w:p>
    <w:p w:rsidR="0012283F" w:rsidRDefault="00570C6B">
      <w:pPr>
        <w:ind w:firstLine="851"/>
        <w:jc w:val="both"/>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rsidR="0012283F" w:rsidRDefault="0012283F">
      <w:pPr>
        <w:ind w:firstLine="851"/>
        <w:jc w:val="both"/>
        <w:rPr>
          <w:sz w:val="24"/>
          <w:szCs w:val="24"/>
        </w:rPr>
      </w:pPr>
    </w:p>
    <w:p w:rsidR="0012283F" w:rsidRDefault="00570C6B">
      <w:pPr>
        <w:ind w:firstLine="851"/>
        <w:jc w:val="both"/>
      </w:pPr>
      <w:r>
        <w:rPr>
          <w:b/>
          <w:sz w:val="24"/>
          <w:szCs w:val="24"/>
        </w:rPr>
        <w:t>11.1.4.</w:t>
      </w:r>
      <w:r>
        <w:rPr>
          <w:sz w:val="24"/>
          <w:szCs w:val="24"/>
        </w:rPr>
        <w:t xml:space="preserve"> Apresentar declaração ou documentação falsa exigida para o certame ou prestar declaração falsa durante a licitação;</w:t>
      </w:r>
    </w:p>
    <w:p w:rsidR="0012283F" w:rsidRDefault="0012283F">
      <w:pPr>
        <w:ind w:firstLine="851"/>
        <w:jc w:val="both"/>
        <w:rPr>
          <w:sz w:val="24"/>
          <w:szCs w:val="24"/>
        </w:rPr>
      </w:pPr>
    </w:p>
    <w:p w:rsidR="0012283F" w:rsidRDefault="00570C6B">
      <w:pPr>
        <w:ind w:firstLine="851"/>
        <w:jc w:val="both"/>
      </w:pPr>
      <w:r>
        <w:rPr>
          <w:b/>
          <w:sz w:val="24"/>
          <w:szCs w:val="24"/>
        </w:rPr>
        <w:t>11.1.5.</w:t>
      </w:r>
      <w:r>
        <w:rPr>
          <w:sz w:val="24"/>
          <w:szCs w:val="24"/>
        </w:rPr>
        <w:t xml:space="preserve"> Fraudar a licitação </w:t>
      </w:r>
    </w:p>
    <w:p w:rsidR="0012283F" w:rsidRDefault="0012283F">
      <w:pPr>
        <w:ind w:firstLine="851"/>
        <w:jc w:val="both"/>
        <w:rPr>
          <w:b/>
          <w:sz w:val="24"/>
          <w:szCs w:val="24"/>
        </w:rPr>
      </w:pPr>
    </w:p>
    <w:p w:rsidR="0012283F" w:rsidRDefault="00570C6B">
      <w:pPr>
        <w:ind w:firstLine="851"/>
        <w:jc w:val="both"/>
      </w:pPr>
      <w:r>
        <w:rPr>
          <w:b/>
          <w:sz w:val="24"/>
          <w:szCs w:val="24"/>
        </w:rPr>
        <w:t>11.1.6.</w:t>
      </w:r>
      <w:r>
        <w:rPr>
          <w:sz w:val="24"/>
          <w:szCs w:val="24"/>
        </w:rPr>
        <w:t xml:space="preserve"> Comportar-se de modo inidôneo ou cometer fraude de qualquer natureza, em especial quando: </w:t>
      </w:r>
    </w:p>
    <w:p w:rsidR="0012283F" w:rsidRDefault="0012283F">
      <w:pPr>
        <w:ind w:firstLine="851"/>
        <w:jc w:val="both"/>
        <w:rPr>
          <w:sz w:val="24"/>
          <w:szCs w:val="24"/>
        </w:rPr>
      </w:pPr>
    </w:p>
    <w:p w:rsidR="0012283F" w:rsidRDefault="00570C6B">
      <w:pPr>
        <w:ind w:firstLine="851"/>
        <w:jc w:val="both"/>
      </w:pPr>
      <w:r>
        <w:rPr>
          <w:b/>
          <w:sz w:val="24"/>
          <w:szCs w:val="24"/>
        </w:rPr>
        <w:t>11.1.6.1.</w:t>
      </w:r>
      <w:r>
        <w:rPr>
          <w:sz w:val="24"/>
          <w:szCs w:val="24"/>
        </w:rPr>
        <w:t xml:space="preserve"> Agir em conluio ou em desconformidade com a lei; </w:t>
      </w:r>
    </w:p>
    <w:p w:rsidR="0012283F" w:rsidRDefault="0012283F">
      <w:pPr>
        <w:ind w:firstLine="851"/>
        <w:jc w:val="both"/>
        <w:rPr>
          <w:sz w:val="24"/>
          <w:szCs w:val="24"/>
        </w:rPr>
      </w:pPr>
    </w:p>
    <w:p w:rsidR="0012283F" w:rsidRDefault="00570C6B">
      <w:pPr>
        <w:ind w:firstLine="851"/>
        <w:jc w:val="both"/>
        <w:rPr>
          <w:sz w:val="24"/>
          <w:szCs w:val="24"/>
        </w:rPr>
      </w:pPr>
      <w:r>
        <w:rPr>
          <w:b/>
          <w:sz w:val="24"/>
          <w:szCs w:val="24"/>
        </w:rPr>
        <w:t>11.1.6.2.</w:t>
      </w:r>
      <w:r>
        <w:rPr>
          <w:sz w:val="24"/>
          <w:szCs w:val="24"/>
        </w:rPr>
        <w:t xml:space="preserve"> Induzir deliberadamente a erro no julgamento;</w:t>
      </w:r>
    </w:p>
    <w:p w:rsidR="0012283F" w:rsidRDefault="0012283F">
      <w:pPr>
        <w:ind w:firstLine="851"/>
        <w:jc w:val="both"/>
        <w:rPr>
          <w:b/>
          <w:sz w:val="24"/>
          <w:szCs w:val="24"/>
        </w:rPr>
      </w:pPr>
    </w:p>
    <w:p w:rsidR="0012283F" w:rsidRDefault="00570C6B">
      <w:pPr>
        <w:ind w:firstLine="851"/>
        <w:jc w:val="both"/>
        <w:rPr>
          <w:sz w:val="24"/>
          <w:szCs w:val="24"/>
        </w:rPr>
      </w:pPr>
      <w:r>
        <w:rPr>
          <w:b/>
          <w:sz w:val="24"/>
          <w:szCs w:val="24"/>
        </w:rPr>
        <w:t>11.1.6.3.</w:t>
      </w:r>
      <w:r>
        <w:rPr>
          <w:sz w:val="24"/>
          <w:szCs w:val="24"/>
        </w:rPr>
        <w:t xml:space="preserve"> Apresentar amostra falsificada ou deteriorada;</w:t>
      </w:r>
    </w:p>
    <w:p w:rsidR="0012283F" w:rsidRDefault="0012283F">
      <w:pPr>
        <w:ind w:firstLine="851"/>
        <w:jc w:val="both"/>
        <w:rPr>
          <w:sz w:val="24"/>
          <w:szCs w:val="24"/>
        </w:rPr>
      </w:pPr>
    </w:p>
    <w:p w:rsidR="0012283F" w:rsidRDefault="00570C6B">
      <w:pPr>
        <w:ind w:firstLine="851"/>
        <w:jc w:val="both"/>
      </w:pPr>
      <w:r>
        <w:rPr>
          <w:b/>
          <w:sz w:val="24"/>
          <w:szCs w:val="24"/>
        </w:rPr>
        <w:t>11.1.7.</w:t>
      </w:r>
      <w:r>
        <w:rPr>
          <w:sz w:val="24"/>
          <w:szCs w:val="24"/>
        </w:rPr>
        <w:t xml:space="preserve"> Praticar atos ilícitos com vistas a frustrar os objetivos da licitação </w:t>
      </w:r>
    </w:p>
    <w:p w:rsidR="0012283F" w:rsidRDefault="0012283F">
      <w:pPr>
        <w:ind w:firstLine="851"/>
        <w:jc w:val="both"/>
        <w:rPr>
          <w:sz w:val="24"/>
          <w:szCs w:val="24"/>
        </w:rPr>
      </w:pPr>
    </w:p>
    <w:p w:rsidR="0012283F" w:rsidRDefault="00570C6B">
      <w:pPr>
        <w:ind w:firstLine="851"/>
        <w:jc w:val="both"/>
      </w:pPr>
      <w:r>
        <w:rPr>
          <w:b/>
          <w:sz w:val="24"/>
          <w:szCs w:val="24"/>
        </w:rPr>
        <w:t>11.1.8.</w:t>
      </w:r>
      <w:r>
        <w:rPr>
          <w:sz w:val="24"/>
          <w:szCs w:val="24"/>
        </w:rPr>
        <w:t xml:space="preserve"> Praticar ato lesivo previsto no art. 5º da Lei n.º 12.846, de 2013. </w:t>
      </w:r>
    </w:p>
    <w:p w:rsidR="0012283F" w:rsidRDefault="0012283F">
      <w:pPr>
        <w:ind w:firstLine="851"/>
        <w:jc w:val="both"/>
        <w:rPr>
          <w:sz w:val="24"/>
          <w:szCs w:val="16"/>
        </w:rPr>
      </w:pPr>
    </w:p>
    <w:p w:rsidR="0012283F" w:rsidRDefault="00570C6B">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rsidR="0012283F" w:rsidRDefault="0012283F">
      <w:pPr>
        <w:ind w:firstLine="851"/>
        <w:jc w:val="both"/>
        <w:rPr>
          <w:sz w:val="24"/>
          <w:szCs w:val="24"/>
        </w:rPr>
      </w:pPr>
    </w:p>
    <w:p w:rsidR="0012283F" w:rsidRDefault="00570C6B">
      <w:pPr>
        <w:ind w:firstLine="851"/>
        <w:jc w:val="both"/>
      </w:pPr>
      <w:r>
        <w:rPr>
          <w:b/>
          <w:sz w:val="24"/>
          <w:szCs w:val="24"/>
        </w:rPr>
        <w:t>11.2.1.</w:t>
      </w:r>
      <w:r>
        <w:rPr>
          <w:sz w:val="24"/>
          <w:szCs w:val="24"/>
        </w:rPr>
        <w:t xml:space="preserve"> A sanção de impedimento d</w:t>
      </w:r>
      <w:r>
        <w:rPr>
          <w:sz w:val="24"/>
          <w:szCs w:val="24"/>
        </w:rPr>
        <w:t xml:space="preserve">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w:t>
      </w:r>
      <w:r>
        <w:rPr>
          <w:sz w:val="24"/>
          <w:szCs w:val="24"/>
        </w:rPr>
        <w:t xml:space="preserve">m fraude fiscal. </w:t>
      </w:r>
    </w:p>
    <w:p w:rsidR="0012283F" w:rsidRDefault="0012283F">
      <w:pPr>
        <w:ind w:firstLine="851"/>
        <w:jc w:val="both"/>
        <w:rPr>
          <w:b/>
          <w:sz w:val="24"/>
          <w:szCs w:val="24"/>
        </w:rPr>
      </w:pPr>
    </w:p>
    <w:p w:rsidR="0012283F" w:rsidRDefault="00570C6B">
      <w:pPr>
        <w:ind w:firstLine="851"/>
        <w:jc w:val="both"/>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rsidR="0012283F" w:rsidRDefault="0012283F">
      <w:pPr>
        <w:ind w:firstLine="851"/>
        <w:jc w:val="both"/>
        <w:rPr>
          <w:b/>
          <w:sz w:val="24"/>
          <w:szCs w:val="16"/>
        </w:rPr>
      </w:pPr>
    </w:p>
    <w:p w:rsidR="0012283F" w:rsidRDefault="00570C6B">
      <w:pPr>
        <w:ind w:firstLine="851"/>
        <w:jc w:val="both"/>
      </w:pPr>
      <w:r>
        <w:rPr>
          <w:b/>
          <w:sz w:val="24"/>
          <w:szCs w:val="24"/>
        </w:rPr>
        <w:t>11.3.1.</w:t>
      </w:r>
      <w:r>
        <w:rPr>
          <w:sz w:val="24"/>
          <w:szCs w:val="24"/>
        </w:rPr>
        <w:t xml:space="preserve"> Advertência; </w:t>
      </w:r>
    </w:p>
    <w:p w:rsidR="0012283F" w:rsidRDefault="0012283F">
      <w:pPr>
        <w:ind w:firstLine="851"/>
        <w:jc w:val="both"/>
        <w:rPr>
          <w:sz w:val="24"/>
          <w:szCs w:val="16"/>
        </w:rPr>
      </w:pPr>
    </w:p>
    <w:p w:rsidR="0012283F" w:rsidRDefault="00570C6B">
      <w:pPr>
        <w:ind w:firstLine="851"/>
        <w:jc w:val="both"/>
        <w:rPr>
          <w:sz w:val="24"/>
          <w:szCs w:val="24"/>
        </w:rPr>
      </w:pPr>
      <w:r>
        <w:rPr>
          <w:b/>
          <w:sz w:val="24"/>
          <w:szCs w:val="24"/>
        </w:rPr>
        <w:t>1</w:t>
      </w:r>
      <w:r>
        <w:rPr>
          <w:b/>
          <w:sz w:val="24"/>
          <w:szCs w:val="24"/>
        </w:rPr>
        <w:t>1.3.2.</w:t>
      </w:r>
      <w:r>
        <w:rPr>
          <w:sz w:val="24"/>
          <w:szCs w:val="24"/>
        </w:rPr>
        <w:t xml:space="preserve"> Multa de mora;</w:t>
      </w:r>
    </w:p>
    <w:p w:rsidR="0012283F" w:rsidRDefault="0012283F">
      <w:pPr>
        <w:ind w:firstLine="851"/>
        <w:jc w:val="both"/>
        <w:rPr>
          <w:sz w:val="24"/>
          <w:szCs w:val="16"/>
        </w:rPr>
      </w:pPr>
    </w:p>
    <w:p w:rsidR="0012283F" w:rsidRDefault="00570C6B">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rsidR="0012283F" w:rsidRDefault="0012283F">
      <w:pPr>
        <w:ind w:firstLine="851"/>
        <w:jc w:val="both"/>
        <w:rPr>
          <w:sz w:val="24"/>
          <w:szCs w:val="24"/>
        </w:rPr>
      </w:pPr>
    </w:p>
    <w:p w:rsidR="0012283F" w:rsidRDefault="00570C6B">
      <w:pPr>
        <w:ind w:firstLine="851"/>
        <w:jc w:val="both"/>
        <w:rPr>
          <w:sz w:val="24"/>
          <w:szCs w:val="24"/>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rsidR="0012283F" w:rsidRDefault="0012283F">
      <w:pPr>
        <w:ind w:firstLine="851"/>
        <w:jc w:val="both"/>
        <w:rPr>
          <w:sz w:val="24"/>
          <w:szCs w:val="16"/>
        </w:rPr>
      </w:pPr>
    </w:p>
    <w:p w:rsidR="0012283F" w:rsidRDefault="00570C6B">
      <w:pPr>
        <w:ind w:firstLine="851"/>
        <w:jc w:val="both"/>
        <w:rPr>
          <w:sz w:val="24"/>
          <w:szCs w:val="24"/>
        </w:rPr>
      </w:pPr>
      <w:r>
        <w:rPr>
          <w:b/>
          <w:sz w:val="24"/>
          <w:szCs w:val="24"/>
        </w:rPr>
        <w:t>11.3.2.3.</w:t>
      </w:r>
      <w:r>
        <w:rPr>
          <w:sz w:val="24"/>
          <w:szCs w:val="24"/>
        </w:rPr>
        <w:t xml:space="preserve"> Multa de 20% (vinte por cento) sobre o valor total do contrato, no caso de</w:t>
      </w:r>
      <w:r>
        <w:rPr>
          <w:sz w:val="24"/>
          <w:szCs w:val="24"/>
        </w:rPr>
        <w:t xml:space="preserve"> sua inexecução total; </w:t>
      </w:r>
    </w:p>
    <w:p w:rsidR="0012283F" w:rsidRDefault="0012283F">
      <w:pPr>
        <w:ind w:firstLine="851"/>
        <w:jc w:val="both"/>
        <w:rPr>
          <w:sz w:val="24"/>
          <w:szCs w:val="24"/>
        </w:rPr>
      </w:pPr>
    </w:p>
    <w:p w:rsidR="0012283F" w:rsidRDefault="00570C6B">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rsidR="0012283F" w:rsidRDefault="0012283F">
      <w:pPr>
        <w:ind w:firstLine="851"/>
        <w:jc w:val="both"/>
        <w:rPr>
          <w:sz w:val="24"/>
          <w:szCs w:val="24"/>
        </w:rPr>
      </w:pPr>
    </w:p>
    <w:p w:rsidR="0012283F" w:rsidRDefault="00570C6B">
      <w:pPr>
        <w:ind w:firstLine="851"/>
        <w:jc w:val="both"/>
      </w:pPr>
      <w:r>
        <w:rPr>
          <w:b/>
          <w:sz w:val="24"/>
          <w:szCs w:val="24"/>
        </w:rPr>
        <w:t>11.3.2.5.</w:t>
      </w:r>
      <w:r>
        <w:rPr>
          <w:sz w:val="24"/>
          <w:szCs w:val="24"/>
        </w:rPr>
        <w:t xml:space="preserve"> Multa de 2</w:t>
      </w:r>
      <w:r>
        <w:rPr>
          <w:sz w:val="24"/>
          <w:szCs w:val="24"/>
        </w:rPr>
        <w:t xml:space="preserve">0% (vinte por cento) sobre o valor total do contrato, no caso recusa injustificada de assinar/receber o contrato. </w:t>
      </w:r>
    </w:p>
    <w:p w:rsidR="0012283F" w:rsidRDefault="0012283F">
      <w:pPr>
        <w:ind w:firstLine="851"/>
        <w:jc w:val="both"/>
        <w:rPr>
          <w:b/>
          <w:sz w:val="24"/>
          <w:szCs w:val="24"/>
        </w:rPr>
      </w:pPr>
    </w:p>
    <w:p w:rsidR="0012283F" w:rsidRDefault="00570C6B">
      <w:pPr>
        <w:ind w:firstLine="851"/>
        <w:jc w:val="both"/>
      </w:pPr>
      <w:r>
        <w:rPr>
          <w:b/>
          <w:sz w:val="24"/>
          <w:szCs w:val="24"/>
        </w:rPr>
        <w:t>11.4.</w:t>
      </w:r>
      <w:r>
        <w:rPr>
          <w:sz w:val="24"/>
          <w:szCs w:val="24"/>
        </w:rPr>
        <w:t xml:space="preserve"> As multas são independentes entre si; a aplicação de uma, não exclui a aplicação de outras, bem como das demais penalidades previstas </w:t>
      </w:r>
      <w:r>
        <w:rPr>
          <w:sz w:val="24"/>
          <w:szCs w:val="24"/>
        </w:rPr>
        <w:t xml:space="preserve">em lei. </w:t>
      </w:r>
    </w:p>
    <w:p w:rsidR="0012283F" w:rsidRDefault="0012283F">
      <w:pPr>
        <w:ind w:firstLine="851"/>
        <w:jc w:val="both"/>
        <w:rPr>
          <w:b/>
          <w:sz w:val="24"/>
          <w:szCs w:val="24"/>
        </w:rPr>
      </w:pPr>
    </w:p>
    <w:p w:rsidR="0012283F" w:rsidRDefault="00570C6B">
      <w:pPr>
        <w:ind w:firstLine="851"/>
        <w:jc w:val="both"/>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w:t>
      </w:r>
      <w:r>
        <w:rPr>
          <w:sz w:val="24"/>
          <w:szCs w:val="24"/>
        </w:rPr>
        <w:t xml:space="preserve">ração de inidoneidade para licitar ou contratar com a Administração Pública. </w:t>
      </w:r>
    </w:p>
    <w:p w:rsidR="0012283F" w:rsidRDefault="0012283F">
      <w:pPr>
        <w:ind w:firstLine="851"/>
        <w:jc w:val="both"/>
        <w:rPr>
          <w:b/>
          <w:sz w:val="16"/>
          <w:szCs w:val="16"/>
        </w:rPr>
      </w:pPr>
    </w:p>
    <w:p w:rsidR="0012283F" w:rsidRDefault="00570C6B">
      <w:pPr>
        <w:ind w:firstLine="851"/>
        <w:jc w:val="both"/>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w:t>
      </w:r>
      <w:r>
        <w:rPr>
          <w:sz w:val="24"/>
          <w:szCs w:val="24"/>
        </w:rPr>
        <w:t xml:space="preserve">lhido aos cofres da Prefeitura do Município de Piracicaba, dentro do prazo de 10 (dez) dias úteis da data de sua cominação, mediante guia de recolhimento oficial. Na impossibilidade, será o valor inscrito na Dívida Ativa, para cobrança judicial. </w:t>
      </w:r>
    </w:p>
    <w:p w:rsidR="0012283F" w:rsidRDefault="0012283F">
      <w:pPr>
        <w:ind w:firstLine="851"/>
        <w:jc w:val="both"/>
        <w:rPr>
          <w:b/>
          <w:sz w:val="24"/>
          <w:szCs w:val="24"/>
        </w:rPr>
      </w:pPr>
    </w:p>
    <w:p w:rsidR="0012283F" w:rsidRDefault="00570C6B">
      <w:pPr>
        <w:ind w:firstLine="851"/>
        <w:jc w:val="both"/>
      </w:pPr>
      <w:r>
        <w:rPr>
          <w:b/>
          <w:sz w:val="24"/>
          <w:szCs w:val="24"/>
        </w:rPr>
        <w:t>11.7.</w:t>
      </w:r>
      <w:r>
        <w:rPr>
          <w:sz w:val="24"/>
          <w:szCs w:val="24"/>
        </w:rPr>
        <w:t xml:space="preserve"> Ne</w:t>
      </w:r>
      <w:r>
        <w:rPr>
          <w:sz w:val="24"/>
          <w:szCs w:val="24"/>
        </w:rPr>
        <w:t xml:space="preserve">nhuma sanção será aplicada sem o devido processo administrativo, que prevê defesa prévia do interessado e recurso nos prazos definidos em lei, sendo-lhe facultado vista ao processo. </w:t>
      </w:r>
    </w:p>
    <w:p w:rsidR="0012283F" w:rsidRDefault="0012283F">
      <w:pPr>
        <w:ind w:firstLine="851"/>
        <w:jc w:val="both"/>
        <w:rPr>
          <w:sz w:val="24"/>
          <w:szCs w:val="24"/>
        </w:rPr>
      </w:pPr>
    </w:p>
    <w:p w:rsidR="0012283F" w:rsidRDefault="00570C6B">
      <w:pPr>
        <w:ind w:firstLine="851"/>
        <w:jc w:val="both"/>
      </w:pPr>
      <w:r>
        <w:rPr>
          <w:b/>
          <w:sz w:val="24"/>
          <w:szCs w:val="24"/>
        </w:rPr>
        <w:t>11.8.</w:t>
      </w:r>
      <w:r>
        <w:rPr>
          <w:sz w:val="24"/>
          <w:szCs w:val="24"/>
        </w:rPr>
        <w:t xml:space="preserve"> Pelo descumprimento de quaisquer cláusulas ou condições do contrato, as multas e penalidade serão elevadas em dobro, em caso de reincidência. </w:t>
      </w:r>
    </w:p>
    <w:p w:rsidR="0012283F" w:rsidRDefault="0012283F">
      <w:pPr>
        <w:ind w:firstLine="851"/>
        <w:jc w:val="both"/>
        <w:rPr>
          <w:sz w:val="24"/>
          <w:szCs w:val="24"/>
        </w:rPr>
      </w:pPr>
    </w:p>
    <w:p w:rsidR="0012283F" w:rsidRDefault="00570C6B">
      <w:pPr>
        <w:ind w:firstLine="851"/>
        <w:jc w:val="both"/>
      </w:pPr>
      <w:r>
        <w:rPr>
          <w:b/>
          <w:sz w:val="24"/>
          <w:szCs w:val="24"/>
        </w:rPr>
        <w:t>11.9.</w:t>
      </w:r>
      <w:r>
        <w:rPr>
          <w:sz w:val="24"/>
          <w:szCs w:val="24"/>
        </w:rPr>
        <w:t xml:space="preserve"> A aplicação das sanções previstas neste edital não exclui, em hipótese alguma, a obrigação de reparação i</w:t>
      </w:r>
      <w:r>
        <w:rPr>
          <w:sz w:val="24"/>
          <w:szCs w:val="24"/>
        </w:rPr>
        <w:t>ntegral dos danos causados.</w:t>
      </w:r>
    </w:p>
    <w:p w:rsidR="0012283F" w:rsidRDefault="0012283F">
      <w:pPr>
        <w:ind w:firstLine="851"/>
        <w:jc w:val="both"/>
        <w:rPr>
          <w:sz w:val="24"/>
          <w:szCs w:val="24"/>
        </w:rPr>
      </w:pPr>
    </w:p>
    <w:tbl>
      <w:tblPr>
        <w:tblW w:w="5000" w:type="pct"/>
        <w:tblInd w:w="-113" w:type="dxa"/>
        <w:tblLayout w:type="fixed"/>
        <w:tblLook w:val="04A0" w:firstRow="1" w:lastRow="0" w:firstColumn="1" w:lastColumn="0" w:noHBand="0" w:noVBand="1"/>
      </w:tblPr>
      <w:tblGrid>
        <w:gridCol w:w="10137"/>
      </w:tblGrid>
      <w:tr w:rsidR="0012283F">
        <w:tc>
          <w:tcPr>
            <w:tcW w:w="8504" w:type="dxa"/>
            <w:tcBorders>
              <w:top w:val="single" w:sz="4" w:space="0" w:color="000000"/>
              <w:left w:val="single" w:sz="4" w:space="0" w:color="000000"/>
              <w:bottom w:val="single" w:sz="4" w:space="0" w:color="000000"/>
              <w:right w:val="single" w:sz="4" w:space="0" w:color="000000"/>
            </w:tcBorders>
          </w:tcPr>
          <w:p w:rsidR="0012283F" w:rsidRDefault="00570C6B">
            <w:pPr>
              <w:widowControl w:val="0"/>
              <w:ind w:firstLine="851"/>
              <w:jc w:val="both"/>
              <w:rPr>
                <w:sz w:val="24"/>
                <w:szCs w:val="24"/>
              </w:rPr>
            </w:pPr>
            <w:r>
              <w:rPr>
                <w:b/>
                <w:sz w:val="24"/>
                <w:szCs w:val="24"/>
              </w:rPr>
              <w:t>CLÁUSULA 12. - DAS MEDIDAS ANTICORRUPÇÃO</w:t>
            </w:r>
          </w:p>
        </w:tc>
      </w:tr>
    </w:tbl>
    <w:p w:rsidR="0012283F" w:rsidRDefault="0012283F">
      <w:pPr>
        <w:rPr>
          <w:b/>
          <w:sz w:val="24"/>
          <w:szCs w:val="24"/>
        </w:rPr>
      </w:pPr>
    </w:p>
    <w:p w:rsidR="0012283F" w:rsidRDefault="00570C6B">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w:t>
      </w:r>
      <w:r>
        <w:rPr>
          <w:sz w:val="24"/>
          <w:szCs w:val="24"/>
          <w:shd w:val="clear" w:color="auto" w:fill="FFFFFF"/>
        </w:rPr>
        <w:t xml:space="preserve"> seja, ou aceitar ou se comprometer a aceitar de quem quer que seja, tanto por conta própria quanto através de outrem, qualquer pagamento, doação, compensação, vantagens financeiras ou não financeiras ou benefícios de qualquer espécie que constituam prátic</w:t>
      </w:r>
      <w:r>
        <w:rPr>
          <w:sz w:val="24"/>
          <w:szCs w:val="24"/>
          <w:shd w:val="clear" w:color="auto" w:fill="FFFFFF"/>
        </w:rPr>
        <w:t xml:space="preserve">a ilegal ou de </w:t>
      </w:r>
      <w:r>
        <w:rPr>
          <w:sz w:val="24"/>
          <w:szCs w:val="24"/>
          <w:shd w:val="clear" w:color="auto" w:fill="FFFFFF"/>
        </w:rPr>
        <w:lastRenderedPageBreak/>
        <w:t>corrupção sob as leis de qualquer país, seja de forma direta ou indireta quanto ao objeto deste contrato, ou de outra forma que não relacionada a este contrato, devendo garantir, ainda, que seus prepostos e colaboradores ajam da mesma forma.</w:t>
      </w:r>
    </w:p>
    <w:p w:rsidR="0012283F" w:rsidRDefault="0012283F">
      <w:pPr>
        <w:jc w:val="both"/>
        <w:rPr>
          <w:sz w:val="24"/>
          <w:szCs w:val="24"/>
        </w:rPr>
      </w:pPr>
    </w:p>
    <w:tbl>
      <w:tblPr>
        <w:tblW w:w="5000" w:type="pct"/>
        <w:tblInd w:w="-113" w:type="dxa"/>
        <w:tblLayout w:type="fixed"/>
        <w:tblLook w:val="04A0" w:firstRow="1" w:lastRow="0" w:firstColumn="1" w:lastColumn="0" w:noHBand="0" w:noVBand="1"/>
      </w:tblPr>
      <w:tblGrid>
        <w:gridCol w:w="10137"/>
      </w:tblGrid>
      <w:tr w:rsidR="0012283F">
        <w:tc>
          <w:tcPr>
            <w:tcW w:w="8504" w:type="dxa"/>
            <w:tcBorders>
              <w:top w:val="single" w:sz="4" w:space="0" w:color="000000"/>
              <w:left w:val="single" w:sz="4" w:space="0" w:color="000000"/>
              <w:bottom w:val="single" w:sz="4" w:space="0" w:color="000000"/>
              <w:right w:val="single" w:sz="4" w:space="0" w:color="000000"/>
            </w:tcBorders>
          </w:tcPr>
          <w:p w:rsidR="0012283F" w:rsidRDefault="00570C6B">
            <w:pPr>
              <w:widowControl w:val="0"/>
              <w:ind w:firstLine="851"/>
              <w:jc w:val="both"/>
              <w:rPr>
                <w:sz w:val="24"/>
                <w:szCs w:val="24"/>
              </w:rPr>
            </w:pPr>
            <w:r>
              <w:rPr>
                <w:b/>
                <w:sz w:val="24"/>
                <w:szCs w:val="24"/>
              </w:rPr>
              <w:t>CLÁUSULA 13. - DAS DISPOSIÇÕES FINAIS</w:t>
            </w:r>
          </w:p>
        </w:tc>
      </w:tr>
    </w:tbl>
    <w:p w:rsidR="0012283F" w:rsidRDefault="0012283F">
      <w:pPr>
        <w:ind w:firstLine="851"/>
        <w:jc w:val="both"/>
        <w:rPr>
          <w:b/>
          <w:sz w:val="24"/>
          <w:szCs w:val="24"/>
        </w:rPr>
      </w:pPr>
    </w:p>
    <w:p w:rsidR="0012283F" w:rsidRDefault="00570C6B">
      <w:pPr>
        <w:ind w:firstLine="851"/>
        <w:jc w:val="both"/>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w:t>
      </w:r>
      <w:r>
        <w:rPr>
          <w:sz w:val="24"/>
          <w:szCs w:val="24"/>
        </w:rPr>
        <w:t>s ou serviços não previstos na mesma, quer seja por erro ou omissão, independentemente dos motivos que originaram os mesmos.</w:t>
      </w:r>
    </w:p>
    <w:p w:rsidR="0012283F" w:rsidRDefault="0012283F">
      <w:pPr>
        <w:ind w:firstLine="851"/>
        <w:jc w:val="both"/>
        <w:rPr>
          <w:sz w:val="24"/>
          <w:szCs w:val="24"/>
        </w:rPr>
      </w:pPr>
    </w:p>
    <w:p w:rsidR="0012283F" w:rsidRDefault="00570C6B">
      <w:pPr>
        <w:keepLines/>
        <w:ind w:firstLine="851"/>
        <w:jc w:val="both"/>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w:t>
      </w:r>
      <w:r>
        <w:rPr>
          <w:sz w:val="24"/>
          <w:szCs w:val="24"/>
        </w:rPr>
        <w:t xml:space="preserve">m a </w:t>
      </w:r>
      <w:r>
        <w:rPr>
          <w:b/>
          <w:sz w:val="24"/>
          <w:szCs w:val="24"/>
        </w:rPr>
        <w:t>CONTRATANTE</w:t>
      </w:r>
      <w:r>
        <w:rPr>
          <w:sz w:val="24"/>
          <w:szCs w:val="24"/>
        </w:rPr>
        <w:t>.</w:t>
      </w:r>
    </w:p>
    <w:p w:rsidR="0012283F" w:rsidRDefault="0012283F">
      <w:pPr>
        <w:keepLines/>
        <w:ind w:firstLine="851"/>
        <w:jc w:val="both"/>
        <w:rPr>
          <w:b/>
          <w:sz w:val="24"/>
          <w:szCs w:val="24"/>
        </w:rPr>
      </w:pPr>
    </w:p>
    <w:p w:rsidR="0012283F" w:rsidRDefault="00570C6B">
      <w:pPr>
        <w:keepLines/>
        <w:ind w:firstLine="851"/>
        <w:jc w:val="both"/>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rsidR="0012283F" w:rsidRDefault="0012283F">
      <w:pPr>
        <w:keepLines/>
        <w:ind w:firstLine="851"/>
        <w:jc w:val="both"/>
        <w:rPr>
          <w:sz w:val="24"/>
          <w:szCs w:val="24"/>
        </w:rPr>
      </w:pPr>
    </w:p>
    <w:p w:rsidR="0012283F" w:rsidRDefault="00570C6B">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w:t>
      </w:r>
      <w:r>
        <w:rPr>
          <w:sz w:val="24"/>
          <w:szCs w:val="24"/>
        </w:rPr>
        <w:t>evidos, em decorrência da execução do contrato.</w:t>
      </w:r>
    </w:p>
    <w:p w:rsidR="0012283F" w:rsidRDefault="0012283F">
      <w:pPr>
        <w:keepLines/>
        <w:ind w:firstLine="851"/>
        <w:jc w:val="both"/>
        <w:rPr>
          <w:sz w:val="24"/>
          <w:szCs w:val="24"/>
        </w:rPr>
      </w:pPr>
    </w:p>
    <w:p w:rsidR="0012283F" w:rsidRDefault="00570C6B">
      <w:pPr>
        <w:keepLines/>
        <w:ind w:firstLine="851"/>
        <w:jc w:val="both"/>
      </w:pPr>
      <w:r>
        <w:rPr>
          <w:b/>
          <w:sz w:val="24"/>
          <w:szCs w:val="24"/>
        </w:rPr>
        <w:t>13.5.</w:t>
      </w:r>
      <w:r>
        <w:rPr>
          <w:sz w:val="24"/>
          <w:szCs w:val="24"/>
        </w:rPr>
        <w:t xml:space="preserve"> A </w:t>
      </w:r>
      <w:r>
        <w:rPr>
          <w:b/>
          <w:sz w:val="24"/>
          <w:szCs w:val="24"/>
        </w:rPr>
        <w:t xml:space="preserve">CONTRATADA </w:t>
      </w:r>
      <w:r>
        <w:rPr>
          <w:sz w:val="24"/>
          <w:szCs w:val="24"/>
        </w:rPr>
        <w:t>é responsável pelos danos causados diretamente à Administração Pública e/ou a terceiros, decorrentes de sua culpa ou dolo na execução do contrato, quer seja por atos próprios, de seus empr</w:t>
      </w:r>
      <w:r>
        <w:rPr>
          <w:sz w:val="24"/>
          <w:szCs w:val="24"/>
        </w:rPr>
        <w:t xml:space="preserve">egados ou prepostos, não excluindo ou reduzindo essa responsabilidade a fiscalização ou o acompanhamento pela </w:t>
      </w:r>
      <w:r>
        <w:rPr>
          <w:b/>
          <w:sz w:val="24"/>
          <w:szCs w:val="24"/>
        </w:rPr>
        <w:t>CONTRATANTE</w:t>
      </w:r>
      <w:r>
        <w:rPr>
          <w:sz w:val="24"/>
          <w:szCs w:val="24"/>
        </w:rPr>
        <w:t>.</w:t>
      </w:r>
    </w:p>
    <w:p w:rsidR="0012283F" w:rsidRDefault="0012283F">
      <w:pPr>
        <w:keepLines/>
        <w:jc w:val="both"/>
        <w:rPr>
          <w:b/>
          <w:sz w:val="24"/>
          <w:szCs w:val="24"/>
        </w:rPr>
      </w:pPr>
    </w:p>
    <w:p w:rsidR="0012283F" w:rsidRDefault="00570C6B">
      <w:pPr>
        <w:ind w:firstLine="851"/>
        <w:jc w:val="both"/>
      </w:pPr>
      <w:r>
        <w:rPr>
          <w:b/>
          <w:sz w:val="24"/>
          <w:szCs w:val="24"/>
        </w:rPr>
        <w:t xml:space="preserve">13.6. </w:t>
      </w:r>
      <w:r>
        <w:rPr>
          <w:sz w:val="24"/>
          <w:szCs w:val="24"/>
        </w:rPr>
        <w:t>É vedada a subcontratação.</w:t>
      </w:r>
    </w:p>
    <w:p w:rsidR="0012283F" w:rsidRDefault="0012283F">
      <w:pPr>
        <w:ind w:firstLine="851"/>
        <w:jc w:val="both"/>
        <w:rPr>
          <w:b/>
          <w:sz w:val="24"/>
          <w:szCs w:val="24"/>
        </w:rPr>
      </w:pPr>
    </w:p>
    <w:p w:rsidR="0012283F" w:rsidRDefault="00570C6B">
      <w:pPr>
        <w:ind w:firstLine="851"/>
        <w:jc w:val="both"/>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rsidR="0012283F" w:rsidRDefault="0012283F">
      <w:pPr>
        <w:keepLines/>
        <w:jc w:val="both"/>
        <w:rPr>
          <w:b/>
          <w:sz w:val="24"/>
          <w:szCs w:val="24"/>
        </w:rPr>
      </w:pPr>
    </w:p>
    <w:p w:rsidR="0012283F" w:rsidRDefault="00570C6B">
      <w:pPr>
        <w:keepLines/>
        <w:ind w:firstLine="851"/>
        <w:jc w:val="both"/>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rsidR="0012283F" w:rsidRDefault="0012283F">
      <w:pPr>
        <w:keepLines/>
        <w:ind w:firstLine="851"/>
        <w:jc w:val="both"/>
        <w:rPr>
          <w:sz w:val="24"/>
          <w:szCs w:val="24"/>
        </w:rPr>
      </w:pPr>
    </w:p>
    <w:p w:rsidR="0012283F" w:rsidRDefault="00570C6B">
      <w:pPr>
        <w:ind w:firstLine="851"/>
        <w:jc w:val="both"/>
      </w:pPr>
      <w:r>
        <w:rPr>
          <w:b/>
          <w:sz w:val="24"/>
          <w:szCs w:val="24"/>
        </w:rPr>
        <w:t>13.9.</w:t>
      </w:r>
      <w:r>
        <w:rPr>
          <w:sz w:val="24"/>
          <w:szCs w:val="24"/>
        </w:rPr>
        <w:t xml:space="preserve"> Para todas as questões suscitadas na execuçã</w:t>
      </w:r>
      <w:r>
        <w:rPr>
          <w:sz w:val="24"/>
          <w:szCs w:val="24"/>
        </w:rPr>
        <w:t>o do contrato, que não forem resolvidas administrativamente, fica eleito o foro da Comarca de Piracicaba, com renúncia expressa de qualquer outro, por mais privilegiado que seja.</w:t>
      </w:r>
    </w:p>
    <w:p w:rsidR="0012283F" w:rsidRDefault="0012283F">
      <w:pPr>
        <w:ind w:firstLine="851"/>
        <w:jc w:val="both"/>
        <w:rPr>
          <w:sz w:val="24"/>
          <w:szCs w:val="24"/>
        </w:rPr>
      </w:pPr>
    </w:p>
    <w:p w:rsidR="0012283F" w:rsidRDefault="00570C6B">
      <w:pPr>
        <w:ind w:firstLine="851"/>
        <w:jc w:val="both"/>
        <w:rPr>
          <w:sz w:val="24"/>
          <w:szCs w:val="24"/>
        </w:rPr>
      </w:pPr>
      <w:r>
        <w:rPr>
          <w:sz w:val="24"/>
          <w:szCs w:val="24"/>
        </w:rPr>
        <w:t>Lido e achado conforme, assinam este instrumento em 02 (duas) vias, de igual</w:t>
      </w:r>
      <w:r>
        <w:rPr>
          <w:sz w:val="24"/>
          <w:szCs w:val="24"/>
        </w:rPr>
        <w:t xml:space="preserve"> teor e forma, as partes e testemunha, sendo 01 (uma) via destinada ao processo e a outra para arquivo.</w:t>
      </w:r>
    </w:p>
    <w:p w:rsidR="0012283F" w:rsidRDefault="0012283F">
      <w:pPr>
        <w:ind w:firstLine="851"/>
        <w:jc w:val="both"/>
        <w:rPr>
          <w:sz w:val="24"/>
          <w:szCs w:val="24"/>
        </w:rPr>
      </w:pPr>
    </w:p>
    <w:p w:rsidR="0012283F" w:rsidRDefault="00570C6B">
      <w:pPr>
        <w:ind w:firstLine="851"/>
        <w:jc w:val="both"/>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2024.</w:t>
      </w:r>
    </w:p>
    <w:p w:rsidR="0012283F" w:rsidRDefault="0012283F">
      <w:pPr>
        <w:jc w:val="both"/>
        <w:rPr>
          <w:sz w:val="24"/>
          <w:szCs w:val="24"/>
        </w:rPr>
      </w:pPr>
    </w:p>
    <w:tbl>
      <w:tblPr>
        <w:tblW w:w="5000" w:type="pct"/>
        <w:tblInd w:w="-113" w:type="dxa"/>
        <w:tblLayout w:type="fixed"/>
        <w:tblLook w:val="04A0" w:firstRow="1" w:lastRow="0" w:firstColumn="1" w:lastColumn="0" w:noHBand="0" w:noVBand="1"/>
      </w:tblPr>
      <w:tblGrid>
        <w:gridCol w:w="4903"/>
        <w:gridCol w:w="328"/>
        <w:gridCol w:w="4906"/>
      </w:tblGrid>
      <w:tr w:rsidR="0012283F">
        <w:tc>
          <w:tcPr>
            <w:tcW w:w="4113" w:type="dxa"/>
            <w:tcBorders>
              <w:top w:val="single" w:sz="4" w:space="0" w:color="000000"/>
              <w:left w:val="single" w:sz="4" w:space="0" w:color="000000"/>
              <w:bottom w:val="single" w:sz="4" w:space="0" w:color="000000"/>
            </w:tcBorders>
          </w:tcPr>
          <w:p w:rsidR="0012283F" w:rsidRDefault="0012283F">
            <w:pPr>
              <w:widowControl w:val="0"/>
              <w:jc w:val="center"/>
              <w:rPr>
                <w:b/>
                <w:sz w:val="24"/>
                <w:szCs w:val="24"/>
              </w:rPr>
            </w:pPr>
          </w:p>
          <w:p w:rsidR="0012283F" w:rsidRDefault="0012283F">
            <w:pPr>
              <w:widowControl w:val="0"/>
              <w:jc w:val="center"/>
              <w:rPr>
                <w:b/>
                <w:sz w:val="24"/>
                <w:szCs w:val="24"/>
              </w:rPr>
            </w:pPr>
          </w:p>
          <w:p w:rsidR="0012283F" w:rsidRDefault="0012283F">
            <w:pPr>
              <w:widowControl w:val="0"/>
              <w:rPr>
                <w:b/>
                <w:sz w:val="24"/>
                <w:szCs w:val="24"/>
              </w:rPr>
            </w:pPr>
          </w:p>
          <w:p w:rsidR="0012283F" w:rsidRDefault="0012283F">
            <w:pPr>
              <w:widowControl w:val="0"/>
              <w:rPr>
                <w:b/>
                <w:sz w:val="24"/>
                <w:szCs w:val="24"/>
              </w:rPr>
            </w:pPr>
          </w:p>
          <w:p w:rsidR="0012283F" w:rsidRDefault="00570C6B">
            <w:pPr>
              <w:widowControl w:val="0"/>
              <w:jc w:val="center"/>
              <w:rPr>
                <w:sz w:val="24"/>
                <w:szCs w:val="24"/>
              </w:rPr>
            </w:pPr>
            <w:r>
              <w:rPr>
                <w:b/>
                <w:sz w:val="24"/>
                <w:szCs w:val="24"/>
              </w:rPr>
              <w:t>RONALDO DELFINI CANÇADO</w:t>
            </w:r>
          </w:p>
          <w:p w:rsidR="0012283F" w:rsidRDefault="00570C6B">
            <w:pPr>
              <w:widowControl w:val="0"/>
              <w:jc w:val="center"/>
              <w:rPr>
                <w:b/>
                <w:sz w:val="24"/>
                <w:szCs w:val="24"/>
              </w:rPr>
            </w:pPr>
            <w:r>
              <w:rPr>
                <w:b/>
                <w:sz w:val="24"/>
                <w:szCs w:val="24"/>
              </w:rPr>
              <w:t xml:space="preserve">Secretário Municipal de Infraestrutura e </w:t>
            </w:r>
            <w:r>
              <w:rPr>
                <w:b/>
                <w:sz w:val="24"/>
                <w:szCs w:val="24"/>
              </w:rPr>
              <w:lastRenderedPageBreak/>
              <w:t>Meio Ambiente</w:t>
            </w:r>
          </w:p>
          <w:p w:rsidR="0012283F" w:rsidRDefault="0012283F">
            <w:pPr>
              <w:widowControl w:val="0"/>
              <w:jc w:val="center"/>
              <w:rPr>
                <w:b/>
                <w:sz w:val="24"/>
                <w:szCs w:val="24"/>
              </w:rPr>
            </w:pPr>
          </w:p>
        </w:tc>
        <w:tc>
          <w:tcPr>
            <w:tcW w:w="275" w:type="dxa"/>
            <w:tcBorders>
              <w:left w:val="single" w:sz="4" w:space="0" w:color="000000"/>
            </w:tcBorders>
          </w:tcPr>
          <w:p w:rsidR="0012283F" w:rsidRDefault="0012283F">
            <w:pPr>
              <w:widowControl w:val="0"/>
              <w:jc w:val="both"/>
              <w:rPr>
                <w:sz w:val="24"/>
                <w:szCs w:val="24"/>
              </w:rPr>
            </w:pPr>
          </w:p>
        </w:tc>
        <w:tc>
          <w:tcPr>
            <w:tcW w:w="4116" w:type="dxa"/>
            <w:tcBorders>
              <w:top w:val="single" w:sz="4" w:space="0" w:color="000000"/>
              <w:left w:val="single" w:sz="4" w:space="0" w:color="000000"/>
              <w:bottom w:val="single" w:sz="4" w:space="0" w:color="000000"/>
              <w:right w:val="single" w:sz="4" w:space="0" w:color="000000"/>
            </w:tcBorders>
          </w:tcPr>
          <w:p w:rsidR="0012283F" w:rsidRDefault="0012283F">
            <w:pPr>
              <w:widowControl w:val="0"/>
              <w:jc w:val="center"/>
              <w:rPr>
                <w:b/>
                <w:sz w:val="24"/>
                <w:szCs w:val="24"/>
              </w:rPr>
            </w:pPr>
          </w:p>
          <w:p w:rsidR="0012283F" w:rsidRDefault="0012283F">
            <w:pPr>
              <w:widowControl w:val="0"/>
              <w:jc w:val="center"/>
              <w:rPr>
                <w:b/>
                <w:sz w:val="24"/>
                <w:szCs w:val="24"/>
              </w:rPr>
            </w:pPr>
          </w:p>
          <w:p w:rsidR="0012283F" w:rsidRDefault="0012283F">
            <w:pPr>
              <w:widowControl w:val="0"/>
              <w:jc w:val="center"/>
              <w:rPr>
                <w:b/>
                <w:sz w:val="24"/>
                <w:szCs w:val="24"/>
              </w:rPr>
            </w:pPr>
          </w:p>
          <w:p w:rsidR="0012283F" w:rsidRDefault="0012283F">
            <w:pPr>
              <w:widowControl w:val="0"/>
              <w:jc w:val="center"/>
              <w:rPr>
                <w:b/>
                <w:sz w:val="24"/>
                <w:szCs w:val="24"/>
              </w:rPr>
            </w:pPr>
          </w:p>
          <w:p w:rsidR="0012283F" w:rsidRDefault="0012283F">
            <w:pPr>
              <w:widowControl w:val="0"/>
              <w:jc w:val="center"/>
              <w:rPr>
                <w:b/>
                <w:sz w:val="24"/>
                <w:szCs w:val="24"/>
              </w:rPr>
            </w:pPr>
          </w:p>
          <w:p w:rsidR="0012283F" w:rsidRDefault="0012283F">
            <w:pPr>
              <w:widowControl w:val="0"/>
              <w:rPr>
                <w:b/>
                <w:sz w:val="24"/>
                <w:szCs w:val="24"/>
              </w:rPr>
            </w:pPr>
          </w:p>
          <w:p w:rsidR="0012283F" w:rsidRDefault="00570C6B">
            <w:pPr>
              <w:widowControl w:val="0"/>
              <w:jc w:val="center"/>
              <w:rPr>
                <w:sz w:val="24"/>
                <w:szCs w:val="24"/>
              </w:rPr>
            </w:pPr>
            <w:proofErr w:type="gramStart"/>
            <w:r>
              <w:rPr>
                <w:b/>
                <w:sz w:val="24"/>
                <w:szCs w:val="24"/>
              </w:rPr>
              <w:lastRenderedPageBreak/>
              <w:t>:::</w:t>
            </w:r>
            <w:proofErr w:type="gramEnd"/>
            <w:r>
              <w:rPr>
                <w:b/>
                <w:sz w:val="24"/>
                <w:szCs w:val="24"/>
              </w:rPr>
              <w:t xml:space="preserve"> EMPRESA CONTRATADA :::</w:t>
            </w:r>
          </w:p>
          <w:p w:rsidR="0012283F" w:rsidRDefault="00570C6B">
            <w:pPr>
              <w:widowControl w:val="0"/>
              <w:jc w:val="center"/>
              <w:rPr>
                <w:sz w:val="24"/>
                <w:szCs w:val="24"/>
              </w:rPr>
            </w:pPr>
            <w:r>
              <w:rPr>
                <w:b/>
                <w:sz w:val="24"/>
                <w:szCs w:val="24"/>
              </w:rPr>
              <w:t xml:space="preserve">Representante Legal </w:t>
            </w:r>
          </w:p>
        </w:tc>
      </w:tr>
    </w:tbl>
    <w:p w:rsidR="0012283F" w:rsidRDefault="0012283F">
      <w:pPr>
        <w:rPr>
          <w:b/>
          <w:sz w:val="24"/>
          <w:szCs w:val="24"/>
        </w:rPr>
      </w:pPr>
    </w:p>
    <w:p w:rsidR="0012283F" w:rsidRDefault="00570C6B">
      <w:pPr>
        <w:jc w:val="both"/>
        <w:rPr>
          <w:sz w:val="24"/>
          <w:szCs w:val="24"/>
        </w:rPr>
      </w:pPr>
      <w:r>
        <w:rPr>
          <w:b/>
          <w:sz w:val="24"/>
          <w:szCs w:val="24"/>
          <w:u w:val="single"/>
        </w:rPr>
        <w:t>TESTEMUNHAS:</w:t>
      </w:r>
    </w:p>
    <w:p w:rsidR="0012283F" w:rsidRDefault="0012283F">
      <w:pPr>
        <w:jc w:val="both"/>
        <w:rPr>
          <w:b/>
          <w:sz w:val="24"/>
          <w:szCs w:val="24"/>
          <w:u w:val="single"/>
        </w:rPr>
      </w:pPr>
    </w:p>
    <w:tbl>
      <w:tblPr>
        <w:tblW w:w="5000" w:type="pct"/>
        <w:tblInd w:w="-113" w:type="dxa"/>
        <w:tblLayout w:type="fixed"/>
        <w:tblLook w:val="04A0" w:firstRow="1" w:lastRow="0" w:firstColumn="1" w:lastColumn="0" w:noHBand="0" w:noVBand="1"/>
      </w:tblPr>
      <w:tblGrid>
        <w:gridCol w:w="4906"/>
        <w:gridCol w:w="325"/>
        <w:gridCol w:w="4906"/>
      </w:tblGrid>
      <w:tr w:rsidR="0012283F">
        <w:trPr>
          <w:trHeight w:val="1089"/>
        </w:trPr>
        <w:tc>
          <w:tcPr>
            <w:tcW w:w="4115" w:type="dxa"/>
            <w:tcBorders>
              <w:top w:val="single" w:sz="4" w:space="0" w:color="000000"/>
              <w:left w:val="single" w:sz="4" w:space="0" w:color="000000"/>
              <w:bottom w:val="single" w:sz="4" w:space="0" w:color="000000"/>
            </w:tcBorders>
          </w:tcPr>
          <w:p w:rsidR="0012283F" w:rsidRDefault="0012283F">
            <w:pPr>
              <w:widowControl w:val="0"/>
              <w:rPr>
                <w:b/>
                <w:sz w:val="24"/>
                <w:szCs w:val="24"/>
              </w:rPr>
            </w:pPr>
          </w:p>
          <w:p w:rsidR="0012283F" w:rsidRDefault="0012283F">
            <w:pPr>
              <w:widowControl w:val="0"/>
              <w:rPr>
                <w:b/>
                <w:sz w:val="24"/>
                <w:szCs w:val="24"/>
              </w:rPr>
            </w:pPr>
          </w:p>
          <w:p w:rsidR="0012283F" w:rsidRDefault="00570C6B">
            <w:pPr>
              <w:widowControl w:val="0"/>
              <w:rPr>
                <w:sz w:val="24"/>
                <w:szCs w:val="24"/>
              </w:rPr>
            </w:pPr>
            <w:r>
              <w:rPr>
                <w:b/>
                <w:sz w:val="24"/>
                <w:szCs w:val="24"/>
              </w:rPr>
              <w:t>_________________________</w:t>
            </w:r>
          </w:p>
          <w:p w:rsidR="0012283F" w:rsidRDefault="00570C6B">
            <w:pPr>
              <w:widowControl w:val="0"/>
              <w:rPr>
                <w:sz w:val="24"/>
                <w:szCs w:val="24"/>
              </w:rPr>
            </w:pPr>
            <w:r>
              <w:rPr>
                <w:b/>
                <w:sz w:val="24"/>
                <w:szCs w:val="24"/>
              </w:rPr>
              <w:t>Nome:</w:t>
            </w:r>
          </w:p>
          <w:p w:rsidR="0012283F" w:rsidRDefault="00570C6B">
            <w:pPr>
              <w:widowControl w:val="0"/>
              <w:rPr>
                <w:sz w:val="24"/>
                <w:szCs w:val="24"/>
              </w:rPr>
            </w:pPr>
            <w:r>
              <w:rPr>
                <w:b/>
                <w:sz w:val="24"/>
                <w:szCs w:val="24"/>
              </w:rPr>
              <w:t>CPF:</w:t>
            </w:r>
          </w:p>
        </w:tc>
        <w:tc>
          <w:tcPr>
            <w:tcW w:w="273" w:type="dxa"/>
            <w:tcBorders>
              <w:left w:val="single" w:sz="4" w:space="0" w:color="000000"/>
            </w:tcBorders>
          </w:tcPr>
          <w:p w:rsidR="0012283F" w:rsidRDefault="0012283F">
            <w:pPr>
              <w:widowControl w:val="0"/>
              <w:jc w:val="both"/>
              <w:rPr>
                <w:b/>
                <w:sz w:val="24"/>
                <w:szCs w:val="24"/>
              </w:rPr>
            </w:pPr>
          </w:p>
        </w:tc>
        <w:tc>
          <w:tcPr>
            <w:tcW w:w="4116" w:type="dxa"/>
            <w:tcBorders>
              <w:top w:val="single" w:sz="4" w:space="0" w:color="000000"/>
              <w:left w:val="single" w:sz="4" w:space="0" w:color="000000"/>
              <w:bottom w:val="single" w:sz="4" w:space="0" w:color="000000"/>
              <w:right w:val="single" w:sz="4" w:space="0" w:color="000000"/>
            </w:tcBorders>
          </w:tcPr>
          <w:p w:rsidR="0012283F" w:rsidRDefault="0012283F">
            <w:pPr>
              <w:widowControl w:val="0"/>
              <w:rPr>
                <w:b/>
                <w:sz w:val="24"/>
                <w:szCs w:val="24"/>
              </w:rPr>
            </w:pPr>
          </w:p>
          <w:p w:rsidR="0012283F" w:rsidRDefault="0012283F">
            <w:pPr>
              <w:widowControl w:val="0"/>
              <w:rPr>
                <w:b/>
                <w:sz w:val="24"/>
                <w:szCs w:val="24"/>
              </w:rPr>
            </w:pPr>
          </w:p>
          <w:p w:rsidR="0012283F" w:rsidRDefault="00570C6B">
            <w:pPr>
              <w:widowControl w:val="0"/>
              <w:rPr>
                <w:sz w:val="24"/>
                <w:szCs w:val="24"/>
              </w:rPr>
            </w:pPr>
            <w:r>
              <w:rPr>
                <w:b/>
                <w:sz w:val="24"/>
                <w:szCs w:val="24"/>
              </w:rPr>
              <w:t>__________________________</w:t>
            </w:r>
          </w:p>
          <w:p w:rsidR="0012283F" w:rsidRDefault="00570C6B">
            <w:pPr>
              <w:widowControl w:val="0"/>
              <w:rPr>
                <w:sz w:val="24"/>
                <w:szCs w:val="24"/>
              </w:rPr>
            </w:pPr>
            <w:r>
              <w:rPr>
                <w:b/>
                <w:sz w:val="24"/>
                <w:szCs w:val="24"/>
              </w:rPr>
              <w:t>Nome:</w:t>
            </w:r>
          </w:p>
          <w:p w:rsidR="0012283F" w:rsidRDefault="00570C6B">
            <w:pPr>
              <w:widowControl w:val="0"/>
              <w:jc w:val="both"/>
              <w:rPr>
                <w:sz w:val="24"/>
                <w:szCs w:val="24"/>
              </w:rPr>
            </w:pPr>
            <w:r>
              <w:rPr>
                <w:b/>
                <w:sz w:val="24"/>
                <w:szCs w:val="24"/>
              </w:rPr>
              <w:t>CPF:</w:t>
            </w:r>
          </w:p>
        </w:tc>
      </w:tr>
    </w:tbl>
    <w:p w:rsidR="0012283F" w:rsidRDefault="0012283F">
      <w:pPr>
        <w:tabs>
          <w:tab w:val="left" w:pos="284"/>
        </w:tabs>
        <w:jc w:val="both"/>
        <w:rPr>
          <w:rFonts w:ascii="Arial" w:hAnsi="Arial" w:cs="Arial"/>
        </w:rPr>
      </w:pPr>
    </w:p>
    <w:sectPr w:rsidR="0012283F">
      <w:headerReference w:type="default" r:id="rId23"/>
      <w:footerReference w:type="default" r:id="rId24"/>
      <w:pgSz w:w="11906" w:h="16838" w:orient="landscape"/>
      <w:pgMar w:top="1418" w:right="851" w:bottom="567" w:left="1134" w:header="283" w:footer="28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283F" w:rsidRDefault="00570C6B">
      <w:r>
        <w:separator/>
      </w:r>
    </w:p>
  </w:endnote>
  <w:endnote w:type="continuationSeparator" w:id="0">
    <w:p w:rsidR="0012283F" w:rsidRDefault="00570C6B">
      <w:r>
        <w:continuationSeparator/>
      </w:r>
    </w:p>
  </w:endnote>
  <w:endnote w:type="continuationNotice" w:id="1">
    <w:p w:rsidR="0012283F" w:rsidRDefault="001228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83F" w:rsidRDefault="00570C6B">
    <w:pPr>
      <w:ind w:left="3346"/>
      <w:rPr>
        <w:rFonts w:ascii="Arial" w:hAnsi="Arial" w:cs="Arial"/>
      </w:rPr>
    </w:pPr>
    <w:r>
      <w:rPr>
        <w:rFonts w:ascii="Arial" w:hAnsi="Arial" w:cs="Arial"/>
        <w:noProof/>
        <w:sz w:val="18"/>
        <w:lang w:eastAsia="pt-BR"/>
      </w:rPr>
      <mc:AlternateContent>
        <mc:Choice Requires="wpg">
          <w:drawing>
            <wp:anchor distT="0" distB="0" distL="114300" distR="114300" simplePos="0" relativeHeight="251670016" behindDoc="1" locked="0" layoutInCell="1" allowOverlap="1" wp14:anchorId="57E3A421" wp14:editId="531C6D63">
              <wp:simplePos x="0" y="0"/>
              <wp:positionH relativeFrom="column">
                <wp:posOffset>-6985</wp:posOffset>
              </wp:positionH>
              <wp:positionV relativeFrom="paragraph">
                <wp:posOffset>-2540</wp:posOffset>
              </wp:positionV>
              <wp:extent cx="6306820" cy="601345"/>
              <wp:effectExtent l="0" t="0" r="0" b="0"/>
              <wp:wrapNone/>
              <wp:docPr id="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pic:cNvPicPr>
                    </pic:nvPicPr>
                    <pic:blipFill>
                      <a:blip r:embed="rId1"/>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xmlns:a="http://schemas.openxmlformats.org/drawingml/2006/main" xmlns:w15="http://schemas.microsoft.com/office/word/2012/wordml">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position:absolute;z-index:-251670016;o:allowoverlap:true;o:allowincell:true;mso-position-horizontal-relative:text;margin-left:-0.55pt;mso-position-horizontal:absolute;mso-position-vertical-relative:text;margin-top:-0.20pt;mso-position-vertical:absolute;width:496.60pt;height:47.35pt;mso-wrap-distance-left:9.00pt;mso-wrap-distance-top:0.00pt;mso-wrap-distance-right:9.00pt;mso-wrap-distance-bottom:0.00pt;z-index:1;" stroked="f">
              <v:imagedata r:id="rId2" o:title=""/>
              <o:lock v:ext="edit" rotation="t"/>
            </v:shape>
          </w:pict>
        </mc:Fallback>
      </mc:AlternateContent>
    </w:r>
  </w:p>
  <w:p w:rsidR="0012283F" w:rsidRDefault="00570C6B">
    <w:pPr>
      <w:ind w:left="3346"/>
      <w:rPr>
        <w:rFonts w:ascii="Arial" w:hAnsi="Arial" w:cs="Arial"/>
        <w:sz w:val="16"/>
      </w:rPr>
    </w:pPr>
    <w:r>
      <w:rPr>
        <w:rFonts w:ascii="Arial" w:hAnsi="Arial" w:cs="Arial"/>
        <w:sz w:val="16"/>
      </w:rPr>
      <w:t xml:space="preserve">Pregão Eletrônico nº </w:t>
    </w:r>
    <w:r w:rsidR="00BD161A">
      <w:rPr>
        <w:rFonts w:ascii="Arial" w:hAnsi="Arial" w:cs="Arial"/>
        <w:sz w:val="16"/>
      </w:rPr>
      <w:t>559/2024</w:t>
    </w:r>
    <w:proofErr w:type="gramStart"/>
    <w:r w:rsidR="00BD161A">
      <w:rPr>
        <w:rFonts w:ascii="Arial" w:hAnsi="Arial" w:cs="Arial"/>
        <w:sz w:val="16"/>
      </w:rPr>
      <w:t xml:space="preserve"> </w:t>
    </w:r>
    <w:r>
      <w:rPr>
        <w:rFonts w:ascii="Arial" w:hAnsi="Arial" w:cs="Arial"/>
        <w:sz w:val="16"/>
      </w:rPr>
      <w:t xml:space="preserve"> </w:t>
    </w:r>
    <w:proofErr w:type="gramEnd"/>
    <w:r>
      <w:rPr>
        <w:rFonts w:ascii="Arial" w:hAnsi="Arial" w:cs="Arial"/>
        <w:sz w:val="16"/>
      </w:rPr>
      <w:t xml:space="preserve">- </w:t>
    </w:r>
    <w:r>
      <w:rPr>
        <w:rFonts w:ascii="Arial" w:hAnsi="Arial" w:cs="Arial"/>
        <w:sz w:val="16"/>
      </w:rPr>
      <w:t xml:space="preserve">Página </w:t>
    </w:r>
    <w:r>
      <w:rPr>
        <w:rFonts w:ascii="Arial" w:hAnsi="Arial" w:cs="Arial"/>
        <w:b/>
        <w:sz w:val="16"/>
      </w:rPr>
      <w:fldChar w:fldCharType="begin"/>
    </w:r>
    <w:r>
      <w:rPr>
        <w:rFonts w:ascii="Arial" w:hAnsi="Arial" w:cs="Arial"/>
        <w:b/>
        <w:sz w:val="16"/>
      </w:rPr>
      <w:instrText>PAGE  \* Arabic  \* MERGEFORMAT</w:instrText>
    </w:r>
    <w:r>
      <w:rPr>
        <w:rFonts w:ascii="Arial" w:hAnsi="Arial" w:cs="Arial"/>
        <w:b/>
        <w:sz w:val="16"/>
      </w:rPr>
      <w:fldChar w:fldCharType="separate"/>
    </w:r>
    <w:r>
      <w:rPr>
        <w:rFonts w:ascii="Arial" w:hAnsi="Arial" w:cs="Arial"/>
        <w:b/>
        <w:noProof/>
        <w:sz w:val="16"/>
      </w:rPr>
      <w:t>3</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NUMPAGES  \* Arabic  \* MERGEFORMAT</w:instrText>
    </w:r>
    <w:r>
      <w:rPr>
        <w:rFonts w:ascii="Arial" w:hAnsi="Arial" w:cs="Arial"/>
        <w:b/>
        <w:sz w:val="16"/>
      </w:rPr>
      <w:fldChar w:fldCharType="separate"/>
    </w:r>
    <w:r>
      <w:rPr>
        <w:rFonts w:ascii="Arial" w:hAnsi="Arial" w:cs="Arial"/>
        <w:b/>
        <w:noProof/>
        <w:sz w:val="16"/>
      </w:rPr>
      <w:t>25</w:t>
    </w:r>
    <w:r>
      <w:rPr>
        <w:rFonts w:ascii="Arial" w:hAnsi="Arial" w:cs="Arial"/>
        <w:b/>
        <w:sz w:val="16"/>
      </w:rPr>
      <w:fldChar w:fldCharType="end"/>
    </w:r>
  </w:p>
  <w:p w:rsidR="0012283F" w:rsidRDefault="0012283F">
    <w:pPr>
      <w:ind w:left="3346"/>
      <w:rPr>
        <w:rFonts w:ascii="Arial" w:hAnsi="Arial" w:cs="Arial"/>
        <w:sz w:val="4"/>
        <w:szCs w:val="4"/>
      </w:rPr>
    </w:pPr>
  </w:p>
  <w:p w:rsidR="0012283F" w:rsidRDefault="00570C6B">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rsidR="0012283F" w:rsidRDefault="00570C6B">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rsidR="0012283F" w:rsidRDefault="0012283F">
    <w:pPr>
      <w:jc w:val="center"/>
    </w:pPr>
  </w:p>
  <w:p w:rsidR="0012283F" w:rsidRDefault="0012283F">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283F" w:rsidRDefault="00570C6B">
      <w:r>
        <w:separator/>
      </w:r>
    </w:p>
  </w:footnote>
  <w:footnote w:type="continuationSeparator" w:id="0">
    <w:p w:rsidR="0012283F" w:rsidRDefault="00570C6B">
      <w:r>
        <w:continuationSeparator/>
      </w:r>
    </w:p>
  </w:footnote>
  <w:footnote w:type="continuationNotice" w:id="1">
    <w:p w:rsidR="0012283F" w:rsidRDefault="0012283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83F" w:rsidRDefault="00570C6B">
    <w:pPr>
      <w:pStyle w:val="Cabealho"/>
    </w:pPr>
    <w:r>
      <w:rPr>
        <w:noProof/>
        <w:lang w:eastAsia="pt-BR"/>
      </w:rPr>
      <mc:AlternateContent>
        <mc:Choice Requires="wpg">
          <w:drawing>
            <wp:inline distT="0" distB="0" distL="0" distR="0">
              <wp:extent cx="2585277"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a:picLocks noChangeAspect="1"/>
                      </pic:cNvPicPr>
                    </pic:nvPicPr>
                    <pic:blipFill>
                      <a:blip r:embed="rId1"/>
                      <a:stretch/>
                    </pic:blipFill>
                    <pic:spPr bwMode="auto">
                      <a:xfrm>
                        <a:off x="0" y="0"/>
                        <a:ext cx="2585277" cy="720000"/>
                      </a:xfrm>
                      <a:prstGeom prst="rect">
                        <a:avLst/>
                      </a:prstGeom>
                    </pic:spPr>
                  </pic:pic>
                </a:graphicData>
              </a:graphic>
            </wp:inline>
          </w:drawing>
        </mc:Choice>
        <mc:Fallback xmlns:a="http://schemas.openxmlformats.org/drawingml/2006/main" xmlns:w15="http://schemas.microsoft.com/office/word/2012/wordml">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203.57pt;height:56.69pt;mso-wrap-distance-left:0.00pt;mso-wrap-distance-top:0.00pt;mso-wrap-distance-right:0.00pt;mso-wrap-distance-bottom:0.00pt;z-index:1;" stroked="false">
              <v:imagedata r:id="rId2" o:title=""/>
              <o:lock v:ext="edit" rotation="t"/>
            </v:shape>
          </w:pict>
        </mc:Fallback>
      </mc:AlternateContent>
    </w:r>
  </w:p>
  <w:p w:rsidR="0012283F" w:rsidRDefault="0012283F">
    <w:pPr>
      <w:pStyle w:val="Cabealho"/>
      <w:rPr>
        <w:sz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96413"/>
    <w:multiLevelType w:val="multilevel"/>
    <w:tmpl w:val="DC240788"/>
    <w:lvl w:ilvl="0">
      <w:start w:val="1"/>
      <w:numFmt w:val="lowerLetter"/>
      <w:suff w:val="space"/>
      <w:lvlText w:val="%1)"/>
      <w:lvlJc w:val="left"/>
      <w:pPr>
        <w:ind w:left="0" w:firstLine="0"/>
      </w:pPr>
      <w:rPr>
        <w:rFonts w:ascii="Arial" w:hAnsi="Arial" w:hint="default"/>
        <w:b/>
        <w:sz w:val="20"/>
      </w:rPr>
    </w:lvl>
    <w:lvl w:ilvl="1">
      <w:start w:val="1"/>
      <w:numFmt w:val="decimal"/>
      <w:suff w:val="space"/>
      <w:lvlText w:val="%2."/>
      <w:lvlJc w:val="left"/>
      <w:pPr>
        <w:ind w:left="0" w:firstLine="0"/>
      </w:pPr>
      <w:rPr>
        <w:rFonts w:ascii="Arial" w:hAnsi="Arial" w:hint="default"/>
        <w:b/>
        <w:sz w:val="20"/>
      </w:rPr>
    </w:lvl>
    <w:lvl w:ilvl="2">
      <w:start w:val="1"/>
      <w:numFmt w:val="decimal"/>
      <w:suff w:val="space"/>
      <w:lvlText w:val="%2.%3."/>
      <w:lvlJc w:val="left"/>
      <w:pPr>
        <w:ind w:left="0" w:firstLine="0"/>
      </w:pPr>
      <w:rPr>
        <w:rFonts w:ascii="Arial" w:hAnsi="Arial" w:hint="default"/>
        <w:b/>
        <w:sz w:val="20"/>
      </w:rPr>
    </w:lvl>
    <w:lvl w:ilvl="3">
      <w:start w:val="1"/>
      <w:numFmt w:val="decimal"/>
      <w:suff w:val="space"/>
      <w:lvlText w:val="%2.%3.%4."/>
      <w:lvlJc w:val="left"/>
      <w:pPr>
        <w:ind w:left="0" w:firstLine="0"/>
      </w:pPr>
      <w:rPr>
        <w:rFonts w:ascii="Arial" w:hAnsi="Arial" w:hint="default"/>
        <w:b/>
        <w:sz w:val="20"/>
      </w:rPr>
    </w:lvl>
    <w:lvl w:ilvl="4">
      <w:start w:val="1"/>
      <w:numFmt w:val="decimal"/>
      <w:suff w:val="space"/>
      <w:lvlText w:val="%2.%3.%4.%5."/>
      <w:lvlJc w:val="left"/>
      <w:pPr>
        <w:ind w:left="0" w:firstLine="0"/>
      </w:pPr>
      <w:rPr>
        <w:rFonts w:ascii="Arial" w:hAnsi="Arial" w:hint="default"/>
        <w:b/>
        <w:sz w:val="20"/>
      </w:rPr>
    </w:lvl>
    <w:lvl w:ilvl="5">
      <w:start w:val="1"/>
      <w:numFmt w:val="decimal"/>
      <w:suff w:val="space"/>
      <w:lvlText w:val="%2.%3.%4.%5.%6."/>
      <w:lvlJc w:val="left"/>
      <w:pPr>
        <w:ind w:left="0" w:firstLine="0"/>
      </w:pPr>
      <w:rPr>
        <w:rFonts w:ascii="Arial" w:hAnsi="Arial" w:hint="default"/>
        <w:b/>
        <w:sz w:val="20"/>
      </w:rPr>
    </w:lvl>
    <w:lvl w:ilvl="6">
      <w:start w:val="1"/>
      <w:numFmt w:val="decimal"/>
      <w:suff w:val="space"/>
      <w:lvlText w:val="%2.%3.%4.%5.%6.%7."/>
      <w:lvlJc w:val="left"/>
      <w:pPr>
        <w:ind w:left="0" w:firstLine="0"/>
      </w:pPr>
      <w:rPr>
        <w:rFonts w:ascii="Arial" w:hAnsi="Arial" w:hint="default"/>
        <w:b/>
        <w:sz w:val="20"/>
      </w:rPr>
    </w:lvl>
    <w:lvl w:ilvl="7">
      <w:start w:val="1"/>
      <w:numFmt w:val="decimal"/>
      <w:suff w:val="space"/>
      <w:lvlText w:val="%2.%3.%4.%5.%6.%7.%8."/>
      <w:lvlJc w:val="left"/>
      <w:pPr>
        <w:ind w:left="0" w:firstLine="0"/>
      </w:pPr>
      <w:rPr>
        <w:rFonts w:ascii="Arial" w:hAnsi="Arial" w:hint="default"/>
        <w:b/>
        <w:sz w:val="20"/>
      </w:rPr>
    </w:lvl>
    <w:lvl w:ilvl="8">
      <w:start w:val="1"/>
      <w:numFmt w:val="upperRoman"/>
      <w:suff w:val="space"/>
      <w:lvlText w:val="%9."/>
      <w:lvlJc w:val="right"/>
      <w:pPr>
        <w:ind w:left="0" w:firstLine="0"/>
      </w:pPr>
      <w:rPr>
        <w:rFonts w:ascii="Arial" w:hAnsi="Arial" w:hint="default"/>
        <w:b/>
        <w:sz w:val="20"/>
      </w:rPr>
    </w:lvl>
  </w:abstractNum>
  <w:abstractNum w:abstractNumId="1">
    <w:nsid w:val="090A7526"/>
    <w:multiLevelType w:val="multilevel"/>
    <w:tmpl w:val="8C4CA3BC"/>
    <w:numStyleLink w:val="PrefPira"/>
  </w:abstractNum>
  <w:abstractNum w:abstractNumId="2">
    <w:nsid w:val="0A3372BE"/>
    <w:multiLevelType w:val="multilevel"/>
    <w:tmpl w:val="8C4CA3BC"/>
    <w:numStyleLink w:val="PrefPira"/>
  </w:abstractNum>
  <w:abstractNum w:abstractNumId="3">
    <w:nsid w:val="0EAE6732"/>
    <w:multiLevelType w:val="multilevel"/>
    <w:tmpl w:val="8C4CA3BC"/>
    <w:numStyleLink w:val="PrefPira"/>
  </w:abstractNum>
  <w:abstractNum w:abstractNumId="4">
    <w:nsid w:val="121F5529"/>
    <w:multiLevelType w:val="multilevel"/>
    <w:tmpl w:val="8C4CA3BC"/>
    <w:styleLink w:val="PrefPira"/>
    <w:lvl w:ilvl="0">
      <w:start w:val="1"/>
      <w:numFmt w:val="lowerLetter"/>
      <w:pStyle w:val="PrefPira"/>
      <w:suff w:val="space"/>
      <w:lvlText w:val="%1)"/>
      <w:lvlJc w:val="left"/>
      <w:pPr>
        <w:ind w:left="0" w:firstLine="0"/>
      </w:pPr>
      <w:rPr>
        <w:rFonts w:ascii="Arial" w:hAnsi="Arial" w:hint="default"/>
        <w:b/>
        <w:sz w:val="20"/>
      </w:rPr>
    </w:lvl>
    <w:lvl w:ilvl="1">
      <w:start w:val="1"/>
      <w:numFmt w:val="decimal"/>
      <w:suff w:val="space"/>
      <w:lvlText w:val="%2."/>
      <w:lvlJc w:val="left"/>
      <w:pPr>
        <w:ind w:left="0" w:firstLine="0"/>
      </w:pPr>
      <w:rPr>
        <w:rFonts w:ascii="Arial" w:hAnsi="Arial" w:hint="default"/>
        <w:b/>
        <w:sz w:val="20"/>
      </w:rPr>
    </w:lvl>
    <w:lvl w:ilvl="2">
      <w:start w:val="1"/>
      <w:numFmt w:val="decimal"/>
      <w:suff w:val="space"/>
      <w:lvlText w:val="%2.%3."/>
      <w:lvlJc w:val="left"/>
      <w:pPr>
        <w:ind w:left="0" w:firstLine="0"/>
      </w:pPr>
      <w:rPr>
        <w:rFonts w:ascii="Arial" w:hAnsi="Arial" w:hint="default"/>
        <w:b/>
        <w:sz w:val="20"/>
      </w:rPr>
    </w:lvl>
    <w:lvl w:ilvl="3">
      <w:start w:val="1"/>
      <w:numFmt w:val="decimal"/>
      <w:suff w:val="space"/>
      <w:lvlText w:val="%2.%3.%4."/>
      <w:lvlJc w:val="left"/>
      <w:pPr>
        <w:ind w:left="0" w:firstLine="0"/>
      </w:pPr>
      <w:rPr>
        <w:rFonts w:ascii="Arial" w:hAnsi="Arial" w:hint="default"/>
        <w:b/>
        <w:sz w:val="20"/>
      </w:rPr>
    </w:lvl>
    <w:lvl w:ilvl="4">
      <w:start w:val="1"/>
      <w:numFmt w:val="decimal"/>
      <w:suff w:val="space"/>
      <w:lvlText w:val="%2.%3.%4.%5."/>
      <w:lvlJc w:val="left"/>
      <w:pPr>
        <w:ind w:left="0" w:firstLine="0"/>
      </w:pPr>
      <w:rPr>
        <w:rFonts w:ascii="Arial" w:hAnsi="Arial" w:hint="default"/>
        <w:b/>
        <w:sz w:val="20"/>
      </w:rPr>
    </w:lvl>
    <w:lvl w:ilvl="5">
      <w:start w:val="1"/>
      <w:numFmt w:val="decimal"/>
      <w:suff w:val="space"/>
      <w:lvlText w:val="%2.%3.%4.%5.%6."/>
      <w:lvlJc w:val="left"/>
      <w:pPr>
        <w:ind w:left="0" w:firstLine="0"/>
      </w:pPr>
      <w:rPr>
        <w:rFonts w:ascii="Arial" w:hAnsi="Arial" w:hint="default"/>
        <w:b/>
        <w:sz w:val="20"/>
      </w:rPr>
    </w:lvl>
    <w:lvl w:ilvl="6">
      <w:start w:val="1"/>
      <w:numFmt w:val="decimal"/>
      <w:suff w:val="space"/>
      <w:lvlText w:val="%2.%3.%4.%5.%6.%7."/>
      <w:lvlJc w:val="left"/>
      <w:pPr>
        <w:ind w:left="0" w:firstLine="0"/>
      </w:pPr>
      <w:rPr>
        <w:rFonts w:ascii="Arial" w:hAnsi="Arial" w:hint="default"/>
        <w:b/>
        <w:sz w:val="20"/>
      </w:rPr>
    </w:lvl>
    <w:lvl w:ilvl="7">
      <w:start w:val="1"/>
      <w:numFmt w:val="decimal"/>
      <w:suff w:val="space"/>
      <w:lvlText w:val="%2.%3.%4.%5.%6.%7.%8."/>
      <w:lvlJc w:val="left"/>
      <w:pPr>
        <w:ind w:left="0" w:firstLine="0"/>
      </w:pPr>
      <w:rPr>
        <w:rFonts w:ascii="Arial" w:hAnsi="Arial" w:hint="default"/>
        <w:b/>
        <w:sz w:val="20"/>
      </w:rPr>
    </w:lvl>
    <w:lvl w:ilvl="8">
      <w:start w:val="1"/>
      <w:numFmt w:val="upperRoman"/>
      <w:suff w:val="space"/>
      <w:lvlText w:val="%9."/>
      <w:lvlJc w:val="right"/>
      <w:pPr>
        <w:ind w:left="0" w:firstLine="0"/>
      </w:pPr>
      <w:rPr>
        <w:rFonts w:ascii="Arial" w:hAnsi="Arial" w:hint="default"/>
        <w:b/>
        <w:sz w:val="20"/>
      </w:rPr>
    </w:lvl>
  </w:abstractNum>
  <w:abstractNum w:abstractNumId="5">
    <w:nsid w:val="140A7065"/>
    <w:multiLevelType w:val="multilevel"/>
    <w:tmpl w:val="5F84D5D0"/>
    <w:lvl w:ilvl="0">
      <w:start w:val="12"/>
      <w:numFmt w:val="decimal"/>
      <w:suff w:val="space"/>
      <w:lvlText w:val="%1."/>
      <w:lvlJc w:val="left"/>
      <w:pPr>
        <w:ind w:left="600" w:hanging="600"/>
      </w:pPr>
      <w:rPr>
        <w:rFonts w:hint="default"/>
      </w:rPr>
    </w:lvl>
    <w:lvl w:ilvl="1">
      <w:start w:val="1"/>
      <w:numFmt w:val="decimal"/>
      <w:suff w:val="space"/>
      <w:lvlText w:val="%1.%2."/>
      <w:lvlJc w:val="left"/>
      <w:pPr>
        <w:ind w:left="1947" w:hanging="600"/>
      </w:pPr>
      <w:rPr>
        <w:rFonts w:hint="default"/>
      </w:rPr>
    </w:lvl>
    <w:lvl w:ilvl="2">
      <w:start w:val="2"/>
      <w:numFmt w:val="decimal"/>
      <w:suff w:val="space"/>
      <w:lvlText w:val="%1.%2.%3."/>
      <w:lvlJc w:val="left"/>
      <w:pPr>
        <w:ind w:left="3414" w:hanging="720"/>
      </w:pPr>
      <w:rPr>
        <w:rFonts w:hint="default"/>
      </w:rPr>
    </w:lvl>
    <w:lvl w:ilvl="3">
      <w:start w:val="1"/>
      <w:numFmt w:val="decimal"/>
      <w:suff w:val="space"/>
      <w:lvlText w:val="%1.%2.%3.%4."/>
      <w:lvlJc w:val="left"/>
      <w:pPr>
        <w:ind w:left="4761" w:hanging="720"/>
      </w:pPr>
      <w:rPr>
        <w:rFonts w:hint="default"/>
      </w:rPr>
    </w:lvl>
    <w:lvl w:ilvl="4">
      <w:start w:val="1"/>
      <w:numFmt w:val="decimal"/>
      <w:suff w:val="space"/>
      <w:lvlText w:val="%1.%2.%3.%4.%5."/>
      <w:lvlJc w:val="left"/>
      <w:pPr>
        <w:ind w:left="6468" w:hanging="1080"/>
      </w:pPr>
      <w:rPr>
        <w:rFonts w:hint="default"/>
      </w:rPr>
    </w:lvl>
    <w:lvl w:ilvl="5">
      <w:start w:val="1"/>
      <w:numFmt w:val="decimal"/>
      <w:suff w:val="space"/>
      <w:lvlText w:val="%1.%2.%3.%4.%5.%6."/>
      <w:lvlJc w:val="left"/>
      <w:pPr>
        <w:ind w:left="7815" w:hanging="1080"/>
      </w:pPr>
      <w:rPr>
        <w:rFonts w:hint="default"/>
      </w:rPr>
    </w:lvl>
    <w:lvl w:ilvl="6">
      <w:start w:val="1"/>
      <w:numFmt w:val="decimal"/>
      <w:suff w:val="space"/>
      <w:lvlText w:val="%1.%2.%3.%4.%5.%6.%7."/>
      <w:lvlJc w:val="left"/>
      <w:pPr>
        <w:ind w:left="9522" w:hanging="1440"/>
      </w:pPr>
      <w:rPr>
        <w:rFonts w:hint="default"/>
      </w:rPr>
    </w:lvl>
    <w:lvl w:ilvl="7">
      <w:start w:val="1"/>
      <w:numFmt w:val="decimal"/>
      <w:suff w:val="space"/>
      <w:lvlText w:val="%1.%2.%3.%4.%5.%6.%7.%8."/>
      <w:lvlJc w:val="left"/>
      <w:pPr>
        <w:ind w:left="10869" w:hanging="1440"/>
      </w:pPr>
      <w:rPr>
        <w:rFonts w:hint="default"/>
      </w:rPr>
    </w:lvl>
    <w:lvl w:ilvl="8">
      <w:start w:val="1"/>
      <w:numFmt w:val="decimal"/>
      <w:suff w:val="space"/>
      <w:lvlText w:val="%1.%2.%3.%4.%5.%6.%7.%8.%9."/>
      <w:lvlJc w:val="left"/>
      <w:pPr>
        <w:ind w:left="12576" w:hanging="1800"/>
      </w:pPr>
      <w:rPr>
        <w:rFonts w:hint="default"/>
      </w:rPr>
    </w:lvl>
  </w:abstractNum>
  <w:abstractNum w:abstractNumId="6">
    <w:nsid w:val="16CF33B5"/>
    <w:multiLevelType w:val="multilevel"/>
    <w:tmpl w:val="8C4CA3BC"/>
    <w:numStyleLink w:val="PrefPira"/>
  </w:abstractNum>
  <w:abstractNum w:abstractNumId="7">
    <w:nsid w:val="18162AAE"/>
    <w:multiLevelType w:val="multilevel"/>
    <w:tmpl w:val="8C4CA3BC"/>
    <w:numStyleLink w:val="PrefPira"/>
  </w:abstractNum>
  <w:abstractNum w:abstractNumId="8">
    <w:nsid w:val="1B35682A"/>
    <w:multiLevelType w:val="multilevel"/>
    <w:tmpl w:val="B77A4D38"/>
    <w:lvl w:ilvl="0">
      <w:start w:val="1"/>
      <w:numFmt w:val="decimal"/>
      <w:pStyle w:val="EditalAnaltico2"/>
      <w:suff w:val="space"/>
      <w:lvlText w:val="%1."/>
      <w:lvlJc w:val="left"/>
      <w:pPr>
        <w:tabs>
          <w:tab w:val="num" w:pos="851"/>
        </w:tabs>
        <w:ind w:left="851" w:hanging="851"/>
      </w:pPr>
      <w:rPr>
        <w:rFonts w:ascii="Arial" w:hAnsi="Arial" w:cs="Arial"/>
        <w:i/>
        <w:sz w:val="20"/>
        <w:szCs w:val="20"/>
      </w:rPr>
    </w:lvl>
    <w:lvl w:ilvl="1">
      <w:start w:val="1"/>
      <w:numFmt w:val="decimal"/>
      <w:suff w:val="space"/>
      <w:lvlText w:val="%1.%2."/>
      <w:lvlJc w:val="left"/>
      <w:pPr>
        <w:tabs>
          <w:tab w:val="num" w:pos="851"/>
        </w:tabs>
        <w:ind w:left="851" w:hanging="851"/>
      </w:pPr>
      <w:rPr>
        <w:rFonts w:ascii="Arial" w:hAnsi="Arial" w:cs="Arial"/>
        <w:color w:val="000000"/>
      </w:rPr>
    </w:lvl>
    <w:lvl w:ilvl="2">
      <w:start w:val="1"/>
      <w:numFmt w:val="decimal"/>
      <w:suff w:val="space"/>
      <w:lvlText w:val="%1.%2.%3."/>
      <w:lvlJc w:val="left"/>
      <w:pPr>
        <w:tabs>
          <w:tab w:val="num" w:pos="851"/>
        </w:tabs>
        <w:ind w:left="851" w:hanging="851"/>
      </w:pPr>
      <w:rPr>
        <w:rFonts w:cs="Arial"/>
        <w:b/>
      </w:rPr>
    </w:lvl>
    <w:lvl w:ilvl="3">
      <w:start w:val="1"/>
      <w:numFmt w:val="decimal"/>
      <w:suff w:val="space"/>
      <w:lvlText w:val="%1.%2.%3.%4."/>
      <w:lvlJc w:val="left"/>
      <w:pPr>
        <w:tabs>
          <w:tab w:val="num" w:pos="1800"/>
        </w:tabs>
        <w:ind w:left="1728" w:hanging="648"/>
      </w:pPr>
    </w:lvl>
    <w:lvl w:ilvl="4">
      <w:start w:val="1"/>
      <w:numFmt w:val="decimal"/>
      <w:suff w:val="space"/>
      <w:lvlText w:val="%1.%2.%3.%4.%5."/>
      <w:lvlJc w:val="left"/>
      <w:pPr>
        <w:tabs>
          <w:tab w:val="num" w:pos="2520"/>
        </w:tabs>
        <w:ind w:left="2232" w:hanging="792"/>
      </w:pPr>
    </w:lvl>
    <w:lvl w:ilvl="5">
      <w:start w:val="1"/>
      <w:numFmt w:val="decimal"/>
      <w:suff w:val="space"/>
      <w:lvlText w:val="%1.%2.%3.%4.%5.%6."/>
      <w:lvlJc w:val="left"/>
      <w:pPr>
        <w:tabs>
          <w:tab w:val="num" w:pos="2880"/>
        </w:tabs>
        <w:ind w:left="2736" w:hanging="936"/>
      </w:pPr>
    </w:lvl>
    <w:lvl w:ilvl="6">
      <w:start w:val="1"/>
      <w:numFmt w:val="decimal"/>
      <w:suff w:val="space"/>
      <w:lvlText w:val="%1.%2.%3.%4.%5.%6.%7."/>
      <w:lvlJc w:val="left"/>
      <w:pPr>
        <w:tabs>
          <w:tab w:val="num" w:pos="3600"/>
        </w:tabs>
        <w:ind w:left="3240" w:hanging="1080"/>
      </w:pPr>
    </w:lvl>
    <w:lvl w:ilvl="7">
      <w:start w:val="1"/>
      <w:numFmt w:val="decimal"/>
      <w:suff w:val="space"/>
      <w:lvlText w:val="%1.%2.%3.%4.%5.%6.%7.%8."/>
      <w:lvlJc w:val="left"/>
      <w:pPr>
        <w:tabs>
          <w:tab w:val="num" w:pos="3960"/>
        </w:tabs>
        <w:ind w:left="3744" w:hanging="1224"/>
      </w:pPr>
    </w:lvl>
    <w:lvl w:ilvl="8">
      <w:start w:val="1"/>
      <w:numFmt w:val="decimal"/>
      <w:suff w:val="space"/>
      <w:lvlText w:val="%1.%2.%3.%4.%5.%6.%7.%8.%9."/>
      <w:lvlJc w:val="left"/>
      <w:pPr>
        <w:tabs>
          <w:tab w:val="num" w:pos="4680"/>
        </w:tabs>
        <w:ind w:left="4320" w:hanging="1440"/>
      </w:pPr>
    </w:lvl>
  </w:abstractNum>
  <w:abstractNum w:abstractNumId="9">
    <w:nsid w:val="1EA975EC"/>
    <w:multiLevelType w:val="multilevel"/>
    <w:tmpl w:val="63146B9E"/>
    <w:lvl w:ilvl="0">
      <w:start w:val="1"/>
      <w:numFmt w:val="decimal"/>
      <w:pStyle w:val="Nivel01"/>
      <w:suff w:val="space"/>
      <w:lvlText w:val="%1."/>
      <w:lvlJc w:val="left"/>
      <w:pPr>
        <w:ind w:left="360" w:hanging="360"/>
      </w:pPr>
      <w:rPr>
        <w:b/>
      </w:rPr>
    </w:lvl>
    <w:lvl w:ilvl="1">
      <w:start w:val="1"/>
      <w:numFmt w:val="decimal"/>
      <w:pStyle w:val="Nivel2"/>
      <w:suff w:val="space"/>
      <w:lvlText w:val="%1.%2."/>
      <w:lvlJc w:val="left"/>
      <w:pPr>
        <w:ind w:left="4969" w:hanging="432"/>
      </w:pPr>
      <w:rPr>
        <w:b w:val="0"/>
        <w:i w:val="0"/>
        <w:strike w:val="0"/>
        <w:color w:val="auto"/>
        <w:sz w:val="20"/>
        <w:szCs w:val="20"/>
        <w:u w:val="none"/>
      </w:rPr>
    </w:lvl>
    <w:lvl w:ilvl="2">
      <w:start w:val="1"/>
      <w:numFmt w:val="decimal"/>
      <w:pStyle w:val="Nivel3"/>
      <w:suff w:val="space"/>
      <w:lvlText w:val="%1.%2.%3."/>
      <w:lvlJc w:val="left"/>
      <w:pPr>
        <w:ind w:left="3198" w:hanging="504"/>
      </w:pPr>
      <w:rPr>
        <w:rFonts w:ascii="Arial" w:hAnsi="Arial" w:hint="default"/>
        <w:b w:val="0"/>
        <w:i w:val="0"/>
        <w:strike w:val="0"/>
        <w:color w:val="auto"/>
        <w:sz w:val="20"/>
        <w:szCs w:val="20"/>
      </w:rPr>
    </w:lvl>
    <w:lvl w:ilvl="3">
      <w:start w:val="1"/>
      <w:numFmt w:val="decimal"/>
      <w:pStyle w:val="Nivel4"/>
      <w:suff w:val="space"/>
      <w:lvlText w:val="%1.%2.%3.%4."/>
      <w:lvlJc w:val="left"/>
      <w:pPr>
        <w:ind w:left="2491" w:hanging="648"/>
      </w:pPr>
    </w:lvl>
    <w:lvl w:ilvl="4">
      <w:start w:val="1"/>
      <w:numFmt w:val="decimal"/>
      <w:pStyle w:val="Nivel5"/>
      <w:suff w:val="space"/>
      <w:lvlText w:val="%1.%2.%3.%4.%5."/>
      <w:lvlJc w:val="left"/>
      <w:pPr>
        <w:ind w:left="2232" w:hanging="792"/>
      </w:pPr>
    </w:lvl>
    <w:lvl w:ilvl="5">
      <w:start w:val="1"/>
      <w:numFmt w:val="decimal"/>
      <w:suff w:val="space"/>
      <w:lvlText w:val="%1.%2.%3.%4.%5.%6."/>
      <w:lvlJc w:val="left"/>
      <w:pPr>
        <w:ind w:left="2736" w:hanging="936"/>
      </w:pPr>
    </w:lvl>
    <w:lvl w:ilvl="6">
      <w:start w:val="1"/>
      <w:numFmt w:val="decimal"/>
      <w:suff w:val="space"/>
      <w:lvlText w:val="%1.%2.%3.%4.%5.%6.%7."/>
      <w:lvlJc w:val="left"/>
      <w:pPr>
        <w:ind w:left="3240" w:hanging="1080"/>
      </w:pPr>
    </w:lvl>
    <w:lvl w:ilvl="7">
      <w:start w:val="1"/>
      <w:numFmt w:val="decimal"/>
      <w:suff w:val="space"/>
      <w:lvlText w:val="%1.%2.%3.%4.%5.%6.%7.%8."/>
      <w:lvlJc w:val="left"/>
      <w:pPr>
        <w:ind w:left="3744" w:hanging="1224"/>
      </w:pPr>
    </w:lvl>
    <w:lvl w:ilvl="8">
      <w:start w:val="1"/>
      <w:numFmt w:val="decimal"/>
      <w:suff w:val="space"/>
      <w:lvlText w:val="%1.%2.%3.%4.%5.%6.%7.%8.%9."/>
      <w:lvlJc w:val="left"/>
      <w:pPr>
        <w:ind w:left="4320" w:hanging="1440"/>
      </w:pPr>
    </w:lvl>
  </w:abstractNum>
  <w:abstractNum w:abstractNumId="10">
    <w:nsid w:val="201175E9"/>
    <w:multiLevelType w:val="multilevel"/>
    <w:tmpl w:val="78FE43D0"/>
    <w:lvl w:ilvl="0">
      <w:start w:val="1"/>
      <w:numFmt w:val="lowerLetter"/>
      <w:suff w:val="space"/>
      <w:lvlText w:val="%1)"/>
      <w:lvlJc w:val="left"/>
      <w:pPr>
        <w:ind w:left="720" w:hanging="360"/>
      </w:pPr>
      <w:rPr>
        <w:rFonts w:hint="default"/>
        <w:b/>
        <w:color w:val="auto"/>
      </w:rPr>
    </w:lvl>
    <w:lvl w:ilvl="1">
      <w:start w:val="1"/>
      <w:numFmt w:val="lowerLetter"/>
      <w:suff w:val="space"/>
      <w:lvlText w:val="%2."/>
      <w:lvlJc w:val="left"/>
      <w:pPr>
        <w:ind w:left="1440" w:hanging="360"/>
      </w:pPr>
    </w:lvl>
    <w:lvl w:ilvl="2">
      <w:start w:val="1"/>
      <w:numFmt w:val="lowerRoman"/>
      <w:suff w:val="space"/>
      <w:lvlText w:val="%3."/>
      <w:lvlJc w:val="right"/>
      <w:pPr>
        <w:ind w:left="2160" w:hanging="180"/>
      </w:pPr>
    </w:lvl>
    <w:lvl w:ilvl="3">
      <w:start w:val="1"/>
      <w:numFmt w:val="decimal"/>
      <w:suff w:val="space"/>
      <w:lvlText w:val="%4."/>
      <w:lvlJc w:val="left"/>
      <w:pPr>
        <w:ind w:left="2880" w:hanging="360"/>
      </w:pPr>
    </w:lvl>
    <w:lvl w:ilvl="4">
      <w:start w:val="1"/>
      <w:numFmt w:val="lowerLetter"/>
      <w:suff w:val="space"/>
      <w:lvlText w:val="%5."/>
      <w:lvlJc w:val="left"/>
      <w:pPr>
        <w:ind w:left="3600" w:hanging="360"/>
      </w:pPr>
    </w:lvl>
    <w:lvl w:ilvl="5">
      <w:start w:val="1"/>
      <w:numFmt w:val="lowerRoman"/>
      <w:suff w:val="space"/>
      <w:lvlText w:val="%6."/>
      <w:lvlJc w:val="right"/>
      <w:pPr>
        <w:ind w:left="4320" w:hanging="180"/>
      </w:pPr>
    </w:lvl>
    <w:lvl w:ilvl="6">
      <w:start w:val="1"/>
      <w:numFmt w:val="decimal"/>
      <w:suff w:val="space"/>
      <w:lvlText w:val="%7."/>
      <w:lvlJc w:val="left"/>
      <w:pPr>
        <w:ind w:left="5040" w:hanging="360"/>
      </w:pPr>
    </w:lvl>
    <w:lvl w:ilvl="7">
      <w:start w:val="1"/>
      <w:numFmt w:val="lowerLetter"/>
      <w:suff w:val="space"/>
      <w:lvlText w:val="%8."/>
      <w:lvlJc w:val="left"/>
      <w:pPr>
        <w:ind w:left="5760" w:hanging="360"/>
      </w:pPr>
    </w:lvl>
    <w:lvl w:ilvl="8">
      <w:start w:val="1"/>
      <w:numFmt w:val="lowerRoman"/>
      <w:suff w:val="space"/>
      <w:lvlText w:val="%9."/>
      <w:lvlJc w:val="right"/>
      <w:pPr>
        <w:ind w:left="6480" w:hanging="180"/>
      </w:pPr>
    </w:lvl>
  </w:abstractNum>
  <w:abstractNum w:abstractNumId="11">
    <w:nsid w:val="26105A46"/>
    <w:multiLevelType w:val="multilevel"/>
    <w:tmpl w:val="8C4CA3BC"/>
    <w:numStyleLink w:val="PrefPira"/>
  </w:abstractNum>
  <w:abstractNum w:abstractNumId="12">
    <w:nsid w:val="2FA05085"/>
    <w:multiLevelType w:val="multilevel"/>
    <w:tmpl w:val="95AEA83E"/>
    <w:lvl w:ilvl="0">
      <w:start w:val="12"/>
      <w:numFmt w:val="decimal"/>
      <w:suff w:val="space"/>
      <w:lvlText w:val="%1."/>
      <w:lvlJc w:val="left"/>
      <w:pPr>
        <w:ind w:left="765" w:hanging="765"/>
      </w:pPr>
      <w:rPr>
        <w:rFonts w:hint="default"/>
      </w:rPr>
    </w:lvl>
    <w:lvl w:ilvl="1">
      <w:start w:val="1"/>
      <w:numFmt w:val="decimal"/>
      <w:suff w:val="space"/>
      <w:lvlText w:val="%1.%2."/>
      <w:lvlJc w:val="left"/>
      <w:pPr>
        <w:ind w:left="765" w:hanging="765"/>
      </w:pPr>
      <w:rPr>
        <w:rFonts w:hint="default"/>
      </w:rPr>
    </w:lvl>
    <w:lvl w:ilvl="2">
      <w:start w:val="2"/>
      <w:numFmt w:val="decimal"/>
      <w:suff w:val="space"/>
      <w:lvlText w:val="%1.%2.%3."/>
      <w:lvlJc w:val="left"/>
      <w:pPr>
        <w:ind w:left="2042" w:hanging="765"/>
      </w:pPr>
      <w:rPr>
        <w:rFonts w:hint="default"/>
        <w:color w:val="4472C4" w:themeColor="accent1"/>
      </w:rPr>
    </w:lvl>
    <w:lvl w:ilvl="3">
      <w:start w:val="1"/>
      <w:numFmt w:val="decimal"/>
      <w:suff w:val="space"/>
      <w:lvlText w:val="%1.%2.%3.%4."/>
      <w:lvlJc w:val="left"/>
      <w:pPr>
        <w:ind w:left="765" w:hanging="765"/>
      </w:pPr>
      <w:rPr>
        <w:rFonts w:hint="default"/>
      </w:rPr>
    </w:lvl>
    <w:lvl w:ilvl="4">
      <w:start w:val="1"/>
      <w:numFmt w:val="decimal"/>
      <w:suff w:val="space"/>
      <w:lvlText w:val="%1.%2.%3.%4.%5."/>
      <w:lvlJc w:val="left"/>
      <w:pPr>
        <w:ind w:left="1080" w:hanging="1080"/>
      </w:pPr>
      <w:rPr>
        <w:rFonts w:hint="default"/>
      </w:rPr>
    </w:lvl>
    <w:lvl w:ilvl="5">
      <w:start w:val="1"/>
      <w:numFmt w:val="decimal"/>
      <w:suff w:val="space"/>
      <w:lvlText w:val="%1.%2.%3.%4.%5.%6."/>
      <w:lvlJc w:val="left"/>
      <w:pPr>
        <w:ind w:left="1080" w:hanging="1080"/>
      </w:pPr>
      <w:rPr>
        <w:rFonts w:hint="default"/>
      </w:rPr>
    </w:lvl>
    <w:lvl w:ilvl="6">
      <w:start w:val="1"/>
      <w:numFmt w:val="decimal"/>
      <w:suff w:val="space"/>
      <w:lvlText w:val="%1.%2.%3.%4.%5.%6.%7."/>
      <w:lvlJc w:val="left"/>
      <w:pPr>
        <w:ind w:left="1440" w:hanging="1440"/>
      </w:pPr>
      <w:rPr>
        <w:rFonts w:hint="default"/>
      </w:rPr>
    </w:lvl>
    <w:lvl w:ilvl="7">
      <w:start w:val="1"/>
      <w:numFmt w:val="decimal"/>
      <w:suff w:val="space"/>
      <w:lvlText w:val="%1.%2.%3.%4.%5.%6.%7.%8."/>
      <w:lvlJc w:val="left"/>
      <w:pPr>
        <w:ind w:left="1440" w:hanging="1440"/>
      </w:pPr>
      <w:rPr>
        <w:rFonts w:hint="default"/>
      </w:rPr>
    </w:lvl>
    <w:lvl w:ilvl="8">
      <w:start w:val="1"/>
      <w:numFmt w:val="decimal"/>
      <w:suff w:val="space"/>
      <w:lvlText w:val="%1.%2.%3.%4.%5.%6.%7.%8.%9."/>
      <w:lvlJc w:val="left"/>
      <w:pPr>
        <w:ind w:left="1800" w:hanging="1800"/>
      </w:pPr>
      <w:rPr>
        <w:rFonts w:hint="default"/>
      </w:rPr>
    </w:lvl>
  </w:abstractNum>
  <w:abstractNum w:abstractNumId="13">
    <w:nsid w:val="386B3054"/>
    <w:multiLevelType w:val="multilevel"/>
    <w:tmpl w:val="8C4CA3BC"/>
    <w:numStyleLink w:val="PrefPira"/>
  </w:abstractNum>
  <w:abstractNum w:abstractNumId="14">
    <w:nsid w:val="3DD31937"/>
    <w:multiLevelType w:val="multilevel"/>
    <w:tmpl w:val="00BA3DD2"/>
    <w:lvl w:ilvl="0">
      <w:start w:val="1"/>
      <w:numFmt w:val="none"/>
      <w:pStyle w:val="Ttulo1"/>
      <w:suff w:val="nothing"/>
      <w:lvlText w:val="ßӷ檼耀஥.䆀ßᇙ檼耀஥.债睳핁ᝰ௙௖"/>
      <w:lvlJc w:val="left"/>
      <w:pPr>
        <w:tabs>
          <w:tab w:val="num" w:pos="0"/>
        </w:tabs>
        <w:ind w:left="432" w:hanging="432"/>
      </w:pPr>
      <w:rPr>
        <w:rFonts w:ascii="Arial" w:hAnsi="Arial" w:cs="Arial"/>
        <w:sz w:val="20"/>
        <w:szCs w:val="20"/>
      </w:rPr>
    </w:lvl>
    <w:lvl w:ilvl="1">
      <w:start w:val="1"/>
      <w:numFmt w:val="none"/>
      <w:pStyle w:val="Ttulo2"/>
      <w:suff w:val="nothing"/>
      <w:lvlText w:val="檹䇄ß톐殭䄬ß檹䇄ß톐殭䃠Ҏ䄠ß駝檹䇎ß䄈Ҏ䅈ß"/>
      <w:lvlJc w:val="left"/>
      <w:pPr>
        <w:tabs>
          <w:tab w:val="num" w:pos="0"/>
        </w:tabs>
        <w:ind w:left="576" w:hanging="576"/>
      </w:pPr>
    </w:lvl>
    <w:lvl w:ilvl="2">
      <w:start w:val="1"/>
      <w:numFmt w:val="none"/>
      <w:pStyle w:val="Ttulo3"/>
      <w:suff w:val="nothing"/>
      <w:lvlText w:val="ß⻠檹䄠ßý颳䌤ßꢉ檼耀஥ɒ䄠ßý'ꢕ檼൳ਆ8"/>
      <w:lvlJc w:val="left"/>
      <w:pPr>
        <w:tabs>
          <w:tab w:val="num" w:pos="0"/>
        </w:tabs>
        <w:ind w:left="720" w:hanging="720"/>
      </w:pPr>
    </w:lvl>
    <w:lvl w:ilvl="3">
      <w:start w:val="1"/>
      <w:numFmt w:val="none"/>
      <w:pStyle w:val="Ttulo4"/>
      <w:suff w:val="nothing"/>
      <w:lvlText w:val="ß⻠檹䄠ßý颳䌤ßꢉ檼耀஥ɒ䄠ßý'ꢕ檼္ਆ8"/>
      <w:lvlJc w:val="left"/>
      <w:pPr>
        <w:tabs>
          <w:tab w:val="num" w:pos="0"/>
        </w:tabs>
        <w:ind w:left="864" w:hanging="864"/>
      </w:pPr>
    </w:lvl>
    <w:lvl w:ilvl="4">
      <w:start w:val="1"/>
      <w:numFmt w:val="none"/>
      <w:pStyle w:val="Ttulo5"/>
      <w:suff w:val="nothing"/>
      <w:lvlText w:val="ß⻠檹䄠ßý颳䌤ßꢉ檼耀஥ɒ䄠ßý'ꢕ檼ዿਆ8"/>
      <w:lvlJc w:val="left"/>
      <w:pPr>
        <w:tabs>
          <w:tab w:val="num" w:pos="0"/>
        </w:tabs>
        <w:ind w:left="1008" w:hanging="1008"/>
      </w:pPr>
    </w:lvl>
    <w:lvl w:ilvl="5">
      <w:start w:val="1"/>
      <w:numFmt w:val="none"/>
      <w:pStyle w:val="Ttulo6"/>
      <w:suff w:val="nothing"/>
      <w:lvlText w:val="ß⻠檹䄠ßý颳䌤ßꢉ檼耀஥ɒ䄠ßý'ꢕ檼ᗉਆ8"/>
      <w:lvlJc w:val="left"/>
      <w:pPr>
        <w:tabs>
          <w:tab w:val="num" w:pos="0"/>
        </w:tabs>
        <w:ind w:left="1152" w:hanging="1152"/>
      </w:pPr>
    </w:lvl>
    <w:lvl w:ilvl="6">
      <w:start w:val="1"/>
      <w:numFmt w:val="none"/>
      <w:pStyle w:val="Ttulo7"/>
      <w:suff w:val="nothing"/>
      <w:lvlText w:val="ß⻠檹䄠ßý颳䌤ßꢉ檼耀஥ɒ䄠ßý'ꢕ檼ᢓਆ8"/>
      <w:lvlJc w:val="left"/>
      <w:pPr>
        <w:tabs>
          <w:tab w:val="num" w:pos="0"/>
        </w:tabs>
        <w:ind w:left="1296" w:hanging="1296"/>
      </w:pPr>
    </w:lvl>
    <w:lvl w:ilvl="7">
      <w:start w:val="1"/>
      <w:numFmt w:val="none"/>
      <w:pStyle w:val="Ttulo8"/>
      <w:suff w:val="nothing"/>
      <w:lvlText w:val="ß⻠檹䄠ßý颳䌤ßꢉ檼耀஥ɒ䄠ßý'ꢕ檼᭝ਆ8"/>
      <w:lvlJc w:val="left"/>
      <w:pPr>
        <w:tabs>
          <w:tab w:val="num" w:pos="0"/>
        </w:tabs>
        <w:ind w:left="1440" w:hanging="1440"/>
      </w:pPr>
    </w:lvl>
    <w:lvl w:ilvl="8">
      <w:start w:val="1"/>
      <w:numFmt w:val="none"/>
      <w:pStyle w:val="Ttulo9"/>
      <w:suff w:val="nothing"/>
      <w:lvlText w:val="ß⻠檹䄠ßý颳䌤ßꢉ檼耀஥ɒ䄠ßý'ꢕ檼ḧਆ8"/>
      <w:lvlJc w:val="left"/>
      <w:pPr>
        <w:tabs>
          <w:tab w:val="num" w:pos="0"/>
        </w:tabs>
        <w:ind w:left="1584" w:hanging="1584"/>
      </w:pPr>
    </w:lvl>
  </w:abstractNum>
  <w:abstractNum w:abstractNumId="15">
    <w:nsid w:val="4B6527C1"/>
    <w:multiLevelType w:val="multilevel"/>
    <w:tmpl w:val="A3E07176"/>
    <w:lvl w:ilvl="0">
      <w:start w:val="5"/>
      <w:numFmt w:val="decimal"/>
      <w:suff w:val="space"/>
      <w:lvlText w:val="%1."/>
      <w:lvlJc w:val="left"/>
      <w:pPr>
        <w:ind w:left="495" w:hanging="495"/>
      </w:pPr>
      <w:rPr>
        <w:rFonts w:hint="default"/>
      </w:rPr>
    </w:lvl>
    <w:lvl w:ilvl="1">
      <w:start w:val="2"/>
      <w:numFmt w:val="decimal"/>
      <w:suff w:val="space"/>
      <w:lvlText w:val="%1.%2."/>
      <w:lvlJc w:val="left"/>
      <w:pPr>
        <w:ind w:left="495" w:hanging="495"/>
      </w:pPr>
      <w:rPr>
        <w:rFonts w:hint="default"/>
      </w:rPr>
    </w:lvl>
    <w:lvl w:ilvl="2">
      <w:start w:val="1"/>
      <w:numFmt w:val="decimal"/>
      <w:suff w:val="space"/>
      <w:lvlText w:val="%1.%2.%3."/>
      <w:lvlJc w:val="left"/>
      <w:pPr>
        <w:ind w:left="720" w:hanging="720"/>
      </w:pPr>
      <w:rPr>
        <w:rFonts w:hint="default"/>
      </w:rPr>
    </w:lvl>
    <w:lvl w:ilvl="3">
      <w:start w:val="1"/>
      <w:numFmt w:val="decimal"/>
      <w:suff w:val="space"/>
      <w:lvlText w:val="%1.%2.%3.%4."/>
      <w:lvlJc w:val="left"/>
      <w:pPr>
        <w:ind w:left="720" w:hanging="720"/>
      </w:pPr>
      <w:rPr>
        <w:rFonts w:hint="default"/>
      </w:rPr>
    </w:lvl>
    <w:lvl w:ilvl="4">
      <w:start w:val="1"/>
      <w:numFmt w:val="decimal"/>
      <w:suff w:val="space"/>
      <w:lvlText w:val="%1.%2.%3.%4.%5."/>
      <w:lvlJc w:val="left"/>
      <w:pPr>
        <w:ind w:left="1080" w:hanging="1080"/>
      </w:pPr>
      <w:rPr>
        <w:rFonts w:hint="default"/>
      </w:rPr>
    </w:lvl>
    <w:lvl w:ilvl="5">
      <w:start w:val="1"/>
      <w:numFmt w:val="decimal"/>
      <w:suff w:val="space"/>
      <w:lvlText w:val="%1.%2.%3.%4.%5.%6."/>
      <w:lvlJc w:val="left"/>
      <w:pPr>
        <w:ind w:left="1080" w:hanging="1080"/>
      </w:pPr>
      <w:rPr>
        <w:rFonts w:hint="default"/>
      </w:rPr>
    </w:lvl>
    <w:lvl w:ilvl="6">
      <w:start w:val="1"/>
      <w:numFmt w:val="decimal"/>
      <w:suff w:val="space"/>
      <w:lvlText w:val="%1.%2.%3.%4.%5.%6.%7."/>
      <w:lvlJc w:val="left"/>
      <w:pPr>
        <w:ind w:left="1440" w:hanging="1440"/>
      </w:pPr>
      <w:rPr>
        <w:rFonts w:hint="default"/>
      </w:rPr>
    </w:lvl>
    <w:lvl w:ilvl="7">
      <w:start w:val="1"/>
      <w:numFmt w:val="decimal"/>
      <w:suff w:val="space"/>
      <w:lvlText w:val="%1.%2.%3.%4.%5.%6.%7.%8."/>
      <w:lvlJc w:val="left"/>
      <w:pPr>
        <w:ind w:left="1440" w:hanging="1440"/>
      </w:pPr>
      <w:rPr>
        <w:rFonts w:hint="default"/>
      </w:rPr>
    </w:lvl>
    <w:lvl w:ilvl="8">
      <w:start w:val="1"/>
      <w:numFmt w:val="decimal"/>
      <w:suff w:val="space"/>
      <w:lvlText w:val="%1.%2.%3.%4.%5.%6.%7.%8.%9."/>
      <w:lvlJc w:val="left"/>
      <w:pPr>
        <w:ind w:left="1800" w:hanging="1800"/>
      </w:pPr>
      <w:rPr>
        <w:rFonts w:hint="default"/>
      </w:rPr>
    </w:lvl>
  </w:abstractNum>
  <w:abstractNum w:abstractNumId="16">
    <w:nsid w:val="5DF24B87"/>
    <w:multiLevelType w:val="multilevel"/>
    <w:tmpl w:val="8C4CA3BC"/>
    <w:numStyleLink w:val="PrefPira"/>
  </w:abstractNum>
  <w:abstractNum w:abstractNumId="17">
    <w:nsid w:val="68B83857"/>
    <w:multiLevelType w:val="multilevel"/>
    <w:tmpl w:val="4F04E2CA"/>
    <w:lvl w:ilvl="0">
      <w:start w:val="1"/>
      <w:numFmt w:val="lowerLetter"/>
      <w:suff w:val="space"/>
      <w:lvlText w:val="%1)"/>
      <w:lvlJc w:val="left"/>
      <w:pPr>
        <w:ind w:left="0" w:firstLine="0"/>
      </w:pPr>
      <w:rPr>
        <w:rFonts w:ascii="Arial" w:hAnsi="Arial" w:hint="default"/>
        <w:b/>
        <w:sz w:val="20"/>
      </w:rPr>
    </w:lvl>
    <w:lvl w:ilvl="1">
      <w:start w:val="1"/>
      <w:numFmt w:val="decimal"/>
      <w:suff w:val="space"/>
      <w:lvlText w:val="%2."/>
      <w:lvlJc w:val="left"/>
      <w:pPr>
        <w:ind w:left="0" w:firstLine="0"/>
      </w:pPr>
      <w:rPr>
        <w:rFonts w:ascii="Arial" w:hAnsi="Arial" w:hint="default"/>
        <w:b/>
        <w:sz w:val="20"/>
      </w:rPr>
    </w:lvl>
    <w:lvl w:ilvl="2">
      <w:start w:val="1"/>
      <w:numFmt w:val="decimal"/>
      <w:suff w:val="space"/>
      <w:lvlText w:val="%2.%3."/>
      <w:lvlJc w:val="left"/>
      <w:pPr>
        <w:ind w:left="0" w:firstLine="0"/>
      </w:pPr>
      <w:rPr>
        <w:rFonts w:ascii="Arial" w:hAnsi="Arial" w:hint="default"/>
        <w:b/>
        <w:sz w:val="20"/>
      </w:rPr>
    </w:lvl>
    <w:lvl w:ilvl="3">
      <w:start w:val="1"/>
      <w:numFmt w:val="decimal"/>
      <w:suff w:val="space"/>
      <w:lvlText w:val="%2.%3.%4."/>
      <w:lvlJc w:val="left"/>
      <w:pPr>
        <w:ind w:left="0" w:firstLine="0"/>
      </w:pPr>
      <w:rPr>
        <w:rFonts w:ascii="Arial" w:hAnsi="Arial" w:hint="default"/>
        <w:b/>
        <w:sz w:val="20"/>
      </w:rPr>
    </w:lvl>
    <w:lvl w:ilvl="4">
      <w:start w:val="1"/>
      <w:numFmt w:val="decimal"/>
      <w:suff w:val="space"/>
      <w:lvlText w:val="%2.%3.%4.%5."/>
      <w:lvlJc w:val="left"/>
      <w:pPr>
        <w:ind w:left="0" w:firstLine="0"/>
      </w:pPr>
      <w:rPr>
        <w:rFonts w:ascii="Arial" w:hAnsi="Arial" w:hint="default"/>
        <w:b/>
        <w:sz w:val="20"/>
      </w:rPr>
    </w:lvl>
    <w:lvl w:ilvl="5">
      <w:start w:val="1"/>
      <w:numFmt w:val="decimal"/>
      <w:suff w:val="space"/>
      <w:lvlText w:val="%2.%3.%4.%5.%6."/>
      <w:lvlJc w:val="left"/>
      <w:pPr>
        <w:ind w:left="0" w:firstLine="0"/>
      </w:pPr>
      <w:rPr>
        <w:rFonts w:ascii="Arial" w:hAnsi="Arial" w:hint="default"/>
        <w:b/>
        <w:sz w:val="20"/>
      </w:rPr>
    </w:lvl>
    <w:lvl w:ilvl="6">
      <w:start w:val="1"/>
      <w:numFmt w:val="decimal"/>
      <w:suff w:val="space"/>
      <w:lvlText w:val="%2.%3.%4.%5.%6.%7."/>
      <w:lvlJc w:val="left"/>
      <w:pPr>
        <w:ind w:left="0" w:firstLine="0"/>
      </w:pPr>
      <w:rPr>
        <w:rFonts w:ascii="Arial" w:hAnsi="Arial" w:hint="default"/>
        <w:b/>
        <w:sz w:val="20"/>
      </w:rPr>
    </w:lvl>
    <w:lvl w:ilvl="7">
      <w:start w:val="1"/>
      <w:numFmt w:val="decimal"/>
      <w:suff w:val="space"/>
      <w:lvlText w:val="%2.%3.%4.%5.%6.%7.%8."/>
      <w:lvlJc w:val="left"/>
      <w:pPr>
        <w:ind w:left="0" w:firstLine="0"/>
      </w:pPr>
      <w:rPr>
        <w:rFonts w:ascii="Arial" w:hAnsi="Arial" w:hint="default"/>
        <w:b/>
        <w:sz w:val="20"/>
      </w:rPr>
    </w:lvl>
    <w:lvl w:ilvl="8">
      <w:start w:val="1"/>
      <w:numFmt w:val="upperRoman"/>
      <w:suff w:val="space"/>
      <w:lvlText w:val="%9."/>
      <w:lvlJc w:val="right"/>
      <w:pPr>
        <w:ind w:left="0" w:firstLine="0"/>
      </w:pPr>
      <w:rPr>
        <w:rFonts w:ascii="Arial" w:hAnsi="Arial" w:hint="default"/>
        <w:b/>
        <w:sz w:val="20"/>
      </w:rPr>
    </w:lvl>
  </w:abstractNum>
  <w:abstractNum w:abstractNumId="18">
    <w:nsid w:val="702C0997"/>
    <w:multiLevelType w:val="multilevel"/>
    <w:tmpl w:val="269EFB40"/>
    <w:lvl w:ilvl="0">
      <w:start w:val="1"/>
      <w:numFmt w:val="lowerLetter"/>
      <w:suff w:val="space"/>
      <w:lvlText w:val="%1)"/>
      <w:lvlJc w:val="left"/>
      <w:pPr>
        <w:ind w:left="0" w:firstLine="0"/>
      </w:pPr>
      <w:rPr>
        <w:rFonts w:ascii="Arial" w:hAnsi="Arial" w:hint="default"/>
        <w:b/>
        <w:sz w:val="20"/>
      </w:rPr>
    </w:lvl>
    <w:lvl w:ilvl="1">
      <w:start w:val="1"/>
      <w:numFmt w:val="decimal"/>
      <w:suff w:val="space"/>
      <w:lvlText w:val="%2."/>
      <w:lvlJc w:val="left"/>
      <w:pPr>
        <w:ind w:left="0" w:firstLine="0"/>
      </w:pPr>
      <w:rPr>
        <w:rFonts w:ascii="Arial" w:hAnsi="Arial" w:hint="default"/>
        <w:b/>
        <w:sz w:val="20"/>
      </w:rPr>
    </w:lvl>
    <w:lvl w:ilvl="2">
      <w:start w:val="1"/>
      <w:numFmt w:val="decimal"/>
      <w:suff w:val="space"/>
      <w:lvlText w:val="%2.%3."/>
      <w:lvlJc w:val="left"/>
      <w:pPr>
        <w:ind w:left="0" w:firstLine="0"/>
      </w:pPr>
      <w:rPr>
        <w:rFonts w:ascii="Arial" w:hAnsi="Arial" w:hint="default"/>
        <w:b/>
        <w:sz w:val="20"/>
      </w:rPr>
    </w:lvl>
    <w:lvl w:ilvl="3">
      <w:start w:val="1"/>
      <w:numFmt w:val="decimal"/>
      <w:suff w:val="space"/>
      <w:lvlText w:val="%2.%3.%4."/>
      <w:lvlJc w:val="left"/>
      <w:pPr>
        <w:ind w:left="0" w:firstLine="0"/>
      </w:pPr>
      <w:rPr>
        <w:rFonts w:ascii="Arial" w:hAnsi="Arial" w:hint="default"/>
        <w:b/>
        <w:sz w:val="20"/>
      </w:rPr>
    </w:lvl>
    <w:lvl w:ilvl="4">
      <w:start w:val="1"/>
      <w:numFmt w:val="decimal"/>
      <w:suff w:val="space"/>
      <w:lvlText w:val="%2.%3.%4.%5."/>
      <w:lvlJc w:val="left"/>
      <w:pPr>
        <w:ind w:left="0" w:firstLine="0"/>
      </w:pPr>
      <w:rPr>
        <w:rFonts w:ascii="Arial" w:hAnsi="Arial" w:hint="default"/>
        <w:b/>
        <w:sz w:val="20"/>
      </w:rPr>
    </w:lvl>
    <w:lvl w:ilvl="5">
      <w:start w:val="1"/>
      <w:numFmt w:val="decimal"/>
      <w:suff w:val="space"/>
      <w:lvlText w:val="%2.%3.%4.%5.%6."/>
      <w:lvlJc w:val="left"/>
      <w:pPr>
        <w:ind w:left="0" w:firstLine="0"/>
      </w:pPr>
      <w:rPr>
        <w:rFonts w:ascii="Arial" w:hAnsi="Arial" w:hint="default"/>
        <w:b/>
        <w:sz w:val="20"/>
      </w:rPr>
    </w:lvl>
    <w:lvl w:ilvl="6">
      <w:start w:val="1"/>
      <w:numFmt w:val="decimal"/>
      <w:suff w:val="space"/>
      <w:lvlText w:val="%2.%3.%4.%5.%6.%7."/>
      <w:lvlJc w:val="left"/>
      <w:pPr>
        <w:ind w:left="0" w:firstLine="0"/>
      </w:pPr>
      <w:rPr>
        <w:rFonts w:ascii="Arial" w:hAnsi="Arial" w:hint="default"/>
        <w:b/>
        <w:sz w:val="20"/>
      </w:rPr>
    </w:lvl>
    <w:lvl w:ilvl="7">
      <w:start w:val="1"/>
      <w:numFmt w:val="decimal"/>
      <w:suff w:val="space"/>
      <w:lvlText w:val="%2.%3.%4.%5.%6.%7.%8."/>
      <w:lvlJc w:val="left"/>
      <w:pPr>
        <w:ind w:left="0" w:firstLine="0"/>
      </w:pPr>
      <w:rPr>
        <w:rFonts w:ascii="Arial" w:hAnsi="Arial" w:hint="default"/>
        <w:b/>
        <w:sz w:val="20"/>
      </w:rPr>
    </w:lvl>
    <w:lvl w:ilvl="8">
      <w:start w:val="1"/>
      <w:numFmt w:val="upperRoman"/>
      <w:suff w:val="space"/>
      <w:lvlText w:val="%9."/>
      <w:lvlJc w:val="right"/>
      <w:pPr>
        <w:ind w:left="0" w:firstLine="0"/>
      </w:pPr>
      <w:rPr>
        <w:rFonts w:ascii="Arial" w:hAnsi="Arial" w:hint="default"/>
        <w:b/>
        <w:sz w:val="20"/>
      </w:rPr>
    </w:lvl>
  </w:abstractNum>
  <w:num w:numId="1">
    <w:abstractNumId w:val="14"/>
  </w:num>
  <w:num w:numId="2">
    <w:abstractNumId w:va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3"/>
  </w:num>
  <w:num w:numId="6">
    <w:abstractNumId w:val="1"/>
  </w:num>
  <w:num w:numId="7">
    <w:abstractNumId w:val="4"/>
  </w:num>
  <w:num w:numId="8">
    <w:abstractNumId w:val="18"/>
  </w:num>
  <w:num w:numId="9">
    <w:abstractNumId w:val="16"/>
  </w:num>
  <w:num w:numId="10">
    <w:abstractNumId w:val="3"/>
    <w:lvlOverride w:ilvl="0">
      <w:lvl w:ilvl="0">
        <w:start w:val="1"/>
        <w:numFmt w:val="lowerLetter"/>
        <w:suff w:val="space"/>
        <w:lvlText w:val="%1)"/>
        <w:lvlJc w:val="left"/>
        <w:pPr>
          <w:ind w:left="0" w:firstLine="0"/>
        </w:pPr>
        <w:rPr>
          <w:rFonts w:ascii="Arial" w:hAnsi="Arial" w:hint="default"/>
          <w:b/>
          <w:color w:val="auto"/>
          <w:sz w:val="20"/>
        </w:rPr>
      </w:lvl>
    </w:lvlOverride>
  </w:num>
  <w:num w:numId="11">
    <w:abstractNumId w:val="6"/>
  </w:num>
  <w:num w:numId="12">
    <w:abstractNumId w:val="17"/>
  </w:num>
  <w:num w:numId="13">
    <w:abstractNumId w:val="7"/>
  </w:num>
  <w:num w:numId="14">
    <w:abstractNumId w:val="11"/>
    <w:lvlOverride w:ilvl="2">
      <w:lvl w:ilvl="2">
        <w:start w:val="1"/>
        <w:numFmt w:val="decimal"/>
        <w:suff w:val="space"/>
        <w:lvlText w:val="%2.%3."/>
        <w:lvlJc w:val="left"/>
        <w:pPr>
          <w:ind w:left="0" w:firstLine="0"/>
        </w:pPr>
        <w:rPr>
          <w:rFonts w:ascii="Arial" w:hAnsi="Arial" w:hint="default"/>
          <w:b/>
          <w:sz w:val="20"/>
        </w:rPr>
      </w:lvl>
    </w:lvlOverride>
  </w:num>
  <w:num w:numId="15">
    <w:abstractNumId w:val="2"/>
  </w:num>
  <w:num w:numId="16">
    <w:abstractNumId w:val="9"/>
  </w:num>
  <w:num w:numId="17">
    <w:abstractNumId w:val="15"/>
  </w:num>
  <w:num w:numId="18">
    <w:abstractNumId w:val="5"/>
  </w:num>
  <w:num w:numId="19">
    <w:abstractNumId w:val="12"/>
  </w:num>
  <w:num w:numId="20">
    <w:abstractNumId w:val="0"/>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283F"/>
    <w:rsid w:val="0012283F"/>
    <w:rsid w:val="00570C6B"/>
    <w:rsid w:val="00620B6A"/>
    <w:rsid w:val="008042F1"/>
    <w:rsid w:val="00BD16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zh-CN"/>
    </w:rPr>
  </w:style>
  <w:style w:type="paragraph" w:styleId="Ttulo1">
    <w:name w:val="heading 1"/>
    <w:basedOn w:val="Normal"/>
    <w:next w:val="Normal"/>
    <w:link w:val="Ttulo1Char1"/>
    <w:qFormat/>
    <w:pPr>
      <w:keepNext/>
      <w:numPr>
        <w:numId w:val="1"/>
      </w:numPr>
      <w:jc w:val="center"/>
      <w:outlineLvl w:val="0"/>
    </w:pPr>
    <w:rPr>
      <w:rFonts w:ascii="Arial" w:hAnsi="Arial" w:cs="Arial"/>
      <w:b/>
      <w:bCs/>
      <w:sz w:val="32"/>
      <w:szCs w:val="32"/>
    </w:rPr>
  </w:style>
  <w:style w:type="paragraph" w:styleId="Ttulo2">
    <w:name w:val="heading 2"/>
    <w:basedOn w:val="Normal"/>
    <w:next w:val="Normal"/>
    <w:link w:val="Ttulo2Char1"/>
    <w:qFormat/>
    <w:pPr>
      <w:keepNext/>
      <w:numPr>
        <w:ilvl w:val="1"/>
        <w:numId w:val="1"/>
      </w:numPr>
      <w:jc w:val="center"/>
      <w:outlineLvl w:val="1"/>
    </w:pPr>
    <w:rPr>
      <w:rFonts w:ascii="Arial" w:hAnsi="Arial" w:cs="Arial"/>
      <w:b/>
      <w:bCs/>
      <w:sz w:val="24"/>
      <w:szCs w:val="24"/>
    </w:rPr>
  </w:style>
  <w:style w:type="paragraph" w:styleId="Ttulo3">
    <w:name w:val="heading 3"/>
    <w:basedOn w:val="Normal"/>
    <w:next w:val="Normal"/>
    <w:link w:val="Ttulo3Char1"/>
    <w:qFormat/>
    <w:pPr>
      <w:keepNext/>
      <w:numPr>
        <w:ilvl w:val="2"/>
        <w:numId w:val="1"/>
      </w:numPr>
      <w:jc w:val="center"/>
      <w:outlineLvl w:val="2"/>
    </w:pPr>
    <w:rPr>
      <w:rFonts w:ascii="Arial" w:hAnsi="Arial" w:cs="Arial"/>
      <w:b/>
      <w:bCs/>
      <w:caps/>
      <w:sz w:val="22"/>
      <w:szCs w:val="22"/>
    </w:rPr>
  </w:style>
  <w:style w:type="paragraph" w:styleId="Ttulo4">
    <w:name w:val="heading 4"/>
    <w:basedOn w:val="Normal"/>
    <w:next w:val="Normal"/>
    <w:link w:val="Ttulo4Char1"/>
    <w:qFormat/>
    <w:pPr>
      <w:keepNext/>
      <w:numPr>
        <w:ilvl w:val="3"/>
        <w:numId w:val="1"/>
      </w:numPr>
      <w:jc w:val="center"/>
      <w:outlineLvl w:val="3"/>
    </w:pPr>
    <w:rPr>
      <w:rFonts w:ascii="Arial" w:hAnsi="Arial" w:cs="Arial"/>
      <w:b/>
      <w:bCs/>
      <w:color w:val="000000"/>
      <w:sz w:val="72"/>
      <w:szCs w:val="72"/>
    </w:rPr>
  </w:style>
  <w:style w:type="paragraph" w:styleId="Ttulo5">
    <w:name w:val="heading 5"/>
    <w:basedOn w:val="Normal"/>
    <w:next w:val="Normal"/>
    <w:link w:val="Ttulo5Char1"/>
    <w:qFormat/>
    <w:pPr>
      <w:keepNext/>
      <w:keepLines/>
      <w:numPr>
        <w:ilvl w:val="4"/>
        <w:numId w:val="1"/>
      </w:numPr>
      <w:jc w:val="center"/>
      <w:outlineLvl w:val="4"/>
    </w:pPr>
    <w:rPr>
      <w:b/>
      <w:sz w:val="28"/>
    </w:rPr>
  </w:style>
  <w:style w:type="paragraph" w:styleId="Ttulo6">
    <w:name w:val="heading 6"/>
    <w:basedOn w:val="Normal"/>
    <w:next w:val="Normal"/>
    <w:link w:val="Ttulo6Char1"/>
    <w:qFormat/>
    <w:pPr>
      <w:keepNext/>
      <w:numPr>
        <w:ilvl w:val="5"/>
        <w:numId w:val="1"/>
      </w:numPr>
      <w:jc w:val="center"/>
      <w:outlineLvl w:val="5"/>
    </w:pPr>
    <w:rPr>
      <w:rFonts w:ascii="Arial" w:hAnsi="Arial" w:cs="Arial"/>
      <w:b/>
      <w:bCs/>
      <w:color w:val="0000FF"/>
    </w:rPr>
  </w:style>
  <w:style w:type="paragraph" w:styleId="Ttulo7">
    <w:name w:val="heading 7"/>
    <w:basedOn w:val="Normal"/>
    <w:next w:val="Normal"/>
    <w:link w:val="Ttulo7Char"/>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rPr>
  </w:style>
  <w:style w:type="paragraph" w:styleId="Ttulo9">
    <w:name w:val="heading 9"/>
    <w:basedOn w:val="Normal"/>
    <w:next w:val="Normal"/>
    <w:link w:val="Ttulo9Char"/>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1">
    <w:name w:val="Título 1 Char1"/>
    <w:basedOn w:val="Fontepargpadro"/>
    <w:link w:val="Ttulo1"/>
    <w:uiPriority w:val="9"/>
    <w:rPr>
      <w:rFonts w:ascii="Arial" w:eastAsia="Arial" w:hAnsi="Arial" w:cs="Arial"/>
      <w:sz w:val="40"/>
      <w:szCs w:val="40"/>
    </w:rPr>
  </w:style>
  <w:style w:type="character" w:customStyle="1" w:styleId="Ttulo2Char1">
    <w:name w:val="Título 2 Char1"/>
    <w:basedOn w:val="Fontepargpadro"/>
    <w:link w:val="Ttulo2"/>
    <w:uiPriority w:val="9"/>
    <w:rPr>
      <w:rFonts w:ascii="Arial" w:eastAsia="Arial" w:hAnsi="Arial" w:cs="Arial"/>
      <w:sz w:val="34"/>
    </w:rPr>
  </w:style>
  <w:style w:type="character" w:customStyle="1" w:styleId="Ttulo3Char1">
    <w:name w:val="Título 3 Char1"/>
    <w:basedOn w:val="Fontepargpadro"/>
    <w:link w:val="Ttulo3"/>
    <w:uiPriority w:val="9"/>
    <w:rPr>
      <w:rFonts w:ascii="Arial" w:eastAsia="Arial" w:hAnsi="Arial" w:cs="Arial"/>
      <w:sz w:val="30"/>
      <w:szCs w:val="30"/>
    </w:rPr>
  </w:style>
  <w:style w:type="character" w:customStyle="1" w:styleId="Ttulo4Char1">
    <w:name w:val="Título 4 Char1"/>
    <w:basedOn w:val="Fontepargpadro"/>
    <w:link w:val="Ttulo4"/>
    <w:uiPriority w:val="9"/>
    <w:rPr>
      <w:rFonts w:ascii="Arial" w:eastAsia="Arial" w:hAnsi="Arial" w:cs="Arial"/>
      <w:b/>
      <w:bCs/>
      <w:sz w:val="26"/>
      <w:szCs w:val="26"/>
    </w:rPr>
  </w:style>
  <w:style w:type="character" w:customStyle="1" w:styleId="Ttulo5Char1">
    <w:name w:val="Título 5 Char1"/>
    <w:basedOn w:val="Fontepargpadro"/>
    <w:link w:val="Ttulo5"/>
    <w:uiPriority w:val="9"/>
    <w:rPr>
      <w:rFonts w:ascii="Arial" w:eastAsia="Arial" w:hAnsi="Arial" w:cs="Arial"/>
      <w:b/>
      <w:bCs/>
      <w:sz w:val="24"/>
      <w:szCs w:val="24"/>
    </w:rPr>
  </w:style>
  <w:style w:type="character" w:customStyle="1" w:styleId="Ttulo6Char1">
    <w:name w:val="Título 6 Char1"/>
    <w:basedOn w:val="Fontepargpadro"/>
    <w:link w:val="Ttulo6"/>
    <w:uiPriority w:val="9"/>
    <w:rPr>
      <w:rFonts w:ascii="Arial" w:eastAsia="Arial" w:hAnsi="Arial" w:cs="Arial"/>
      <w:b/>
      <w:bCs/>
      <w:sz w:val="22"/>
      <w:szCs w:val="22"/>
    </w:rPr>
  </w:style>
  <w:style w:type="character" w:customStyle="1" w:styleId="Ttulo7Char">
    <w:name w:val="Título 7 Char"/>
    <w:basedOn w:val="Fontepargpadro"/>
    <w:link w:val="Ttulo7"/>
    <w:uiPriority w:val="9"/>
    <w:rPr>
      <w:rFonts w:ascii="Arial" w:eastAsia="Arial" w:hAnsi="Arial" w:cs="Arial"/>
      <w:b/>
      <w:bCs/>
      <w:i/>
      <w:iCs/>
      <w:sz w:val="22"/>
      <w:szCs w:val="22"/>
    </w:rPr>
  </w:style>
  <w:style w:type="character" w:customStyle="1" w:styleId="Heading8Char">
    <w:name w:val="Heading 8 Char"/>
    <w:basedOn w:val="Fontepargpadro"/>
    <w:uiPriority w:val="9"/>
    <w:rPr>
      <w:rFonts w:ascii="Arial" w:eastAsia="Arial" w:hAnsi="Arial" w:cs="Arial"/>
      <w:i/>
      <w:iCs/>
      <w:sz w:val="22"/>
      <w:szCs w:val="22"/>
    </w:rPr>
  </w:style>
  <w:style w:type="character" w:customStyle="1" w:styleId="Ttulo9Char">
    <w:name w:val="Título 9 Char"/>
    <w:basedOn w:val="Fontepargpadro"/>
    <w:link w:val="Ttulo9"/>
    <w:uiPriority w:val="9"/>
    <w:rPr>
      <w:rFonts w:ascii="Arial" w:eastAsia="Arial" w:hAnsi="Arial" w:cs="Arial"/>
      <w:i/>
      <w:iCs/>
      <w:sz w:val="21"/>
      <w:szCs w:val="21"/>
    </w:rPr>
  </w:style>
  <w:style w:type="character" w:customStyle="1" w:styleId="TtuloChar1">
    <w:name w:val="Título Char1"/>
    <w:basedOn w:val="Fontepargpadro"/>
    <w:link w:val="Ttulo"/>
    <w:uiPriority w:val="10"/>
    <w:rPr>
      <w:sz w:val="48"/>
      <w:szCs w:val="48"/>
    </w:rPr>
  </w:style>
  <w:style w:type="character" w:customStyle="1" w:styleId="SubttuloChar1">
    <w:name w:val="Subtítulo Char1"/>
    <w:basedOn w:val="Fontepargpadro"/>
    <w:link w:val="Subttulo"/>
    <w:uiPriority w:val="11"/>
    <w:rPr>
      <w:sz w:val="24"/>
      <w:szCs w:val="24"/>
    </w:rPr>
  </w:style>
  <w:style w:type="paragraph" w:styleId="Citao">
    <w:name w:val="Quote"/>
    <w:basedOn w:val="Normal"/>
    <w:next w:val="Normal"/>
    <w:link w:val="CitaoChar"/>
    <w:uiPriority w:val="29"/>
    <w:qFormat/>
    <w:pPr>
      <w:ind w:left="720" w:right="720"/>
    </w:pPr>
    <w:rPr>
      <w:i/>
    </w:rPr>
  </w:style>
  <w:style w:type="character" w:customStyle="1" w:styleId="CitaoChar">
    <w:name w:val="Citação Char"/>
    <w:link w:val="Citao"/>
    <w:uiPriority w:val="29"/>
    <w:rPr>
      <w:i/>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oIntensaChar">
    <w:name w:val="Citação Intensa Char"/>
    <w:link w:val="CitaoIntensa"/>
    <w:uiPriority w:val="30"/>
    <w:rPr>
      <w:i/>
    </w:rPr>
  </w:style>
  <w:style w:type="character" w:customStyle="1" w:styleId="CabealhoChar1">
    <w:name w:val="Cabeçalho Char1"/>
    <w:basedOn w:val="Fontepargpadro"/>
    <w:link w:val="Cabealho"/>
    <w:uiPriority w:val="99"/>
  </w:style>
  <w:style w:type="character" w:customStyle="1" w:styleId="FooterChar">
    <w:name w:val="Footer Char"/>
    <w:basedOn w:val="Fontepargpadro"/>
    <w:uiPriority w:val="99"/>
  </w:style>
  <w:style w:type="character" w:customStyle="1" w:styleId="RodapChar">
    <w:name w:val="Rodapé Char"/>
    <w:link w:val="Rodap"/>
    <w:uiPriority w:val="99"/>
  </w:style>
  <w:style w:type="table" w:styleId="Tabelacomgrade">
    <w:name w:val="Table Grid"/>
    <w:basedOn w:val="Tabelanormal"/>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Tabelanormal"/>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Tabelanormal"/>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Tabelanormal"/>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Tabelanormal"/>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Tabelanormal"/>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Tabelanormal"/>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elanormal"/>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elanormal"/>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elanormal"/>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elanormal"/>
    <w:uiPriority w:val="99"/>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elanormal"/>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Tabelanormal"/>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Tabelanormal"/>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Tabelanormal"/>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Tabelanormal"/>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Tabelanormal"/>
    <w:uiPriority w:val="99"/>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Tabelanormal"/>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Tabelanormal"/>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Tabelanormal"/>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Tabelanormal"/>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Tabelanormal"/>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Tabelanormal"/>
    <w:uiPriority w:val="99"/>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Tabelanormal"/>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Tabelanormal"/>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Tabelanormal"/>
    <w:uiPriority w:val="5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Tabelanormal"/>
    <w:uiPriority w:val="5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Tabelanormal"/>
    <w:uiPriority w:val="5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Tabelanormal"/>
    <w:uiPriority w:val="59"/>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Tabelanormal"/>
    <w:uiPriority w:val="5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Tabelanorma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tblPr>
      <w:tblStyleRowBandSize w:val="1"/>
      <w:tblStyleColBandSize w:val="1"/>
      <w:tblInd w:w="0" w:type="dxa"/>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elanormal"/>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elanormal"/>
    <w:uiPriority w:val="99"/>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elanormal"/>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elanormal"/>
    <w:uiPriority w:val="99"/>
    <w:tblPr>
      <w:tblStyleRowBandSize w:val="1"/>
      <w:tblStyleColBandSize w:val="1"/>
      <w:tblInd w:w="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elanormal"/>
    <w:uiPriority w:val="99"/>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
    <w:name w:val="Grid Table 7 Colorful"/>
    <w:basedOn w:val="Tabelanorma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tblPr>
      <w:tblStyleRowBandSize w:val="1"/>
      <w:tblStyleColBandSize w:val="1"/>
      <w:tblInd w:w="0" w:type="dxa"/>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elanormal"/>
    <w:uiPriority w:val="99"/>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elanormal"/>
    <w:uiPriority w:val="99"/>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elanormal"/>
    <w:uiPriority w:val="99"/>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elanormal"/>
    <w:uiPriority w:val="99"/>
    <w:tblPr>
      <w:tblStyleRowBandSize w:val="1"/>
      <w:tblStyleColBandSize w:val="1"/>
      <w:tblInd w:w="0" w:type="dxa"/>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elanormal"/>
    <w:uiPriority w:val="99"/>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Tabelanormal"/>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tblPr>
      <w:tblStyleRowBandSize w:val="1"/>
      <w:tblStyleColBandSize w:val="1"/>
      <w:tblInd w:w="0" w:type="dxa"/>
      <w:tblBorders>
        <w:top w:val="single" w:sz="4" w:space="0" w:color="95AFDD" w:themeColor="accent1" w:themeTint="90"/>
        <w:bottom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Tabelanormal"/>
    <w:uiPriority w:val="99"/>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Tabelanormal"/>
    <w:uiPriority w:val="99"/>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Tabelanormal"/>
    <w:uiPriority w:val="99"/>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Tabelanormal"/>
    <w:uiPriority w:val="99"/>
    <w:tblPr>
      <w:tblStyleRowBandSize w:val="1"/>
      <w:tblStyleColBandSize w:val="1"/>
      <w:tblInd w:w="0" w:type="dxa"/>
      <w:tblBorders>
        <w:top w:val="single" w:sz="4" w:space="0" w:color="A2C6E7" w:themeColor="accent5" w:themeTint="90"/>
        <w:bottom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Tabelanormal"/>
    <w:uiPriority w:val="99"/>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Tabelanormal"/>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StyleRowBandSize w:val="1"/>
      <w:tblStyleColBandSize w:val="1"/>
      <w:tblInd w:w="0" w:type="dxa"/>
      <w:tblBorders>
        <w:top w:val="single" w:sz="4" w:space="0" w:color="4472C4" w:themeColor="accent1"/>
        <w:left w:val="single" w:sz="4" w:space="0" w:color="4472C4" w:themeColor="accent1"/>
        <w:bottom w:val="single" w:sz="4" w:space="0" w:color="4472C4" w:themeColor="accent1"/>
        <w:right w:val="single" w:sz="4" w:space="0" w:color="4472C4"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elanormal"/>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elanormal"/>
    <w:uiPriority w:val="99"/>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elanormal"/>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elanormal"/>
    <w:uiPriority w:val="99"/>
    <w:tblPr>
      <w:tblStyleRowBandSize w:val="1"/>
      <w:tblStyleColBandSize w:val="1"/>
      <w:tblInd w:w="0" w:type="dxa"/>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elanormal"/>
    <w:uiPriority w:val="99"/>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Tabelanormal"/>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Tabelanormal"/>
    <w:uiPriority w:val="9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Tabelanormal"/>
    <w:uiPriority w:val="9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Tabelanormal"/>
    <w:uiPriority w:val="9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Tabelanormal"/>
    <w:uiPriority w:val="99"/>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Tabelanormal"/>
    <w:uiPriority w:val="9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Tabelanormal"/>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tblPr>
      <w:tblStyleRowBandSize w:val="1"/>
      <w:tblStyleColBandSize w:val="1"/>
      <w:tblInd w:w="0" w:type="dxa"/>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Tabelanormal"/>
    <w:uiPriority w:val="99"/>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Tabelanormal"/>
    <w:uiPriority w:val="99"/>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Tabelanormal"/>
    <w:uiPriority w:val="99"/>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Tabelanormal"/>
    <w:uiPriority w:val="99"/>
    <w:tblPr>
      <w:tblStyleRowBandSize w:val="1"/>
      <w:tblStyleColBandSize w:val="1"/>
      <w:tblInd w:w="0" w:type="dxa"/>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Tabelanormal"/>
    <w:uiPriority w:val="99"/>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Tabelanorma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tblPr>
      <w:tblStyleRowBandSize w:val="1"/>
      <w:tblStyleColBandSize w:val="1"/>
      <w:tblInd w:w="0" w:type="dxa"/>
      <w:tblBorders>
        <w:top w:val="single" w:sz="4" w:space="0" w:color="4472C4" w:themeColor="accent1"/>
        <w:bottom w:val="single" w:sz="4" w:space="0" w:color="4472C4" w:themeColor="accent1"/>
      </w:tblBorders>
      <w:tblCellMar>
        <w:top w:w="0" w:type="dxa"/>
        <w:left w:w="108" w:type="dxa"/>
        <w:bottom w:w="0" w:type="dxa"/>
        <w:right w:w="108" w:type="dxa"/>
      </w:tblCellMar>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elanormal"/>
    <w:uiPriority w:val="99"/>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elanormal"/>
    <w:uiPriority w:val="99"/>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elanormal"/>
    <w:uiPriority w:val="99"/>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elanormal"/>
    <w:uiPriority w:val="99"/>
    <w:tblPr>
      <w:tblStyleRowBandSize w:val="1"/>
      <w:tblStyleColBandSize w:val="1"/>
      <w:tblInd w:w="0" w:type="dxa"/>
      <w:tblBorders>
        <w:top w:val="single" w:sz="4" w:space="0" w:color="9BC2E5" w:themeColor="accent5" w:themeTint="9A"/>
        <w:bottom w:val="single" w:sz="4" w:space="0" w:color="9BC2E5" w:themeColor="accent5" w:themeTint="9A"/>
      </w:tblBorders>
      <w:tblCellMar>
        <w:top w:w="0" w:type="dxa"/>
        <w:left w:w="108" w:type="dxa"/>
        <w:bottom w:w="0" w:type="dxa"/>
        <w:right w:w="108" w:type="dxa"/>
      </w:tblCellMar>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elanormal"/>
    <w:uiPriority w:val="99"/>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Tabelanormal"/>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tblPr>
      <w:tblStyleRowBandSize w:val="1"/>
      <w:tblStyleColBandSize w:val="1"/>
      <w:tblInd w:w="0" w:type="dxa"/>
      <w:tblBorders>
        <w:right w:val="single" w:sz="4" w:space="0" w:color="4472C4" w:themeColor="accent1"/>
      </w:tblBorders>
      <w:tblCellMar>
        <w:top w:w="0" w:type="dxa"/>
        <w:left w:w="108" w:type="dxa"/>
        <w:bottom w:w="0" w:type="dxa"/>
        <w:right w:w="108" w:type="dxa"/>
      </w:tblCellMar>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elanormal"/>
    <w:uiPriority w:val="99"/>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elanormal"/>
    <w:uiPriority w:val="99"/>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elanormal"/>
    <w:uiPriority w:val="99"/>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elanormal"/>
    <w:uiPriority w:val="99"/>
    <w:tblPr>
      <w:tblStyleRowBandSize w:val="1"/>
      <w:tblStyleColBandSize w:val="1"/>
      <w:tblInd w:w="0" w:type="dxa"/>
      <w:tblBorders>
        <w:right w:val="single" w:sz="4" w:space="0" w:color="9BC2E5" w:themeColor="accent5" w:themeTint="9A"/>
      </w:tblBorders>
      <w:tblCellMar>
        <w:top w:w="0" w:type="dxa"/>
        <w:left w:w="108" w:type="dxa"/>
        <w:bottom w:w="0" w:type="dxa"/>
        <w:right w:w="108" w:type="dxa"/>
      </w:tblCellMar>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elanormal"/>
    <w:uiPriority w:val="99"/>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elanormal"/>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rPr>
      <w:color w:val="404040"/>
    </w:rPr>
    <w:tblPr>
      <w:tblStyleRowBandSize w:val="1"/>
      <w:tblStyleColBandSize w:val="1"/>
      <w:tblInd w:w="0" w:type="dxa"/>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elanormal"/>
    <w:uiPriority w:val="99"/>
    <w:rPr>
      <w:color w:val="404040"/>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elanormal"/>
    <w:uiPriority w:val="99"/>
    <w:rPr>
      <w:color w:val="404040"/>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elanormal"/>
    <w:uiPriority w:val="99"/>
    <w:rPr>
      <w:color w:val="404040"/>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elanormal"/>
    <w:uiPriority w:val="99"/>
    <w:rPr>
      <w:color w:val="404040"/>
    </w:rPr>
    <w:tblPr>
      <w:tblStyleRowBandSize w:val="1"/>
      <w:tblStyleColBandSize w:val="1"/>
      <w:tblInd w:w="0" w:type="dxa"/>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elanormal"/>
    <w:uiPriority w:val="99"/>
    <w:rPr>
      <w:color w:val="404040"/>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elanormal"/>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elanormal"/>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elanormal"/>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elanormal"/>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elanormal"/>
    <w:uiPriority w:val="99"/>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elanormal"/>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Textodenotaderodap">
    <w:name w:val="footnote text"/>
    <w:basedOn w:val="Normal"/>
    <w:link w:val="TextodenotaderodapChar"/>
    <w:uiPriority w:val="99"/>
    <w:semiHidden/>
    <w:unhideWhenUsed/>
    <w:pPr>
      <w:spacing w:after="40"/>
    </w:pPr>
    <w:rPr>
      <w:sz w:val="18"/>
    </w:rPr>
  </w:style>
  <w:style w:type="character" w:customStyle="1" w:styleId="TextodenotaderodapChar">
    <w:name w:val="Texto de nota de rodapé Char"/>
    <w:link w:val="Textodenotaderodap"/>
    <w:uiPriority w:val="99"/>
    <w:rPr>
      <w:sz w:val="18"/>
    </w:rPr>
  </w:style>
  <w:style w:type="character" w:styleId="Refdenotaderodap">
    <w:name w:val="footnote reference"/>
    <w:basedOn w:val="Fontepargpadro"/>
    <w:uiPriority w:val="99"/>
    <w:unhideWhenUsed/>
    <w:rPr>
      <w:vertAlign w:val="superscript"/>
    </w:rPr>
  </w:style>
  <w:style w:type="paragraph" w:styleId="Textodenotadefim">
    <w:name w:val="endnote text"/>
    <w:basedOn w:val="Normal"/>
    <w:link w:val="TextodenotadefimChar"/>
    <w:uiPriority w:val="99"/>
    <w:semiHidden/>
    <w:unhideWhenUsed/>
  </w:style>
  <w:style w:type="character" w:customStyle="1" w:styleId="TextodenotadefimChar">
    <w:name w:val="Texto de nota de fim Char"/>
    <w:link w:val="Textodenotadefim"/>
    <w:uiPriority w:val="99"/>
    <w:rPr>
      <w:sz w:val="20"/>
    </w:rPr>
  </w:style>
  <w:style w:type="character" w:styleId="Refdenotadefim">
    <w:name w:val="endnote reference"/>
    <w:basedOn w:val="Fontepargpadro"/>
    <w:uiPriority w:val="99"/>
    <w:semiHidden/>
    <w:unhideWhenUsed/>
    <w:rPr>
      <w:vertAlign w:val="superscript"/>
    </w:rPr>
  </w:style>
  <w:style w:type="paragraph" w:styleId="Sumrio1">
    <w:name w:val="toc 1"/>
    <w:basedOn w:val="Normal"/>
    <w:next w:val="Normal"/>
    <w:uiPriority w:val="39"/>
    <w:unhideWhenUsed/>
    <w:pPr>
      <w:spacing w:after="57"/>
    </w:pPr>
  </w:style>
  <w:style w:type="paragraph" w:styleId="Sumrio2">
    <w:name w:val="toc 2"/>
    <w:basedOn w:val="Normal"/>
    <w:next w:val="Normal"/>
    <w:uiPriority w:val="39"/>
    <w:unhideWhenUsed/>
    <w:pPr>
      <w:spacing w:after="57"/>
      <w:ind w:left="283"/>
    </w:pPr>
  </w:style>
  <w:style w:type="paragraph" w:styleId="Sumrio3">
    <w:name w:val="toc 3"/>
    <w:basedOn w:val="Normal"/>
    <w:next w:val="Normal"/>
    <w:uiPriority w:val="39"/>
    <w:unhideWhenUsed/>
    <w:pPr>
      <w:spacing w:after="57"/>
      <w:ind w:left="567"/>
    </w:pPr>
  </w:style>
  <w:style w:type="paragraph" w:styleId="Sumrio4">
    <w:name w:val="toc 4"/>
    <w:basedOn w:val="Normal"/>
    <w:next w:val="Normal"/>
    <w:uiPriority w:val="39"/>
    <w:unhideWhenUsed/>
    <w:pPr>
      <w:spacing w:after="57"/>
      <w:ind w:left="850"/>
    </w:pPr>
  </w:style>
  <w:style w:type="paragraph" w:styleId="Sumrio5">
    <w:name w:val="toc 5"/>
    <w:basedOn w:val="Normal"/>
    <w:next w:val="Normal"/>
    <w:uiPriority w:val="39"/>
    <w:unhideWhenUsed/>
    <w:pPr>
      <w:spacing w:after="57"/>
      <w:ind w:left="1134"/>
    </w:pPr>
  </w:style>
  <w:style w:type="paragraph" w:styleId="Sumrio6">
    <w:name w:val="toc 6"/>
    <w:basedOn w:val="Normal"/>
    <w:next w:val="Normal"/>
    <w:uiPriority w:val="39"/>
    <w:unhideWhenUsed/>
    <w:pPr>
      <w:spacing w:after="57"/>
      <w:ind w:left="1417"/>
    </w:pPr>
  </w:style>
  <w:style w:type="paragraph" w:styleId="Sumrio7">
    <w:name w:val="toc 7"/>
    <w:basedOn w:val="Normal"/>
    <w:next w:val="Normal"/>
    <w:uiPriority w:val="39"/>
    <w:unhideWhenUsed/>
    <w:pPr>
      <w:spacing w:after="57"/>
      <w:ind w:left="1701"/>
    </w:pPr>
  </w:style>
  <w:style w:type="paragraph" w:styleId="Sumrio8">
    <w:name w:val="toc 8"/>
    <w:basedOn w:val="Normal"/>
    <w:next w:val="Normal"/>
    <w:uiPriority w:val="39"/>
    <w:unhideWhenUsed/>
    <w:pPr>
      <w:spacing w:after="57"/>
      <w:ind w:left="1984"/>
    </w:pPr>
  </w:style>
  <w:style w:type="paragraph" w:styleId="Sumrio9">
    <w:name w:val="toc 9"/>
    <w:basedOn w:val="Normal"/>
    <w:next w:val="Normal"/>
    <w:uiPriority w:val="39"/>
    <w:unhideWhenUsed/>
    <w:pPr>
      <w:spacing w:after="57"/>
      <w:ind w:left="2268"/>
    </w:pPr>
  </w:style>
  <w:style w:type="paragraph" w:styleId="CabealhodoSumrio">
    <w:name w:val="TOC Heading"/>
    <w:uiPriority w:val="39"/>
    <w:unhideWhenUsed/>
  </w:style>
  <w:style w:type="paragraph" w:styleId="ndicedeilustraes">
    <w:name w:val="table of figures"/>
    <w:basedOn w:val="Normal"/>
    <w:next w:val="Normal"/>
    <w:uiPriority w:val="99"/>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jc w:val="center"/>
    </w:pPr>
    <w:rPr>
      <w:b/>
      <w:bCs/>
      <w:sz w:val="28"/>
      <w:szCs w:val="28"/>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link w:val="CabealhoChar1"/>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Recuodecorpodetexto">
    <w:name w:val="Body Text Indent"/>
    <w:basedOn w:val="Normal"/>
    <w:pPr>
      <w:spacing w:line="240" w:lineRule="atLeast"/>
      <w:jc w:val="both"/>
    </w:pPr>
    <w:rPr>
      <w:rFonts w:ascii="Arial" w:hAnsi="Arial" w:cs="Arial"/>
      <w:color w:val="000000"/>
      <w:sz w:val="24"/>
      <w:szCs w:val="24"/>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link w:val="SubttuloChar1"/>
    <w:qFormat/>
    <w:rPr>
      <w:b/>
      <w:bCs/>
      <w:sz w:val="24"/>
      <w:szCs w:val="24"/>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rPr>
      <w:rFonts w:eastAsia="Calibri"/>
      <w:color w:val="000000"/>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rPr>
  </w:style>
  <w:style w:type="paragraph" w:customStyle="1" w:styleId="Standard">
    <w:name w:val="Standard"/>
    <w:rPr>
      <w:lang w:eastAsia="zh-CN"/>
    </w:rPr>
  </w:style>
  <w:style w:type="paragraph" w:customStyle="1" w:styleId="Citaes">
    <w:name w:val="Citações"/>
    <w:basedOn w:val="Normal"/>
    <w:pPr>
      <w:spacing w:after="283"/>
      <w:ind w:left="567" w:right="567"/>
    </w:pPr>
  </w:style>
  <w:style w:type="paragraph" w:styleId="Ttulo">
    <w:name w:val="Title"/>
    <w:basedOn w:val="Ttulo21"/>
    <w:next w:val="Corpodetexto"/>
    <w:link w:val="TtuloChar1"/>
    <w:qFormat/>
  </w:style>
  <w:style w:type="character" w:customStyle="1" w:styleId="Ttulo8Char">
    <w:name w:val="Título 8 Char"/>
    <w:link w:val="Ttulo8"/>
    <w:rPr>
      <w:rFonts w:ascii="Arial" w:hAnsi="Arial"/>
      <w:b/>
      <w:bCs/>
      <w:sz w:val="22"/>
      <w:szCs w:val="22"/>
      <w:lang w:eastAsia="zh-CN"/>
    </w:rPr>
  </w:style>
  <w:style w:type="paragraph" w:styleId="SemEspaamento">
    <w:name w:val="No Spacing"/>
    <w:uiPriority w:val="1"/>
    <w:qFormat/>
    <w:rPr>
      <w:rFonts w:ascii="Calibri" w:eastAsia="Calibri" w:hAnsi="Calibri"/>
      <w:sz w:val="22"/>
      <w:szCs w:val="22"/>
      <w:lang w:eastAsia="ar-SA"/>
    </w:rPr>
  </w:style>
  <w:style w:type="numbering" w:customStyle="1" w:styleId="PrefPira">
    <w:name w:val="Pref Pira"/>
    <w:uiPriority w:val="99"/>
    <w:pPr>
      <w:numPr>
        <w:numId w:val="7"/>
      </w:numPr>
    </w:pPr>
  </w:style>
  <w:style w:type="character" w:styleId="Refdecomentrio">
    <w:name w:val="annotation reference"/>
    <w:unhideWhenUsed/>
    <w:qFormat/>
    <w:rPr>
      <w:sz w:val="16"/>
      <w:szCs w:val="16"/>
    </w:rPr>
  </w:style>
  <w:style w:type="paragraph" w:styleId="Textodecomentrio">
    <w:name w:val="annotation text"/>
    <w:basedOn w:val="Normal"/>
    <w:link w:val="TextodecomentrioChar"/>
    <w:unhideWhenUsed/>
    <w:qFormat/>
  </w:style>
  <w:style w:type="character" w:customStyle="1" w:styleId="TextodecomentrioChar">
    <w:name w:val="Texto de comentário Char"/>
    <w:link w:val="Textodecomentrio"/>
    <w:qFormat/>
    <w:rPr>
      <w:lang w:eastAsia="zh-CN"/>
    </w:rPr>
  </w:style>
  <w:style w:type="paragraph" w:styleId="Assuntodocomentrio">
    <w:name w:val="annotation subject"/>
    <w:basedOn w:val="Textodecomentrio"/>
    <w:next w:val="Textodecomentrio"/>
    <w:link w:val="AssuntodocomentrioChar"/>
    <w:uiPriority w:val="99"/>
    <w:semiHidden/>
    <w:unhideWhenUsed/>
    <w:rPr>
      <w:b/>
      <w:bCs/>
    </w:rPr>
  </w:style>
  <w:style w:type="character" w:customStyle="1" w:styleId="AssuntodocomentrioChar">
    <w:name w:val="Assunto do comentário Char"/>
    <w:link w:val="Assuntodocomentrio"/>
    <w:uiPriority w:val="99"/>
    <w:semiHidden/>
    <w:rPr>
      <w:b/>
      <w:bCs/>
      <w:lang w:eastAsia="zh-CN"/>
    </w:rPr>
  </w:style>
  <w:style w:type="paragraph" w:customStyle="1" w:styleId="Nivel01">
    <w:name w:val="Nivel 01"/>
    <w:basedOn w:val="Ttulo1"/>
    <w:next w:val="Normal"/>
    <w:link w:val="Nivel01Char"/>
    <w:qFormat/>
    <w:pPr>
      <w:keepLines/>
      <w:numPr>
        <w:numId w:val="16"/>
      </w:numPr>
      <w:tabs>
        <w:tab w:val="left" w:pos="567"/>
      </w:tabs>
      <w:spacing w:before="240"/>
      <w:jc w:val="both"/>
    </w:pPr>
    <w:rPr>
      <w:rFonts w:eastAsia="MS Gothic"/>
      <w:sz w:val="20"/>
      <w:szCs w:val="20"/>
      <w:lang w:eastAsia="pt-BR"/>
    </w:rPr>
  </w:style>
  <w:style w:type="character" w:customStyle="1" w:styleId="Nivel01Char">
    <w:name w:val="Nivel 01 Char"/>
    <w:link w:val="Nivel01"/>
    <w:rPr>
      <w:rFonts w:ascii="Arial" w:eastAsia="MS Gothic" w:hAnsi="Arial" w:cs="Arial"/>
      <w:b/>
      <w:bCs/>
    </w:rPr>
  </w:style>
  <w:style w:type="paragraph" w:customStyle="1" w:styleId="Nivel2">
    <w:name w:val="Nivel 2"/>
    <w:basedOn w:val="Normal"/>
    <w:link w:val="Nivel2Char"/>
    <w:qFormat/>
    <w:pPr>
      <w:numPr>
        <w:ilvl w:val="1"/>
        <w:numId w:val="16"/>
      </w:numPr>
      <w:spacing w:before="120" w:after="120" w:line="276" w:lineRule="auto"/>
      <w:jc w:val="both"/>
    </w:pPr>
    <w:rPr>
      <w:rFonts w:ascii="Arial" w:eastAsia="MS Mincho" w:hAnsi="Arial" w:cs="Arial"/>
      <w:color w:val="000000"/>
      <w:lang w:eastAsia="pt-BR"/>
    </w:rPr>
  </w:style>
  <w:style w:type="paragraph" w:customStyle="1" w:styleId="Nivel3">
    <w:name w:val="Nivel 3"/>
    <w:basedOn w:val="Normal"/>
    <w:link w:val="Nivel3Char"/>
    <w:qFormat/>
    <w:pPr>
      <w:numPr>
        <w:ilvl w:val="2"/>
        <w:numId w:val="16"/>
      </w:numPr>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pPr>
      <w:numPr>
        <w:ilvl w:val="3"/>
      </w:numPr>
      <w:tabs>
        <w:tab w:val="num" w:pos="0"/>
      </w:tabs>
      <w:ind w:left="851" w:firstLine="0"/>
    </w:pPr>
    <w:rPr>
      <w:color w:val="auto"/>
    </w:rPr>
  </w:style>
  <w:style w:type="paragraph" w:customStyle="1" w:styleId="Nivel5">
    <w:name w:val="Nivel 5"/>
    <w:basedOn w:val="Nivel4"/>
    <w:qFormat/>
    <w:pPr>
      <w:numPr>
        <w:ilvl w:val="4"/>
      </w:numPr>
      <w:tabs>
        <w:tab w:val="num" w:pos="0"/>
      </w:tabs>
      <w:ind w:left="1276" w:firstLine="0"/>
    </w:pPr>
  </w:style>
  <w:style w:type="character" w:customStyle="1" w:styleId="Nivel4Char">
    <w:name w:val="Nivel 4 Char"/>
    <w:link w:val="Nivel4"/>
    <w:rPr>
      <w:rFonts w:ascii="Arial" w:eastAsia="MS Mincho" w:hAnsi="Arial" w:cs="Arial"/>
    </w:rPr>
  </w:style>
  <w:style w:type="character" w:customStyle="1" w:styleId="Nivel2Char">
    <w:name w:val="Nivel 2 Char"/>
    <w:link w:val="Nivel2"/>
    <w:rPr>
      <w:rFonts w:ascii="Arial" w:eastAsia="MS Mincho" w:hAnsi="Arial" w:cs="Arial"/>
      <w:color w:val="000000"/>
    </w:rPr>
  </w:style>
  <w:style w:type="character" w:customStyle="1" w:styleId="PargrafodaListaChar">
    <w:name w:val="Parágrafo da Lista Char"/>
    <w:link w:val="PargrafodaLista"/>
    <w:uiPriority w:val="34"/>
    <w:rPr>
      <w:rFonts w:ascii="Calibri" w:eastAsia="Calibri" w:hAnsi="Calibri" w:cs="Calibri"/>
      <w:sz w:val="22"/>
      <w:szCs w:val="22"/>
      <w:lang w:eastAsia="zh-CN"/>
    </w:rPr>
  </w:style>
  <w:style w:type="character" w:customStyle="1" w:styleId="Nivel3Char">
    <w:name w:val="Nivel 3 Char"/>
    <w:link w:val="Nivel3"/>
    <w:rPr>
      <w:rFonts w:ascii="Arial" w:eastAsia="MS Mincho" w:hAnsi="Arial" w:cs="Arial"/>
      <w:color w:val="000000"/>
    </w:rPr>
  </w:style>
  <w:style w:type="character" w:customStyle="1" w:styleId="MenoPendente1">
    <w:name w:val="Menção Pendente1"/>
    <w:basedOn w:val="Fontepargpadro"/>
    <w:uiPriority w:val="99"/>
    <w:semiHidden/>
    <w:unhideWhenUsed/>
    <w:rPr>
      <w:color w:val="605E5C"/>
      <w:shd w:val="clear" w:color="auto" w:fill="E1DFDD"/>
    </w:rPr>
  </w:style>
  <w:style w:type="character" w:styleId="TextodoEspaoReservado">
    <w:name w:val="Placeholder Text"/>
    <w:basedOn w:val="Fontepargpadro"/>
    <w:uiPriority w:val="99"/>
    <w:semiHidden/>
    <w:rPr>
      <w:color w:val="808080"/>
    </w:rPr>
  </w:style>
  <w:style w:type="character" w:customStyle="1" w:styleId="LinkdaInternet">
    <w:name w:val="Link da Internet"/>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zh-CN"/>
    </w:rPr>
  </w:style>
  <w:style w:type="paragraph" w:styleId="Ttulo1">
    <w:name w:val="heading 1"/>
    <w:basedOn w:val="Normal"/>
    <w:next w:val="Normal"/>
    <w:link w:val="Ttulo1Char1"/>
    <w:qFormat/>
    <w:pPr>
      <w:keepNext/>
      <w:numPr>
        <w:numId w:val="1"/>
      </w:numPr>
      <w:jc w:val="center"/>
      <w:outlineLvl w:val="0"/>
    </w:pPr>
    <w:rPr>
      <w:rFonts w:ascii="Arial" w:hAnsi="Arial" w:cs="Arial"/>
      <w:b/>
      <w:bCs/>
      <w:sz w:val="32"/>
      <w:szCs w:val="32"/>
    </w:rPr>
  </w:style>
  <w:style w:type="paragraph" w:styleId="Ttulo2">
    <w:name w:val="heading 2"/>
    <w:basedOn w:val="Normal"/>
    <w:next w:val="Normal"/>
    <w:link w:val="Ttulo2Char1"/>
    <w:qFormat/>
    <w:pPr>
      <w:keepNext/>
      <w:numPr>
        <w:ilvl w:val="1"/>
        <w:numId w:val="1"/>
      </w:numPr>
      <w:jc w:val="center"/>
      <w:outlineLvl w:val="1"/>
    </w:pPr>
    <w:rPr>
      <w:rFonts w:ascii="Arial" w:hAnsi="Arial" w:cs="Arial"/>
      <w:b/>
      <w:bCs/>
      <w:sz w:val="24"/>
      <w:szCs w:val="24"/>
    </w:rPr>
  </w:style>
  <w:style w:type="paragraph" w:styleId="Ttulo3">
    <w:name w:val="heading 3"/>
    <w:basedOn w:val="Normal"/>
    <w:next w:val="Normal"/>
    <w:link w:val="Ttulo3Char1"/>
    <w:qFormat/>
    <w:pPr>
      <w:keepNext/>
      <w:numPr>
        <w:ilvl w:val="2"/>
        <w:numId w:val="1"/>
      </w:numPr>
      <w:jc w:val="center"/>
      <w:outlineLvl w:val="2"/>
    </w:pPr>
    <w:rPr>
      <w:rFonts w:ascii="Arial" w:hAnsi="Arial" w:cs="Arial"/>
      <w:b/>
      <w:bCs/>
      <w:caps/>
      <w:sz w:val="22"/>
      <w:szCs w:val="22"/>
    </w:rPr>
  </w:style>
  <w:style w:type="paragraph" w:styleId="Ttulo4">
    <w:name w:val="heading 4"/>
    <w:basedOn w:val="Normal"/>
    <w:next w:val="Normal"/>
    <w:link w:val="Ttulo4Char1"/>
    <w:qFormat/>
    <w:pPr>
      <w:keepNext/>
      <w:numPr>
        <w:ilvl w:val="3"/>
        <w:numId w:val="1"/>
      </w:numPr>
      <w:jc w:val="center"/>
      <w:outlineLvl w:val="3"/>
    </w:pPr>
    <w:rPr>
      <w:rFonts w:ascii="Arial" w:hAnsi="Arial" w:cs="Arial"/>
      <w:b/>
      <w:bCs/>
      <w:color w:val="000000"/>
      <w:sz w:val="72"/>
      <w:szCs w:val="72"/>
    </w:rPr>
  </w:style>
  <w:style w:type="paragraph" w:styleId="Ttulo5">
    <w:name w:val="heading 5"/>
    <w:basedOn w:val="Normal"/>
    <w:next w:val="Normal"/>
    <w:link w:val="Ttulo5Char1"/>
    <w:qFormat/>
    <w:pPr>
      <w:keepNext/>
      <w:keepLines/>
      <w:numPr>
        <w:ilvl w:val="4"/>
        <w:numId w:val="1"/>
      </w:numPr>
      <w:jc w:val="center"/>
      <w:outlineLvl w:val="4"/>
    </w:pPr>
    <w:rPr>
      <w:b/>
      <w:sz w:val="28"/>
    </w:rPr>
  </w:style>
  <w:style w:type="paragraph" w:styleId="Ttulo6">
    <w:name w:val="heading 6"/>
    <w:basedOn w:val="Normal"/>
    <w:next w:val="Normal"/>
    <w:link w:val="Ttulo6Char1"/>
    <w:qFormat/>
    <w:pPr>
      <w:keepNext/>
      <w:numPr>
        <w:ilvl w:val="5"/>
        <w:numId w:val="1"/>
      </w:numPr>
      <w:jc w:val="center"/>
      <w:outlineLvl w:val="5"/>
    </w:pPr>
    <w:rPr>
      <w:rFonts w:ascii="Arial" w:hAnsi="Arial" w:cs="Arial"/>
      <w:b/>
      <w:bCs/>
      <w:color w:val="0000FF"/>
    </w:rPr>
  </w:style>
  <w:style w:type="paragraph" w:styleId="Ttulo7">
    <w:name w:val="heading 7"/>
    <w:basedOn w:val="Normal"/>
    <w:next w:val="Normal"/>
    <w:link w:val="Ttulo7Char"/>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rPr>
  </w:style>
  <w:style w:type="paragraph" w:styleId="Ttulo9">
    <w:name w:val="heading 9"/>
    <w:basedOn w:val="Normal"/>
    <w:next w:val="Normal"/>
    <w:link w:val="Ttulo9Char"/>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1">
    <w:name w:val="Título 1 Char1"/>
    <w:basedOn w:val="Fontepargpadro"/>
    <w:link w:val="Ttulo1"/>
    <w:uiPriority w:val="9"/>
    <w:rPr>
      <w:rFonts w:ascii="Arial" w:eastAsia="Arial" w:hAnsi="Arial" w:cs="Arial"/>
      <w:sz w:val="40"/>
      <w:szCs w:val="40"/>
    </w:rPr>
  </w:style>
  <w:style w:type="character" w:customStyle="1" w:styleId="Ttulo2Char1">
    <w:name w:val="Título 2 Char1"/>
    <w:basedOn w:val="Fontepargpadro"/>
    <w:link w:val="Ttulo2"/>
    <w:uiPriority w:val="9"/>
    <w:rPr>
      <w:rFonts w:ascii="Arial" w:eastAsia="Arial" w:hAnsi="Arial" w:cs="Arial"/>
      <w:sz w:val="34"/>
    </w:rPr>
  </w:style>
  <w:style w:type="character" w:customStyle="1" w:styleId="Ttulo3Char1">
    <w:name w:val="Título 3 Char1"/>
    <w:basedOn w:val="Fontepargpadro"/>
    <w:link w:val="Ttulo3"/>
    <w:uiPriority w:val="9"/>
    <w:rPr>
      <w:rFonts w:ascii="Arial" w:eastAsia="Arial" w:hAnsi="Arial" w:cs="Arial"/>
      <w:sz w:val="30"/>
      <w:szCs w:val="30"/>
    </w:rPr>
  </w:style>
  <w:style w:type="character" w:customStyle="1" w:styleId="Ttulo4Char1">
    <w:name w:val="Título 4 Char1"/>
    <w:basedOn w:val="Fontepargpadro"/>
    <w:link w:val="Ttulo4"/>
    <w:uiPriority w:val="9"/>
    <w:rPr>
      <w:rFonts w:ascii="Arial" w:eastAsia="Arial" w:hAnsi="Arial" w:cs="Arial"/>
      <w:b/>
      <w:bCs/>
      <w:sz w:val="26"/>
      <w:szCs w:val="26"/>
    </w:rPr>
  </w:style>
  <w:style w:type="character" w:customStyle="1" w:styleId="Ttulo5Char1">
    <w:name w:val="Título 5 Char1"/>
    <w:basedOn w:val="Fontepargpadro"/>
    <w:link w:val="Ttulo5"/>
    <w:uiPriority w:val="9"/>
    <w:rPr>
      <w:rFonts w:ascii="Arial" w:eastAsia="Arial" w:hAnsi="Arial" w:cs="Arial"/>
      <w:b/>
      <w:bCs/>
      <w:sz w:val="24"/>
      <w:szCs w:val="24"/>
    </w:rPr>
  </w:style>
  <w:style w:type="character" w:customStyle="1" w:styleId="Ttulo6Char1">
    <w:name w:val="Título 6 Char1"/>
    <w:basedOn w:val="Fontepargpadro"/>
    <w:link w:val="Ttulo6"/>
    <w:uiPriority w:val="9"/>
    <w:rPr>
      <w:rFonts w:ascii="Arial" w:eastAsia="Arial" w:hAnsi="Arial" w:cs="Arial"/>
      <w:b/>
      <w:bCs/>
      <w:sz w:val="22"/>
      <w:szCs w:val="22"/>
    </w:rPr>
  </w:style>
  <w:style w:type="character" w:customStyle="1" w:styleId="Ttulo7Char">
    <w:name w:val="Título 7 Char"/>
    <w:basedOn w:val="Fontepargpadro"/>
    <w:link w:val="Ttulo7"/>
    <w:uiPriority w:val="9"/>
    <w:rPr>
      <w:rFonts w:ascii="Arial" w:eastAsia="Arial" w:hAnsi="Arial" w:cs="Arial"/>
      <w:b/>
      <w:bCs/>
      <w:i/>
      <w:iCs/>
      <w:sz w:val="22"/>
      <w:szCs w:val="22"/>
    </w:rPr>
  </w:style>
  <w:style w:type="character" w:customStyle="1" w:styleId="Heading8Char">
    <w:name w:val="Heading 8 Char"/>
    <w:basedOn w:val="Fontepargpadro"/>
    <w:uiPriority w:val="9"/>
    <w:rPr>
      <w:rFonts w:ascii="Arial" w:eastAsia="Arial" w:hAnsi="Arial" w:cs="Arial"/>
      <w:i/>
      <w:iCs/>
      <w:sz w:val="22"/>
      <w:szCs w:val="22"/>
    </w:rPr>
  </w:style>
  <w:style w:type="character" w:customStyle="1" w:styleId="Ttulo9Char">
    <w:name w:val="Título 9 Char"/>
    <w:basedOn w:val="Fontepargpadro"/>
    <w:link w:val="Ttulo9"/>
    <w:uiPriority w:val="9"/>
    <w:rPr>
      <w:rFonts w:ascii="Arial" w:eastAsia="Arial" w:hAnsi="Arial" w:cs="Arial"/>
      <w:i/>
      <w:iCs/>
      <w:sz w:val="21"/>
      <w:szCs w:val="21"/>
    </w:rPr>
  </w:style>
  <w:style w:type="character" w:customStyle="1" w:styleId="TtuloChar1">
    <w:name w:val="Título Char1"/>
    <w:basedOn w:val="Fontepargpadro"/>
    <w:link w:val="Ttulo"/>
    <w:uiPriority w:val="10"/>
    <w:rPr>
      <w:sz w:val="48"/>
      <w:szCs w:val="48"/>
    </w:rPr>
  </w:style>
  <w:style w:type="character" w:customStyle="1" w:styleId="SubttuloChar1">
    <w:name w:val="Subtítulo Char1"/>
    <w:basedOn w:val="Fontepargpadro"/>
    <w:link w:val="Subttulo"/>
    <w:uiPriority w:val="11"/>
    <w:rPr>
      <w:sz w:val="24"/>
      <w:szCs w:val="24"/>
    </w:rPr>
  </w:style>
  <w:style w:type="paragraph" w:styleId="Citao">
    <w:name w:val="Quote"/>
    <w:basedOn w:val="Normal"/>
    <w:next w:val="Normal"/>
    <w:link w:val="CitaoChar"/>
    <w:uiPriority w:val="29"/>
    <w:qFormat/>
    <w:pPr>
      <w:ind w:left="720" w:right="720"/>
    </w:pPr>
    <w:rPr>
      <w:i/>
    </w:rPr>
  </w:style>
  <w:style w:type="character" w:customStyle="1" w:styleId="CitaoChar">
    <w:name w:val="Citação Char"/>
    <w:link w:val="Citao"/>
    <w:uiPriority w:val="29"/>
    <w:rPr>
      <w:i/>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oIntensaChar">
    <w:name w:val="Citação Intensa Char"/>
    <w:link w:val="CitaoIntensa"/>
    <w:uiPriority w:val="30"/>
    <w:rPr>
      <w:i/>
    </w:rPr>
  </w:style>
  <w:style w:type="character" w:customStyle="1" w:styleId="CabealhoChar1">
    <w:name w:val="Cabeçalho Char1"/>
    <w:basedOn w:val="Fontepargpadro"/>
    <w:link w:val="Cabealho"/>
    <w:uiPriority w:val="99"/>
  </w:style>
  <w:style w:type="character" w:customStyle="1" w:styleId="FooterChar">
    <w:name w:val="Footer Char"/>
    <w:basedOn w:val="Fontepargpadro"/>
    <w:uiPriority w:val="99"/>
  </w:style>
  <w:style w:type="character" w:customStyle="1" w:styleId="RodapChar">
    <w:name w:val="Rodapé Char"/>
    <w:link w:val="Rodap"/>
    <w:uiPriority w:val="99"/>
  </w:style>
  <w:style w:type="table" w:styleId="Tabelacomgrade">
    <w:name w:val="Table Grid"/>
    <w:basedOn w:val="Tabelanormal"/>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Tabelanormal"/>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Tabelanormal"/>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Tabelanormal"/>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Tabelanormal"/>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Tabelanormal"/>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Tabelanormal"/>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elanormal"/>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elanormal"/>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elanormal"/>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elanormal"/>
    <w:uiPriority w:val="99"/>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elanormal"/>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Tabelanormal"/>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Tabelanormal"/>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Tabelanormal"/>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Tabelanormal"/>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Tabelanormal"/>
    <w:uiPriority w:val="99"/>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Tabelanormal"/>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Tabelanormal"/>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Tabelanormal"/>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Tabelanormal"/>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Tabelanormal"/>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Tabelanormal"/>
    <w:uiPriority w:val="99"/>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Tabelanormal"/>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Tabelanormal"/>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Tabelanormal"/>
    <w:uiPriority w:val="5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Tabelanormal"/>
    <w:uiPriority w:val="5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Tabelanormal"/>
    <w:uiPriority w:val="5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Tabelanormal"/>
    <w:uiPriority w:val="59"/>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Tabelanormal"/>
    <w:uiPriority w:val="5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Tabelanorma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tblPr>
      <w:tblStyleRowBandSize w:val="1"/>
      <w:tblStyleColBandSize w:val="1"/>
      <w:tblInd w:w="0" w:type="dxa"/>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elanormal"/>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elanormal"/>
    <w:uiPriority w:val="99"/>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elanormal"/>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elanormal"/>
    <w:uiPriority w:val="99"/>
    <w:tblPr>
      <w:tblStyleRowBandSize w:val="1"/>
      <w:tblStyleColBandSize w:val="1"/>
      <w:tblInd w:w="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elanormal"/>
    <w:uiPriority w:val="99"/>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
    <w:name w:val="Grid Table 7 Colorful"/>
    <w:basedOn w:val="Tabelanorma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tblPr>
      <w:tblStyleRowBandSize w:val="1"/>
      <w:tblStyleColBandSize w:val="1"/>
      <w:tblInd w:w="0" w:type="dxa"/>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elanormal"/>
    <w:uiPriority w:val="99"/>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elanormal"/>
    <w:uiPriority w:val="99"/>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elanormal"/>
    <w:uiPriority w:val="99"/>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elanormal"/>
    <w:uiPriority w:val="99"/>
    <w:tblPr>
      <w:tblStyleRowBandSize w:val="1"/>
      <w:tblStyleColBandSize w:val="1"/>
      <w:tblInd w:w="0" w:type="dxa"/>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elanormal"/>
    <w:uiPriority w:val="99"/>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Tabelanormal"/>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tblPr>
      <w:tblStyleRowBandSize w:val="1"/>
      <w:tblStyleColBandSize w:val="1"/>
      <w:tblInd w:w="0" w:type="dxa"/>
      <w:tblBorders>
        <w:top w:val="single" w:sz="4" w:space="0" w:color="95AFDD" w:themeColor="accent1" w:themeTint="90"/>
        <w:bottom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Tabelanormal"/>
    <w:uiPriority w:val="99"/>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Tabelanormal"/>
    <w:uiPriority w:val="99"/>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Tabelanormal"/>
    <w:uiPriority w:val="99"/>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Tabelanormal"/>
    <w:uiPriority w:val="99"/>
    <w:tblPr>
      <w:tblStyleRowBandSize w:val="1"/>
      <w:tblStyleColBandSize w:val="1"/>
      <w:tblInd w:w="0" w:type="dxa"/>
      <w:tblBorders>
        <w:top w:val="single" w:sz="4" w:space="0" w:color="A2C6E7" w:themeColor="accent5" w:themeTint="90"/>
        <w:bottom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Tabelanormal"/>
    <w:uiPriority w:val="99"/>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Tabelanormal"/>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StyleRowBandSize w:val="1"/>
      <w:tblStyleColBandSize w:val="1"/>
      <w:tblInd w:w="0" w:type="dxa"/>
      <w:tblBorders>
        <w:top w:val="single" w:sz="4" w:space="0" w:color="4472C4" w:themeColor="accent1"/>
        <w:left w:val="single" w:sz="4" w:space="0" w:color="4472C4" w:themeColor="accent1"/>
        <w:bottom w:val="single" w:sz="4" w:space="0" w:color="4472C4" w:themeColor="accent1"/>
        <w:right w:val="single" w:sz="4" w:space="0" w:color="4472C4"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elanormal"/>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elanormal"/>
    <w:uiPriority w:val="99"/>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elanormal"/>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elanormal"/>
    <w:uiPriority w:val="99"/>
    <w:tblPr>
      <w:tblStyleRowBandSize w:val="1"/>
      <w:tblStyleColBandSize w:val="1"/>
      <w:tblInd w:w="0" w:type="dxa"/>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elanormal"/>
    <w:uiPriority w:val="99"/>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Tabelanormal"/>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Tabelanormal"/>
    <w:uiPriority w:val="9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Tabelanormal"/>
    <w:uiPriority w:val="9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Tabelanormal"/>
    <w:uiPriority w:val="9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Tabelanormal"/>
    <w:uiPriority w:val="99"/>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Tabelanormal"/>
    <w:uiPriority w:val="9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Tabelanormal"/>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tblPr>
      <w:tblStyleRowBandSize w:val="1"/>
      <w:tblStyleColBandSize w:val="1"/>
      <w:tblInd w:w="0" w:type="dxa"/>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Tabelanormal"/>
    <w:uiPriority w:val="99"/>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Tabelanormal"/>
    <w:uiPriority w:val="99"/>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Tabelanormal"/>
    <w:uiPriority w:val="99"/>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Tabelanormal"/>
    <w:uiPriority w:val="99"/>
    <w:tblPr>
      <w:tblStyleRowBandSize w:val="1"/>
      <w:tblStyleColBandSize w:val="1"/>
      <w:tblInd w:w="0" w:type="dxa"/>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Tabelanormal"/>
    <w:uiPriority w:val="99"/>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Tabelanorma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tblPr>
      <w:tblStyleRowBandSize w:val="1"/>
      <w:tblStyleColBandSize w:val="1"/>
      <w:tblInd w:w="0" w:type="dxa"/>
      <w:tblBorders>
        <w:top w:val="single" w:sz="4" w:space="0" w:color="4472C4" w:themeColor="accent1"/>
        <w:bottom w:val="single" w:sz="4" w:space="0" w:color="4472C4" w:themeColor="accent1"/>
      </w:tblBorders>
      <w:tblCellMar>
        <w:top w:w="0" w:type="dxa"/>
        <w:left w:w="108" w:type="dxa"/>
        <w:bottom w:w="0" w:type="dxa"/>
        <w:right w:w="108" w:type="dxa"/>
      </w:tblCellMar>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elanormal"/>
    <w:uiPriority w:val="99"/>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elanormal"/>
    <w:uiPriority w:val="99"/>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elanormal"/>
    <w:uiPriority w:val="99"/>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elanormal"/>
    <w:uiPriority w:val="99"/>
    <w:tblPr>
      <w:tblStyleRowBandSize w:val="1"/>
      <w:tblStyleColBandSize w:val="1"/>
      <w:tblInd w:w="0" w:type="dxa"/>
      <w:tblBorders>
        <w:top w:val="single" w:sz="4" w:space="0" w:color="9BC2E5" w:themeColor="accent5" w:themeTint="9A"/>
        <w:bottom w:val="single" w:sz="4" w:space="0" w:color="9BC2E5" w:themeColor="accent5" w:themeTint="9A"/>
      </w:tblBorders>
      <w:tblCellMar>
        <w:top w:w="0" w:type="dxa"/>
        <w:left w:w="108" w:type="dxa"/>
        <w:bottom w:w="0" w:type="dxa"/>
        <w:right w:w="108" w:type="dxa"/>
      </w:tblCellMar>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elanormal"/>
    <w:uiPriority w:val="99"/>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Tabelanormal"/>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tblPr>
      <w:tblStyleRowBandSize w:val="1"/>
      <w:tblStyleColBandSize w:val="1"/>
      <w:tblInd w:w="0" w:type="dxa"/>
      <w:tblBorders>
        <w:right w:val="single" w:sz="4" w:space="0" w:color="4472C4" w:themeColor="accent1"/>
      </w:tblBorders>
      <w:tblCellMar>
        <w:top w:w="0" w:type="dxa"/>
        <w:left w:w="108" w:type="dxa"/>
        <w:bottom w:w="0" w:type="dxa"/>
        <w:right w:w="108" w:type="dxa"/>
      </w:tblCellMar>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elanormal"/>
    <w:uiPriority w:val="99"/>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elanormal"/>
    <w:uiPriority w:val="99"/>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elanormal"/>
    <w:uiPriority w:val="99"/>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elanormal"/>
    <w:uiPriority w:val="99"/>
    <w:tblPr>
      <w:tblStyleRowBandSize w:val="1"/>
      <w:tblStyleColBandSize w:val="1"/>
      <w:tblInd w:w="0" w:type="dxa"/>
      <w:tblBorders>
        <w:right w:val="single" w:sz="4" w:space="0" w:color="9BC2E5" w:themeColor="accent5" w:themeTint="9A"/>
      </w:tblBorders>
      <w:tblCellMar>
        <w:top w:w="0" w:type="dxa"/>
        <w:left w:w="108" w:type="dxa"/>
        <w:bottom w:w="0" w:type="dxa"/>
        <w:right w:w="108" w:type="dxa"/>
      </w:tblCellMar>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elanormal"/>
    <w:uiPriority w:val="99"/>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elanormal"/>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rPr>
      <w:color w:val="404040"/>
    </w:rPr>
    <w:tblPr>
      <w:tblStyleRowBandSize w:val="1"/>
      <w:tblStyleColBandSize w:val="1"/>
      <w:tblInd w:w="0" w:type="dxa"/>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elanormal"/>
    <w:uiPriority w:val="99"/>
    <w:rPr>
      <w:color w:val="404040"/>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elanormal"/>
    <w:uiPriority w:val="99"/>
    <w:rPr>
      <w:color w:val="404040"/>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elanormal"/>
    <w:uiPriority w:val="99"/>
    <w:rPr>
      <w:color w:val="404040"/>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elanormal"/>
    <w:uiPriority w:val="99"/>
    <w:rPr>
      <w:color w:val="404040"/>
    </w:rPr>
    <w:tblPr>
      <w:tblStyleRowBandSize w:val="1"/>
      <w:tblStyleColBandSize w:val="1"/>
      <w:tblInd w:w="0" w:type="dxa"/>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elanormal"/>
    <w:uiPriority w:val="99"/>
    <w:rPr>
      <w:color w:val="404040"/>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elanormal"/>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elanormal"/>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elanormal"/>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elanormal"/>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elanormal"/>
    <w:uiPriority w:val="99"/>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elanormal"/>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Textodenotaderodap">
    <w:name w:val="footnote text"/>
    <w:basedOn w:val="Normal"/>
    <w:link w:val="TextodenotaderodapChar"/>
    <w:uiPriority w:val="99"/>
    <w:semiHidden/>
    <w:unhideWhenUsed/>
    <w:pPr>
      <w:spacing w:after="40"/>
    </w:pPr>
    <w:rPr>
      <w:sz w:val="18"/>
    </w:rPr>
  </w:style>
  <w:style w:type="character" w:customStyle="1" w:styleId="TextodenotaderodapChar">
    <w:name w:val="Texto de nota de rodapé Char"/>
    <w:link w:val="Textodenotaderodap"/>
    <w:uiPriority w:val="99"/>
    <w:rPr>
      <w:sz w:val="18"/>
    </w:rPr>
  </w:style>
  <w:style w:type="character" w:styleId="Refdenotaderodap">
    <w:name w:val="footnote reference"/>
    <w:basedOn w:val="Fontepargpadro"/>
    <w:uiPriority w:val="99"/>
    <w:unhideWhenUsed/>
    <w:rPr>
      <w:vertAlign w:val="superscript"/>
    </w:rPr>
  </w:style>
  <w:style w:type="paragraph" w:styleId="Textodenotadefim">
    <w:name w:val="endnote text"/>
    <w:basedOn w:val="Normal"/>
    <w:link w:val="TextodenotadefimChar"/>
    <w:uiPriority w:val="99"/>
    <w:semiHidden/>
    <w:unhideWhenUsed/>
  </w:style>
  <w:style w:type="character" w:customStyle="1" w:styleId="TextodenotadefimChar">
    <w:name w:val="Texto de nota de fim Char"/>
    <w:link w:val="Textodenotadefim"/>
    <w:uiPriority w:val="99"/>
    <w:rPr>
      <w:sz w:val="20"/>
    </w:rPr>
  </w:style>
  <w:style w:type="character" w:styleId="Refdenotadefim">
    <w:name w:val="endnote reference"/>
    <w:basedOn w:val="Fontepargpadro"/>
    <w:uiPriority w:val="99"/>
    <w:semiHidden/>
    <w:unhideWhenUsed/>
    <w:rPr>
      <w:vertAlign w:val="superscript"/>
    </w:rPr>
  </w:style>
  <w:style w:type="paragraph" w:styleId="Sumrio1">
    <w:name w:val="toc 1"/>
    <w:basedOn w:val="Normal"/>
    <w:next w:val="Normal"/>
    <w:uiPriority w:val="39"/>
    <w:unhideWhenUsed/>
    <w:pPr>
      <w:spacing w:after="57"/>
    </w:pPr>
  </w:style>
  <w:style w:type="paragraph" w:styleId="Sumrio2">
    <w:name w:val="toc 2"/>
    <w:basedOn w:val="Normal"/>
    <w:next w:val="Normal"/>
    <w:uiPriority w:val="39"/>
    <w:unhideWhenUsed/>
    <w:pPr>
      <w:spacing w:after="57"/>
      <w:ind w:left="283"/>
    </w:pPr>
  </w:style>
  <w:style w:type="paragraph" w:styleId="Sumrio3">
    <w:name w:val="toc 3"/>
    <w:basedOn w:val="Normal"/>
    <w:next w:val="Normal"/>
    <w:uiPriority w:val="39"/>
    <w:unhideWhenUsed/>
    <w:pPr>
      <w:spacing w:after="57"/>
      <w:ind w:left="567"/>
    </w:pPr>
  </w:style>
  <w:style w:type="paragraph" w:styleId="Sumrio4">
    <w:name w:val="toc 4"/>
    <w:basedOn w:val="Normal"/>
    <w:next w:val="Normal"/>
    <w:uiPriority w:val="39"/>
    <w:unhideWhenUsed/>
    <w:pPr>
      <w:spacing w:after="57"/>
      <w:ind w:left="850"/>
    </w:pPr>
  </w:style>
  <w:style w:type="paragraph" w:styleId="Sumrio5">
    <w:name w:val="toc 5"/>
    <w:basedOn w:val="Normal"/>
    <w:next w:val="Normal"/>
    <w:uiPriority w:val="39"/>
    <w:unhideWhenUsed/>
    <w:pPr>
      <w:spacing w:after="57"/>
      <w:ind w:left="1134"/>
    </w:pPr>
  </w:style>
  <w:style w:type="paragraph" w:styleId="Sumrio6">
    <w:name w:val="toc 6"/>
    <w:basedOn w:val="Normal"/>
    <w:next w:val="Normal"/>
    <w:uiPriority w:val="39"/>
    <w:unhideWhenUsed/>
    <w:pPr>
      <w:spacing w:after="57"/>
      <w:ind w:left="1417"/>
    </w:pPr>
  </w:style>
  <w:style w:type="paragraph" w:styleId="Sumrio7">
    <w:name w:val="toc 7"/>
    <w:basedOn w:val="Normal"/>
    <w:next w:val="Normal"/>
    <w:uiPriority w:val="39"/>
    <w:unhideWhenUsed/>
    <w:pPr>
      <w:spacing w:after="57"/>
      <w:ind w:left="1701"/>
    </w:pPr>
  </w:style>
  <w:style w:type="paragraph" w:styleId="Sumrio8">
    <w:name w:val="toc 8"/>
    <w:basedOn w:val="Normal"/>
    <w:next w:val="Normal"/>
    <w:uiPriority w:val="39"/>
    <w:unhideWhenUsed/>
    <w:pPr>
      <w:spacing w:after="57"/>
      <w:ind w:left="1984"/>
    </w:pPr>
  </w:style>
  <w:style w:type="paragraph" w:styleId="Sumrio9">
    <w:name w:val="toc 9"/>
    <w:basedOn w:val="Normal"/>
    <w:next w:val="Normal"/>
    <w:uiPriority w:val="39"/>
    <w:unhideWhenUsed/>
    <w:pPr>
      <w:spacing w:after="57"/>
      <w:ind w:left="2268"/>
    </w:pPr>
  </w:style>
  <w:style w:type="paragraph" w:styleId="CabealhodoSumrio">
    <w:name w:val="TOC Heading"/>
    <w:uiPriority w:val="39"/>
    <w:unhideWhenUsed/>
  </w:style>
  <w:style w:type="paragraph" w:styleId="ndicedeilustraes">
    <w:name w:val="table of figures"/>
    <w:basedOn w:val="Normal"/>
    <w:next w:val="Normal"/>
    <w:uiPriority w:val="99"/>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jc w:val="center"/>
    </w:pPr>
    <w:rPr>
      <w:b/>
      <w:bCs/>
      <w:sz w:val="28"/>
      <w:szCs w:val="28"/>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link w:val="CabealhoChar1"/>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Recuodecorpodetexto">
    <w:name w:val="Body Text Indent"/>
    <w:basedOn w:val="Normal"/>
    <w:pPr>
      <w:spacing w:line="240" w:lineRule="atLeast"/>
      <w:jc w:val="both"/>
    </w:pPr>
    <w:rPr>
      <w:rFonts w:ascii="Arial" w:hAnsi="Arial" w:cs="Arial"/>
      <w:color w:val="000000"/>
      <w:sz w:val="24"/>
      <w:szCs w:val="24"/>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link w:val="SubttuloChar1"/>
    <w:qFormat/>
    <w:rPr>
      <w:b/>
      <w:bCs/>
      <w:sz w:val="24"/>
      <w:szCs w:val="24"/>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rPr>
      <w:rFonts w:eastAsia="Calibri"/>
      <w:color w:val="000000"/>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rPr>
  </w:style>
  <w:style w:type="paragraph" w:customStyle="1" w:styleId="Standard">
    <w:name w:val="Standard"/>
    <w:rPr>
      <w:lang w:eastAsia="zh-CN"/>
    </w:rPr>
  </w:style>
  <w:style w:type="paragraph" w:customStyle="1" w:styleId="Citaes">
    <w:name w:val="Citações"/>
    <w:basedOn w:val="Normal"/>
    <w:pPr>
      <w:spacing w:after="283"/>
      <w:ind w:left="567" w:right="567"/>
    </w:pPr>
  </w:style>
  <w:style w:type="paragraph" w:styleId="Ttulo">
    <w:name w:val="Title"/>
    <w:basedOn w:val="Ttulo21"/>
    <w:next w:val="Corpodetexto"/>
    <w:link w:val="TtuloChar1"/>
    <w:qFormat/>
  </w:style>
  <w:style w:type="character" w:customStyle="1" w:styleId="Ttulo8Char">
    <w:name w:val="Título 8 Char"/>
    <w:link w:val="Ttulo8"/>
    <w:rPr>
      <w:rFonts w:ascii="Arial" w:hAnsi="Arial"/>
      <w:b/>
      <w:bCs/>
      <w:sz w:val="22"/>
      <w:szCs w:val="22"/>
      <w:lang w:eastAsia="zh-CN"/>
    </w:rPr>
  </w:style>
  <w:style w:type="paragraph" w:styleId="SemEspaamento">
    <w:name w:val="No Spacing"/>
    <w:uiPriority w:val="1"/>
    <w:qFormat/>
    <w:rPr>
      <w:rFonts w:ascii="Calibri" w:eastAsia="Calibri" w:hAnsi="Calibri"/>
      <w:sz w:val="22"/>
      <w:szCs w:val="22"/>
      <w:lang w:eastAsia="ar-SA"/>
    </w:rPr>
  </w:style>
  <w:style w:type="numbering" w:customStyle="1" w:styleId="PrefPira">
    <w:name w:val="Pref Pira"/>
    <w:uiPriority w:val="99"/>
    <w:pPr>
      <w:numPr>
        <w:numId w:val="7"/>
      </w:numPr>
    </w:pPr>
  </w:style>
  <w:style w:type="character" w:styleId="Refdecomentrio">
    <w:name w:val="annotation reference"/>
    <w:unhideWhenUsed/>
    <w:qFormat/>
    <w:rPr>
      <w:sz w:val="16"/>
      <w:szCs w:val="16"/>
    </w:rPr>
  </w:style>
  <w:style w:type="paragraph" w:styleId="Textodecomentrio">
    <w:name w:val="annotation text"/>
    <w:basedOn w:val="Normal"/>
    <w:link w:val="TextodecomentrioChar"/>
    <w:unhideWhenUsed/>
    <w:qFormat/>
  </w:style>
  <w:style w:type="character" w:customStyle="1" w:styleId="TextodecomentrioChar">
    <w:name w:val="Texto de comentário Char"/>
    <w:link w:val="Textodecomentrio"/>
    <w:qFormat/>
    <w:rPr>
      <w:lang w:eastAsia="zh-CN"/>
    </w:rPr>
  </w:style>
  <w:style w:type="paragraph" w:styleId="Assuntodocomentrio">
    <w:name w:val="annotation subject"/>
    <w:basedOn w:val="Textodecomentrio"/>
    <w:next w:val="Textodecomentrio"/>
    <w:link w:val="AssuntodocomentrioChar"/>
    <w:uiPriority w:val="99"/>
    <w:semiHidden/>
    <w:unhideWhenUsed/>
    <w:rPr>
      <w:b/>
      <w:bCs/>
    </w:rPr>
  </w:style>
  <w:style w:type="character" w:customStyle="1" w:styleId="AssuntodocomentrioChar">
    <w:name w:val="Assunto do comentário Char"/>
    <w:link w:val="Assuntodocomentrio"/>
    <w:uiPriority w:val="99"/>
    <w:semiHidden/>
    <w:rPr>
      <w:b/>
      <w:bCs/>
      <w:lang w:eastAsia="zh-CN"/>
    </w:rPr>
  </w:style>
  <w:style w:type="paragraph" w:customStyle="1" w:styleId="Nivel01">
    <w:name w:val="Nivel 01"/>
    <w:basedOn w:val="Ttulo1"/>
    <w:next w:val="Normal"/>
    <w:link w:val="Nivel01Char"/>
    <w:qFormat/>
    <w:pPr>
      <w:keepLines/>
      <w:numPr>
        <w:numId w:val="16"/>
      </w:numPr>
      <w:tabs>
        <w:tab w:val="left" w:pos="567"/>
      </w:tabs>
      <w:spacing w:before="240"/>
      <w:jc w:val="both"/>
    </w:pPr>
    <w:rPr>
      <w:rFonts w:eastAsia="MS Gothic"/>
      <w:sz w:val="20"/>
      <w:szCs w:val="20"/>
      <w:lang w:eastAsia="pt-BR"/>
    </w:rPr>
  </w:style>
  <w:style w:type="character" w:customStyle="1" w:styleId="Nivel01Char">
    <w:name w:val="Nivel 01 Char"/>
    <w:link w:val="Nivel01"/>
    <w:rPr>
      <w:rFonts w:ascii="Arial" w:eastAsia="MS Gothic" w:hAnsi="Arial" w:cs="Arial"/>
      <w:b/>
      <w:bCs/>
    </w:rPr>
  </w:style>
  <w:style w:type="paragraph" w:customStyle="1" w:styleId="Nivel2">
    <w:name w:val="Nivel 2"/>
    <w:basedOn w:val="Normal"/>
    <w:link w:val="Nivel2Char"/>
    <w:qFormat/>
    <w:pPr>
      <w:numPr>
        <w:ilvl w:val="1"/>
        <w:numId w:val="16"/>
      </w:numPr>
      <w:spacing w:before="120" w:after="120" w:line="276" w:lineRule="auto"/>
      <w:jc w:val="both"/>
    </w:pPr>
    <w:rPr>
      <w:rFonts w:ascii="Arial" w:eastAsia="MS Mincho" w:hAnsi="Arial" w:cs="Arial"/>
      <w:color w:val="000000"/>
      <w:lang w:eastAsia="pt-BR"/>
    </w:rPr>
  </w:style>
  <w:style w:type="paragraph" w:customStyle="1" w:styleId="Nivel3">
    <w:name w:val="Nivel 3"/>
    <w:basedOn w:val="Normal"/>
    <w:link w:val="Nivel3Char"/>
    <w:qFormat/>
    <w:pPr>
      <w:numPr>
        <w:ilvl w:val="2"/>
        <w:numId w:val="16"/>
      </w:numPr>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pPr>
      <w:numPr>
        <w:ilvl w:val="3"/>
      </w:numPr>
      <w:tabs>
        <w:tab w:val="num" w:pos="0"/>
      </w:tabs>
      <w:ind w:left="851" w:firstLine="0"/>
    </w:pPr>
    <w:rPr>
      <w:color w:val="auto"/>
    </w:rPr>
  </w:style>
  <w:style w:type="paragraph" w:customStyle="1" w:styleId="Nivel5">
    <w:name w:val="Nivel 5"/>
    <w:basedOn w:val="Nivel4"/>
    <w:qFormat/>
    <w:pPr>
      <w:numPr>
        <w:ilvl w:val="4"/>
      </w:numPr>
      <w:tabs>
        <w:tab w:val="num" w:pos="0"/>
      </w:tabs>
      <w:ind w:left="1276" w:firstLine="0"/>
    </w:pPr>
  </w:style>
  <w:style w:type="character" w:customStyle="1" w:styleId="Nivel4Char">
    <w:name w:val="Nivel 4 Char"/>
    <w:link w:val="Nivel4"/>
    <w:rPr>
      <w:rFonts w:ascii="Arial" w:eastAsia="MS Mincho" w:hAnsi="Arial" w:cs="Arial"/>
    </w:rPr>
  </w:style>
  <w:style w:type="character" w:customStyle="1" w:styleId="Nivel2Char">
    <w:name w:val="Nivel 2 Char"/>
    <w:link w:val="Nivel2"/>
    <w:rPr>
      <w:rFonts w:ascii="Arial" w:eastAsia="MS Mincho" w:hAnsi="Arial" w:cs="Arial"/>
      <w:color w:val="000000"/>
    </w:rPr>
  </w:style>
  <w:style w:type="character" w:customStyle="1" w:styleId="PargrafodaListaChar">
    <w:name w:val="Parágrafo da Lista Char"/>
    <w:link w:val="PargrafodaLista"/>
    <w:uiPriority w:val="34"/>
    <w:rPr>
      <w:rFonts w:ascii="Calibri" w:eastAsia="Calibri" w:hAnsi="Calibri" w:cs="Calibri"/>
      <w:sz w:val="22"/>
      <w:szCs w:val="22"/>
      <w:lang w:eastAsia="zh-CN"/>
    </w:rPr>
  </w:style>
  <w:style w:type="character" w:customStyle="1" w:styleId="Nivel3Char">
    <w:name w:val="Nivel 3 Char"/>
    <w:link w:val="Nivel3"/>
    <w:rPr>
      <w:rFonts w:ascii="Arial" w:eastAsia="MS Mincho" w:hAnsi="Arial" w:cs="Arial"/>
      <w:color w:val="000000"/>
    </w:rPr>
  </w:style>
  <w:style w:type="character" w:customStyle="1" w:styleId="MenoPendente1">
    <w:name w:val="Menção Pendente1"/>
    <w:basedOn w:val="Fontepargpadro"/>
    <w:uiPriority w:val="99"/>
    <w:semiHidden/>
    <w:unhideWhenUsed/>
    <w:rPr>
      <w:color w:val="605E5C"/>
      <w:shd w:val="clear" w:color="auto" w:fill="E1DFDD"/>
    </w:rPr>
  </w:style>
  <w:style w:type="character" w:styleId="TextodoEspaoReservado">
    <w:name w:val="Placeholder Text"/>
    <w:basedOn w:val="Fontepargpadro"/>
    <w:uiPriority w:val="99"/>
    <w:semiHidden/>
    <w:rPr>
      <w:color w:val="808080"/>
    </w:rPr>
  </w:style>
  <w:style w:type="character" w:customStyle="1" w:styleId="LinkdaInternet">
    <w:name w:val="Link da Internet"/>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20.jp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documentManagement/types"/>
    <ds:schemaRef ds:uri="http://purl.org/dc/elements/1.1/"/>
    <ds:schemaRef ds:uri="60198707-c4ff-4d5d-8bc5-5efdd47f407d"/>
    <ds:schemaRef ds:uri="http://schemas.microsoft.com/office/infopath/2007/PartnerControls"/>
    <ds:schemaRef ds:uri="http://schemas.openxmlformats.org/package/2006/metadata/core-properties"/>
    <ds:schemaRef ds:uri="http://purl.org/dc/terms/"/>
    <ds:schemaRef ds:uri="71763c0a-43a9-4215-9c1e-ac13867d38db"/>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102838B-DC5C-4440-BEDF-6DFCB0D97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25</Pages>
  <Words>9625</Words>
  <Characters>51978</Characters>
  <Application>Microsoft Office Word</Application>
  <DocSecurity>0</DocSecurity>
  <Lines>433</Lines>
  <Paragraphs>122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61481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Priscila Camargo Rodrigues</cp:lastModifiedBy>
  <cp:revision>5</cp:revision>
  <dcterms:created xsi:type="dcterms:W3CDTF">2024-12-04T12:51:00Z</dcterms:created>
  <dcterms:modified xsi:type="dcterms:W3CDTF">2024-12-04T12:55:00Z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