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true"/>
        <w:spacing w:lineRule="auto" w:line="240"/>
        <w:jc w:val="center"/>
        <w:rPr>
          <w:b/>
          <w:b/>
          <w:color w:val="auto"/>
          <w:sz w:val="20"/>
          <w:szCs w:val="20"/>
          <w:lang w:val="pt-BR"/>
        </w:rPr>
      </w:pPr>
      <w:r>
        <w:rPr>
          <w:b/>
          <w:color w:val="000000"/>
          <w:sz w:val="20"/>
          <w:szCs w:val="20"/>
          <w:shd w:fill="auto" w:val="clear"/>
        </w:rPr>
        <w:t xml:space="preserve">EDITAL DE </w:t>
      </w:r>
      <w:r>
        <w:rPr>
          <w:b/>
          <w:color w:val="000000"/>
          <w:sz w:val="20"/>
          <w:szCs w:val="20"/>
          <w:shd w:fill="auto" w:val="clear"/>
          <w:lang w:val="pt-BR"/>
        </w:rPr>
        <w:t>DISPENSA ELETRÔNIC</w:t>
      </w:r>
      <w:r>
        <w:rPr>
          <w:b/>
          <w:color w:val="000000"/>
          <w:sz w:val="20"/>
          <w:szCs w:val="20"/>
          <w:shd w:fill="auto" w:val="clear"/>
          <w:lang w:val="pt-BR"/>
        </w:rPr>
        <w:t xml:space="preserve">A nº </w:t>
      </w:r>
      <w:r>
        <w:rPr>
          <w:b/>
          <w:color w:val="000000"/>
          <w:sz w:val="20"/>
          <w:szCs w:val="20"/>
          <w:shd w:fill="auto" w:val="clear"/>
          <w:lang w:val="pt-BR"/>
        </w:rPr>
        <w:t>255</w:t>
      </w:r>
      <w:r>
        <w:rPr>
          <w:b/>
          <w:color w:val="000000"/>
          <w:sz w:val="20"/>
          <w:szCs w:val="20"/>
          <w:shd w:fill="auto" w:val="clear"/>
          <w:lang w:val="pt-BR"/>
        </w:rPr>
        <w:t>/2024</w:t>
      </w:r>
      <w:r>
        <w:rPr>
          <w:b/>
          <w:color w:val="000000"/>
          <w:sz w:val="20"/>
          <w:szCs w:val="20"/>
          <w:shd w:fill="FFFF00" w:val="clear"/>
        </w:rPr>
        <w:t xml:space="preserve"> </w:t>
      </w:r>
    </w:p>
    <w:p>
      <w:pPr>
        <w:pStyle w:val="Corpodotextorecuado"/>
        <w:widowControl w:val="false"/>
        <w:overflowPunct w:val="true"/>
        <w:spacing w:lineRule="auto" w:line="240"/>
        <w:jc w:val="center"/>
        <w:rPr>
          <w:color w:val="auto"/>
          <w:sz w:val="20"/>
          <w:szCs w:val="20"/>
        </w:rPr>
      </w:pPr>
      <w:r>
        <w:rPr>
          <w:color w:val="auto"/>
          <w:sz w:val="20"/>
          <w:szCs w:val="20"/>
        </w:rPr>
      </w:r>
    </w:p>
    <w:p>
      <w:pPr>
        <w:pStyle w:val="Corpodotextorecuado"/>
        <w:widowControl w:val="false"/>
        <w:overflowPunct w:val="true"/>
        <w:spacing w:lineRule="auto" w:line="240"/>
        <w:jc w:val="center"/>
        <w:rPr>
          <w:b/>
          <w:b/>
          <w:bCs/>
          <w:color w:val="auto"/>
          <w:sz w:val="20"/>
          <w:szCs w:val="20"/>
          <w:lang w:val="pt-BR"/>
        </w:rPr>
      </w:pPr>
      <w:r>
        <w:rPr>
          <w:b/>
          <w:bCs/>
          <w:color w:val="auto"/>
          <w:sz w:val="20"/>
          <w:szCs w:val="20"/>
          <w:lang w:val="pt-BR"/>
        </w:rPr>
        <w:t>TERMO DE REFERÊNCIA</w:t>
      </w:r>
    </w:p>
    <w:p>
      <w:pPr>
        <w:pStyle w:val="Corpodotextorecuado"/>
        <w:widowControl w:val="false"/>
        <w:overflowPunct w:val="true"/>
        <w:spacing w:lineRule="auto" w:line="240"/>
        <w:jc w:val="center"/>
        <w:rPr>
          <w:color w:val="auto"/>
          <w:sz w:val="20"/>
          <w:szCs w:val="20"/>
        </w:rPr>
      </w:pPr>
      <w:r>
        <w:rPr>
          <w:color w:val="auto"/>
          <w:sz w:val="20"/>
          <w:szCs w:val="20"/>
        </w:rPr>
      </w:r>
    </w:p>
    <w:p>
      <w:pPr>
        <w:pStyle w:val="Corpodotextorecuado"/>
        <w:widowControl w:val="false"/>
        <w:shd w:val="clear" w:color="auto" w:fill="DDDDDD"/>
        <w:overflowPunct w:val="true"/>
        <w:spacing w:lineRule="auto" w:line="240"/>
        <w:ind w:firstLine="567"/>
        <w:rPr>
          <w:b/>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Corpodotextorecuado"/>
        <w:widowControl w:val="false"/>
        <w:numPr>
          <w:ilvl w:val="0"/>
          <w:numId w:val="4"/>
        </w:numPr>
        <w:tabs>
          <w:tab w:val="clear" w:pos="709"/>
          <w:tab w:val="left" w:pos="284" w:leader="none"/>
        </w:tabs>
        <w:overflowPunct w:val="true"/>
        <w:spacing w:lineRule="auto" w:line="240"/>
        <w:rPr>
          <w:color w:val="auto"/>
          <w:sz w:val="20"/>
          <w:szCs w:val="20"/>
          <w:lang w:val="pt-BR"/>
        </w:rPr>
      </w:pPr>
      <w:r>
        <w:rPr>
          <w:color w:val="auto"/>
          <w:sz w:val="20"/>
          <w:szCs w:val="20"/>
        </w:rPr>
        <w:t>Número do proces</w:t>
      </w:r>
      <w:r>
        <w:rPr>
          <w:color w:val="000000"/>
          <w:sz w:val="20"/>
          <w:szCs w:val="20"/>
          <w:shd w:fill="auto" w:val="clear"/>
          <w:lang w:val="pt-BR"/>
        </w:rPr>
        <w:t xml:space="preserve">so: </w:t>
      </w:r>
      <w:r>
        <w:rPr>
          <w:b/>
          <w:bCs/>
          <w:color w:val="000000"/>
          <w:sz w:val="20"/>
          <w:szCs w:val="20"/>
          <w:shd w:fill="auto" w:val="clear"/>
          <w:lang w:val="pt-BR"/>
        </w:rPr>
        <w:t>154.760/2024</w:t>
      </w:r>
      <w:r>
        <w:rPr>
          <w:b/>
          <w:color w:val="000000"/>
          <w:sz w:val="20"/>
          <w:szCs w:val="20"/>
          <w:shd w:fill="auto" w:val="clear"/>
          <w:lang w:val="pt-BR"/>
        </w:rPr>
        <w:t xml:space="preserve"> </w:t>
      </w:r>
    </w:p>
    <w:p>
      <w:pPr>
        <w:pStyle w:val="Corpodotextorecuado"/>
        <w:widowControl w:val="false"/>
        <w:numPr>
          <w:ilvl w:val="0"/>
          <w:numId w:val="4"/>
        </w:numPr>
        <w:tabs>
          <w:tab w:val="clear" w:pos="709"/>
          <w:tab w:val="left" w:pos="284" w:leader="none"/>
        </w:tabs>
        <w:spacing w:lineRule="auto" w:line="240"/>
        <w:rPr>
          <w:highlight w:val="none"/>
          <w:shd w:fill="auto" w:val="clear"/>
        </w:rPr>
      </w:pPr>
      <w:r>
        <w:rPr>
          <w:color w:val="000000"/>
          <w:sz w:val="20"/>
          <w:szCs w:val="20"/>
          <w:shd w:fill="auto" w:val="clear"/>
        </w:rPr>
        <w:t xml:space="preserve">Data </w:t>
      </w:r>
      <w:r>
        <w:rPr>
          <w:color w:val="000000"/>
          <w:sz w:val="20"/>
          <w:szCs w:val="20"/>
          <w:shd w:fill="auto" w:val="clear"/>
          <w:lang w:val="pt-BR"/>
        </w:rPr>
        <w:t xml:space="preserve">limite </w:t>
      </w:r>
      <w:r>
        <w:rPr>
          <w:color w:val="000000"/>
          <w:sz w:val="20"/>
          <w:szCs w:val="20"/>
          <w:shd w:fill="auto" w:val="clear"/>
        </w:rPr>
        <w:t xml:space="preserve">de </w:t>
      </w:r>
      <w:r>
        <w:rPr>
          <w:color w:val="000000"/>
          <w:sz w:val="20"/>
          <w:szCs w:val="20"/>
          <w:shd w:fill="auto" w:val="clear"/>
          <w:lang w:val="pt-BR"/>
        </w:rPr>
        <w:t>recebimento de propostas</w:t>
      </w:r>
      <w:r>
        <w:rPr>
          <w:color w:val="000000"/>
          <w:sz w:val="20"/>
          <w:szCs w:val="20"/>
          <w:shd w:fill="auto" w:val="clear"/>
        </w:rPr>
        <w:t>:</w:t>
      </w:r>
      <w:r>
        <w:rPr>
          <w:color w:val="000000"/>
          <w:sz w:val="20"/>
          <w:szCs w:val="20"/>
          <w:shd w:fill="auto" w:val="clear"/>
          <w:lang w:val="pt-BR"/>
        </w:rPr>
        <w:t xml:space="preserve"> 12/12/2024 - 08h</w:t>
      </w:r>
    </w:p>
    <w:p>
      <w:pPr>
        <w:pStyle w:val="Corpodotextorecuado"/>
        <w:widowControl w:val="false"/>
        <w:numPr>
          <w:ilvl w:val="0"/>
          <w:numId w:val="4"/>
        </w:numPr>
        <w:tabs>
          <w:tab w:val="clear" w:pos="709"/>
          <w:tab w:val="left" w:pos="284" w:leader="none"/>
        </w:tabs>
        <w:spacing w:lineRule="auto" w:line="240"/>
        <w:rPr>
          <w:highlight w:val="none"/>
          <w:shd w:fill="auto" w:val="clear"/>
        </w:rPr>
      </w:pPr>
      <w:r>
        <w:rPr>
          <w:color w:val="000000"/>
          <w:sz w:val="20"/>
          <w:szCs w:val="20"/>
          <w:shd w:fill="auto" w:val="clear"/>
        </w:rPr>
        <w:t>Data de início de lances:</w:t>
      </w:r>
      <w:r>
        <w:rPr>
          <w:color w:val="000000"/>
          <w:sz w:val="20"/>
          <w:szCs w:val="20"/>
          <w:shd w:fill="auto" w:val="clear"/>
          <w:lang w:val="pt-BR"/>
        </w:rPr>
        <w:t xml:space="preserve"> 12/12/2024 - 09h</w:t>
      </w:r>
    </w:p>
    <w:p>
      <w:pPr>
        <w:pStyle w:val="Corpodotextorecuado"/>
        <w:widowControl w:val="false"/>
        <w:numPr>
          <w:ilvl w:val="0"/>
          <w:numId w:val="4"/>
        </w:numPr>
        <w:tabs>
          <w:tab w:val="clear" w:pos="709"/>
          <w:tab w:val="left" w:pos="284" w:leader="none"/>
        </w:tabs>
        <w:spacing w:lineRule="auto" w:line="240"/>
        <w:rPr>
          <w:highlight w:val="none"/>
          <w:shd w:fill="auto" w:val="clear"/>
        </w:rPr>
      </w:pPr>
      <w:r>
        <w:rPr>
          <w:color w:val="000000"/>
          <w:sz w:val="20"/>
          <w:szCs w:val="20"/>
          <w:shd w:fill="auto" w:val="clear"/>
          <w:lang w:val="pt-BR"/>
        </w:rPr>
        <w:t xml:space="preserve">Duração da etapa de lances: </w:t>
      </w:r>
      <w:r>
        <w:rPr>
          <w:b/>
          <w:color w:val="000000"/>
          <w:sz w:val="20"/>
          <w:szCs w:val="20"/>
          <w:shd w:fill="auto" w:val="clear"/>
          <w:lang w:val="pt-BR"/>
        </w:rPr>
        <w:t>06 (seis) horas</w:t>
      </w:r>
      <w:r>
        <w:rPr>
          <w:color w:val="000000"/>
          <w:sz w:val="20"/>
          <w:szCs w:val="20"/>
          <w:shd w:fill="auto" w:val="clear"/>
          <w:lang w:val="pt-BR"/>
        </w:rPr>
        <w:t>.</w:t>
      </w:r>
    </w:p>
    <w:p>
      <w:pPr>
        <w:pStyle w:val="Corpodotextorecuado"/>
        <w:widowControl w:val="false"/>
        <w:numPr>
          <w:ilvl w:val="0"/>
          <w:numId w:val="4"/>
        </w:numPr>
        <w:tabs>
          <w:tab w:val="clear" w:pos="709"/>
          <w:tab w:val="left" w:pos="284" w:leader="none"/>
        </w:tabs>
        <w:overflowPunct w:val="true"/>
        <w:spacing w:lineRule="auto" w:line="240"/>
        <w:rPr>
          <w:b/>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2">
        <w:r>
          <w:rPr>
            <w:color w:val="0000FF"/>
            <w:sz w:val="20"/>
            <w:szCs w:val="20"/>
            <w:u w:val="single"/>
            <w:lang w:val="pt-BR"/>
          </w:rPr>
          <w:t>https://bnccompras.com</w:t>
        </w:r>
      </w:hyperlink>
      <w:r>
        <w:rPr>
          <w:sz w:val="20"/>
          <w:szCs w:val="20"/>
          <w:lang w:val="pt-BR"/>
        </w:rPr>
        <w:t>.</w:t>
      </w:r>
    </w:p>
    <w:p>
      <w:pPr>
        <w:pStyle w:val="Corpodotextorecuado"/>
        <w:widowControl w:val="false"/>
        <w:tabs>
          <w:tab w:val="clear" w:pos="709"/>
          <w:tab w:val="left" w:pos="284" w:leader="none"/>
        </w:tabs>
        <w:overflowPunct w:val="true"/>
        <w:spacing w:lineRule="auto" w:line="240"/>
        <w:rPr>
          <w:b/>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6"/>
        </w:numPr>
        <w:tabs>
          <w:tab w:val="clear" w:pos="709"/>
          <w:tab w:val="left" w:pos="284" w:leader="none"/>
        </w:tabs>
        <w:jc w:val="both"/>
        <w:rPr>
          <w:rFonts w:ascii="Arial" w:hAnsi="Arial" w:cs="Arial"/>
        </w:rPr>
      </w:pPr>
      <w:r>
        <w:rPr>
          <w:rFonts w:cs="Arial" w:ascii="Arial" w:hAnsi="Arial"/>
        </w:rPr>
        <w:t>Objeto</w:t>
      </w:r>
      <w:r>
        <w:rPr>
          <w:rFonts w:cs="Arial" w:ascii="Arial" w:hAnsi="Arial"/>
          <w:shd w:fill="auto" w:val="clear"/>
        </w:rPr>
        <w:t xml:space="preserve">: </w:t>
      </w:r>
      <w:r>
        <w:rPr>
          <w:rFonts w:cs="Arial" w:ascii="Arial" w:hAnsi="Arial"/>
          <w:b/>
          <w:bCs/>
          <w:shd w:fill="auto" w:val="clear"/>
        </w:rPr>
        <w:t>Aquisição de caixa de som portátil.</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Unidade Requisitante: Secretaria Municipal de Esportes, Lazer e Atividades Motoras.</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Fonte de recursos: 0101011000.</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 xml:space="preserve">Valor estimado da contratação: </w:t>
      </w:r>
      <w:r>
        <w:rPr>
          <w:rFonts w:cs="Arial" w:ascii="Arial" w:hAnsi="Arial"/>
          <w:b/>
          <w:shd w:fill="auto" w:val="clear"/>
        </w:rPr>
        <w:t>R$798,0000 (setecentos e noventa e oito reais).</w:t>
      </w:r>
    </w:p>
    <w:p>
      <w:pPr>
        <w:pStyle w:val="Normal"/>
        <w:numPr>
          <w:ilvl w:val="0"/>
          <w:numId w:val="6"/>
        </w:numPr>
        <w:tabs>
          <w:tab w:val="clear" w:pos="709"/>
          <w:tab w:val="left" w:pos="284" w:leader="none"/>
        </w:tabs>
        <w:jc w:val="both"/>
        <w:rPr>
          <w:rFonts w:ascii="Arial" w:hAnsi="Arial" w:cs="Arial"/>
        </w:rPr>
      </w:pPr>
      <w:r>
        <w:rPr>
          <w:rFonts w:cs="Arial" w:ascii="Arial" w:hAnsi="Arial"/>
          <w:shd w:fill="auto" w:val="clear"/>
        </w:rPr>
        <w:t>Prazo de contratação: até a entrega definitiva.</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27"/>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28"/>
        </w:numPr>
        <w:tabs>
          <w:tab w:val="clear" w:pos="709"/>
          <w:tab w:val="left" w:pos="284" w:leader="none"/>
        </w:tabs>
        <w:jc w:val="both"/>
        <w:rPr>
          <w:rFonts w:ascii="Arial" w:hAnsi="Arial" w:cs="Arial"/>
          <w:b/>
          <w:b/>
          <w:u w:val="single"/>
        </w:rPr>
      </w:pPr>
      <w:r>
        <w:rPr>
          <w:rFonts w:cs="Arial" w:ascii="Arial" w:hAnsi="Arial"/>
        </w:rPr>
        <w:t>Prazo de Pagamento: 15 (quinze) dias úteis, contados da data do recebimento da nota fiscal, em atendimento ao Decreto Mu</w:t>
      </w:r>
      <w:r>
        <w:rPr>
          <w:rFonts w:cs="Arial" w:ascii="Arial" w:hAnsi="Arial"/>
          <w:shd w:fill="auto" w:val="clear"/>
        </w:rPr>
        <w:t>nicipal Nº 17.640/18.</w:t>
      </w:r>
    </w:p>
    <w:p>
      <w:pPr>
        <w:pStyle w:val="ListParagraph"/>
        <w:numPr>
          <w:ilvl w:val="0"/>
          <w:numId w:val="29"/>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 xml:space="preserve">Deverá ser especificado na proposta o </w:t>
      </w:r>
      <w:r>
        <w:rPr>
          <w:rFonts w:cs="Arial" w:ascii="Arial" w:hAnsi="Arial"/>
          <w:b/>
          <w:sz w:val="20"/>
          <w:szCs w:val="20"/>
          <w:shd w:fill="auto" w:val="clear"/>
        </w:rPr>
        <w:t>preço unitário e total</w:t>
      </w:r>
      <w:r>
        <w:rPr>
          <w:rFonts w:cs="Arial" w:ascii="Arial" w:hAnsi="Arial"/>
          <w:sz w:val="20"/>
          <w:szCs w:val="20"/>
          <w:shd w:fill="auto" w:val="clear"/>
        </w:rPr>
        <w:t xml:space="preserve"> e </w:t>
      </w:r>
      <w:r>
        <w:rPr>
          <w:rFonts w:cs="Arial" w:ascii="Arial" w:hAnsi="Arial"/>
          <w:b/>
          <w:sz w:val="20"/>
          <w:szCs w:val="20"/>
          <w:shd w:fill="auto" w:val="clear"/>
        </w:rPr>
        <w:t xml:space="preserve">a marca </w:t>
      </w:r>
      <w:r>
        <w:rPr>
          <w:rFonts w:cs="Arial" w:ascii="Arial" w:hAnsi="Arial"/>
          <w:sz w:val="20"/>
          <w:szCs w:val="20"/>
          <w:shd w:fill="auto" w:val="clear"/>
        </w:rPr>
        <w:t>dos produtos ofertados.</w:t>
      </w:r>
    </w:p>
    <w:p>
      <w:pPr>
        <w:pStyle w:val="ListParagraph"/>
        <w:numPr>
          <w:ilvl w:val="0"/>
          <w:numId w:val="30"/>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Critério de Julgamento: Menor valor por item.</w:t>
      </w:r>
    </w:p>
    <w:p>
      <w:pPr>
        <w:pStyle w:val="Normal"/>
        <w:numPr>
          <w:ilvl w:val="0"/>
          <w:numId w:val="31"/>
        </w:numPr>
        <w:tabs>
          <w:tab w:val="clear" w:pos="709"/>
          <w:tab w:val="left" w:pos="284" w:leader="none"/>
        </w:tabs>
        <w:jc w:val="both"/>
        <w:rPr>
          <w:rFonts w:ascii="Arial" w:hAnsi="Arial" w:cs="Arial"/>
        </w:rPr>
      </w:pPr>
      <w:r>
        <w:rPr>
          <w:rFonts w:cs="Arial" w:ascii="Arial" w:hAnsi="Arial"/>
          <w:shd w:fill="auto" w:val="clear"/>
        </w:rPr>
        <w:t>Especificações e quantidades:</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shd w:fill="auto" w:val="clear"/>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shd w:fill="auto" w:val="clear"/>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shd w:fill="auto" w:val="clea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b/>
                <w:b/>
              </w:rPr>
            </w:pPr>
            <w:r>
              <w:rPr>
                <w:rFonts w:cs="Arial" w:ascii="Arial" w:hAnsi="Arial"/>
                <w:b/>
                <w:shd w:fill="auto" w:val="clear"/>
              </w:rPr>
              <w:t>Descritivo</w:t>
            </w:r>
          </w:p>
        </w:tc>
      </w:tr>
      <w:tr>
        <w:trPr>
          <w:trHeight w:val="392"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shd w:fill="auto" w:val="clear"/>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highlight w:val="none"/>
                <w:shd w:fill="auto" w:val="clear"/>
              </w:rPr>
            </w:pPr>
            <w:r>
              <w:rPr>
                <w:rFonts w:cs="Arial" w:ascii="Arial" w:hAnsi="Arial"/>
                <w:shd w:fill="auto" w:val="clear"/>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highlight w:val="none"/>
                <w:shd w:fill="auto" w:val="clear"/>
              </w:rPr>
            </w:pPr>
            <w:r>
              <w:rPr>
                <w:rFonts w:cs="Arial" w:ascii="Arial" w:hAnsi="Arial"/>
                <w:shd w:fill="auto" w:val="clea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highlight w:val="none"/>
                <w:shd w:fill="auto" w:val="clear"/>
              </w:rPr>
            </w:pPr>
            <w:r>
              <w:rPr>
                <w:rFonts w:cs="Arial" w:ascii="Arial" w:hAnsi="Arial"/>
                <w:shd w:fill="auto" w:val="clear"/>
              </w:rPr>
              <w:t>Caixa de som portátil Bluetooth com resistência à água e poeira, autonomia prolongada e boa potência para uso interno e externo.</w:t>
            </w:r>
          </w:p>
        </w:tc>
      </w:tr>
    </w:tbl>
    <w:p>
      <w:pPr>
        <w:pStyle w:val="Normal"/>
        <w:tabs>
          <w:tab w:val="clear" w:pos="709"/>
          <w:tab w:val="left" w:pos="284" w:leader="none"/>
        </w:tabs>
        <w:jc w:val="both"/>
        <w:rPr>
          <w:rFonts w:ascii="Arial" w:hAnsi="Arial" w:eastAsia="Arial" w:cs="Arial"/>
          <w:sz w:val="10"/>
          <w:szCs w:val="10"/>
          <w:highlight w:val="none"/>
          <w:shd w:fill="auto" w:val="clear"/>
        </w:rPr>
      </w:pPr>
      <w:r>
        <w:rPr>
          <w:rFonts w:eastAsia="Arial" w:cs="Arial" w:ascii="Arial" w:hAnsi="Arial"/>
          <w:sz w:val="10"/>
          <w:szCs w:val="10"/>
          <w:shd w:fill="auto" w:val="clear"/>
        </w:rPr>
      </w:r>
    </w:p>
    <w:p>
      <w:pPr>
        <w:pStyle w:val="Normal"/>
        <w:numPr>
          <w:ilvl w:val="0"/>
          <w:numId w:val="32"/>
        </w:numPr>
        <w:tabs>
          <w:tab w:val="clear" w:pos="709"/>
          <w:tab w:val="left" w:pos="284" w:leader="none"/>
        </w:tabs>
        <w:jc w:val="both"/>
        <w:rPr>
          <w:rFonts w:ascii="Arial" w:hAnsi="Arial" w:cs="Arial"/>
          <w:b w:val="false"/>
          <w:b w:val="false"/>
          <w:bCs w:val="false"/>
          <w:color w:val="000000"/>
        </w:rPr>
      </w:pPr>
      <w:r>
        <w:rPr>
          <w:rFonts w:cs="Arial" w:ascii="Arial" w:hAnsi="Arial"/>
          <w:b w:val="false"/>
          <w:bCs w:val="false"/>
          <w:color w:val="000000"/>
          <w:shd w:fill="auto" w:val="clear"/>
        </w:rPr>
        <w:t xml:space="preserve">Descritivo técnico: </w:t>
      </w:r>
    </w:p>
    <w:p>
      <w:pPr>
        <w:pStyle w:val="Normal"/>
        <w:numPr>
          <w:ilvl w:val="1"/>
          <w:numId w:val="33"/>
        </w:numPr>
        <w:tabs>
          <w:tab w:val="clear" w:pos="709"/>
          <w:tab w:val="left" w:pos="284" w:leader="none"/>
        </w:tabs>
        <w:jc w:val="both"/>
        <w:rPr>
          <w:rFonts w:ascii="Arial" w:hAnsi="Arial"/>
          <w:b w:val="false"/>
          <w:b w:val="false"/>
          <w:bCs w:val="false"/>
          <w:color w:val="000000"/>
        </w:rPr>
      </w:pPr>
      <w:r>
        <w:rPr>
          <w:rFonts w:ascii="Arial" w:hAnsi="Arial"/>
          <w:b w:val="false"/>
          <w:bCs w:val="false"/>
          <w:color w:val="000000"/>
        </w:rPr>
        <w:t xml:space="preserve">Especificações Técnicas Mínimas: Potência mínima de 20W RMS, com frequência de resposta de 60 Hz a 20 kHz. Conectividade: Bluetooth 5.0 ou superior (alcance mínimo de 10m). Entrada auxiliar de 3,5 mm (opcional) e microfone integrado com suporte a assistentes de voz. Resistência e Durabilidade: Certificação IP67 (à prova d’água e poeira). Construção robusta com materiais duráveis. Bateria e Carregamento: Autonomia mínima de 12h (volume médio), carregamento via USB-C em até 4h. Tamanho e Peso: Máximo de 10 cm (A) x 20 cm (L) x 6 cm (P) e peso de 1 kg. Suporte a assistentes de voz. Assistência técnica disponível no Brasil. Certificação de qualidade: homologado pela Anatel. Produto deve incluir acessórios como cabo USB-C e manual. </w:t>
      </w:r>
    </w:p>
    <w:p>
      <w:pPr>
        <w:pStyle w:val="Normal"/>
        <w:tabs>
          <w:tab w:val="clear" w:pos="709"/>
          <w:tab w:val="left" w:pos="284" w:leader="none"/>
        </w:tabs>
        <w:jc w:val="both"/>
        <w:rPr>
          <w:rFonts w:ascii="Arial" w:hAnsi="Arial"/>
          <w:b w:val="false"/>
          <w:b w:val="false"/>
          <w:bCs w:val="false"/>
          <w:color w:val="000000"/>
        </w:rPr>
      </w:pPr>
      <w:r>
        <w:rPr>
          <w:rFonts w:ascii="Arial" w:hAnsi="Arial"/>
          <w:b w:val="false"/>
          <w:bCs w:val="false"/>
          <w:color w:val="000000"/>
        </w:rPr>
      </w:r>
    </w:p>
    <w:p>
      <w:pPr>
        <w:pStyle w:val="Normal"/>
        <w:shd w:val="clear" w:color="auto" w:fill="CCCCCC"/>
        <w:tabs>
          <w:tab w:val="clear" w:pos="709"/>
          <w:tab w:val="left" w:pos="3450" w:leader="none"/>
        </w:tabs>
        <w:ind w:firstLine="567"/>
        <w:jc w:val="both"/>
        <w:rPr>
          <w:rFonts w:ascii="Arial" w:hAnsi="Arial" w:cs="Arial"/>
          <w:b/>
          <w:b/>
          <w:bCs/>
        </w:rPr>
      </w:pPr>
      <w:r>
        <w:rPr>
          <w:rFonts w:cs="Arial" w:ascii="Arial" w:hAnsi="Arial"/>
          <w:b/>
          <w:bCs/>
        </w:rPr>
        <w:t>4. DA EMBALAGEM:</w:t>
      </w:r>
    </w:p>
    <w:p>
      <w:pPr>
        <w:pStyle w:val="ListParagraph"/>
        <w:numPr>
          <w:ilvl w:val="0"/>
          <w:numId w:val="7"/>
        </w:numPr>
        <w:tabs>
          <w:tab w:val="clear" w:pos="709"/>
          <w:tab w:val="left" w:pos="284" w:leader="none"/>
        </w:tabs>
        <w:spacing w:lineRule="auto" w:line="240" w:before="0" w:after="0"/>
        <w:ind w:left="0" w:hanging="0"/>
        <w:jc w:val="both"/>
        <w:rPr>
          <w:rFonts w:ascii="Arial" w:hAnsi="Arial" w:cs="Arial"/>
          <w:sz w:val="20"/>
          <w:szCs w:val="20"/>
        </w:rPr>
      </w:pPr>
      <w:r>
        <w:rPr>
          <w:rFonts w:cs="Arial" w:ascii="Arial" w:hAnsi="Arial"/>
          <w:sz w:val="20"/>
          <w:szCs w:val="20"/>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rPr>
      </w:pPr>
      <w:r>
        <w:rPr>
          <w:rFonts w:eastAsia="Arial" w:cs="Arial" w:ascii="Arial" w:hAnsi="Arial"/>
        </w:rPr>
      </w:r>
    </w:p>
    <w:p>
      <w:pPr>
        <w:pStyle w:val="Normal"/>
        <w:shd w:val="clear" w:color="auto" w:fill="CCCCCC"/>
        <w:ind w:firstLine="567"/>
        <w:jc w:val="both"/>
        <w:rPr>
          <w:rFonts w:ascii="Arial" w:hAnsi="Arial" w:cs="Arial"/>
        </w:rPr>
      </w:pPr>
      <w:r>
        <w:rPr>
          <w:rFonts w:cs="Arial" w:ascii="Arial" w:hAnsi="Arial"/>
          <w:b/>
          <w:bCs/>
        </w:rPr>
        <w:t>5. DA ENTREGA:</w:t>
      </w:r>
    </w:p>
    <w:p>
      <w:pPr>
        <w:pStyle w:val="Normal"/>
        <w:numPr>
          <w:ilvl w:val="0"/>
          <w:numId w:val="34"/>
        </w:numPr>
        <w:tabs>
          <w:tab w:val="clear" w:pos="709"/>
          <w:tab w:val="left" w:pos="284" w:leader="none"/>
        </w:tabs>
        <w:jc w:val="both"/>
        <w:rPr>
          <w:highlight w:val="none"/>
          <w:shd w:fill="auto" w:val="clear"/>
        </w:rPr>
      </w:pPr>
      <w:r>
        <w:rPr>
          <w:rFonts w:cs="Arial" w:ascii="Arial" w:hAnsi="Arial"/>
          <w:shd w:fill="auto" w:val="clear"/>
          <w:lang w:eastAsia="pt-BR"/>
        </w:rPr>
        <w:t>Prazo de entrega: até o máximo de 20 (vinte) dias, a contar da Ordem de Fornecimento, emitida pela Unidade Requisitante.</w:t>
      </w:r>
    </w:p>
    <w:p>
      <w:pPr>
        <w:pStyle w:val="Normal"/>
        <w:numPr>
          <w:ilvl w:val="0"/>
          <w:numId w:val="35"/>
        </w:numPr>
        <w:tabs>
          <w:tab w:val="clear" w:pos="709"/>
          <w:tab w:val="left" w:pos="284" w:leader="none"/>
        </w:tabs>
        <w:jc w:val="both"/>
        <w:rPr>
          <w:rFonts w:ascii="Arial" w:hAnsi="Arial" w:cs="Arial"/>
          <w:lang w:eastAsia="pt-BR"/>
        </w:rPr>
      </w:pPr>
      <w:r>
        <w:rPr>
          <w:rFonts w:cs="Arial" w:ascii="Arial" w:hAnsi="Arial"/>
          <w:shd w:fill="auto" w:val="clear"/>
          <w:lang w:eastAsia="pt-BR"/>
        </w:rPr>
        <w:t>Local de entrega: Secretaria Municipal de Esportes, Lazer e Atividades Motoras.</w:t>
      </w:r>
    </w:p>
    <w:p>
      <w:pPr>
        <w:pStyle w:val="Normal"/>
        <w:numPr>
          <w:ilvl w:val="0"/>
          <w:numId w:val="0"/>
        </w:numPr>
        <w:tabs>
          <w:tab w:val="clear" w:pos="709"/>
          <w:tab w:val="left" w:pos="284" w:leader="none"/>
        </w:tabs>
        <w:ind w:left="0" w:hanging="0"/>
        <w:jc w:val="both"/>
        <w:rPr>
          <w:rFonts w:ascii="Arial" w:hAnsi="Arial" w:cs="Arial"/>
          <w:lang w:eastAsia="pt-BR"/>
        </w:rPr>
      </w:pPr>
      <w:r>
        <w:rPr>
          <w:rFonts w:cs="Arial" w:ascii="Arial" w:hAnsi="Arial"/>
          <w:shd w:fill="auto" w:val="clear"/>
          <w:lang w:eastAsia="pt-BR"/>
        </w:rPr>
        <w:t>Av. Dr. Maurice Allain, 454 – Nova Piracicaba, Piracicaba – SP, 13405-123.</w:t>
      </w:r>
    </w:p>
    <w:p>
      <w:pPr>
        <w:pStyle w:val="Normal"/>
        <w:numPr>
          <w:ilvl w:val="0"/>
          <w:numId w:val="0"/>
        </w:numPr>
        <w:tabs>
          <w:tab w:val="clear" w:pos="709"/>
          <w:tab w:val="left" w:pos="284" w:leader="none"/>
        </w:tabs>
        <w:ind w:left="0" w:hanging="0"/>
        <w:jc w:val="both"/>
        <w:rPr>
          <w:rFonts w:ascii="Arial" w:hAnsi="Arial" w:cs="Arial"/>
          <w:lang w:eastAsia="pt-BR"/>
        </w:rPr>
      </w:pPr>
      <w:r>
        <w:rPr>
          <w:rFonts w:cs="Arial" w:ascii="Arial" w:hAnsi="Arial"/>
          <w:shd w:fill="auto" w:val="clear"/>
          <w:lang w:eastAsia="pt-BR"/>
        </w:rPr>
        <w:t>Horário de entrega: das 8:30 às 16:30 horas, de segunda a sexta-feira.</w:t>
      </w:r>
    </w:p>
    <w:p>
      <w:pPr>
        <w:pStyle w:val="Normal"/>
        <w:keepLines/>
        <w:numPr>
          <w:ilvl w:val="0"/>
          <w:numId w:val="36"/>
        </w:numPr>
        <w:tabs>
          <w:tab w:val="clear" w:pos="709"/>
          <w:tab w:val="left" w:pos="284" w:leader="none"/>
        </w:tabs>
        <w:jc w:val="both"/>
        <w:rPr>
          <w:rFonts w:ascii="Arial" w:hAnsi="Arial" w:cs="Arial"/>
        </w:rPr>
      </w:pPr>
      <w:r>
        <w:rPr>
          <w:rFonts w:cs="Arial" w:ascii="Arial" w:hAnsi="Arial"/>
        </w:rPr>
        <w:t>A Contratada será responsável pelo transporte e descarregamento do produto, devendo entregá-los em condições adequadas para o armazenamento.</w:t>
      </w:r>
    </w:p>
    <w:p>
      <w:pPr>
        <w:pStyle w:val="Normal"/>
        <w:keepLines/>
        <w:numPr>
          <w:ilvl w:val="0"/>
          <w:numId w:val="37"/>
        </w:numPr>
        <w:tabs>
          <w:tab w:val="clear" w:pos="709"/>
          <w:tab w:val="left" w:pos="284" w:leader="none"/>
        </w:tabs>
        <w:jc w:val="both"/>
        <w:rPr>
          <w:rFonts w:ascii="Arial" w:hAnsi="Arial" w:cs="Arial"/>
        </w:rPr>
      </w:pPr>
      <w:r>
        <w:rPr>
          <w:rFonts w:cs="Arial" w:ascii="Arial" w:hAnsi="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284" w:leader="none"/>
        </w:tabs>
        <w:ind w:firstLine="567"/>
        <w:jc w:val="both"/>
        <w:rPr>
          <w:rFonts w:ascii="Arial" w:hAnsi="Arial" w:cs="Arial"/>
        </w:rPr>
      </w:pPr>
      <w:r>
        <w:rPr>
          <w:rFonts w:cs="Arial" w:ascii="Arial" w:hAnsi="Arial"/>
          <w:b/>
          <w:bCs/>
        </w:rPr>
        <w:t>6. DA GARANTIA E ASSISTÊNCIA TÉCNICA</w:t>
      </w:r>
      <w:r>
        <w:rPr>
          <w:rFonts w:eastAsia="Arial" w:cs="Arial" w:ascii="Arial" w:hAnsi="Arial"/>
          <w:b/>
          <w:color w:val="000000"/>
        </w:rPr>
        <w:t>:</w:t>
      </w:r>
    </w:p>
    <w:p>
      <w:pPr>
        <w:pStyle w:val="Normal"/>
        <w:numPr>
          <w:ilvl w:val="0"/>
          <w:numId w:val="38"/>
        </w:numPr>
        <w:tabs>
          <w:tab w:val="clear" w:pos="709"/>
          <w:tab w:val="left" w:pos="284" w:leader="none"/>
        </w:tabs>
        <w:jc w:val="both"/>
        <w:rPr>
          <w:highlight w:val="none"/>
          <w:shd w:fill="auto" w:val="clear"/>
        </w:rPr>
      </w:pPr>
      <w:r>
        <w:rPr>
          <w:rFonts w:cs="Arial" w:ascii="Arial" w:hAnsi="Arial"/>
          <w:shd w:fill="auto" w:val="clear"/>
        </w:rPr>
        <w:t>A garantia do produto deverá ser de no mínimo 12 (doze) meses, contados da data de recebimento.</w:t>
      </w:r>
    </w:p>
    <w:p>
      <w:pPr>
        <w:pStyle w:val="Normal"/>
        <w:numPr>
          <w:ilvl w:val="0"/>
          <w:numId w:val="39"/>
        </w:numPr>
        <w:tabs>
          <w:tab w:val="clear" w:pos="709"/>
          <w:tab w:val="left" w:pos="284" w:leader="none"/>
        </w:tabs>
        <w:jc w:val="both"/>
        <w:rPr>
          <w:rFonts w:ascii="Arial" w:hAnsi="Arial" w:cs="Arial"/>
        </w:rPr>
      </w:pPr>
      <w:r>
        <w:rPr>
          <w:rFonts w:cs="Arial" w:ascii="Arial" w:hAnsi="Arial"/>
          <w:shd w:fill="auto" w:val="clear"/>
        </w:rPr>
        <w:t>Durante a vigência da garantia, a contratada deverá substituir, sem nenhum ônus adicional, produtos defeituosos decorrentes de vício de fabricação ou desgaste anormal do produto.</w:t>
      </w:r>
    </w:p>
    <w:p>
      <w:pPr>
        <w:pStyle w:val="Normal"/>
        <w:numPr>
          <w:ilvl w:val="0"/>
          <w:numId w:val="40"/>
        </w:numPr>
        <w:tabs>
          <w:tab w:val="clear" w:pos="709"/>
          <w:tab w:val="left" w:pos="284" w:leader="none"/>
        </w:tabs>
        <w:jc w:val="both"/>
        <w:rPr>
          <w:rFonts w:ascii="Arial" w:hAnsi="Arial" w:cs="Arial"/>
        </w:rPr>
      </w:pPr>
      <w:r>
        <w:rPr>
          <w:rFonts w:cs="Arial" w:ascii="Arial" w:hAnsi="Arial"/>
          <w:shd w:fill="auto" w:val="clear"/>
        </w:rPr>
        <w:t>A contratada deverá indicar nome e endereço da assistência técnica. Quando esta não estiver estabelecida na cidade de Piracicaba, a Contratada se compromete a realizar o transporte do bem para a análise da assistência, sem custo adicional à Contratante.</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DDDDDD"/>
        <w:ind w:firstLine="567"/>
        <w:jc w:val="both"/>
        <w:rPr>
          <w:rFonts w:ascii="Arial" w:hAnsi="Arial" w:cs="Arial"/>
        </w:rPr>
      </w:pPr>
      <w:r>
        <w:rPr>
          <w:rFonts w:cs="Arial" w:ascii="Arial" w:hAnsi="Arial"/>
          <w:b/>
          <w:bCs/>
        </w:rPr>
        <w:t>7. DO FORNECIMENTO DE INFORMAÇÕES:</w:t>
      </w:r>
    </w:p>
    <w:p>
      <w:pPr>
        <w:pStyle w:val="Normal"/>
        <w:numPr>
          <w:ilvl w:val="0"/>
          <w:numId w:val="8"/>
        </w:numPr>
        <w:tabs>
          <w:tab w:val="clear" w:pos="709"/>
          <w:tab w:val="left" w:pos="284" w:leader="none"/>
          <w:tab w:val="left" w:pos="567" w:leader="none"/>
        </w:tabs>
        <w:jc w:val="both"/>
        <w:rPr>
          <w:rFonts w:ascii="Arial" w:hAnsi="Arial" w:cs="Arial"/>
        </w:rPr>
      </w:pPr>
      <w:r>
        <w:rPr>
          <w:rFonts w:cs="Arial" w:ascii="Arial" w:hAnsi="Arial"/>
        </w:rPr>
        <w:t xml:space="preserve">As solicitações de esclarecimentos referentes a presente licitação deverão ser inseridas no sistema de processamento da licitação, através do sítio eletrônico: </w:t>
      </w:r>
      <w:hyperlink r:id="rId3">
        <w:r>
          <w:rPr>
            <w:rFonts w:cs="Arial" w:ascii="Arial" w:hAnsi="Arial"/>
            <w:color w:val="0000FF"/>
            <w:u w:val="single"/>
          </w:rPr>
          <w:t>https://bnccompras.com</w:t>
        </w:r>
      </w:hyperlink>
      <w:r>
        <w:rPr>
          <w:rFonts w:cs="Arial" w:ascii="Arial" w:hAnsi="Arial"/>
        </w:rPr>
        <w:t>.</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8"/>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3255" w:leader="none"/>
        </w:tabs>
        <w:jc w:val="both"/>
        <w:rPr>
          <w:rFonts w:ascii="Arial" w:hAnsi="Arial" w:cs="Arial"/>
        </w:rPr>
      </w:pPr>
      <w:r>
        <w:rPr>
          <w:rFonts w:cs="Arial" w:ascii="Arial" w:hAnsi="Arial"/>
        </w:rPr>
        <w:tab/>
      </w:r>
    </w:p>
    <w:p>
      <w:pPr>
        <w:pStyle w:val="Normal"/>
        <w:shd w:val="clear" w:color="auto" w:fill="CCCCCC"/>
        <w:ind w:firstLine="567"/>
        <w:jc w:val="both"/>
        <w:rPr>
          <w:rFonts w:ascii="Arial" w:hAnsi="Arial" w:cs="Arial"/>
        </w:rPr>
      </w:pPr>
      <w:r>
        <w:rPr>
          <w:rFonts w:cs="Arial" w:ascii="Arial" w:hAnsi="Arial"/>
          <w:b/>
          <w:bCs/>
        </w:rPr>
        <w:t>8. EXIGÊNCIA PARA HABILITAÇÃO:</w:t>
      </w:r>
    </w:p>
    <w:p>
      <w:pPr>
        <w:pStyle w:val="Normal"/>
        <w:tabs>
          <w:tab w:val="clear" w:pos="709"/>
          <w:tab w:val="left" w:pos="284" w:leader="none"/>
        </w:tabs>
        <w:jc w:val="both"/>
        <w:rPr>
          <w:rFonts w:ascii="Arial" w:hAnsi="Arial" w:cs="Arial"/>
          <w:b/>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w:t>
      </w:r>
      <w:r>
        <w:rPr>
          <w:rFonts w:cs="Arial" w:ascii="Arial" w:hAnsi="Arial"/>
          <w:shd w:fill="auto" w:val="clear"/>
        </w:rPr>
        <w:t xml:space="preserve">ao ICMS; </w:t>
      </w:r>
    </w:p>
    <w:p>
      <w:pPr>
        <w:pStyle w:val="Normal"/>
        <w:numPr>
          <w:ilvl w:val="2"/>
          <w:numId w:val="9"/>
        </w:numPr>
        <w:tabs>
          <w:tab w:val="clear" w:pos="709"/>
          <w:tab w:val="left" w:pos="284" w:leader="none"/>
          <w:tab w:val="left" w:pos="426" w:leader="none"/>
        </w:tabs>
        <w:jc w:val="both"/>
        <w:rPr>
          <w:rFonts w:ascii="Arial" w:hAnsi="Arial" w:cs="Arial"/>
          <w:color w:val="000000"/>
        </w:rPr>
      </w:pPr>
      <w:r>
        <w:rPr>
          <w:rFonts w:cs="Arial" w:ascii="Arial" w:hAnsi="Arial"/>
          <w:color w:val="000000"/>
          <w:shd w:fill="auto" w:val="clear"/>
        </w:rPr>
        <w:t>Será exigida comprovação somente sobre débitos inscritos em dívida ativa.</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9"/>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numPr>
          <w:ilvl w:val="0"/>
          <w:numId w:val="0"/>
        </w:numPr>
        <w:tabs>
          <w:tab w:val="clear" w:pos="709"/>
          <w:tab w:val="left" w:pos="284" w:leader="none"/>
          <w:tab w:val="left" w:pos="426" w:leader="none"/>
          <w:tab w:val="left" w:pos="567" w:leader="none"/>
        </w:tabs>
        <w:ind w:left="0" w:hanging="0"/>
        <w:jc w:val="both"/>
        <w:rPr>
          <w:rFonts w:ascii="Arial" w:hAnsi="Arial" w:cs="Arial"/>
        </w:rPr>
      </w:pPr>
      <w:r>
        <w:rPr>
          <w:rFonts w:cs="Arial" w:ascii="Arial" w:hAnsi="Arial"/>
        </w:rPr>
      </w:r>
    </w:p>
    <w:p>
      <w:pPr>
        <w:pStyle w:val="Normal"/>
        <w:numPr>
          <w:ilvl w:val="0"/>
          <w:numId w:val="9"/>
        </w:numPr>
        <w:tabs>
          <w:tab w:val="clear" w:pos="709"/>
          <w:tab w:val="left" w:pos="284" w:leader="none"/>
          <w:tab w:val="left" w:pos="426" w:leader="none"/>
          <w:tab w:val="left" w:pos="567" w:leader="none"/>
        </w:tabs>
        <w:jc w:val="both"/>
        <w:rPr>
          <w:rFonts w:ascii="Arial" w:hAnsi="Arial" w:cs="Arial"/>
          <w:b/>
          <w:b/>
        </w:rPr>
      </w:pPr>
      <w:r>
        <w:rPr>
          <w:rFonts w:cs="Arial" w:ascii="Arial" w:hAnsi="Arial"/>
          <w:b/>
          <w:shd w:fill="auto" w:val="clear"/>
        </w:rPr>
        <w:t>CATÁLOGOS</w:t>
      </w:r>
    </w:p>
    <w:p>
      <w:pPr>
        <w:pStyle w:val="Normal"/>
        <w:numPr>
          <w:ilvl w:val="1"/>
          <w:numId w:val="41"/>
        </w:numPr>
        <w:tabs>
          <w:tab w:val="clear" w:pos="709"/>
          <w:tab w:val="left" w:pos="284" w:leader="none"/>
          <w:tab w:val="left" w:pos="426" w:leader="none"/>
          <w:tab w:val="left" w:pos="567" w:leader="none"/>
        </w:tabs>
        <w:jc w:val="both"/>
        <w:rPr>
          <w:rFonts w:ascii="Arial" w:hAnsi="Arial" w:cs="Arial"/>
        </w:rPr>
      </w:pPr>
      <w:r>
        <w:rPr>
          <w:rFonts w:cs="Arial" w:ascii="Arial" w:hAnsi="Arial"/>
          <w:shd w:fill="auto" w:val="clear"/>
        </w:rPr>
        <w:t>Deverá(ão) ser apresentado(s) junto com a proposta, sob pena de desclassificação pelo não cumprimento:</w:t>
      </w:r>
    </w:p>
    <w:p>
      <w:pPr>
        <w:pStyle w:val="Normal"/>
        <w:numPr>
          <w:ilvl w:val="2"/>
          <w:numId w:val="42"/>
        </w:numPr>
        <w:tabs>
          <w:tab w:val="clear" w:pos="709"/>
          <w:tab w:val="left" w:pos="284" w:leader="none"/>
          <w:tab w:val="left" w:pos="426" w:leader="none"/>
          <w:tab w:val="left" w:pos="567" w:leader="none"/>
        </w:tabs>
        <w:jc w:val="both"/>
        <w:rPr>
          <w:rFonts w:ascii="Arial" w:hAnsi="Arial" w:cs="Arial"/>
        </w:rPr>
      </w:pPr>
      <w:r>
        <w:rPr>
          <w:rFonts w:cs="Arial" w:ascii="Arial" w:hAnsi="Arial"/>
          <w:shd w:fill="auto" w:val="clear"/>
        </w:rPr>
        <w:t>Catálogos técnicos contendo o descritivo do produto ofertado, comprovando as especificações técnicas do edital, sob pena de desclassificação pelo não cumprimento.</w:t>
      </w:r>
    </w:p>
    <w:p>
      <w:pPr>
        <w:pStyle w:val="Normal"/>
        <w:numPr>
          <w:ilvl w:val="0"/>
          <w:numId w:val="0"/>
        </w:numPr>
        <w:tabs>
          <w:tab w:val="clear" w:pos="709"/>
          <w:tab w:val="left" w:pos="284" w:leader="none"/>
          <w:tab w:val="left" w:pos="426" w:leader="none"/>
          <w:tab w:val="left" w:pos="567" w:leader="none"/>
        </w:tabs>
        <w:ind w:left="0"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7"/>
        <w:jc w:val="both"/>
        <w:rPr>
          <w:highlight w:val="none"/>
          <w:shd w:fill="auto" w:val="clear"/>
        </w:rPr>
      </w:pPr>
      <w:r>
        <w:rPr>
          <w:rFonts w:cs="Arial" w:ascii="Arial" w:hAnsi="Arial"/>
          <w:shd w:fill="auto" w:val="clear"/>
        </w:rPr>
        <w:t>Piracicaba, 05 de Dezembro de 2024.</w:t>
      </w:r>
    </w:p>
    <w:p>
      <w:pPr>
        <w:pStyle w:val="Normal"/>
        <w:rPr>
          <w:rFonts w:ascii="Arial" w:hAnsi="Arial" w:cs="Arial"/>
          <w:highlight w:val="none"/>
          <w:shd w:fill="auto" w:val="clear"/>
        </w:rPr>
      </w:pPr>
      <w:r>
        <w:rPr>
          <w:rFonts w:cs="Arial" w:ascii="Arial" w:hAnsi="Arial"/>
          <w:shd w:fill="auto" w:val="clear"/>
        </w:rPr>
      </w:r>
    </w:p>
    <w:p>
      <w:pPr>
        <w:pStyle w:val="Normal"/>
        <w:jc w:val="center"/>
        <w:rPr>
          <w:rFonts w:ascii="Arial" w:hAnsi="Arial" w:cs="Arial"/>
          <w:b/>
          <w:b/>
        </w:rPr>
      </w:pPr>
      <w:r>
        <w:rPr>
          <w:rFonts w:cs="Arial" w:ascii="Arial" w:hAnsi="Arial"/>
          <w:b/>
          <w:shd w:fill="auto" w:val="clear"/>
        </w:rPr>
        <w:t>Thiago Luiz Araujo Santos</w:t>
      </w:r>
    </w:p>
    <w:p>
      <w:pPr>
        <w:pStyle w:val="Normal"/>
        <w:jc w:val="center"/>
        <w:rPr>
          <w:rFonts w:ascii="Arial" w:hAnsi="Arial" w:cs="Arial"/>
          <w:b/>
          <w:b/>
        </w:rPr>
      </w:pPr>
      <w:r>
        <w:rPr>
          <w:rFonts w:cs="Arial" w:ascii="Arial" w:hAnsi="Arial"/>
          <w:b/>
          <w:shd w:fill="auto" w:val="clear"/>
        </w:rPr>
        <w:t>Chef</w:t>
      </w:r>
      <w:bookmarkStart w:id="0" w:name="_GoBack_Copia_1"/>
      <w:bookmarkEnd w:id="0"/>
      <w:r>
        <w:rPr>
          <w:rFonts w:cs="Arial" w:ascii="Arial" w:hAnsi="Arial"/>
          <w:b/>
          <w:shd w:fill="auto" w:val="clear"/>
        </w:rPr>
        <w:t>e do Setor de Dispensa de Licitações</w:t>
      </w:r>
      <w:r>
        <w:br w:type="page"/>
      </w:r>
    </w:p>
    <w:p>
      <w:pPr>
        <w:pStyle w:val="Ttulo2"/>
        <w:numPr>
          <w:ilvl w:val="1"/>
          <w:numId w:val="1"/>
        </w:numPr>
        <w:ind w:left="0" w:hanging="0"/>
        <w:rPr/>
      </w:pPr>
      <w:r>
        <w:rPr/>
        <w:t>REGULAMENTO GERAL</w:t>
      </w:r>
    </w:p>
    <w:p>
      <w:pPr>
        <w:pStyle w:val="Ttulo2"/>
        <w:numPr>
          <w:ilvl w:val="0"/>
          <w:numId w:val="0"/>
        </w:numPr>
        <w:tabs>
          <w:tab w:val="clear" w:pos="709"/>
          <w:tab w:val="left" w:pos="708" w:leader="none"/>
          <w:tab w:val="left" w:pos="851" w:leader="none"/>
        </w:tabs>
        <w:ind w:left="0" w:hanging="0"/>
        <w:rPr>
          <w:b w:val="false"/>
          <w:b w:val="false"/>
        </w:rPr>
      </w:pPr>
      <w:r>
        <w:rPr>
          <w:b w:val="false"/>
          <w:lang w:val="pt-BR"/>
        </w:rPr>
        <w:t>DISPENSA ELETRÔNICA</w:t>
      </w:r>
    </w:p>
    <w:p>
      <w:pPr>
        <w:pStyle w:val="Ttulo2"/>
        <w:numPr>
          <w:ilvl w:val="0"/>
          <w:numId w:val="1"/>
        </w:numPr>
        <w:tabs>
          <w:tab w:val="clear" w:pos="709"/>
          <w:tab w:val="left" w:pos="708" w:leader="none"/>
          <w:tab w:val="left" w:pos="851" w:leader="none"/>
        </w:tabs>
        <w:ind w:left="432" w:hanging="0"/>
        <w:rPr/>
      </w:pPr>
      <w:r>
        <w:rPr/>
      </w:r>
    </w:p>
    <w:p>
      <w:pPr>
        <w:pStyle w:val="Normal"/>
        <w:ind w:right="-1" w:firstLine="284"/>
        <w:jc w:val="both"/>
        <w:rPr>
          <w:rFonts w:ascii="Arial" w:hAnsi="Arial" w:cs="Arial"/>
          <w:b/>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1. REFERÊNCIA DE TEMPO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3"/>
        <w:numPr>
          <w:ilvl w:val="2"/>
          <w:numId w:val="1"/>
        </w:numPr>
        <w:tabs>
          <w:tab w:val="clear" w:pos="709"/>
        </w:tabs>
        <w:ind w:left="0" w:right="-1" w:firstLine="284"/>
        <w:jc w:val="both"/>
        <w:rPr>
          <w:b w:val="false"/>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2. CONDIÇÕES PARA PARTICIPAÇÃO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Fonts w:cs="Arial" w:ascii="Arial" w:hAnsi="Arial"/>
            <w:color w:val="0000FF"/>
            <w:u w:val="single"/>
          </w:rPr>
          <w:t>https://bnccompras.com</w:t>
        </w:r>
      </w:hyperlink>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Ttulo9"/>
        <w:numPr>
          <w:ilvl w:val="8"/>
          <w:numId w:val="1"/>
        </w:numPr>
        <w:tabs>
          <w:tab w:val="clear" w:pos="709"/>
        </w:tabs>
        <w:ind w:left="0" w:right="-1" w:firstLine="284"/>
        <w:rPr>
          <w:b w:val="false"/>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Standard"/>
        <w:numPr>
          <w:ilvl w:val="0"/>
          <w:numId w:val="1"/>
        </w:numPr>
        <w:tabs>
          <w:tab w:val="clear" w:pos="709"/>
        </w:tabs>
        <w:ind w:left="0" w:right="-1" w:firstLine="284"/>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tabs>
          <w:tab w:val="clear" w:pos="709"/>
        </w:tabs>
        <w:ind w:left="0" w:right="-1" w:firstLine="284"/>
        <w:jc w:val="both"/>
        <w:rPr>
          <w:rFonts w:ascii="Arial" w:hAnsi="Arial" w:cs="Arial"/>
          <w:b/>
          <w:b/>
        </w:rPr>
      </w:pPr>
      <w:r>
        <w:rPr>
          <w:rFonts w:cs="Arial" w:ascii="Arial" w:hAnsi="Arial"/>
          <w:b/>
        </w:rPr>
      </w:r>
    </w:p>
    <w:p>
      <w:pPr>
        <w:pStyle w:val="Standard"/>
        <w:ind w:right="-1" w:firstLine="284"/>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caps/>
        </w:rPr>
        <w:t>3. credenciamento NO APLICATIVO LICITAÇÕES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1"/>
        </w:numPr>
        <w:tabs>
          <w:tab w:val="clear" w:pos="709"/>
        </w:tabs>
        <w:ind w:left="0" w:right="-1" w:firstLine="284"/>
        <w:jc w:val="both"/>
        <w:rPr>
          <w:b w:val="false"/>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4. ENVIO DAS PROPOSTAS ELETRÔNICAS DE PREÇOS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b/>
          <w:b/>
        </w:rPr>
      </w:pPr>
      <w:r>
        <w:rPr>
          <w:rFonts w:cs="Arial" w:ascii="Arial" w:hAnsi="Arial"/>
          <w:b/>
        </w:rPr>
        <w:t xml:space="preserve">5. HABILITAÇÃO: </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tabs>
          <w:tab w:val="clear" w:pos="709"/>
        </w:tabs>
        <w:ind w:left="0" w:right="-1" w:firstLine="284"/>
        <w:jc w:val="both"/>
        <w:rPr>
          <w:rFonts w:ascii="Arial" w:hAnsi="Arial" w:eastAsia="Arial" w:cs="Arial"/>
        </w:rPr>
      </w:pPr>
      <w:r>
        <w:rPr>
          <w:rFonts w:eastAsia="Arial" w:cs="Arial" w:ascii="Arial" w:hAnsi="Arial"/>
        </w:rPr>
        <w:t xml:space="preserve">  </w:t>
      </w:r>
    </w:p>
    <w:p>
      <w:pPr>
        <w:pStyle w:val="Corpodotextorecuad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tabs>
          <w:tab w:val="clear" w:pos="709"/>
        </w:tabs>
        <w:ind w:left="0" w:right="-1" w:firstLine="284"/>
        <w:jc w:val="both"/>
        <w:rPr>
          <w:rFonts w:ascii="Arial" w:hAnsi="Arial" w:cs="Arial"/>
          <w:strike/>
        </w:rPr>
      </w:pPr>
      <w:r>
        <w:rPr>
          <w:rFonts w:cs="Arial" w:ascii="Arial" w:hAnsi="Arial"/>
          <w:strike/>
        </w:rPr>
      </w:r>
    </w:p>
    <w:p>
      <w:pPr>
        <w:pStyle w:val="Normal"/>
        <w:ind w:right="-1" w:firstLine="284"/>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rPr>
        <w:t xml:space="preserve"> </w:t>
      </w:r>
    </w:p>
    <w:p>
      <w:pPr>
        <w:pStyle w:val="Normal"/>
        <w:ind w:right="-1" w:firstLine="284"/>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bookmarkStart w:id="1" w:name="_GoBack"/>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bookmarkEnd w:id="1"/>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right="-1" w:firstLine="284"/>
        <w:jc w:val="both"/>
        <w:rPr>
          <w:rFonts w:ascii="Arial" w:hAnsi="Arial" w:cs="Arial"/>
          <w:b/>
          <w:b/>
          <w:highlight w:val="yellow"/>
        </w:rPr>
      </w:pPr>
      <w:r>
        <w:rPr>
          <w:rFonts w:cs="Arial" w:ascii="Arial" w:hAnsi="Arial"/>
          <w:b/>
          <w:highlight w:val="yellow"/>
        </w:rPr>
      </w:r>
    </w:p>
    <w:p>
      <w:pPr>
        <w:pStyle w:val="Normal"/>
        <w:ind w:right="-1" w:firstLine="284"/>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b/>
          <w:b/>
          <w:bCs/>
        </w:rPr>
      </w:pPr>
      <w:r>
        <w:rPr>
          <w:rFonts w:cs="Arial" w:ascii="Arial" w:hAnsi="Arial"/>
          <w:b/>
          <w:bCs/>
        </w:rPr>
        <w:t xml:space="preserve">7. FASE DE JULGAMENTO </w:t>
      </w:r>
    </w:p>
    <w:p>
      <w:pPr>
        <w:pStyle w:val="Normal"/>
        <w:ind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right="-1" w:firstLine="284"/>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right="-1" w:firstLine="284"/>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8. DOS PAGAMENTOS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LinkdaInternet"/>
            <w:rFonts w:cs="Arial" w:ascii="Arial" w:hAnsi="Arial"/>
            <w:color w:val="0000FF"/>
          </w:rPr>
          <w:t>notafiscal@piracicaba.sp.gov.br</w:t>
        </w:r>
      </w:hyperlink>
      <w:r>
        <w:rPr>
          <w:rStyle w:val="LinkdaInternet"/>
          <w:rFonts w:cs="Arial" w:ascii="Arial" w:hAnsi="Arial"/>
          <w:color w:val="0000FF"/>
        </w:rPr>
        <w:t>.</w:t>
      </w:r>
    </w:p>
    <w:p>
      <w:pPr>
        <w:pStyle w:val="Normal"/>
        <w:ind w:right="-1" w:hanging="0"/>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 SANÇÕES ADMINISTRATIVAS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9.1.1.</w:t>
      </w:r>
      <w:r>
        <w:rPr>
          <w:rFonts w:cs="Arial" w:ascii="Arial" w:hAnsi="Arial"/>
        </w:rPr>
        <w:t xml:space="preserve"> </w:t>
      </w:r>
      <w:bookmarkStart w:id="2" w:name="_Hlk114652595"/>
      <w:bookmarkStart w:id="3" w:name="_Ref114668085"/>
      <w:r>
        <w:rPr>
          <w:rFonts w:cs="Arial" w:ascii="Arial" w:hAnsi="Arial"/>
        </w:rPr>
        <w:t>Deixar de entregar a documentação exigida para o certame ou não entregar qualquer documento que tenha sido solicitado pelo/a pregoeiro/a durante o certame;</w:t>
      </w:r>
      <w:bookmarkEnd w:id="3"/>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4" w:name="_Ref114668108"/>
      <w:bookmarkStart w:id="5" w:name="_Ref114668108"/>
    </w:p>
    <w:p>
      <w:pPr>
        <w:pStyle w:val="Normal"/>
        <w:ind w:right="-1" w:firstLine="284"/>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5"/>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6" w:name="_Ref114668139"/>
      <w:bookmarkStart w:id="7" w:name="_Ref114668139"/>
    </w:p>
    <w:p>
      <w:pPr>
        <w:pStyle w:val="Normal"/>
        <w:ind w:right="-1" w:firstLine="284"/>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7"/>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8" w:name="_Ref114668249"/>
      <w:bookmarkStart w:id="9" w:name="_Ref114668249"/>
    </w:p>
    <w:p>
      <w:pPr>
        <w:pStyle w:val="Normal"/>
        <w:numPr>
          <w:ilvl w:val="0"/>
          <w:numId w:val="1"/>
        </w:numPr>
        <w:tabs>
          <w:tab w:val="clear" w:pos="709"/>
        </w:tabs>
        <w:ind w:left="0" w:right="-1" w:firstLine="284"/>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9"/>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0" w:name="_Ref114668245"/>
      <w:bookmarkStart w:id="11" w:name="_Ref114668245"/>
    </w:p>
    <w:p>
      <w:pPr>
        <w:pStyle w:val="Normal"/>
        <w:numPr>
          <w:ilvl w:val="0"/>
          <w:numId w:val="1"/>
        </w:numPr>
        <w:tabs>
          <w:tab w:val="clear" w:pos="709"/>
        </w:tabs>
        <w:ind w:left="0" w:right="-1" w:firstLine="284"/>
        <w:jc w:val="both"/>
        <w:rPr>
          <w:rFonts w:ascii="Arial" w:hAnsi="Arial" w:cs="Arial"/>
        </w:rPr>
      </w:pPr>
      <w:r>
        <w:rPr>
          <w:rFonts w:cs="Arial" w:ascii="Arial" w:hAnsi="Arial"/>
          <w:b/>
          <w:bCs/>
        </w:rPr>
        <w:t>9.1.5.</w:t>
      </w:r>
      <w:r>
        <w:rPr>
          <w:rFonts w:cs="Arial" w:ascii="Arial" w:hAnsi="Arial"/>
        </w:rPr>
        <w:t xml:space="preserve"> Fraudar a licitação</w:t>
      </w:r>
      <w:bookmarkEnd w:id="11"/>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2" w:name="_Ref114668247"/>
      <w:bookmarkStart w:id="13" w:name="_Ref114668247"/>
    </w:p>
    <w:p>
      <w:pPr>
        <w:pStyle w:val="Normal"/>
        <w:numPr>
          <w:ilvl w:val="0"/>
          <w:numId w:val="1"/>
        </w:numPr>
        <w:tabs>
          <w:tab w:val="clear" w:pos="709"/>
        </w:tabs>
        <w:ind w:left="0" w:right="-1" w:firstLine="284"/>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3"/>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4" w:name="_Ref114668251"/>
      <w:bookmarkStart w:id="15" w:name="_Ref114668251"/>
    </w:p>
    <w:p>
      <w:pPr>
        <w:pStyle w:val="Normal"/>
        <w:numPr>
          <w:ilvl w:val="0"/>
          <w:numId w:val="1"/>
        </w:numPr>
        <w:tabs>
          <w:tab w:val="clear" w:pos="709"/>
        </w:tabs>
        <w:ind w:left="0" w:right="-1" w:firstLine="284"/>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5"/>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6" w:name="_Ref114668252"/>
      <w:bookmarkStart w:id="17" w:name="_Ref114668252"/>
    </w:p>
    <w:p>
      <w:pPr>
        <w:pStyle w:val="Normal"/>
        <w:numPr>
          <w:ilvl w:val="0"/>
          <w:numId w:val="1"/>
        </w:numPr>
        <w:tabs>
          <w:tab w:val="clear" w:pos="709"/>
        </w:tabs>
        <w:ind w:left="0" w:right="-1" w:firstLine="284"/>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2"/>
      <w:bookmarkEnd w:id="17"/>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0"/>
        </w:numPr>
        <w:ind w:left="0" w:right="-1" w:firstLine="284"/>
        <w:jc w:val="both"/>
        <w:rPr>
          <w:b w:val="false"/>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left="0" w:firstLine="284"/>
        <w:jc w:val="both"/>
        <w:rPr>
          <w:rFonts w:ascii="Arial" w:hAnsi="Arial" w:cs="Arial"/>
        </w:rPr>
      </w:pPr>
      <w:r>
        <w:rPr>
          <w:rFonts w:cs="Arial" w:ascii="Arial" w:hAnsi="Arial"/>
        </w:rPr>
      </w:r>
      <w:r>
        <w:br w:type="page"/>
      </w:r>
    </w:p>
    <w:p>
      <w:pPr>
        <w:pStyle w:val="Corpodotextorecuado"/>
        <w:widowControl w:val="false"/>
        <w:overflowPunct w:val="true"/>
        <w:spacing w:lineRule="auto" w:line="240"/>
        <w:jc w:val="center"/>
        <w:textAlignment w:val="auto"/>
        <w:rPr>
          <w:b/>
          <w:b/>
          <w:bCs/>
          <w:color w:val="auto"/>
          <w:sz w:val="20"/>
          <w:szCs w:val="20"/>
          <w:lang w:val="pt-BR"/>
        </w:rPr>
      </w:pPr>
      <w:r>
        <w:rPr>
          <w:b/>
          <w:bCs/>
          <w:color w:val="auto"/>
          <w:sz w:val="20"/>
          <w:szCs w:val="20"/>
        </w:rPr>
        <w:t>ANEXO I</w:t>
      </w:r>
    </w:p>
    <w:p>
      <w:pPr>
        <w:pStyle w:val="Normal"/>
        <w:jc w:val="center"/>
        <w:rPr>
          <w:rFonts w:ascii="Arial" w:hAnsi="Arial" w:cs="Arial"/>
          <w:b/>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Corpodotextorecuado"/>
        <w:widowControl w:val="false"/>
        <w:overflowPunct w:val="true"/>
        <w:spacing w:lineRule="auto" w:line="240"/>
        <w:jc w:val="center"/>
        <w:textAlignment w:val="auto"/>
        <w:rPr>
          <w:b/>
          <w:b/>
          <w:bCs/>
          <w:color w:val="auto"/>
          <w:sz w:val="20"/>
          <w:szCs w:val="20"/>
          <w:lang w:val="pt-BR"/>
        </w:rPr>
      </w:pPr>
      <w:r>
        <w:rPr>
          <w:b/>
          <w:bCs/>
          <w:color w:val="auto"/>
          <w:sz w:val="20"/>
          <w:szCs w:val="20"/>
        </w:rPr>
        <w:t>ANEXO II</w:t>
      </w:r>
    </w:p>
    <w:p>
      <w:pPr>
        <w:pStyle w:val="Normal"/>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Corpodotextorecuado"/>
        <w:widowControl w:val="false"/>
        <w:overflowPunct w:val="tru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
          <w:bCs/>
        </w:rPr>
      </w:pPr>
      <w:r>
        <w:rPr>
          <w:rFonts w:cs="Arial" w:ascii="Arial" w:hAnsi="Arial"/>
        </w:rPr>
        <w:t>====================================================================================</w:t>
      </w:r>
    </w:p>
    <w:p>
      <w:pPr>
        <w:pStyle w:val="Normal"/>
        <w:jc w:val="center"/>
        <w:rPr>
          <w:rFonts w:ascii="Arial" w:hAnsi="Arial" w:cs="Arial"/>
          <w:b/>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
          <w:bCs/>
        </w:rPr>
      </w:pPr>
      <w:r>
        <w:rPr>
          <w:rFonts w:cs="Arial" w:ascii="Arial" w:hAnsi="Arial"/>
        </w:rPr>
        <w:t>====================================================================================</w:t>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textAlignment w:val="auto"/>
        <w:rPr>
          <w:color w:val="auto"/>
          <w:sz w:val="20"/>
          <w:szCs w:val="20"/>
        </w:rPr>
      </w:pPr>
      <w:r>
        <w:rPr>
          <w:color w:val="auto"/>
          <w:sz w:val="20"/>
          <w:szCs w:val="20"/>
        </w:rPr>
      </w:r>
    </w:p>
    <w:p>
      <w:pPr>
        <w:pStyle w:val="Corpodotextorecuado"/>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Corpodotextorecuado"/>
        <w:widowControl w:val="false"/>
        <w:tabs>
          <w:tab w:val="clear" w:pos="709"/>
          <w:tab w:val="left" w:pos="284" w:leader="none"/>
        </w:tabs>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43"/>
        <w:gridCol w:w="856"/>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Item</w:t>
            </w:r>
          </w:p>
        </w:tc>
        <w:tc>
          <w:tcPr>
            <w:tcW w:w="843"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Quant.</w:t>
            </w:r>
          </w:p>
        </w:tc>
        <w:tc>
          <w:tcPr>
            <w:tcW w:w="85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3"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3"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Corpodotextorecuado"/>
        <w:widowControl w:val="false"/>
        <w:overflowPunct w:val="tru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
    </w:p>
    <w:sectPr>
      <w:headerReference w:type="default" r:id="rId8"/>
      <w:footerReference w:type="default" r:id="rId9"/>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Basic Sans Semi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hanging="0"/>
      <w:rPr>
        <w:rFonts w:ascii="Arial" w:hAnsi="Arial" w:cs="Arial"/>
      </w:rPr>
    </w:pPr>
    <w:r>
      <w:rPr>
        <w:rFonts w:cs="Arial" w:ascii="Arial" w:hAnsi="Arial"/>
      </w:rPr>
      <w:drawing>
        <wp:anchor behindDoc="1" distT="0" distB="0" distL="0" distR="0" simplePos="0" locked="0" layoutInCell="0" allowOverlap="1" relativeHeight="14">
          <wp:simplePos x="0" y="0"/>
          <wp:positionH relativeFrom="column">
            <wp:posOffset>-6985</wp:posOffset>
          </wp:positionH>
          <wp:positionV relativeFrom="paragraph">
            <wp:posOffset>-2540</wp:posOffset>
          </wp:positionV>
          <wp:extent cx="6306820" cy="601345"/>
          <wp:effectExtent l="0" t="0" r="0" b="0"/>
          <wp:wrapNone/>
          <wp:docPr id="2" name="Imagem 1457267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descr=""/>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pPr>
      <w:pStyle w:val="Normal"/>
      <w:ind w:left="3346" w:hanging="0"/>
      <w:rPr>
        <w:highlight w:val="none"/>
        <w:shd w:fill="auto" w:val="clear"/>
      </w:rPr>
    </w:pPr>
    <w:r>
      <w:rPr>
        <w:rFonts w:cs="Arial" w:ascii="Arial" w:hAnsi="Arial"/>
        <w:sz w:val="16"/>
        <w:shd w:fill="auto" w:val="clear"/>
      </w:rPr>
      <w:t xml:space="preserve">Dispensa Eletrônica nº </w:t>
    </w:r>
    <w:r>
      <w:rPr>
        <w:rFonts w:cs="Arial" w:ascii="Arial" w:hAnsi="Arial"/>
        <w:sz w:val="16"/>
        <w:shd w:fill="auto" w:val="clear"/>
      </w:rPr>
      <w:t>255</w:t>
    </w:r>
    <w:r>
      <w:rPr>
        <w:rFonts w:cs="Arial" w:ascii="Arial" w:hAnsi="Arial"/>
        <w:sz w:val="16"/>
        <w:shd w:fill="auto" w:val="clear"/>
      </w:rPr>
      <w:t xml:space="preserve">/2024 - Página </w:t>
    </w:r>
    <w:r>
      <w:rPr>
        <w:rFonts w:cs="Arial" w:ascii="Arial" w:hAnsi="Arial"/>
        <w:b/>
        <w:sz w:val="16"/>
        <w:shd w:fill="auto" w:val="clear"/>
      </w:rPr>
      <w:fldChar w:fldCharType="begin"/>
    </w:r>
    <w:r>
      <w:rPr>
        <w:sz w:val="16"/>
        <w:b/>
        <w:shd w:fill="auto" w:val="clear"/>
        <w:rFonts w:cs="Arial" w:ascii="Arial" w:hAnsi="Arial"/>
      </w:rPr>
      <w:instrText xml:space="preserve"> PAGE </w:instrText>
    </w:r>
    <w:r>
      <w:rPr>
        <w:sz w:val="16"/>
        <w:b/>
        <w:shd w:fill="auto" w:val="clear"/>
        <w:rFonts w:cs="Arial" w:ascii="Arial" w:hAnsi="Arial"/>
      </w:rPr>
      <w:fldChar w:fldCharType="separate"/>
    </w:r>
    <w:r>
      <w:rPr>
        <w:sz w:val="16"/>
        <w:b/>
        <w:shd w:fill="auto" w:val="clear"/>
        <w:rFonts w:cs="Arial" w:ascii="Arial" w:hAnsi="Arial"/>
      </w:rPr>
      <w:t>13</w:t>
    </w:r>
    <w:r>
      <w:rPr>
        <w:sz w:val="16"/>
        <w:b/>
        <w:shd w:fill="auto" w:val="clear"/>
        <w:rFonts w:cs="Arial" w:ascii="Arial" w:hAnsi="Arial"/>
      </w:rPr>
      <w:fldChar w:fldCharType="end"/>
    </w:r>
    <w:r>
      <w:rPr>
        <w:rFonts w:cs="Arial" w:ascii="Arial" w:hAnsi="Arial"/>
        <w:sz w:val="16"/>
        <w:shd w:fill="auto" w:val="clear"/>
      </w:rPr>
      <w:t xml:space="preserve"> de </w:t>
    </w:r>
    <w:r>
      <w:rPr>
        <w:rFonts w:cs="Arial" w:ascii="Arial" w:hAnsi="Arial"/>
        <w:b/>
        <w:sz w:val="16"/>
        <w:shd w:fill="auto" w:val="clear"/>
      </w:rPr>
      <w:fldChar w:fldCharType="begin"/>
    </w:r>
    <w:r>
      <w:rPr>
        <w:sz w:val="16"/>
        <w:b/>
        <w:shd w:fill="auto" w:val="clear"/>
        <w:rFonts w:cs="Arial" w:ascii="Arial" w:hAnsi="Arial"/>
      </w:rPr>
      <w:instrText xml:space="preserve"> NUMPAGES </w:instrText>
    </w:r>
    <w:r>
      <w:rPr>
        <w:sz w:val="16"/>
        <w:b/>
        <w:shd w:fill="auto" w:val="clear"/>
        <w:rFonts w:cs="Arial" w:ascii="Arial" w:hAnsi="Arial"/>
      </w:rPr>
      <w:fldChar w:fldCharType="separate"/>
    </w:r>
    <w:r>
      <w:rPr>
        <w:sz w:val="16"/>
        <w:b/>
        <w:shd w:fill="auto" w:val="clear"/>
        <w:rFonts w:cs="Arial" w:ascii="Arial" w:hAnsi="Arial"/>
      </w:rPr>
      <w:t>13</w:t>
    </w:r>
    <w:r>
      <w:rPr>
        <w:sz w:val="16"/>
        <w:b/>
        <w:shd w:fill="auto" w:val="clear"/>
        <w:rFonts w:cs="Arial" w:ascii="Arial" w:hAnsi="Arial"/>
      </w:rPr>
      <w:fldChar w:fldCharType="end"/>
    </w:r>
  </w:p>
  <w:p>
    <w:pPr>
      <w:pStyle w:val="Normal"/>
      <w:ind w:left="3346" w:hanging="0"/>
      <w:rPr>
        <w:rFonts w:ascii="Arial" w:hAnsi="Arial" w:cs="Arial"/>
        <w:sz w:val="4"/>
        <w:szCs w:val="4"/>
      </w:rPr>
    </w:pPr>
    <w:r>
      <w:rPr>
        <w:rFonts w:cs="Arial" w:ascii="Arial" w:hAnsi="Arial"/>
        <w:sz w:val="4"/>
        <w:szCs w:val="4"/>
      </w:rPr>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27">
          <wp:simplePos x="0" y="0"/>
          <wp:positionH relativeFrom="column">
            <wp:posOffset>-5080</wp:posOffset>
          </wp:positionH>
          <wp:positionV relativeFrom="paragraph">
            <wp:posOffset>-413385</wp:posOffset>
          </wp:positionV>
          <wp:extent cx="2085975" cy="581025"/>
          <wp:effectExtent l="0" t="0" r="0" b="0"/>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Users\tsantos\Pictures\Trabalho Normal.png"/>
                  <pic:cNvPicPr>
                    <a:picLocks noChangeAspect="1" noChangeArrowheads="1"/>
                  </pic:cNvPicPr>
                </pic:nvPicPr>
                <pic:blipFill>
                  <a:blip r:embed="rId1"/>
                  <a:stretch>
                    <a:fillRect/>
                  </a:stretch>
                </pic:blipFill>
                <pic:spPr bwMode="auto">
                  <a:xfrm>
                    <a:off x="0" y="0"/>
                    <a:ext cx="2085975" cy="5810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0">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1">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2">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3">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4"/>
    <w:lvlOverride w:ilvl="0">
      <w:startOverride w:val="1"/>
    </w:lvlOverride>
  </w:num>
  <w:num w:numId="28">
    <w:abstractNumId w:val="4"/>
  </w:num>
  <w:num w:numId="29">
    <w:abstractNumId w:val="4"/>
  </w:num>
  <w:num w:numId="30">
    <w:abstractNumId w:val="4"/>
  </w:num>
  <w:num w:numId="31">
    <w:abstractNumId w:val="4"/>
  </w:num>
  <w:num w:numId="32">
    <w:abstractNumId w:val="4"/>
  </w:num>
  <w:num w:numId="33">
    <w:abstractNumId w:val="4"/>
  </w:num>
  <w:num w:numId="34">
    <w:abstractNumId w:val="17"/>
    <w:lvlOverride w:ilvl="0">
      <w:startOverride w:val="1"/>
    </w:lvlOverride>
  </w:num>
  <w:num w:numId="35">
    <w:abstractNumId w:val="17"/>
  </w:num>
  <w:num w:numId="36">
    <w:abstractNumId w:val="17"/>
  </w:num>
  <w:num w:numId="37">
    <w:abstractNumId w:val="17"/>
  </w:num>
  <w:num w:numId="38">
    <w:abstractNumId w:val="21"/>
    <w:lvlOverride w:ilvl="0">
      <w:startOverride w:val="1"/>
    </w:lvlOverride>
  </w:num>
  <w:num w:numId="39">
    <w:abstractNumId w:val="21"/>
  </w:num>
  <w:num w:numId="40">
    <w:abstractNumId w:val="21"/>
  </w:num>
  <w:num w:numId="41">
    <w:abstractNumId w:val="9"/>
    <w:lvlOverride w:ilvl="0"/>
    <w:lvlOverride w:ilvl="1">
      <w:startOverride w:val="1"/>
    </w:lvlOverride>
  </w:num>
  <w:num w:numId="42">
    <w:abstractNumId w:val="9"/>
  </w:num>
</w:numbering>
</file>

<file path=word/settings.xml><?xml version="1.0" encoding="utf-8"?>
<w:settings xmlns:w="http://schemas.openxmlformats.org/wordprocessingml/2006/main">
  <w:zoom w:percent="180"/>
  <w:displayBackgroundShape/>
  <w:defaultTabStop w:val="709"/>
  <w:autoHyphenation w:val="true"/>
  <w:hyphenationZone w:val="425"/>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numPr>
        <w:ilvl w:val="4"/>
        <w:numId w:val="1"/>
      </w:numPr>
      <w:jc w:val="center"/>
      <w:outlineLvl w:val="4"/>
    </w:pPr>
    <w:rPr>
      <w:b/>
      <w:sz w:val="28"/>
      <w:lang w:val="x-none"/>
    </w:rPr>
  </w:style>
  <w:style w:type="paragraph" w:styleId="Ttulo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val="true"/>
      <w:numPr>
        <w:ilvl w:val="6"/>
        <w:numId w:val="1"/>
      </w:numPr>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val="true"/>
      <w:numPr>
        <w:ilvl w:val="8"/>
        <w:numId w:val="1"/>
      </w:numPr>
      <w:ind w:left="0"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LinkdaInternet">
    <w:name w:val="Hyperlink"/>
    <w:basedOn w:val="DefaultParagraphFont"/>
    <w:unhideWhenUsed/>
    <w:rsid w:val="00dc4724"/>
    <w:rPr>
      <w:color w:val="0563C1" w:themeColor="hyperlink"/>
      <w:u w:val="single"/>
    </w:rPr>
  </w:style>
  <w:style w:type="character" w:styleId="Fontepargpadro20" w:customStyle="1">
    <w:name w:val="Fonte parág. padrão20"/>
    <w:qFormat/>
    <w:rsid w:val="0086331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Ttulo21"/>
    <w:next w:val="Corpodotexto"/>
    <w:qFormat/>
    <w:pPr/>
    <w:rPr/>
  </w:style>
  <w:style w:type="paragraph" w:styleId="Caption">
    <w:name w:val="caption"/>
    <w:basedOn w:val="Normal"/>
    <w:qFormat/>
    <w:pPr>
      <w:suppressLineNumbers/>
      <w:spacing w:before="120" w:after="120"/>
    </w:pPr>
    <w:rPr>
      <w:rFonts w:cs="Mangal"/>
      <w:i/>
      <w:iCs/>
      <w:sz w:val="24"/>
      <w:szCs w:val="24"/>
    </w:rPr>
  </w:style>
  <w:style w:type="paragraph" w:styleId="Ttulo21" w:customStyle="1">
    <w:name w:val="Título21"/>
    <w:basedOn w:val="Ttulo20"/>
    <w:next w:val="Corpodotexto"/>
    <w:qFormat/>
    <w:pPr/>
    <w:rPr>
      <w:sz w:val="56"/>
      <w:szCs w:val="56"/>
    </w:rPr>
  </w:style>
  <w:style w:type="paragraph" w:styleId="Ttulo20" w:customStyle="1">
    <w:name w:val="Título20"/>
    <w:basedOn w:val="Normal"/>
    <w:next w:val="Subttulo"/>
    <w:qFormat/>
    <w:pPr>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hanging="0"/>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left="851" w:hanging="0"/>
    </w:pPr>
    <w:rPr>
      <w:color w:val="auto"/>
    </w:rPr>
  </w:style>
  <w:style w:type="paragraph" w:styleId="Nivel5" w:customStyle="1">
    <w:name w:val="Nivel 5"/>
    <w:basedOn w:val="Nivel4"/>
    <w:qFormat/>
    <w:rsid w:val="00ed126a"/>
    <w:pPr>
      <w:ind w:left="1276" w:hanging="0"/>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731776-2AE5-4508-BCE2-CC251AF42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Application>LibreOffice/7.4.5.1$Windows_X86_64 LibreOffice_project/9c0871452b3918c1019dde9bfac75448afc4b57f</Application>
  <AppVersion>15.0000</AppVersion>
  <Pages>13</Pages>
  <Words>4857</Words>
  <Characters>28205</Characters>
  <CharactersWithSpaces>32825</CharactersWithSpaces>
  <Paragraphs>260</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2024-04-24T16:52:00Z</dcterms:created>
  <dc:creator>Thiago Luiz Araujo Santos</dc:creator>
  <dc:description/>
  <dc:language>pt-BR</dc:language>
  <cp:lastModifiedBy/>
  <cp:lastPrinted>2023-08-30T16:56:00Z</cp:lastPrinted>
  <dcterms:modified xsi:type="dcterms:W3CDTF">2024-12-05T09:36:43Z</dcterms:modified>
  <cp:revision>37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