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B2EFC" w:rsidRDefault="00EE2F03">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52/2024</w:t>
      </w:r>
    </w:p>
    <w:p w:rsidR="001B2EFC" w:rsidRDefault="001B2EFC">
      <w:pPr>
        <w:pStyle w:val="Recuodecorpodetexto"/>
        <w:widowControl w:val="0"/>
        <w:overflowPunct w:val="0"/>
        <w:spacing w:line="240" w:lineRule="auto"/>
        <w:jc w:val="center"/>
        <w:rPr>
          <w:color w:val="auto"/>
          <w:sz w:val="20"/>
          <w:szCs w:val="20"/>
        </w:rPr>
      </w:pPr>
    </w:p>
    <w:p w:rsidR="001B2EFC" w:rsidRDefault="00EE2F03">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1B2EFC" w:rsidRDefault="001B2EFC">
      <w:pPr>
        <w:pStyle w:val="Recuodecorpodetexto"/>
        <w:widowControl w:val="0"/>
        <w:overflowPunct w:val="0"/>
        <w:spacing w:line="240" w:lineRule="auto"/>
        <w:jc w:val="center"/>
        <w:rPr>
          <w:color w:val="auto"/>
          <w:sz w:val="20"/>
          <w:szCs w:val="20"/>
        </w:rPr>
      </w:pPr>
    </w:p>
    <w:p w:rsidR="001B2EFC" w:rsidRDefault="00EE2F03">
      <w:pPr>
        <w:pStyle w:val="Recuodecorpodetexto"/>
        <w:widowControl w:val="0"/>
        <w:shd w:val="clear" w:color="auto" w:fill="DDDDDD"/>
        <w:overflowPunct w:val="0"/>
        <w:spacing w:line="240" w:lineRule="auto"/>
        <w:ind w:firstLine="561"/>
        <w:jc w:val="left"/>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1B2EFC" w:rsidRDefault="001B2EFC">
      <w:pPr>
        <w:pStyle w:val="Recuodecorpodetexto"/>
        <w:widowControl w:val="0"/>
        <w:tabs>
          <w:tab w:val="left" w:pos="284"/>
        </w:tabs>
        <w:overflowPunct w:val="0"/>
        <w:spacing w:line="240" w:lineRule="auto"/>
        <w:rPr>
          <w:color w:val="auto"/>
          <w:sz w:val="20"/>
          <w:szCs w:val="20"/>
          <w:lang w:val="pt-BR"/>
        </w:rPr>
      </w:pPr>
    </w:p>
    <w:p w:rsidR="001B2EFC" w:rsidRDefault="00EE2F03">
      <w:pPr>
        <w:pStyle w:val="Recuodecorpodetexto"/>
        <w:widowControl w:val="0"/>
        <w:numPr>
          <w:ilvl w:val="0"/>
          <w:numId w:val="4"/>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xml:space="preserve"> 12.476/2024</w:t>
      </w:r>
    </w:p>
    <w:p w:rsidR="001B2EFC" w:rsidRDefault="00EE2F03">
      <w:pPr>
        <w:pStyle w:val="Recuodecorpodetexto"/>
        <w:widowControl w:val="0"/>
        <w:numPr>
          <w:ilvl w:val="0"/>
          <w:numId w:val="4"/>
        </w:numPr>
        <w:tabs>
          <w:tab w:val="left" w:pos="284"/>
        </w:tabs>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06/03/2024  –  8:00 h</w:t>
      </w:r>
      <w:r>
        <w:rPr>
          <w:color w:val="auto"/>
          <w:sz w:val="20"/>
          <w:szCs w:val="20"/>
        </w:rPr>
        <w:t xml:space="preserve"> </w:t>
      </w:r>
    </w:p>
    <w:p w:rsidR="001B2EFC" w:rsidRDefault="00EE2F03">
      <w:pPr>
        <w:pStyle w:val="Recuodecorpodetexto"/>
        <w:widowControl w:val="0"/>
        <w:numPr>
          <w:ilvl w:val="0"/>
          <w:numId w:val="4"/>
        </w:numPr>
        <w:tabs>
          <w:tab w:val="left" w:pos="284"/>
        </w:tabs>
        <w:rPr>
          <w:color w:val="auto"/>
          <w:sz w:val="20"/>
          <w:szCs w:val="20"/>
        </w:rPr>
      </w:pPr>
      <w:r>
        <w:rPr>
          <w:color w:val="auto"/>
          <w:sz w:val="20"/>
          <w:szCs w:val="20"/>
        </w:rPr>
        <w:t>Data de início de lances:  06/03/2024</w:t>
      </w:r>
      <w:r>
        <w:rPr>
          <w:color w:val="auto"/>
          <w:sz w:val="20"/>
          <w:szCs w:val="20"/>
          <w:lang w:val="pt-BR"/>
        </w:rPr>
        <w:t xml:space="preserve">  –  9:00 h</w:t>
      </w:r>
      <w:r>
        <w:rPr>
          <w:color w:val="auto"/>
          <w:sz w:val="20"/>
          <w:szCs w:val="20"/>
        </w:rPr>
        <w:t xml:space="preserve"> </w:t>
      </w:r>
    </w:p>
    <w:p w:rsidR="001B2EFC" w:rsidRDefault="00EE2F03">
      <w:pPr>
        <w:pStyle w:val="Recuodecorpodetexto"/>
        <w:widowControl w:val="0"/>
        <w:numPr>
          <w:ilvl w:val="0"/>
          <w:numId w:val="4"/>
        </w:numPr>
        <w:tabs>
          <w:tab w:val="left" w:pos="284"/>
        </w:tabs>
        <w:rPr>
          <w:color w:val="auto"/>
          <w:sz w:val="20"/>
          <w:szCs w:val="20"/>
        </w:rPr>
      </w:pPr>
      <w:r>
        <w:rPr>
          <w:color w:val="auto"/>
          <w:sz w:val="20"/>
          <w:szCs w:val="20"/>
        </w:rPr>
        <w:t xml:space="preserve">Data de encerramento de lances: </w:t>
      </w:r>
      <w:r>
        <w:rPr>
          <w:color w:val="auto"/>
          <w:sz w:val="20"/>
          <w:szCs w:val="20"/>
          <w:lang w:val="pt-BR"/>
        </w:rPr>
        <w:t>06/03/2024  – 15:00 h</w:t>
      </w:r>
      <w:r>
        <w:rPr>
          <w:color w:val="auto"/>
          <w:sz w:val="20"/>
          <w:szCs w:val="20"/>
        </w:rPr>
        <w:t xml:space="preserve"> </w:t>
      </w:r>
    </w:p>
    <w:p w:rsidR="001B2EFC" w:rsidRDefault="00EE2F03">
      <w:pPr>
        <w:pStyle w:val="Recuodecorpodetexto"/>
        <w:widowControl w:val="0"/>
        <w:numPr>
          <w:ilvl w:val="0"/>
          <w:numId w:val="4"/>
        </w:numPr>
        <w:tabs>
          <w:tab w:val="left" w:pos="284"/>
        </w:tabs>
        <w:overflowPunct w:val="0"/>
        <w:spacing w:line="240" w:lineRule="auto"/>
        <w:jc w:val="left"/>
        <w:rPr>
          <w:b/>
          <w:bCs/>
          <w:color w:val="auto"/>
          <w:sz w:val="20"/>
          <w:szCs w:val="20"/>
        </w:rPr>
      </w:pPr>
      <w:r>
        <w:rPr>
          <w:color w:val="auto"/>
          <w:sz w:val="20"/>
          <w:szCs w:val="20"/>
        </w:rPr>
        <w:t xml:space="preserve">Endereço eletrônico: </w:t>
      </w:r>
      <w:hyperlink r:id="rId12">
        <w:r>
          <w:rPr>
            <w:rStyle w:val="Hyperlink"/>
            <w:sz w:val="20"/>
            <w:szCs w:val="20"/>
          </w:rPr>
          <w:t>www.bnc.org.br</w:t>
        </w:r>
      </w:hyperlink>
      <w:r>
        <w:rPr>
          <w:sz w:val="20"/>
          <w:szCs w:val="20"/>
          <w:lang w:val="pt-BR"/>
        </w:rPr>
        <w:t xml:space="preserve"> </w:t>
      </w:r>
    </w:p>
    <w:p w:rsidR="001B2EFC" w:rsidRDefault="001B2EFC">
      <w:pPr>
        <w:pStyle w:val="Recuodecorpodetexto"/>
        <w:widowControl w:val="0"/>
        <w:tabs>
          <w:tab w:val="left" w:pos="284"/>
        </w:tabs>
        <w:overflowPunct w:val="0"/>
        <w:spacing w:line="240" w:lineRule="auto"/>
        <w:jc w:val="left"/>
        <w:rPr>
          <w:b/>
          <w:bCs/>
          <w:color w:val="auto"/>
          <w:sz w:val="20"/>
          <w:szCs w:val="20"/>
          <w:highlight w:val="yellow"/>
        </w:rPr>
      </w:pPr>
    </w:p>
    <w:p w:rsidR="001B2EFC" w:rsidRDefault="00EE2F03">
      <w:pPr>
        <w:shd w:val="clear" w:color="auto" w:fill="DDDDDD"/>
        <w:ind w:firstLine="561"/>
        <w:rPr>
          <w:rFonts w:ascii="Arial" w:hAnsi="Arial" w:cs="Arial"/>
        </w:rPr>
      </w:pPr>
      <w:r>
        <w:rPr>
          <w:rFonts w:ascii="Arial" w:hAnsi="Arial" w:cs="Arial"/>
          <w:b/>
          <w:bCs/>
        </w:rPr>
        <w:t>2. DO OBJETO:</w:t>
      </w:r>
    </w:p>
    <w:p w:rsidR="001B2EFC" w:rsidRDefault="001B2EFC">
      <w:pPr>
        <w:tabs>
          <w:tab w:val="left" w:pos="284"/>
        </w:tabs>
        <w:jc w:val="both"/>
        <w:rPr>
          <w:rFonts w:ascii="Arial" w:hAnsi="Arial" w:cs="Arial"/>
        </w:rPr>
      </w:pPr>
    </w:p>
    <w:p w:rsidR="001B2EFC" w:rsidRDefault="00EE2F03">
      <w:pPr>
        <w:tabs>
          <w:tab w:val="left" w:pos="284"/>
        </w:tabs>
        <w:jc w:val="both"/>
        <w:rPr>
          <w:rFonts w:ascii="Arial" w:hAnsi="Arial" w:cs="Arial"/>
        </w:rPr>
      </w:pPr>
      <w:r>
        <w:rPr>
          <w:rFonts w:ascii="Arial" w:hAnsi="Arial" w:cs="Arial"/>
          <w:b/>
          <w:bCs/>
        </w:rPr>
        <w:t>a)</w:t>
      </w:r>
      <w:r>
        <w:rPr>
          <w:rFonts w:ascii="Arial" w:hAnsi="Arial" w:cs="Arial"/>
        </w:rPr>
        <w:t xml:space="preserve"> Objeto:</w:t>
      </w:r>
      <w:r>
        <w:rPr>
          <w:rFonts w:ascii="Arial" w:hAnsi="Arial" w:cs="Arial"/>
          <w:b/>
        </w:rPr>
        <w:t xml:space="preserve"> P</w:t>
      </w:r>
      <w:r>
        <w:rPr>
          <w:rFonts w:ascii="Arial" w:hAnsi="Arial" w:cs="Arial"/>
        </w:rPr>
        <w:t>restação de serviço para amolar ferramentas das máquinas da Carpintaria.</w:t>
      </w:r>
    </w:p>
    <w:p w:rsidR="001B2EFC" w:rsidRDefault="00EE2F03">
      <w:pPr>
        <w:tabs>
          <w:tab w:val="left" w:pos="284"/>
        </w:tabs>
        <w:jc w:val="both"/>
        <w:rPr>
          <w:rFonts w:ascii="Arial" w:hAnsi="Arial" w:cs="Arial"/>
        </w:rPr>
      </w:pPr>
      <w:r>
        <w:rPr>
          <w:rFonts w:ascii="Arial" w:hAnsi="Arial" w:cs="Arial"/>
          <w:b/>
          <w:bCs/>
        </w:rPr>
        <w:t>b)</w:t>
      </w:r>
      <w:r>
        <w:rPr>
          <w:rFonts w:ascii="Arial" w:hAnsi="Arial" w:cs="Arial"/>
        </w:rPr>
        <w:t xml:space="preserve"> Unidade Requisitante: </w:t>
      </w:r>
      <w:r>
        <w:rPr>
          <w:rFonts w:ascii="Arial" w:hAnsi="Arial" w:cs="Arial"/>
        </w:rPr>
        <w:t>Secretaria Municipal de Obras e Zeladoria (SEMOZEL).</w:t>
      </w:r>
      <w:r>
        <w:rPr>
          <w:rFonts w:ascii="Arial" w:hAnsi="Arial" w:cs="Arial"/>
        </w:rPr>
        <w:t xml:space="preserve"> </w:t>
      </w:r>
    </w:p>
    <w:p w:rsidR="001B2EFC" w:rsidRDefault="00EE2F03">
      <w:pPr>
        <w:tabs>
          <w:tab w:val="left" w:pos="284"/>
        </w:tabs>
        <w:jc w:val="both"/>
        <w:rPr>
          <w:rFonts w:ascii="Arial" w:hAnsi="Arial" w:cs="Arial"/>
        </w:rPr>
      </w:pPr>
      <w:r>
        <w:rPr>
          <w:rFonts w:ascii="Arial" w:hAnsi="Arial" w:cs="Arial"/>
          <w:b/>
          <w:bCs/>
        </w:rPr>
        <w:t>c)</w:t>
      </w:r>
      <w:r>
        <w:rPr>
          <w:rFonts w:ascii="Arial" w:hAnsi="Arial" w:cs="Arial"/>
        </w:rPr>
        <w:t xml:space="preserve"> Fonte de recursos: </w:t>
      </w:r>
      <w:r>
        <w:rPr>
          <w:rFonts w:ascii="Arial" w:hAnsi="Arial" w:cs="Arial"/>
        </w:rPr>
        <w:t>0101011000</w:t>
      </w:r>
      <w:r>
        <w:rPr>
          <w:rFonts w:ascii="Arial" w:hAnsi="Arial" w:cs="Arial"/>
        </w:rPr>
        <w:t xml:space="preserve"> </w:t>
      </w:r>
    </w:p>
    <w:p w:rsidR="001B2EFC" w:rsidRDefault="00EE2F03">
      <w:pPr>
        <w:tabs>
          <w:tab w:val="left" w:pos="284"/>
        </w:tabs>
        <w:jc w:val="both"/>
        <w:rPr>
          <w:rFonts w:ascii="Arial" w:hAnsi="Arial" w:cs="Arial"/>
        </w:rPr>
      </w:pPr>
      <w:r>
        <w:rPr>
          <w:rFonts w:ascii="Arial" w:hAnsi="Arial" w:cs="Arial"/>
          <w:b/>
          <w:bCs/>
        </w:rPr>
        <w:t xml:space="preserve">d) </w:t>
      </w:r>
      <w:r>
        <w:rPr>
          <w:rFonts w:ascii="Arial" w:hAnsi="Arial" w:cs="Arial"/>
        </w:rPr>
        <w:t>Valor estimado da contratação:</w:t>
      </w:r>
      <w:r>
        <w:rPr>
          <w:rFonts w:ascii="Arial" w:hAnsi="Arial" w:cs="Arial"/>
          <w:b/>
          <w:bCs/>
        </w:rPr>
        <w:t xml:space="preserve"> </w:t>
      </w:r>
      <w:r>
        <w:rPr>
          <w:rFonts w:ascii="Arial" w:hAnsi="Arial" w:cs="Arial"/>
          <w:b/>
          <w:bCs/>
        </w:rPr>
        <w:t>R$ 2.980,00 (dois mil novecentos e oitenta reais</w:t>
      </w:r>
      <w:r>
        <w:rPr>
          <w:rFonts w:ascii="Arial" w:hAnsi="Arial" w:cs="Arial"/>
        </w:rPr>
        <w:t>).</w:t>
      </w:r>
      <w:r>
        <w:rPr>
          <w:rFonts w:ascii="Arial" w:hAnsi="Arial" w:cs="Arial"/>
          <w:b/>
        </w:rPr>
        <w:t xml:space="preserve"> </w:t>
      </w:r>
    </w:p>
    <w:p w:rsidR="001B2EFC" w:rsidRDefault="00EE2F03">
      <w:pPr>
        <w:tabs>
          <w:tab w:val="left" w:pos="284"/>
        </w:tabs>
        <w:jc w:val="both"/>
        <w:rPr>
          <w:rFonts w:ascii="Arial" w:hAnsi="Arial" w:cs="Arial"/>
        </w:rPr>
      </w:pPr>
      <w:r>
        <w:rPr>
          <w:rFonts w:ascii="Arial" w:hAnsi="Arial" w:cs="Arial"/>
          <w:b/>
          <w:bCs/>
        </w:rPr>
        <w:t xml:space="preserve">e) </w:t>
      </w:r>
      <w:r>
        <w:rPr>
          <w:rFonts w:ascii="Arial" w:hAnsi="Arial" w:cs="Arial"/>
        </w:rPr>
        <w:t>Prazo de contratação: A</w:t>
      </w:r>
      <w:r>
        <w:rPr>
          <w:rFonts w:ascii="Arial" w:hAnsi="Arial" w:cs="Arial"/>
        </w:rPr>
        <w:t>té o término efetivo do serviço.</w:t>
      </w:r>
      <w:r>
        <w:rPr>
          <w:rFonts w:ascii="Arial" w:hAnsi="Arial" w:cs="Arial"/>
        </w:rPr>
        <w:t xml:space="preserve"> </w:t>
      </w:r>
    </w:p>
    <w:p w:rsidR="001B2EFC" w:rsidRDefault="00EE2F03">
      <w:pPr>
        <w:tabs>
          <w:tab w:val="left" w:pos="284"/>
        </w:tabs>
        <w:jc w:val="both"/>
        <w:rPr>
          <w:rFonts w:ascii="Arial" w:hAnsi="Arial" w:cs="Arial"/>
          <w:highlight w:val="yellow"/>
        </w:rPr>
      </w:pPr>
      <w:r>
        <w:rPr>
          <w:rFonts w:ascii="Arial" w:hAnsi="Arial" w:cs="Arial"/>
          <w:b/>
        </w:rPr>
        <w:t xml:space="preserve">f) </w:t>
      </w:r>
      <w:r>
        <w:rPr>
          <w:rFonts w:ascii="Arial" w:hAnsi="Arial" w:cs="Arial"/>
        </w:rPr>
        <w:t>Amparo Legal: Art. 75, Inciso II (será aplicado o benefício da LC 123/06, conforme item 2.3.1 do Regulamento Geral).</w:t>
      </w:r>
    </w:p>
    <w:p w:rsidR="001B2EFC" w:rsidRDefault="001B2EFC">
      <w:pPr>
        <w:tabs>
          <w:tab w:val="left" w:pos="284"/>
        </w:tabs>
        <w:ind w:left="561"/>
        <w:jc w:val="both"/>
        <w:rPr>
          <w:rFonts w:ascii="Arial" w:hAnsi="Arial" w:cs="Arial"/>
          <w:highlight w:val="yellow"/>
        </w:rPr>
      </w:pPr>
    </w:p>
    <w:p w:rsidR="001B2EFC" w:rsidRDefault="00EE2F03">
      <w:pPr>
        <w:shd w:val="clear" w:color="auto" w:fill="DDDDDD"/>
        <w:ind w:firstLine="561"/>
        <w:rPr>
          <w:rFonts w:ascii="Arial" w:hAnsi="Arial" w:cs="Arial"/>
        </w:rPr>
      </w:pPr>
      <w:r>
        <w:rPr>
          <w:rFonts w:ascii="Arial" w:hAnsi="Arial" w:cs="Arial"/>
          <w:b/>
          <w:bCs/>
        </w:rPr>
        <w:t>3. DA PROPOSTA:</w:t>
      </w:r>
    </w:p>
    <w:p w:rsidR="001B2EFC" w:rsidRDefault="001B2EFC">
      <w:pPr>
        <w:tabs>
          <w:tab w:val="left" w:pos="284"/>
        </w:tabs>
        <w:jc w:val="both"/>
        <w:rPr>
          <w:rFonts w:ascii="Arial" w:hAnsi="Arial" w:cs="Arial"/>
        </w:rPr>
      </w:pPr>
    </w:p>
    <w:p w:rsidR="001B2EFC" w:rsidRDefault="00EE2F03">
      <w:pPr>
        <w:numPr>
          <w:ilvl w:val="0"/>
          <w:numId w:val="26"/>
        </w:numPr>
        <w:tabs>
          <w:tab w:val="left" w:pos="284"/>
        </w:tabs>
        <w:jc w:val="both"/>
        <w:rPr>
          <w:rFonts w:ascii="Arial" w:hAnsi="Arial" w:cs="Arial"/>
        </w:rPr>
      </w:pPr>
      <w:r>
        <w:rPr>
          <w:rFonts w:ascii="Arial" w:hAnsi="Arial" w:cs="Arial"/>
        </w:rPr>
        <w:t>Prazo de validade: 30 (trinta) dias.</w:t>
      </w:r>
    </w:p>
    <w:p w:rsidR="001B2EFC" w:rsidRDefault="00EE2F03">
      <w:pPr>
        <w:numPr>
          <w:ilvl w:val="0"/>
          <w:numId w:val="27"/>
        </w:numPr>
        <w:tabs>
          <w:tab w:val="left" w:pos="284"/>
        </w:tabs>
        <w:jc w:val="both"/>
        <w:rPr>
          <w:rFonts w:ascii="Arial" w:hAnsi="Arial" w:cs="Arial"/>
          <w:b/>
          <w:u w:val="single"/>
        </w:rPr>
      </w:pPr>
      <w:r>
        <w:rPr>
          <w:rFonts w:ascii="Arial" w:hAnsi="Arial" w:cs="Arial"/>
        </w:rPr>
        <w:t>Prazo de Pagamento: 15 (quinze) dias úteis, contados da data do recebimento da n</w:t>
      </w:r>
      <w:r>
        <w:rPr>
          <w:rFonts w:ascii="Arial" w:hAnsi="Arial" w:cs="Arial"/>
        </w:rPr>
        <w:t>ota fiscal, em atendimento ao Decreto Municipal Nº 17.640/18.</w:t>
      </w:r>
    </w:p>
    <w:p w:rsidR="001B2EFC" w:rsidRDefault="00EE2F03">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w:t>
      </w:r>
      <w:r>
        <w:rPr>
          <w:rFonts w:ascii="Arial" w:hAnsi="Arial" w:cs="Arial"/>
        </w:rPr>
        <w:t>, realizem operações destinadas à Administração Pública direta ou indireta.</w:t>
      </w:r>
    </w:p>
    <w:p w:rsidR="001B2EFC" w:rsidRDefault="00EE2F03">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1B2EFC" w:rsidRDefault="00EE2F03">
      <w:pPr>
        <w:numPr>
          <w:ilvl w:val="0"/>
          <w:numId w:val="28"/>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w:t>
      </w:r>
    </w:p>
    <w:p w:rsidR="001B2EFC" w:rsidRDefault="00EE2F03">
      <w:pPr>
        <w:numPr>
          <w:ilvl w:val="0"/>
          <w:numId w:val="29"/>
        </w:numPr>
        <w:tabs>
          <w:tab w:val="left" w:pos="284"/>
        </w:tabs>
        <w:jc w:val="both"/>
        <w:rPr>
          <w:rFonts w:ascii="Arial" w:eastAsia="Arial" w:hAnsi="Arial" w:cs="Arial"/>
        </w:rPr>
      </w:pPr>
      <w:r>
        <w:rPr>
          <w:rFonts w:ascii="Arial" w:hAnsi="Arial" w:cs="Arial"/>
        </w:rPr>
        <w:t>Especificações e</w:t>
      </w:r>
      <w:r>
        <w:rPr>
          <w:rFonts w:ascii="Arial" w:hAnsi="Arial" w:cs="Arial"/>
        </w:rPr>
        <w:t xml:space="preserve"> quantidades:</w:t>
      </w:r>
    </w:p>
    <w:p w:rsidR="001B2EFC" w:rsidRDefault="001B2EFC">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B2EFC">
        <w:trPr>
          <w:trHeight w:val="283"/>
          <w:tblHeader/>
          <w:jc w:val="center"/>
        </w:trPr>
        <w:tc>
          <w:tcPr>
            <w:tcW w:w="850"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1B2EFC" w:rsidRDefault="00EE2F03">
            <w:pPr>
              <w:pStyle w:val="Contedodatabela"/>
              <w:widowControl w:val="0"/>
              <w:jc w:val="center"/>
              <w:rPr>
                <w:rFonts w:ascii="Arial" w:hAnsi="Arial" w:cs="Arial"/>
              </w:rPr>
            </w:pPr>
            <w:r>
              <w:rPr>
                <w:rFonts w:ascii="Arial" w:hAnsi="Arial" w:cs="Arial"/>
                <w:b/>
              </w:rPr>
              <w:t>Descritivo</w:t>
            </w:r>
          </w:p>
        </w:tc>
      </w:tr>
      <w:tr w:rsidR="001B2EFC">
        <w:trPr>
          <w:trHeight w:val="283"/>
          <w:jc w:val="center"/>
        </w:trPr>
        <w:tc>
          <w:tcPr>
            <w:tcW w:w="850" w:type="dxa"/>
            <w:tcBorders>
              <w:top w:val="single" w:sz="4" w:space="0" w:color="000000"/>
              <w:left w:val="single" w:sz="4" w:space="0" w:color="000000"/>
              <w:bottom w:val="single" w:sz="4" w:space="0" w:color="000000"/>
            </w:tcBorders>
            <w:vAlign w:val="center"/>
          </w:tcPr>
          <w:p w:rsidR="001B2EFC" w:rsidRDefault="00EE2F03">
            <w:pPr>
              <w:widowControl w:val="0"/>
              <w:jc w:val="center"/>
              <w:rPr>
                <w:rFonts w:ascii="Arial" w:hAnsi="Arial" w:cs="Arial"/>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rPr>
            </w:pPr>
            <w:r>
              <w:rPr>
                <w:rFonts w:ascii="Arial" w:hAnsi="Arial" w:cs="Arial"/>
              </w:rPr>
              <w:t>Serv.</w:t>
            </w:r>
          </w:p>
        </w:tc>
        <w:tc>
          <w:tcPr>
            <w:tcW w:w="7369" w:type="dxa"/>
            <w:tcBorders>
              <w:top w:val="single" w:sz="4" w:space="0" w:color="000000"/>
              <w:left w:val="single" w:sz="4" w:space="0" w:color="000000"/>
              <w:bottom w:val="single" w:sz="4" w:space="0" w:color="000000"/>
              <w:right w:val="single" w:sz="4" w:space="0" w:color="000000"/>
            </w:tcBorders>
            <w:vAlign w:val="center"/>
          </w:tcPr>
          <w:p w:rsidR="001B2EFC" w:rsidRDefault="00EE2F03">
            <w:pPr>
              <w:pStyle w:val="Contedodatabela"/>
              <w:widowControl w:val="0"/>
              <w:rPr>
                <w:rFonts w:ascii="Arial" w:hAnsi="Arial" w:cs="Arial"/>
              </w:rPr>
            </w:pPr>
            <w:r>
              <w:rPr>
                <w:rFonts w:ascii="sans-serif" w:hAnsi="sans-serif" w:cs="Arial"/>
              </w:rPr>
              <w:t>REPARO ALT 300X96Z CNC</w:t>
            </w:r>
          </w:p>
        </w:tc>
      </w:tr>
      <w:tr w:rsidR="001B2EFC">
        <w:trPr>
          <w:trHeight w:val="283"/>
          <w:jc w:val="center"/>
        </w:trPr>
        <w:tc>
          <w:tcPr>
            <w:tcW w:w="850" w:type="dxa"/>
            <w:tcBorders>
              <w:top w:val="single" w:sz="4" w:space="0" w:color="000000"/>
              <w:left w:val="single" w:sz="4" w:space="0" w:color="000000"/>
              <w:bottom w:val="single" w:sz="4" w:space="0" w:color="000000"/>
            </w:tcBorders>
            <w:vAlign w:val="center"/>
          </w:tcPr>
          <w:p w:rsidR="001B2EFC" w:rsidRDefault="00EE2F03">
            <w:pPr>
              <w:widowControl w:val="0"/>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tcBorders>
          </w:tcPr>
          <w:p w:rsidR="001B2EFC" w:rsidRDefault="00EE2F03">
            <w:pPr>
              <w:pStyle w:val="Contedodatabela"/>
              <w:widowControl w:val="0"/>
              <w:jc w:val="center"/>
              <w:rPr>
                <w:rFonts w:ascii="Arial" w:hAnsi="Arial" w:cs="Arial"/>
              </w:rPr>
            </w:pPr>
            <w:r>
              <w:rPr>
                <w:rFonts w:ascii="Arial" w:hAnsi="Arial" w:cs="Arial"/>
              </w:rPr>
              <w:t>Serv.</w:t>
            </w:r>
          </w:p>
        </w:tc>
        <w:tc>
          <w:tcPr>
            <w:tcW w:w="7369" w:type="dxa"/>
            <w:tcBorders>
              <w:top w:val="single" w:sz="4" w:space="0" w:color="000000"/>
              <w:left w:val="single" w:sz="4" w:space="0" w:color="000000"/>
              <w:bottom w:val="single" w:sz="4" w:space="0" w:color="000000"/>
              <w:right w:val="single" w:sz="4" w:space="0" w:color="000000"/>
            </w:tcBorders>
            <w:vAlign w:val="center"/>
          </w:tcPr>
          <w:p w:rsidR="001B2EFC" w:rsidRDefault="00EE2F03">
            <w:pPr>
              <w:pStyle w:val="Contedodatabela"/>
              <w:widowControl w:val="0"/>
              <w:rPr>
                <w:rFonts w:ascii="Arial" w:hAnsi="Arial" w:cs="Arial"/>
              </w:rPr>
            </w:pPr>
            <w:r>
              <w:rPr>
                <w:rFonts w:ascii="sans-serif" w:hAnsi="sans-serif" w:cs="Arial"/>
              </w:rPr>
              <w:t>REPARO ALT 25X80Z CNC</w:t>
            </w:r>
          </w:p>
        </w:tc>
      </w:tr>
      <w:tr w:rsidR="001B2EFC">
        <w:trPr>
          <w:trHeight w:val="283"/>
          <w:jc w:val="center"/>
        </w:trPr>
        <w:tc>
          <w:tcPr>
            <w:tcW w:w="850" w:type="dxa"/>
            <w:tcBorders>
              <w:left w:val="single" w:sz="4" w:space="0" w:color="000000"/>
              <w:bottom w:val="single" w:sz="4" w:space="0" w:color="000000"/>
            </w:tcBorders>
            <w:vAlign w:val="center"/>
          </w:tcPr>
          <w:p w:rsidR="001B2EFC" w:rsidRDefault="00EE2F03">
            <w:pPr>
              <w:widowControl w:val="0"/>
              <w:jc w:val="center"/>
              <w:rPr>
                <w:rFonts w:ascii="Arial" w:hAnsi="Arial" w:cs="Arial"/>
                <w:b/>
                <w:bCs/>
              </w:rPr>
            </w:pPr>
            <w:r>
              <w:rPr>
                <w:rFonts w:ascii="Arial" w:hAnsi="Arial" w:cs="Arial"/>
                <w:b/>
                <w:bCs/>
              </w:rPr>
              <w:t>03</w:t>
            </w:r>
          </w:p>
        </w:tc>
        <w:tc>
          <w:tcPr>
            <w:tcW w:w="850" w:type="dxa"/>
            <w:tcBorders>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rPr>
            </w:pPr>
            <w:r>
              <w:rPr>
                <w:rFonts w:ascii="Arial" w:hAnsi="Arial" w:cs="Arial"/>
              </w:rPr>
              <w:t>10</w:t>
            </w:r>
          </w:p>
        </w:tc>
        <w:tc>
          <w:tcPr>
            <w:tcW w:w="850" w:type="dxa"/>
            <w:tcBorders>
              <w:left w:val="single" w:sz="4" w:space="0" w:color="000000"/>
              <w:bottom w:val="single" w:sz="4" w:space="0" w:color="000000"/>
            </w:tcBorders>
          </w:tcPr>
          <w:p w:rsidR="001B2EFC" w:rsidRDefault="00EE2F03">
            <w:pPr>
              <w:pStyle w:val="Contedodatabela"/>
              <w:widowControl w:val="0"/>
              <w:jc w:val="center"/>
              <w:rPr>
                <w:rFonts w:ascii="Arial" w:hAnsi="Arial" w:cs="Arial"/>
              </w:rPr>
            </w:pPr>
            <w:r>
              <w:rPr>
                <w:rFonts w:ascii="Arial" w:hAnsi="Arial" w:cs="Arial"/>
              </w:rPr>
              <w:t>Serv.</w:t>
            </w:r>
          </w:p>
        </w:tc>
        <w:tc>
          <w:tcPr>
            <w:tcW w:w="7369" w:type="dxa"/>
            <w:tcBorders>
              <w:left w:val="single" w:sz="4" w:space="0" w:color="000000"/>
              <w:bottom w:val="single" w:sz="4" w:space="0" w:color="000000"/>
              <w:right w:val="single" w:sz="4" w:space="0" w:color="000000"/>
            </w:tcBorders>
            <w:vAlign w:val="center"/>
          </w:tcPr>
          <w:p w:rsidR="001B2EFC" w:rsidRDefault="00EE2F03">
            <w:pPr>
              <w:pStyle w:val="Contedodatabela"/>
              <w:widowControl w:val="0"/>
              <w:rPr>
                <w:rFonts w:ascii="Arial" w:hAnsi="Arial" w:cs="Arial"/>
              </w:rPr>
            </w:pPr>
            <w:r>
              <w:rPr>
                <w:rFonts w:ascii="Arial" w:hAnsi="Arial" w:cs="Arial"/>
              </w:rPr>
              <w:t>REPARO FACA AÇO DESENGROSSADEIRA 600 HPZ</w:t>
            </w:r>
          </w:p>
        </w:tc>
      </w:tr>
      <w:tr w:rsidR="001B2EFC">
        <w:trPr>
          <w:trHeight w:val="283"/>
          <w:jc w:val="center"/>
        </w:trPr>
        <w:tc>
          <w:tcPr>
            <w:tcW w:w="850" w:type="dxa"/>
            <w:tcBorders>
              <w:left w:val="single" w:sz="4" w:space="0" w:color="000000"/>
              <w:bottom w:val="single" w:sz="4" w:space="0" w:color="000000"/>
            </w:tcBorders>
            <w:vAlign w:val="center"/>
          </w:tcPr>
          <w:p w:rsidR="001B2EFC" w:rsidRDefault="00EE2F03">
            <w:pPr>
              <w:widowControl w:val="0"/>
              <w:jc w:val="center"/>
              <w:rPr>
                <w:rFonts w:ascii="Arial" w:hAnsi="Arial" w:cs="Arial"/>
                <w:b/>
                <w:bCs/>
              </w:rPr>
            </w:pPr>
            <w:r>
              <w:rPr>
                <w:rFonts w:ascii="Arial" w:hAnsi="Arial" w:cs="Arial"/>
                <w:b/>
                <w:bCs/>
              </w:rPr>
              <w:t>04</w:t>
            </w:r>
          </w:p>
        </w:tc>
        <w:tc>
          <w:tcPr>
            <w:tcW w:w="850" w:type="dxa"/>
            <w:tcBorders>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rPr>
            </w:pPr>
            <w:r>
              <w:rPr>
                <w:rFonts w:ascii="Arial" w:hAnsi="Arial" w:cs="Arial"/>
              </w:rPr>
              <w:t>10</w:t>
            </w:r>
          </w:p>
        </w:tc>
        <w:tc>
          <w:tcPr>
            <w:tcW w:w="850" w:type="dxa"/>
            <w:tcBorders>
              <w:left w:val="single" w:sz="4" w:space="0" w:color="000000"/>
              <w:bottom w:val="single" w:sz="4" w:space="0" w:color="000000"/>
            </w:tcBorders>
          </w:tcPr>
          <w:p w:rsidR="001B2EFC" w:rsidRDefault="00EE2F03">
            <w:pPr>
              <w:pStyle w:val="Contedodatabela"/>
              <w:widowControl w:val="0"/>
              <w:jc w:val="center"/>
              <w:rPr>
                <w:rFonts w:ascii="Arial" w:hAnsi="Arial" w:cs="Arial"/>
              </w:rPr>
            </w:pPr>
            <w:r>
              <w:rPr>
                <w:rFonts w:ascii="Arial" w:hAnsi="Arial" w:cs="Arial"/>
              </w:rPr>
              <w:t>Serv.</w:t>
            </w:r>
          </w:p>
        </w:tc>
        <w:tc>
          <w:tcPr>
            <w:tcW w:w="7369" w:type="dxa"/>
            <w:tcBorders>
              <w:left w:val="single" w:sz="4" w:space="0" w:color="000000"/>
              <w:bottom w:val="single" w:sz="4" w:space="0" w:color="000000"/>
              <w:right w:val="single" w:sz="4" w:space="0" w:color="000000"/>
            </w:tcBorders>
            <w:vAlign w:val="center"/>
          </w:tcPr>
          <w:p w:rsidR="001B2EFC" w:rsidRDefault="00EE2F03">
            <w:pPr>
              <w:pStyle w:val="Contedodatabela"/>
              <w:widowControl w:val="0"/>
              <w:rPr>
                <w:rFonts w:ascii="Arial" w:hAnsi="Arial" w:cs="Arial"/>
              </w:rPr>
            </w:pPr>
            <w:r>
              <w:rPr>
                <w:rFonts w:ascii="Arial" w:hAnsi="Arial" w:cs="Arial"/>
              </w:rPr>
              <w:t>REPARO FACA AÇO DESENGROSSADEIRA 400 HZP</w:t>
            </w:r>
          </w:p>
        </w:tc>
      </w:tr>
      <w:tr w:rsidR="001B2EFC">
        <w:trPr>
          <w:trHeight w:val="283"/>
          <w:jc w:val="center"/>
        </w:trPr>
        <w:tc>
          <w:tcPr>
            <w:tcW w:w="850" w:type="dxa"/>
            <w:tcBorders>
              <w:left w:val="single" w:sz="4" w:space="0" w:color="000000"/>
              <w:bottom w:val="single" w:sz="4" w:space="0" w:color="000000"/>
            </w:tcBorders>
            <w:vAlign w:val="center"/>
          </w:tcPr>
          <w:p w:rsidR="001B2EFC" w:rsidRDefault="00EE2F03">
            <w:pPr>
              <w:widowControl w:val="0"/>
              <w:jc w:val="center"/>
              <w:rPr>
                <w:rFonts w:ascii="Arial" w:hAnsi="Arial" w:cs="Arial"/>
                <w:b/>
                <w:bCs/>
              </w:rPr>
            </w:pPr>
            <w:r>
              <w:rPr>
                <w:rFonts w:ascii="Arial" w:hAnsi="Arial" w:cs="Arial"/>
                <w:b/>
                <w:bCs/>
              </w:rPr>
              <w:t>05</w:t>
            </w:r>
          </w:p>
        </w:tc>
        <w:tc>
          <w:tcPr>
            <w:tcW w:w="850" w:type="dxa"/>
            <w:tcBorders>
              <w:left w:val="single" w:sz="4" w:space="0" w:color="000000"/>
              <w:bottom w:val="single" w:sz="4" w:space="0" w:color="000000"/>
            </w:tcBorders>
            <w:vAlign w:val="center"/>
          </w:tcPr>
          <w:p w:rsidR="001B2EFC" w:rsidRDefault="00EE2F03">
            <w:pPr>
              <w:pStyle w:val="Contedodatabela"/>
              <w:widowControl w:val="0"/>
              <w:jc w:val="center"/>
              <w:rPr>
                <w:rFonts w:ascii="Arial" w:hAnsi="Arial" w:cs="Arial"/>
              </w:rPr>
            </w:pPr>
            <w:r>
              <w:rPr>
                <w:rFonts w:ascii="Arial" w:hAnsi="Arial" w:cs="Arial"/>
              </w:rPr>
              <w:t>10</w:t>
            </w:r>
          </w:p>
        </w:tc>
        <w:tc>
          <w:tcPr>
            <w:tcW w:w="850" w:type="dxa"/>
            <w:tcBorders>
              <w:left w:val="single" w:sz="4" w:space="0" w:color="000000"/>
              <w:bottom w:val="single" w:sz="4" w:space="0" w:color="000000"/>
            </w:tcBorders>
          </w:tcPr>
          <w:p w:rsidR="001B2EFC" w:rsidRDefault="00EE2F03">
            <w:pPr>
              <w:pStyle w:val="Contedodatabela"/>
              <w:widowControl w:val="0"/>
              <w:jc w:val="center"/>
              <w:rPr>
                <w:rFonts w:ascii="Arial" w:hAnsi="Arial" w:cs="Arial"/>
              </w:rPr>
            </w:pPr>
            <w:r>
              <w:rPr>
                <w:rFonts w:ascii="Arial" w:hAnsi="Arial" w:cs="Arial"/>
              </w:rPr>
              <w:t>Serv.</w:t>
            </w:r>
          </w:p>
        </w:tc>
        <w:tc>
          <w:tcPr>
            <w:tcW w:w="7369" w:type="dxa"/>
            <w:tcBorders>
              <w:left w:val="single" w:sz="4" w:space="0" w:color="000000"/>
              <w:bottom w:val="single" w:sz="4" w:space="0" w:color="000000"/>
              <w:right w:val="single" w:sz="4" w:space="0" w:color="000000"/>
            </w:tcBorders>
            <w:vAlign w:val="center"/>
          </w:tcPr>
          <w:p w:rsidR="001B2EFC" w:rsidRDefault="00EE2F03">
            <w:pPr>
              <w:pStyle w:val="Contedodatabela"/>
              <w:widowControl w:val="0"/>
              <w:rPr>
                <w:rFonts w:ascii="Arial" w:hAnsi="Arial" w:cs="Arial"/>
              </w:rPr>
            </w:pPr>
            <w:r>
              <w:rPr>
                <w:rFonts w:ascii="sans-serif" w:hAnsi="sans-serif" w:cs="Arial"/>
              </w:rPr>
              <w:t>REPARO AFIAÇÃO SERRA</w:t>
            </w:r>
            <w:r>
              <w:rPr>
                <w:rFonts w:ascii="sans-serif" w:hAnsi="sans-serif" w:cs="Arial"/>
              </w:rPr>
              <w:t xml:space="preserve"> FITA</w:t>
            </w:r>
          </w:p>
        </w:tc>
      </w:tr>
    </w:tbl>
    <w:p w:rsidR="001B2EFC" w:rsidRDefault="001B2EFC">
      <w:pPr>
        <w:tabs>
          <w:tab w:val="left" w:pos="284"/>
        </w:tabs>
        <w:jc w:val="both"/>
        <w:rPr>
          <w:rFonts w:ascii="Arial" w:eastAsia="Arial" w:hAnsi="Arial" w:cs="Arial"/>
        </w:rPr>
      </w:pPr>
    </w:p>
    <w:p w:rsidR="001B2EFC" w:rsidRDefault="00EE2F03">
      <w:pPr>
        <w:numPr>
          <w:ilvl w:val="0"/>
          <w:numId w:val="30"/>
        </w:numPr>
        <w:tabs>
          <w:tab w:val="left" w:pos="284"/>
        </w:tabs>
        <w:jc w:val="both"/>
      </w:pPr>
      <w:r>
        <w:rPr>
          <w:rFonts w:ascii="sans-serif" w:hAnsi="sans-serif" w:cs="Arial"/>
        </w:rPr>
        <w:t>Descrição do serviço</w:t>
      </w:r>
      <w:r>
        <w:rPr>
          <w:rFonts w:ascii="Arial" w:hAnsi="Arial" w:cs="Arial"/>
        </w:rPr>
        <w:t>:</w:t>
      </w:r>
    </w:p>
    <w:p w:rsidR="001B2EFC" w:rsidRDefault="001B2EFC">
      <w:pPr>
        <w:tabs>
          <w:tab w:val="left" w:pos="284"/>
        </w:tabs>
        <w:jc w:val="both"/>
        <w:rPr>
          <w:rFonts w:ascii="Arial" w:hAnsi="Arial" w:cs="Arial"/>
        </w:rPr>
      </w:pPr>
    </w:p>
    <w:p w:rsidR="001B2EFC" w:rsidRDefault="00EE2F03">
      <w:pPr>
        <w:tabs>
          <w:tab w:val="left" w:pos="284"/>
        </w:tabs>
        <w:jc w:val="both"/>
        <w:rPr>
          <w:rFonts w:ascii="Arial" w:hAnsi="Arial" w:cs="Arial"/>
        </w:rPr>
      </w:pPr>
      <w:r>
        <w:rPr>
          <w:rFonts w:ascii="Arial" w:hAnsi="Arial" w:cs="Arial"/>
        </w:rPr>
        <w:t xml:space="preserve">     </w:t>
      </w:r>
      <w:r>
        <w:rPr>
          <w:rFonts w:ascii="Arial" w:hAnsi="Arial" w:cs="Arial"/>
        </w:rPr>
        <w:t xml:space="preserve">A prestação de serviço consistirá na amolação das lâminas das máquinas de corte de madeira especificadas no termo de referência, incluindo a retirada e entrega dos materiais em endereço apontado pela Unidade Requisitante. </w:t>
      </w:r>
    </w:p>
    <w:p w:rsidR="001B2EFC" w:rsidRDefault="001B2EFC">
      <w:pPr>
        <w:jc w:val="both"/>
        <w:rPr>
          <w:rFonts w:ascii="Arial" w:hAnsi="Arial" w:cs="Arial"/>
          <w:highlight w:val="yellow"/>
        </w:rPr>
      </w:pPr>
    </w:p>
    <w:p w:rsidR="001B2EFC" w:rsidRDefault="00EE2F03">
      <w:pPr>
        <w:shd w:val="clear" w:color="auto" w:fill="CCCCCC"/>
        <w:tabs>
          <w:tab w:val="left" w:pos="3450"/>
        </w:tabs>
        <w:ind w:firstLine="561"/>
        <w:jc w:val="both"/>
        <w:rPr>
          <w:rFonts w:ascii="Arial" w:hAnsi="Arial" w:cs="Arial"/>
          <w:b/>
          <w:bCs/>
        </w:rPr>
      </w:pPr>
      <w:r>
        <w:rPr>
          <w:rFonts w:ascii="Arial" w:hAnsi="Arial" w:cs="Arial"/>
          <w:b/>
          <w:bCs/>
        </w:rPr>
        <w:t>4. DOS REQUISITOS:</w:t>
      </w:r>
    </w:p>
    <w:p w:rsidR="001B2EFC" w:rsidRDefault="001B2EFC">
      <w:pPr>
        <w:tabs>
          <w:tab w:val="left" w:pos="284"/>
        </w:tabs>
        <w:jc w:val="both"/>
        <w:rPr>
          <w:rFonts w:ascii="Arial" w:hAnsi="Arial" w:cs="Arial"/>
        </w:rPr>
      </w:pPr>
    </w:p>
    <w:p w:rsidR="001B2EFC" w:rsidRDefault="00EE2F03">
      <w:pPr>
        <w:tabs>
          <w:tab w:val="left" w:pos="284"/>
        </w:tabs>
        <w:jc w:val="both"/>
        <w:rPr>
          <w:rFonts w:ascii="Arial" w:hAnsi="Arial" w:cs="Arial"/>
          <w:b/>
          <w:bCs/>
          <w:highlight w:val="yellow"/>
        </w:rPr>
      </w:pPr>
      <w:r>
        <w:rPr>
          <w:rFonts w:ascii="Arial" w:hAnsi="Arial" w:cs="Arial"/>
          <w:b/>
          <w:bCs/>
        </w:rPr>
        <w:t>a) GARANTIA:</w:t>
      </w:r>
      <w:r>
        <w:rPr>
          <w:rFonts w:ascii="Arial" w:hAnsi="Arial" w:cs="Arial"/>
          <w:b/>
          <w:bCs/>
        </w:rPr>
        <w:t xml:space="preserve"> </w:t>
      </w:r>
      <w:r>
        <w:rPr>
          <w:rFonts w:ascii="Arial" w:hAnsi="Arial" w:cs="Arial"/>
          <w:bCs/>
        </w:rPr>
        <w:t xml:space="preserve">A garantia deverá ser de no mínimo </w:t>
      </w:r>
      <w:proofErr w:type="gramStart"/>
      <w:r>
        <w:rPr>
          <w:rFonts w:ascii="Arial" w:hAnsi="Arial" w:cs="Arial"/>
          <w:bCs/>
        </w:rPr>
        <w:t>3</w:t>
      </w:r>
      <w:proofErr w:type="gramEnd"/>
      <w:r>
        <w:rPr>
          <w:rFonts w:ascii="Arial" w:hAnsi="Arial" w:cs="Arial"/>
          <w:bCs/>
        </w:rPr>
        <w:t xml:space="preserve"> (três) meses, contados a partir da data da prestação do serviço</w:t>
      </w:r>
      <w:r>
        <w:rPr>
          <w:rFonts w:ascii="Arial" w:hAnsi="Arial" w:cs="Arial"/>
          <w:b/>
          <w:bCs/>
        </w:rPr>
        <w:t>.</w:t>
      </w:r>
    </w:p>
    <w:p w:rsidR="001B2EFC" w:rsidRDefault="00EE2F03">
      <w:pPr>
        <w:tabs>
          <w:tab w:val="left" w:pos="284"/>
        </w:tabs>
        <w:jc w:val="both"/>
        <w:rPr>
          <w:rFonts w:ascii="Arial" w:hAnsi="Arial" w:cs="Arial"/>
        </w:rPr>
      </w:pPr>
      <w:r>
        <w:rPr>
          <w:rFonts w:ascii="Arial" w:hAnsi="Arial" w:cs="Arial"/>
        </w:rPr>
        <w:t xml:space="preserve">Durante a vigência da garantia, o Contratante deverá refazer, sem nenhum ônus adicional, serviços defeituosos ou com desgaste anormal. </w:t>
      </w:r>
    </w:p>
    <w:p w:rsidR="001B2EFC" w:rsidRDefault="001B2EFC">
      <w:pPr>
        <w:jc w:val="both"/>
        <w:rPr>
          <w:rFonts w:ascii="Arial" w:hAnsi="Arial" w:cs="Arial"/>
          <w:bCs/>
        </w:rPr>
      </w:pPr>
    </w:p>
    <w:p w:rsidR="001B2EFC" w:rsidRDefault="001B2EFC">
      <w:pPr>
        <w:tabs>
          <w:tab w:val="left" w:pos="284"/>
        </w:tabs>
        <w:ind w:left="720"/>
        <w:jc w:val="both"/>
        <w:rPr>
          <w:rFonts w:ascii="Arial" w:hAnsi="Arial" w:cs="Arial"/>
        </w:rPr>
      </w:pPr>
    </w:p>
    <w:p w:rsidR="001B2EFC" w:rsidRDefault="001B2EFC">
      <w:pPr>
        <w:jc w:val="both"/>
        <w:rPr>
          <w:rFonts w:ascii="Arial" w:eastAsia="Arial" w:hAnsi="Arial" w:cs="Arial"/>
        </w:rPr>
      </w:pPr>
    </w:p>
    <w:p w:rsidR="001B2EFC" w:rsidRDefault="001B2EFC">
      <w:pPr>
        <w:jc w:val="both"/>
        <w:rPr>
          <w:rFonts w:ascii="Arial" w:eastAsia="Arial" w:hAnsi="Arial" w:cs="Arial"/>
        </w:rPr>
      </w:pPr>
    </w:p>
    <w:p w:rsidR="001B2EFC" w:rsidRDefault="00EE2F03">
      <w:pPr>
        <w:shd w:val="clear" w:color="auto" w:fill="CCCCCC"/>
        <w:ind w:firstLine="561"/>
        <w:rPr>
          <w:rFonts w:ascii="Arial" w:hAnsi="Arial" w:cs="Arial"/>
        </w:rPr>
      </w:pPr>
      <w:r>
        <w:rPr>
          <w:rFonts w:ascii="Arial" w:hAnsi="Arial" w:cs="Arial"/>
          <w:b/>
          <w:bCs/>
        </w:rPr>
        <w:t xml:space="preserve">5. DA </w:t>
      </w:r>
      <w:r>
        <w:rPr>
          <w:rFonts w:ascii="Arial" w:hAnsi="Arial" w:cs="Arial"/>
          <w:b/>
          <w:bCs/>
        </w:rPr>
        <w:t>ENTREGA:</w:t>
      </w:r>
    </w:p>
    <w:p w:rsidR="001B2EFC" w:rsidRDefault="001B2EFC">
      <w:pPr>
        <w:tabs>
          <w:tab w:val="left" w:pos="284"/>
        </w:tabs>
        <w:jc w:val="both"/>
        <w:rPr>
          <w:rFonts w:ascii="Arial" w:hAnsi="Arial" w:cs="Arial"/>
          <w:lang w:eastAsia="pt-BR"/>
        </w:rPr>
      </w:pPr>
    </w:p>
    <w:p w:rsidR="001B2EFC" w:rsidRDefault="00EE2F03">
      <w:pPr>
        <w:numPr>
          <w:ilvl w:val="0"/>
          <w:numId w:val="31"/>
        </w:numPr>
        <w:tabs>
          <w:tab w:val="left" w:pos="284"/>
        </w:tabs>
        <w:jc w:val="both"/>
        <w:rPr>
          <w:rFonts w:ascii="Arial" w:hAnsi="Arial" w:cs="Arial"/>
          <w:lang w:eastAsia="pt-BR"/>
        </w:rPr>
      </w:pPr>
      <w:r>
        <w:rPr>
          <w:rFonts w:ascii="Arial" w:hAnsi="Arial" w:cs="Arial"/>
          <w:lang w:eastAsia="pt-BR"/>
        </w:rPr>
        <w:t xml:space="preserve">Prazo de execução: </w:t>
      </w:r>
      <w:r>
        <w:rPr>
          <w:rFonts w:ascii="Arial" w:hAnsi="Arial" w:cs="Arial"/>
          <w:lang w:eastAsia="pt-BR"/>
        </w:rPr>
        <w:t xml:space="preserve">Até </w:t>
      </w:r>
      <w:proofErr w:type="gramStart"/>
      <w:r>
        <w:rPr>
          <w:rFonts w:ascii="Arial" w:hAnsi="Arial" w:cs="Arial"/>
          <w:lang w:eastAsia="pt-BR"/>
        </w:rPr>
        <w:t>3</w:t>
      </w:r>
      <w:proofErr w:type="gramEnd"/>
      <w:r>
        <w:rPr>
          <w:rFonts w:ascii="Arial" w:hAnsi="Arial" w:cs="Arial"/>
          <w:lang w:eastAsia="pt-BR"/>
        </w:rPr>
        <w:t xml:space="preserve"> (três) dias úteis, a contar do Pedido de Fornecimento emitido pela Unidade Requisitante.</w:t>
      </w:r>
    </w:p>
    <w:p w:rsidR="001B2EFC" w:rsidRDefault="00EE2F03">
      <w:pPr>
        <w:numPr>
          <w:ilvl w:val="0"/>
          <w:numId w:val="32"/>
        </w:numPr>
        <w:tabs>
          <w:tab w:val="left" w:pos="284"/>
        </w:tabs>
        <w:jc w:val="both"/>
      </w:pPr>
      <w:r>
        <w:rPr>
          <w:rFonts w:ascii="Arial" w:hAnsi="Arial" w:cs="Arial"/>
          <w:lang w:eastAsia="pt-BR"/>
        </w:rPr>
        <w:t xml:space="preserve">Local de retirada e entrega de materiais: Central de Obras I – Rua João </w:t>
      </w:r>
      <w:proofErr w:type="spellStart"/>
      <w:r>
        <w:rPr>
          <w:rFonts w:ascii="Arial" w:hAnsi="Arial" w:cs="Arial"/>
          <w:lang w:eastAsia="pt-BR"/>
        </w:rPr>
        <w:t>Botene</w:t>
      </w:r>
      <w:proofErr w:type="spellEnd"/>
      <w:r>
        <w:rPr>
          <w:rFonts w:ascii="Arial" w:hAnsi="Arial" w:cs="Arial"/>
          <w:lang w:eastAsia="pt-BR"/>
        </w:rPr>
        <w:t>, 60, Vila Monteiro – Piracicaba/SP. Horários: segunda</w:t>
      </w:r>
      <w:r>
        <w:rPr>
          <w:rFonts w:ascii="Arial" w:hAnsi="Arial" w:cs="Arial"/>
          <w:lang w:eastAsia="pt-BR"/>
        </w:rPr>
        <w:t xml:space="preserve">s </w:t>
      </w:r>
      <w:proofErr w:type="gramStart"/>
      <w:r>
        <w:rPr>
          <w:rFonts w:ascii="Arial" w:hAnsi="Arial" w:cs="Arial"/>
          <w:lang w:eastAsia="pt-BR"/>
        </w:rPr>
        <w:t>às</w:t>
      </w:r>
      <w:proofErr w:type="gramEnd"/>
      <w:r>
        <w:rPr>
          <w:rFonts w:ascii="Arial" w:hAnsi="Arial" w:cs="Arial"/>
          <w:lang w:eastAsia="pt-BR"/>
        </w:rPr>
        <w:t xml:space="preserve"> sextas das 07:00 às11:00 e das 12:00 às 16:00.</w:t>
      </w:r>
      <w:r>
        <w:rPr>
          <w:rFonts w:ascii="Arial" w:hAnsi="Arial" w:cs="Arial"/>
          <w:lang w:eastAsia="pt-BR"/>
        </w:rPr>
        <w:t xml:space="preserve"> </w:t>
      </w:r>
    </w:p>
    <w:p w:rsidR="001B2EFC" w:rsidRDefault="00EE2F03">
      <w:pPr>
        <w:numPr>
          <w:ilvl w:val="0"/>
          <w:numId w:val="33"/>
        </w:numPr>
        <w:tabs>
          <w:tab w:val="left" w:pos="284"/>
        </w:tabs>
        <w:jc w:val="both"/>
        <w:rPr>
          <w:rFonts w:ascii="Arial" w:hAnsi="Arial" w:cs="Arial"/>
        </w:rPr>
      </w:pPr>
      <w:r>
        <w:rPr>
          <w:rFonts w:ascii="Arial" w:hAnsi="Arial" w:cs="Arial"/>
        </w:rPr>
        <w:t>Os serviços deverão ser prestados nas instalações da contratada.</w:t>
      </w:r>
      <w:r>
        <w:rPr>
          <w:rFonts w:ascii="Arial" w:hAnsi="Arial" w:cs="Arial"/>
        </w:rPr>
        <w:t xml:space="preserve"> </w:t>
      </w:r>
    </w:p>
    <w:p w:rsidR="001B2EFC" w:rsidRDefault="001B2EFC">
      <w:pPr>
        <w:jc w:val="both"/>
        <w:rPr>
          <w:rFonts w:ascii="Arial" w:hAnsi="Arial" w:cs="Arial"/>
          <w:highlight w:val="yellow"/>
        </w:rPr>
      </w:pPr>
    </w:p>
    <w:p w:rsidR="001B2EFC" w:rsidRDefault="00EE2F03">
      <w:pPr>
        <w:shd w:val="clear" w:color="auto" w:fill="DDDDDD"/>
        <w:ind w:firstLine="561"/>
        <w:rPr>
          <w:rFonts w:ascii="Arial" w:hAnsi="Arial" w:cs="Arial"/>
        </w:rPr>
      </w:pPr>
      <w:r>
        <w:rPr>
          <w:rFonts w:ascii="Arial" w:hAnsi="Arial" w:cs="Arial"/>
          <w:b/>
          <w:bCs/>
        </w:rPr>
        <w:t>6. DO FORNECIMENTO DE INFORMAÇÕES:</w:t>
      </w:r>
    </w:p>
    <w:p w:rsidR="001B2EFC" w:rsidRDefault="001B2EFC">
      <w:pPr>
        <w:tabs>
          <w:tab w:val="left" w:pos="284"/>
        </w:tabs>
        <w:jc w:val="both"/>
        <w:rPr>
          <w:rFonts w:ascii="Arial" w:hAnsi="Arial" w:cs="Arial"/>
        </w:rPr>
      </w:pPr>
    </w:p>
    <w:p w:rsidR="001B2EFC" w:rsidRDefault="00EE2F03">
      <w:pPr>
        <w:numPr>
          <w:ilvl w:val="0"/>
          <w:numId w:val="34"/>
        </w:numPr>
        <w:tabs>
          <w:tab w:val="left" w:pos="284"/>
        </w:tabs>
        <w:jc w:val="both"/>
        <w:rPr>
          <w:rFonts w:ascii="Arial" w:hAnsi="Arial" w:cs="Arial"/>
        </w:rPr>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color w:val="auto"/>
          </w:rPr>
          <w:t>compradireta@piracicaba.sp.gov.br</w:t>
        </w:r>
      </w:hyperlink>
      <w:r>
        <w:rPr>
          <w:rFonts w:ascii="Arial" w:hAnsi="Arial" w:cs="Arial"/>
        </w:rPr>
        <w:t xml:space="preserve">. </w:t>
      </w:r>
    </w:p>
    <w:p w:rsidR="001B2EFC" w:rsidRDefault="00EE2F03">
      <w:pPr>
        <w:numPr>
          <w:ilvl w:val="0"/>
          <w:numId w:val="35"/>
        </w:numPr>
        <w:tabs>
          <w:tab w:val="left" w:pos="284"/>
        </w:tabs>
        <w:jc w:val="both"/>
        <w:rPr>
          <w:rFonts w:ascii="Arial" w:hAnsi="Arial" w:cs="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w:t>
      </w:r>
      <w:r>
        <w:rPr>
          <w:rFonts w:ascii="Arial" w:eastAsia="Arial" w:hAnsi="Arial" w:cs="Arial"/>
        </w:rPr>
        <w:t xml:space="preserve">Secretaria Municipal de Obras e Zeladoria, com o Sr. Milton César de Sousa, pelo telefone: (19) 3434-8254 ou e-mail: </w:t>
      </w:r>
      <w:proofErr w:type="gramStart"/>
      <w:r>
        <w:rPr>
          <w:rFonts w:ascii="Arial" w:eastAsia="Arial" w:hAnsi="Arial" w:cs="Arial"/>
        </w:rPr>
        <w:t>mcsousa@piracicaba.sp.gov.br</w:t>
      </w:r>
      <w:proofErr w:type="gramEnd"/>
      <w:r>
        <w:rPr>
          <w:rFonts w:ascii="Arial" w:eastAsia="Arial" w:hAnsi="Arial" w:cs="Arial"/>
        </w:rPr>
        <w:t xml:space="preserve"> </w:t>
      </w:r>
    </w:p>
    <w:p w:rsidR="001B2EFC" w:rsidRDefault="001B2EFC">
      <w:pPr>
        <w:jc w:val="both"/>
        <w:rPr>
          <w:rFonts w:ascii="Arial" w:hAnsi="Arial" w:cs="Arial"/>
        </w:rPr>
      </w:pPr>
    </w:p>
    <w:p w:rsidR="001B2EFC" w:rsidRDefault="00EE2F03">
      <w:pPr>
        <w:shd w:val="clear" w:color="auto" w:fill="CCCCCC"/>
        <w:ind w:firstLine="561"/>
        <w:jc w:val="both"/>
        <w:rPr>
          <w:rFonts w:ascii="Arial" w:hAnsi="Arial" w:cs="Arial"/>
        </w:rPr>
      </w:pPr>
      <w:r>
        <w:rPr>
          <w:rFonts w:ascii="Arial" w:hAnsi="Arial" w:cs="Arial"/>
          <w:b/>
          <w:bCs/>
        </w:rPr>
        <w:t>7. EXIGÊNCIA PARA HABILITAÇÃO:</w:t>
      </w:r>
    </w:p>
    <w:p w:rsidR="001B2EFC" w:rsidRDefault="001B2EFC">
      <w:pPr>
        <w:tabs>
          <w:tab w:val="left" w:pos="284"/>
        </w:tabs>
        <w:jc w:val="both"/>
        <w:rPr>
          <w:rFonts w:ascii="Arial" w:hAnsi="Arial" w:cs="Arial"/>
        </w:rPr>
      </w:pPr>
    </w:p>
    <w:p w:rsidR="001B2EFC" w:rsidRDefault="00EE2F03">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de 06 horas:</w:t>
      </w:r>
    </w:p>
    <w:p w:rsidR="001B2EFC" w:rsidRDefault="001B2EFC">
      <w:pPr>
        <w:tabs>
          <w:tab w:val="left" w:pos="284"/>
        </w:tabs>
        <w:jc w:val="both"/>
        <w:rPr>
          <w:rFonts w:ascii="Arial" w:hAnsi="Arial" w:cs="Arial"/>
        </w:rPr>
      </w:pPr>
    </w:p>
    <w:p w:rsidR="001B2EFC" w:rsidRDefault="00EE2F03">
      <w:pPr>
        <w:tabs>
          <w:tab w:val="left" w:pos="284"/>
        </w:tabs>
        <w:jc w:val="both"/>
        <w:rPr>
          <w:rFonts w:ascii="Arial" w:hAnsi="Arial" w:cs="Arial"/>
        </w:rPr>
      </w:pPr>
      <w:r>
        <w:rPr>
          <w:rFonts w:ascii="Arial" w:hAnsi="Arial" w:cs="Arial"/>
          <w:b/>
          <w:bCs/>
        </w:rPr>
        <w:t>a) HABILITAÇÃO JURÍDICA</w:t>
      </w:r>
    </w:p>
    <w:p w:rsidR="001B2EFC" w:rsidRDefault="00EE2F03">
      <w:pPr>
        <w:jc w:val="both"/>
        <w:rPr>
          <w:rFonts w:ascii="Arial" w:hAnsi="Arial" w:cs="Arial"/>
        </w:rPr>
      </w:pPr>
      <w:r>
        <w:rPr>
          <w:rFonts w:ascii="Arial" w:hAnsi="Arial" w:cs="Arial"/>
          <w:b/>
          <w:bCs/>
        </w:rPr>
        <w:t xml:space="preserve">1. </w:t>
      </w:r>
      <w:r>
        <w:rPr>
          <w:rFonts w:ascii="Arial" w:hAnsi="Arial" w:cs="Arial"/>
        </w:rPr>
        <w:t xml:space="preserve">Registro Comercial, no caso de empresa individual; </w:t>
      </w:r>
      <w:r>
        <w:rPr>
          <w:rFonts w:ascii="Arial" w:hAnsi="Arial" w:cs="Arial"/>
          <w:b/>
        </w:rPr>
        <w:t>ou</w:t>
      </w:r>
      <w:r>
        <w:rPr>
          <w:rFonts w:ascii="Arial" w:hAnsi="Arial" w:cs="Arial"/>
        </w:rPr>
        <w:t xml:space="preserve"> Ato co</w:t>
      </w:r>
      <w:r>
        <w:rPr>
          <w:rFonts w:ascii="Arial" w:hAnsi="Arial" w:cs="Arial"/>
        </w:rPr>
        <w:t xml:space="preserve">nstitutivo (Estatuto ou Contrato Social em vigor), devidamente registrado no Órgão competente, acompanhado de documento comprobatório da eleição dos atuais administradores; </w:t>
      </w:r>
      <w:r>
        <w:rPr>
          <w:rFonts w:ascii="Arial" w:hAnsi="Arial" w:cs="Arial"/>
          <w:b/>
        </w:rPr>
        <w:t>ou</w:t>
      </w:r>
      <w:r>
        <w:rPr>
          <w:rFonts w:ascii="Arial" w:hAnsi="Arial" w:cs="Arial"/>
        </w:rPr>
        <w:t xml:space="preserve"> Inscrição do Ato Constitutivo, no caso de Sociedades Simples, acompanhada de pro</w:t>
      </w:r>
      <w:r>
        <w:rPr>
          <w:rFonts w:ascii="Arial" w:hAnsi="Arial" w:cs="Arial"/>
        </w:rPr>
        <w:t>va de designação da diretoria em exercício.</w:t>
      </w:r>
    </w:p>
    <w:p w:rsidR="001B2EFC" w:rsidRDefault="001B2EFC">
      <w:pPr>
        <w:tabs>
          <w:tab w:val="left" w:pos="284"/>
        </w:tabs>
        <w:jc w:val="both"/>
        <w:rPr>
          <w:rFonts w:ascii="Arial" w:hAnsi="Arial" w:cs="Arial"/>
        </w:rPr>
      </w:pPr>
    </w:p>
    <w:p w:rsidR="001B2EFC" w:rsidRDefault="00EE2F03">
      <w:pPr>
        <w:tabs>
          <w:tab w:val="left" w:pos="284"/>
        </w:tabs>
        <w:jc w:val="both"/>
        <w:rPr>
          <w:rFonts w:ascii="Arial" w:hAnsi="Arial" w:cs="Arial"/>
        </w:rPr>
      </w:pPr>
      <w:r>
        <w:rPr>
          <w:rFonts w:ascii="Arial" w:hAnsi="Arial" w:cs="Arial"/>
          <w:b/>
          <w:bCs/>
        </w:rPr>
        <w:t>b) REGULARIDADE FISCAL E TRABALHISTA</w:t>
      </w:r>
    </w:p>
    <w:p w:rsidR="001B2EFC" w:rsidRDefault="00EE2F03">
      <w:pPr>
        <w:tabs>
          <w:tab w:val="left" w:pos="284"/>
        </w:tabs>
        <w:jc w:val="both"/>
        <w:rPr>
          <w:rFonts w:ascii="Arial" w:hAnsi="Arial" w:cs="Arial"/>
        </w:rPr>
      </w:pPr>
      <w:r>
        <w:rPr>
          <w:rFonts w:ascii="Arial" w:hAnsi="Arial" w:cs="Arial"/>
          <w:b/>
          <w:bCs/>
        </w:rPr>
        <w:t>1</w:t>
      </w:r>
      <w:r>
        <w:rPr>
          <w:rFonts w:ascii="Arial" w:hAnsi="Arial" w:cs="Arial"/>
        </w:rPr>
        <w:t>. Inscrição no Cadastro Nacional de Pessoa Jurídica (CNPJ), do Ministério da Fazenda.</w:t>
      </w:r>
    </w:p>
    <w:p w:rsidR="001B2EFC" w:rsidRDefault="00EE2F03">
      <w:pPr>
        <w:tabs>
          <w:tab w:val="left" w:pos="284"/>
        </w:tabs>
        <w:jc w:val="both"/>
        <w:rPr>
          <w:rFonts w:ascii="Arial" w:hAnsi="Arial" w:cs="Arial"/>
        </w:rPr>
      </w:pPr>
      <w:r>
        <w:rPr>
          <w:rFonts w:ascii="Arial" w:hAnsi="Arial" w:cs="Arial"/>
          <w:b/>
          <w:bCs/>
        </w:rPr>
        <w:t>2.</w:t>
      </w:r>
      <w:r>
        <w:rPr>
          <w:rFonts w:ascii="Arial" w:hAnsi="Arial" w:cs="Arial"/>
        </w:rPr>
        <w:t xml:space="preserve"> Certidão Conjunta Negativa de Débitos ou Positiva com Efeito de Negativa, relativa a</w:t>
      </w:r>
      <w:r>
        <w:rPr>
          <w:rFonts w:ascii="Arial" w:hAnsi="Arial" w:cs="Arial"/>
        </w:rPr>
        <w:t xml:space="preserve"> Tributos Federais (inclusive as contribuições sociais) e à Dívida Ativa da União.</w:t>
      </w:r>
    </w:p>
    <w:p w:rsidR="001B2EFC" w:rsidRDefault="00EE2F03">
      <w:pPr>
        <w:tabs>
          <w:tab w:val="left" w:pos="284"/>
        </w:tabs>
        <w:jc w:val="both"/>
        <w:rPr>
          <w:rFonts w:ascii="Arial" w:hAnsi="Arial" w:cs="Arial"/>
        </w:rPr>
      </w:pPr>
      <w:r>
        <w:rPr>
          <w:rFonts w:ascii="Arial" w:hAnsi="Arial" w:cs="Arial"/>
          <w:b/>
          <w:bCs/>
        </w:rPr>
        <w:t>3.</w:t>
      </w:r>
      <w:r>
        <w:rPr>
          <w:rFonts w:ascii="Arial" w:hAnsi="Arial" w:cs="Arial"/>
        </w:rPr>
        <w:t xml:space="preserve"> Certidão Negativa de Débitos ou Positiva com Efeito de Negativa de Débitos com a Fazenda Municipal de débito, relativa à sede ou do domicílio do licitante, com relação ao</w:t>
      </w:r>
      <w:r>
        <w:rPr>
          <w:rFonts w:ascii="Arial" w:hAnsi="Arial" w:cs="Arial"/>
        </w:rPr>
        <w:t>s tributos mobiliários (ISS);</w:t>
      </w:r>
    </w:p>
    <w:p w:rsidR="001B2EFC" w:rsidRDefault="00EE2F03">
      <w:pPr>
        <w:tabs>
          <w:tab w:val="left" w:pos="284"/>
        </w:tabs>
        <w:jc w:val="both"/>
        <w:rPr>
          <w:rFonts w:ascii="Arial" w:hAnsi="Arial" w:cs="Arial"/>
        </w:rPr>
      </w:pPr>
      <w:r>
        <w:rPr>
          <w:rFonts w:ascii="Arial" w:hAnsi="Arial" w:cs="Arial"/>
          <w:b/>
          <w:bCs/>
        </w:rPr>
        <w:t>4.</w:t>
      </w:r>
      <w:r>
        <w:rPr>
          <w:rFonts w:ascii="Arial" w:hAnsi="Arial" w:cs="Arial"/>
        </w:rPr>
        <w:t xml:space="preserve"> Certidão de regularidade de débito para com o Fundo de Garantia por Tempo de Serviço (FGTS).</w:t>
      </w:r>
    </w:p>
    <w:p w:rsidR="001B2EFC" w:rsidRDefault="00EE2F03">
      <w:pPr>
        <w:tabs>
          <w:tab w:val="left" w:pos="284"/>
        </w:tabs>
        <w:jc w:val="both"/>
        <w:rPr>
          <w:rFonts w:ascii="Arial" w:hAnsi="Arial" w:cs="Arial"/>
        </w:rPr>
      </w:pPr>
      <w:r>
        <w:rPr>
          <w:rFonts w:ascii="Arial" w:hAnsi="Arial" w:cs="Arial"/>
          <w:b/>
          <w:bCs/>
        </w:rPr>
        <w:t>5.</w:t>
      </w:r>
      <w:r>
        <w:rPr>
          <w:rFonts w:ascii="Arial" w:hAnsi="Arial" w:cs="Arial"/>
        </w:rPr>
        <w:t xml:space="preserve"> Certidão Negativa ou Positiva de Débitos Trabalhistas com Efeito de Negativa de Débitos Trabalhistas.</w:t>
      </w:r>
    </w:p>
    <w:p w:rsidR="001B2EFC" w:rsidRDefault="001B2EFC">
      <w:pPr>
        <w:tabs>
          <w:tab w:val="left" w:pos="284"/>
        </w:tabs>
        <w:jc w:val="both"/>
        <w:rPr>
          <w:rFonts w:ascii="Arial" w:hAnsi="Arial" w:cs="Arial"/>
          <w:highlight w:val="yellow"/>
        </w:rPr>
      </w:pPr>
    </w:p>
    <w:p w:rsidR="001B2EFC" w:rsidRDefault="00EE2F03">
      <w:pPr>
        <w:tabs>
          <w:tab w:val="left" w:pos="284"/>
        </w:tabs>
        <w:jc w:val="both"/>
        <w:rPr>
          <w:rFonts w:ascii="Arial" w:hAnsi="Arial" w:cs="Arial"/>
        </w:rPr>
      </w:pPr>
      <w:r>
        <w:rPr>
          <w:rFonts w:ascii="Arial" w:hAnsi="Arial" w:cs="Arial"/>
          <w:b/>
          <w:bCs/>
        </w:rPr>
        <w:t xml:space="preserve">d) QUALIFICAÇÃO </w:t>
      </w:r>
      <w:r>
        <w:rPr>
          <w:rFonts w:ascii="Arial" w:hAnsi="Arial" w:cs="Arial"/>
          <w:b/>
          <w:bCs/>
        </w:rPr>
        <w:t>ECONÔMICO-FINANCEIRA</w:t>
      </w:r>
    </w:p>
    <w:p w:rsidR="001B2EFC" w:rsidRDefault="00EE2F03">
      <w:pPr>
        <w:pStyle w:val="PargrafodaLista"/>
        <w:numPr>
          <w:ilvl w:val="1"/>
          <w:numId w:val="36"/>
        </w:numPr>
        <w:tabs>
          <w:tab w:val="left" w:pos="284"/>
        </w:tabs>
        <w:jc w:val="both"/>
        <w:rPr>
          <w:rFonts w:ascii="Arial" w:hAnsi="Arial" w:cs="Arial"/>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w:t>
      </w:r>
      <w:r>
        <w:rPr>
          <w:rFonts w:ascii="Arial" w:hAnsi="Arial" w:cs="Arial"/>
          <w:sz w:val="20"/>
          <w:szCs w:val="20"/>
        </w:rPr>
        <w:t>s da presente licitação.</w:t>
      </w:r>
    </w:p>
    <w:p w:rsidR="001B2EFC" w:rsidRDefault="00EE2F03">
      <w:pPr>
        <w:numPr>
          <w:ilvl w:val="2"/>
          <w:numId w:val="37"/>
        </w:numPr>
        <w:tabs>
          <w:tab w:val="left" w:pos="0"/>
          <w:tab w:val="left" w:pos="284"/>
        </w:tabs>
        <w:ind w:left="284" w:hanging="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1B2EFC" w:rsidRDefault="001B2EFC">
      <w:pPr>
        <w:tabs>
          <w:tab w:val="left" w:pos="284"/>
          <w:tab w:val="left" w:pos="426"/>
        </w:tabs>
        <w:jc w:val="both"/>
        <w:rPr>
          <w:rFonts w:ascii="Arial" w:hAnsi="Arial" w:cs="Arial"/>
        </w:rPr>
      </w:pPr>
    </w:p>
    <w:p w:rsidR="001B2EFC" w:rsidRDefault="001B2EFC">
      <w:pPr>
        <w:tabs>
          <w:tab w:val="left" w:pos="284"/>
          <w:tab w:val="left" w:pos="426"/>
        </w:tabs>
        <w:jc w:val="both"/>
        <w:rPr>
          <w:rFonts w:ascii="Arial" w:hAnsi="Arial" w:cs="Arial"/>
        </w:rPr>
      </w:pPr>
    </w:p>
    <w:p w:rsidR="001B2EFC" w:rsidRDefault="00EE2F03">
      <w:pPr>
        <w:tabs>
          <w:tab w:val="left" w:pos="284"/>
          <w:tab w:val="left" w:pos="426"/>
        </w:tabs>
        <w:jc w:val="both"/>
        <w:rPr>
          <w:rFonts w:ascii="Arial" w:hAnsi="Arial" w:cs="Arial"/>
        </w:rPr>
      </w:pPr>
      <w:r>
        <w:rPr>
          <w:rFonts w:ascii="Arial" w:hAnsi="Arial" w:cs="Arial"/>
          <w:b/>
          <w:bCs/>
        </w:rPr>
        <w:t>e) DOCUMENTAÇÃO COMPLEMEN</w:t>
      </w:r>
      <w:r>
        <w:rPr>
          <w:rFonts w:ascii="Arial" w:hAnsi="Arial" w:cs="Arial"/>
          <w:b/>
          <w:bCs/>
        </w:rPr>
        <w:t>TAR</w:t>
      </w:r>
    </w:p>
    <w:p w:rsidR="001B2EFC" w:rsidRDefault="00EE2F03">
      <w:pPr>
        <w:tabs>
          <w:tab w:val="left" w:pos="284"/>
          <w:tab w:val="left" w:pos="426"/>
        </w:tabs>
        <w:jc w:val="both"/>
        <w:rPr>
          <w:rFonts w:ascii="Arial" w:hAnsi="Arial" w:cs="Arial"/>
        </w:rPr>
      </w:pPr>
      <w:r>
        <w:rPr>
          <w:rFonts w:ascii="Arial" w:hAnsi="Arial" w:cs="Arial"/>
          <w:b/>
          <w:bCs/>
        </w:rPr>
        <w:t xml:space="preserve">1. </w:t>
      </w:r>
      <w:r>
        <w:rPr>
          <w:rFonts w:ascii="Arial" w:hAnsi="Arial" w:cs="Arial"/>
        </w:rPr>
        <w:t xml:space="preserve">Declarações gerais, conforme modelo do </w:t>
      </w:r>
      <w:r>
        <w:rPr>
          <w:rFonts w:ascii="Arial" w:hAnsi="Arial" w:cs="Arial"/>
          <w:b/>
        </w:rPr>
        <w:t xml:space="preserve">Anexo I </w:t>
      </w:r>
      <w:r>
        <w:rPr>
          <w:rFonts w:ascii="Arial" w:hAnsi="Arial" w:cs="Arial"/>
        </w:rPr>
        <w:t>do Regulamento Geral deste Edital.</w:t>
      </w:r>
    </w:p>
    <w:p w:rsidR="001B2EFC" w:rsidRDefault="00EE2F03">
      <w:pPr>
        <w:numPr>
          <w:ilvl w:val="1"/>
          <w:numId w:val="3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w:t>
      </w:r>
      <w:r>
        <w:rPr>
          <w:rFonts w:ascii="Arial" w:hAnsi="Arial" w:cs="Arial"/>
        </w:rPr>
        <w:t xml:space="preserve">nº 12.846/2013, conforme modelo do </w:t>
      </w:r>
      <w:r>
        <w:rPr>
          <w:rFonts w:ascii="Arial" w:hAnsi="Arial" w:cs="Arial"/>
          <w:b/>
        </w:rPr>
        <w:t>Anexo II</w:t>
      </w:r>
      <w:r>
        <w:rPr>
          <w:rFonts w:ascii="Arial" w:hAnsi="Arial" w:cs="Arial"/>
        </w:rPr>
        <w:t xml:space="preserve"> do Regulamento Geral deste Edital.</w:t>
      </w:r>
    </w:p>
    <w:p w:rsidR="001B2EFC" w:rsidRDefault="00EE2F03">
      <w:pPr>
        <w:numPr>
          <w:ilvl w:val="1"/>
          <w:numId w:val="39"/>
        </w:numPr>
        <w:tabs>
          <w:tab w:val="left" w:pos="284"/>
          <w:tab w:val="left" w:pos="426"/>
        </w:tabs>
        <w:jc w:val="both"/>
        <w:rPr>
          <w:rFonts w:ascii="Arial" w:hAnsi="Arial" w:cs="Arial"/>
        </w:rPr>
      </w:pPr>
      <w:r>
        <w:rPr>
          <w:rFonts w:ascii="Arial" w:hAnsi="Arial" w:cs="Arial"/>
        </w:rPr>
        <w:t>Para efeito de concessão de tratamento favorecido previsto na Lei Complementar nº 123/2006, alterada pela Lei Complementar nº 147/2014 e Decreto Municipal nº 12.437/2007:</w:t>
      </w:r>
    </w:p>
    <w:p w:rsidR="001B2EFC" w:rsidRDefault="00EE2F03">
      <w:pPr>
        <w:numPr>
          <w:ilvl w:val="2"/>
          <w:numId w:val="40"/>
        </w:numPr>
        <w:tabs>
          <w:tab w:val="left" w:pos="284"/>
          <w:tab w:val="left" w:pos="426"/>
        </w:tabs>
        <w:ind w:left="284"/>
        <w:jc w:val="both"/>
        <w:rPr>
          <w:rFonts w:ascii="Arial" w:hAnsi="Arial" w:cs="Arial"/>
        </w:rPr>
      </w:pPr>
      <w:r>
        <w:rPr>
          <w:rFonts w:ascii="Arial" w:hAnsi="Arial" w:cs="Arial"/>
        </w:rPr>
        <w:t>Declar</w:t>
      </w:r>
      <w:r>
        <w:rPr>
          <w:rFonts w:ascii="Arial" w:hAnsi="Arial" w:cs="Arial"/>
        </w:rPr>
        <w:t xml:space="preserve">ação de enquadramento de ME/EPP, conforme modelo do </w:t>
      </w:r>
      <w:r>
        <w:rPr>
          <w:rFonts w:ascii="Arial" w:hAnsi="Arial" w:cs="Arial"/>
          <w:b/>
        </w:rPr>
        <w:t xml:space="preserve">Anexo III </w:t>
      </w:r>
      <w:r>
        <w:rPr>
          <w:rFonts w:ascii="Arial" w:hAnsi="Arial" w:cs="Arial"/>
        </w:rPr>
        <w:t>do Regulamento Geral deste Edital.</w:t>
      </w:r>
    </w:p>
    <w:p w:rsidR="001B2EFC" w:rsidRDefault="00EE2F03">
      <w:pPr>
        <w:numPr>
          <w:ilvl w:val="2"/>
          <w:numId w:val="41"/>
        </w:numPr>
        <w:tabs>
          <w:tab w:val="left" w:pos="284"/>
          <w:tab w:val="left" w:pos="426"/>
        </w:tabs>
        <w:ind w:left="284"/>
        <w:jc w:val="both"/>
        <w:rPr>
          <w:rFonts w:ascii="Arial" w:hAnsi="Arial" w:cs="Arial"/>
        </w:rPr>
      </w:pPr>
      <w:r>
        <w:rPr>
          <w:rFonts w:ascii="Arial" w:hAnsi="Arial" w:cs="Arial"/>
        </w:rPr>
        <w:lastRenderedPageBreak/>
        <w:t>Comprovação da condição de Microempresa (ME) ou Empresa de Pequeno Porte (EPP), devendo ser feita com a apresentação de um dos seguintes documentos:</w:t>
      </w:r>
    </w:p>
    <w:p w:rsidR="001B2EFC" w:rsidRDefault="00EE2F03">
      <w:pPr>
        <w:numPr>
          <w:ilvl w:val="3"/>
          <w:numId w:val="42"/>
        </w:numPr>
        <w:tabs>
          <w:tab w:val="left" w:pos="426"/>
          <w:tab w:val="left" w:pos="567"/>
          <w:tab w:val="left" w:pos="1134"/>
        </w:tabs>
        <w:ind w:left="567"/>
        <w:jc w:val="both"/>
        <w:rPr>
          <w:rFonts w:ascii="Arial" w:hAnsi="Arial" w:cs="Arial"/>
        </w:rPr>
      </w:pPr>
      <w:r>
        <w:rPr>
          <w:rFonts w:ascii="Arial" w:hAnsi="Arial" w:cs="Arial"/>
        </w:rPr>
        <w:t>Certidão e</w:t>
      </w:r>
      <w:r>
        <w:rPr>
          <w:rFonts w:ascii="Arial" w:hAnsi="Arial" w:cs="Arial"/>
        </w:rPr>
        <w:t>xpedida pela Junta Comercial, caso exerçam atividade comercial, com data inferior a 180 dias;</w:t>
      </w:r>
    </w:p>
    <w:p w:rsidR="001B2EFC" w:rsidRDefault="00EE2F03">
      <w:pPr>
        <w:numPr>
          <w:ilvl w:val="3"/>
          <w:numId w:val="43"/>
        </w:numPr>
        <w:tabs>
          <w:tab w:val="left" w:pos="426"/>
          <w:tab w:val="left" w:pos="567"/>
          <w:tab w:val="left" w:pos="1134"/>
        </w:tabs>
        <w:ind w:left="567"/>
        <w:jc w:val="both"/>
        <w:rPr>
          <w:rFonts w:ascii="Arial" w:hAnsi="Arial" w:cs="Arial"/>
        </w:rPr>
      </w:pPr>
      <w:r>
        <w:rPr>
          <w:rFonts w:ascii="Arial" w:hAnsi="Arial" w:cs="Arial"/>
        </w:rPr>
        <w:t>Documento expedido pelo Registro Civil das Pessoas Jurídicas, caso atuem em outra área que não a comercial, com data inferior a 180 dias.</w:t>
      </w:r>
    </w:p>
    <w:p w:rsidR="001B2EFC" w:rsidRDefault="00EE2F03">
      <w:pPr>
        <w:numPr>
          <w:ilvl w:val="1"/>
          <w:numId w:val="44"/>
        </w:numPr>
        <w:tabs>
          <w:tab w:val="left" w:pos="284"/>
          <w:tab w:val="left" w:pos="426"/>
          <w:tab w:val="left" w:pos="567"/>
        </w:tabs>
        <w:jc w:val="both"/>
        <w:rPr>
          <w:rFonts w:ascii="Arial" w:hAnsi="Arial" w:cs="Arial"/>
        </w:rPr>
      </w:pPr>
      <w:r>
        <w:rPr>
          <w:rFonts w:ascii="Arial" w:hAnsi="Arial" w:cs="Arial"/>
        </w:rPr>
        <w:t>Modelo de Proposta (</w:t>
      </w:r>
      <w:r>
        <w:rPr>
          <w:rFonts w:ascii="Arial" w:hAnsi="Arial" w:cs="Arial"/>
          <w:b/>
          <w:bCs/>
        </w:rPr>
        <w:t>Anexo I</w:t>
      </w:r>
      <w:bookmarkStart w:id="0" w:name="_GoBack"/>
      <w:bookmarkEnd w:id="0"/>
      <w:r>
        <w:rPr>
          <w:rFonts w:ascii="Arial" w:hAnsi="Arial" w:cs="Arial"/>
          <w:b/>
          <w:bCs/>
        </w:rPr>
        <w:t>V</w:t>
      </w:r>
      <w:r>
        <w:rPr>
          <w:rFonts w:ascii="Arial" w:hAnsi="Arial" w:cs="Arial"/>
        </w:rPr>
        <w:t>).</w:t>
      </w:r>
    </w:p>
    <w:p w:rsidR="001B2EFC" w:rsidRDefault="001B2EFC">
      <w:pPr>
        <w:jc w:val="both"/>
        <w:rPr>
          <w:rFonts w:ascii="Arial" w:hAnsi="Arial" w:cs="Arial"/>
        </w:rPr>
      </w:pPr>
    </w:p>
    <w:p w:rsidR="001B2EFC" w:rsidRDefault="00EE2F03">
      <w:pPr>
        <w:ind w:firstLine="561"/>
        <w:jc w:val="both"/>
        <w:rPr>
          <w:rFonts w:ascii="Arial" w:hAnsi="Arial" w:cs="Arial"/>
        </w:rPr>
      </w:pPr>
      <w:r>
        <w:rPr>
          <w:rFonts w:ascii="Arial" w:hAnsi="Arial" w:cs="Arial"/>
        </w:rPr>
        <w:t>Piracicaba, 29 de fevereiro de 2024.</w:t>
      </w:r>
    </w:p>
    <w:p w:rsidR="001B2EFC" w:rsidRDefault="001B2EFC">
      <w:pPr>
        <w:rPr>
          <w:rFonts w:ascii="Arial" w:hAnsi="Arial" w:cs="Arial"/>
        </w:rPr>
      </w:pPr>
    </w:p>
    <w:p w:rsidR="001B2EFC" w:rsidRDefault="001B2EFC">
      <w:pPr>
        <w:rPr>
          <w:rFonts w:ascii="Arial" w:hAnsi="Arial" w:cs="Arial"/>
        </w:rPr>
      </w:pPr>
    </w:p>
    <w:p w:rsidR="001B2EFC" w:rsidRDefault="001B2EFC">
      <w:pPr>
        <w:rPr>
          <w:rFonts w:ascii="Arial" w:hAnsi="Arial" w:cs="Arial"/>
        </w:rPr>
      </w:pPr>
    </w:p>
    <w:p w:rsidR="001B2EFC" w:rsidRDefault="00EE2F03">
      <w:pPr>
        <w:jc w:val="center"/>
        <w:rPr>
          <w:rFonts w:ascii="Arial" w:hAnsi="Arial" w:cs="Arial"/>
        </w:rPr>
      </w:pPr>
      <w:r>
        <w:rPr>
          <w:rFonts w:ascii="Arial" w:hAnsi="Arial" w:cs="Arial"/>
          <w:b/>
        </w:rPr>
        <w:t xml:space="preserve">Priscila Camargo Rodrigues </w:t>
      </w:r>
      <w:proofErr w:type="spellStart"/>
      <w:r>
        <w:rPr>
          <w:rFonts w:ascii="Arial" w:hAnsi="Arial" w:cs="Arial"/>
          <w:b/>
        </w:rPr>
        <w:t>Grecchi</w:t>
      </w:r>
      <w:proofErr w:type="spellEnd"/>
    </w:p>
    <w:p w:rsidR="001B2EFC" w:rsidRDefault="00EE2F03">
      <w:pPr>
        <w:jc w:val="center"/>
        <w:rPr>
          <w:rFonts w:ascii="Arial" w:hAnsi="Arial" w:cs="Arial"/>
        </w:rPr>
      </w:pPr>
      <w:r>
        <w:rPr>
          <w:rFonts w:ascii="Arial" w:hAnsi="Arial"/>
        </w:rPr>
        <w:t>Chefe de Setor de Dispensa de Licitação</w:t>
      </w:r>
      <w:bookmarkStart w:id="1" w:name="_GoBack_Copia_1"/>
    </w:p>
    <w:p w:rsidR="001B2EFC" w:rsidRDefault="001B2EFC">
      <w:pPr>
        <w:jc w:val="center"/>
        <w:rPr>
          <w:rFonts w:ascii="Arial" w:hAnsi="Arial" w:cs="Arial"/>
          <w:b/>
        </w:rPr>
      </w:pPr>
    </w:p>
    <w:p w:rsidR="001B2EFC" w:rsidRDefault="001B2EFC">
      <w:pPr>
        <w:jc w:val="center"/>
        <w:rPr>
          <w:rFonts w:ascii="Arial" w:hAnsi="Arial" w:cs="Arial"/>
          <w:b/>
        </w:rPr>
      </w:pPr>
    </w:p>
    <w:p w:rsidR="001B2EFC" w:rsidRDefault="00EE2F03">
      <w:pPr>
        <w:pStyle w:val="Corpodetexto"/>
        <w:ind w:left="3969"/>
        <w:jc w:val="center"/>
        <w:rPr>
          <w:sz w:val="20"/>
          <w:szCs w:val="20"/>
          <w:highlight w:val="yellow"/>
        </w:rPr>
      </w:pPr>
      <w:r>
        <w:br w:type="page"/>
      </w:r>
    </w:p>
    <w:p w:rsidR="001B2EFC" w:rsidRDefault="00EE2F03">
      <w:pPr>
        <w:pStyle w:val="Ttulo2"/>
        <w:ind w:left="0" w:firstLine="0"/>
      </w:pPr>
      <w:r>
        <w:lastRenderedPageBreak/>
        <w:t>REGULAMENTO GERAL</w:t>
      </w:r>
    </w:p>
    <w:p w:rsidR="001B2EFC" w:rsidRDefault="00EE2F03">
      <w:pPr>
        <w:pStyle w:val="Ttulo2"/>
        <w:numPr>
          <w:ilvl w:val="0"/>
          <w:numId w:val="0"/>
        </w:numPr>
        <w:tabs>
          <w:tab w:val="left" w:pos="708"/>
          <w:tab w:val="left" w:pos="851"/>
        </w:tabs>
        <w:rPr>
          <w:lang w:val="pt-BR"/>
        </w:rPr>
      </w:pPr>
      <w:r>
        <w:rPr>
          <w:lang w:val="pt-BR"/>
        </w:rPr>
        <w:t>DISPENSA ELETRÔNICA</w:t>
      </w:r>
    </w:p>
    <w:p w:rsidR="001B2EFC" w:rsidRDefault="001B2EFC">
      <w:pPr>
        <w:pStyle w:val="Ttulo2"/>
        <w:numPr>
          <w:ilvl w:val="0"/>
          <w:numId w:val="1"/>
        </w:numPr>
        <w:tabs>
          <w:tab w:val="left" w:pos="708"/>
          <w:tab w:val="left" w:pos="851"/>
        </w:tabs>
        <w:ind w:firstLine="0"/>
      </w:pPr>
    </w:p>
    <w:p w:rsidR="001B2EFC" w:rsidRDefault="00EE2F03">
      <w:pPr>
        <w:jc w:val="both"/>
        <w:rPr>
          <w:rFonts w:ascii="Arial" w:hAnsi="Arial" w:cs="Arial"/>
          <w:b/>
          <w:bCs/>
        </w:rPr>
      </w:pPr>
      <w:r>
        <w:rPr>
          <w:rFonts w:ascii="Arial" w:hAnsi="Arial" w:cs="Arial"/>
        </w:rPr>
        <w:t>O Departamento de Material e Patrimônio torna público, por meio da utilização dos recur</w:t>
      </w:r>
      <w:r>
        <w:rPr>
          <w:rFonts w:ascii="Arial" w:hAnsi="Arial" w:cs="Arial"/>
        </w:rPr>
        <w:t xml:space="preserve">sos da tecnologia da informação – </w:t>
      </w:r>
      <w:r>
        <w:rPr>
          <w:rFonts w:ascii="Arial" w:hAnsi="Arial" w:cs="Arial"/>
          <w:i/>
          <w:iCs/>
        </w:rPr>
        <w:t>INTERNET</w:t>
      </w:r>
      <w:r>
        <w:rPr>
          <w:rFonts w:ascii="Arial" w:hAnsi="Arial" w:cs="Arial"/>
        </w:rPr>
        <w:t xml:space="preserve"> – que fará realizar-se DISPENSA ELETRÔNICA.</w:t>
      </w:r>
    </w:p>
    <w:p w:rsidR="001B2EFC" w:rsidRDefault="001B2EFC">
      <w:pPr>
        <w:numPr>
          <w:ilvl w:val="0"/>
          <w:numId w:val="1"/>
        </w:numPr>
        <w:ind w:left="0" w:firstLine="0"/>
        <w:jc w:val="both"/>
        <w:rPr>
          <w:rFonts w:ascii="Arial" w:hAnsi="Arial" w:cs="Arial"/>
          <w:b/>
          <w:bCs/>
        </w:rPr>
      </w:pPr>
    </w:p>
    <w:p w:rsidR="001B2EFC" w:rsidRDefault="00EE2F03">
      <w:pPr>
        <w:jc w:val="both"/>
        <w:rPr>
          <w:rFonts w:ascii="Arial" w:hAnsi="Arial" w:cs="Arial"/>
        </w:rPr>
      </w:pPr>
      <w:r>
        <w:rPr>
          <w:rFonts w:ascii="Arial" w:hAnsi="Arial" w:cs="Arial"/>
        </w:rPr>
        <w:t xml:space="preserve">O procedimento licitatório obedecerá, integralmente, o artigo 75 da Lei nº 14.133, de 2021, e demais legislações aplicáveis e, ainda, de acordo com as especificações </w:t>
      </w:r>
      <w:r>
        <w:rPr>
          <w:rFonts w:ascii="Arial" w:hAnsi="Arial" w:cs="Arial"/>
        </w:rPr>
        <w:t>constantes no Termo de Referência e neste Regulamento Geral, que dele fazem parte integrante.</w:t>
      </w:r>
    </w:p>
    <w:p w:rsidR="001B2EFC" w:rsidRDefault="001B2EFC">
      <w:pPr>
        <w:numPr>
          <w:ilvl w:val="0"/>
          <w:numId w:val="1"/>
        </w:numPr>
        <w:ind w:left="0" w:firstLine="0"/>
        <w:jc w:val="both"/>
        <w:rPr>
          <w:rFonts w:ascii="Arial" w:hAnsi="Arial" w:cs="Arial"/>
          <w:highlight w:val="yellow"/>
        </w:rPr>
      </w:pPr>
    </w:p>
    <w:p w:rsidR="001B2EFC" w:rsidRDefault="00EE2F03">
      <w:pPr>
        <w:jc w:val="both"/>
        <w:rPr>
          <w:rFonts w:ascii="Arial" w:hAnsi="Arial" w:cs="Arial"/>
        </w:rPr>
      </w:pPr>
      <w:r>
        <w:rPr>
          <w:rFonts w:ascii="Arial" w:hAnsi="Arial" w:cs="Arial"/>
          <w:b/>
          <w:bCs/>
        </w:rPr>
        <w:t>1. REFERÊNCIA DE TEMPO</w:t>
      </w:r>
    </w:p>
    <w:p w:rsidR="001B2EFC" w:rsidRDefault="001B2EFC">
      <w:pPr>
        <w:numPr>
          <w:ilvl w:val="0"/>
          <w:numId w:val="1"/>
        </w:numPr>
        <w:ind w:left="0" w:firstLine="0"/>
        <w:jc w:val="both"/>
        <w:rPr>
          <w:rFonts w:ascii="Arial" w:hAnsi="Arial" w:cs="Arial"/>
        </w:rPr>
      </w:pPr>
    </w:p>
    <w:p w:rsidR="001B2EFC" w:rsidRDefault="00EE2F03">
      <w:pPr>
        <w:pStyle w:val="Ttulo3"/>
        <w:ind w:left="0" w:firstLine="0"/>
        <w:jc w:val="both"/>
        <w:rPr>
          <w:b w:val="0"/>
          <w:sz w:val="20"/>
          <w:szCs w:val="20"/>
        </w:rPr>
      </w:pPr>
      <w:r>
        <w:rPr>
          <w:b w:val="0"/>
          <w:sz w:val="20"/>
          <w:szCs w:val="20"/>
        </w:rPr>
        <w:t>1.1.</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1B2EFC" w:rsidRDefault="001B2EFC">
      <w:pPr>
        <w:numPr>
          <w:ilvl w:val="0"/>
          <w:numId w:val="1"/>
        </w:numPr>
        <w:ind w:left="0" w:firstLine="0"/>
        <w:jc w:val="both"/>
        <w:rPr>
          <w:rFonts w:ascii="Arial" w:hAnsi="Arial" w:cs="Arial"/>
          <w:highlight w:val="yellow"/>
        </w:rPr>
      </w:pPr>
    </w:p>
    <w:p w:rsidR="001B2EFC" w:rsidRDefault="00EE2F03">
      <w:pPr>
        <w:jc w:val="both"/>
        <w:rPr>
          <w:rFonts w:ascii="Arial" w:hAnsi="Arial" w:cs="Arial"/>
        </w:rPr>
      </w:pPr>
      <w:r>
        <w:rPr>
          <w:rFonts w:ascii="Arial" w:hAnsi="Arial" w:cs="Arial"/>
          <w:b/>
          <w:bCs/>
        </w:rPr>
        <w:t>2. CONDIÇÕES PARA PARTICIPAÇÃO</w:t>
      </w:r>
    </w:p>
    <w:p w:rsidR="001B2EFC" w:rsidRDefault="001B2EFC">
      <w:pPr>
        <w:numPr>
          <w:ilvl w:val="0"/>
          <w:numId w:val="1"/>
        </w:numPr>
        <w:ind w:left="0" w:firstLine="0"/>
        <w:jc w:val="both"/>
        <w:rPr>
          <w:rFonts w:ascii="Arial" w:hAnsi="Arial" w:cs="Arial"/>
        </w:rPr>
      </w:pPr>
    </w:p>
    <w:p w:rsidR="001B2EFC" w:rsidRDefault="00EE2F03">
      <w:pPr>
        <w:jc w:val="both"/>
        <w:rPr>
          <w:rFonts w:ascii="Arial" w:hAnsi="Arial" w:cs="Arial"/>
        </w:rPr>
      </w:pPr>
      <w:r>
        <w:rPr>
          <w:rFonts w:ascii="Arial" w:hAnsi="Arial" w:cs="Arial"/>
        </w:rPr>
        <w:t>2.1 A participação na presente dispensa eletrônica se dará mediante Sistema de Dispensa Eletrônica integrante do Portal BNC, di</w:t>
      </w:r>
      <w:r>
        <w:rPr>
          <w:rFonts w:ascii="Arial" w:hAnsi="Arial" w:cs="Arial"/>
        </w:rPr>
        <w:t xml:space="preserve">sponível no endereço eletrônico </w:t>
      </w:r>
      <w:hyperlink r:id="rId14">
        <w:r>
          <w:rPr>
            <w:rStyle w:val="Hyperlink"/>
            <w:rFonts w:ascii="Arial" w:hAnsi="Arial" w:cs="Arial"/>
          </w:rPr>
          <w:t>www.bnc.org.br</w:t>
        </w:r>
      </w:hyperlink>
      <w:r>
        <w:rPr>
          <w:rFonts w:ascii="Arial" w:hAnsi="Arial" w:cs="Arial"/>
        </w:rPr>
        <w:t>.</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2.2. Os fornecedores deverão se cadastrar previamente no Portal BNC para acesso ao sistema e operacionalização.</w:t>
      </w:r>
    </w:p>
    <w:p w:rsidR="001B2EFC" w:rsidRDefault="001B2EFC">
      <w:pPr>
        <w:numPr>
          <w:ilvl w:val="0"/>
          <w:numId w:val="1"/>
        </w:numPr>
        <w:ind w:left="0" w:firstLine="0"/>
        <w:jc w:val="both"/>
        <w:rPr>
          <w:rFonts w:ascii="Arial" w:hAnsi="Arial" w:cs="Arial"/>
          <w:highlight w:val="yellow"/>
        </w:rPr>
      </w:pPr>
    </w:p>
    <w:p w:rsidR="001B2EFC" w:rsidRDefault="00EE2F03">
      <w:pPr>
        <w:pStyle w:val="Ttulo9"/>
        <w:tabs>
          <w:tab w:val="left" w:pos="709"/>
        </w:tabs>
        <w:ind w:firstLine="0"/>
        <w:rPr>
          <w:b w:val="0"/>
          <w:i w:val="0"/>
          <w:sz w:val="20"/>
          <w:szCs w:val="20"/>
        </w:rPr>
      </w:pPr>
      <w:r>
        <w:rPr>
          <w:b w:val="0"/>
          <w:i w:val="0"/>
          <w:sz w:val="20"/>
          <w:szCs w:val="20"/>
        </w:rPr>
        <w:t>2.3.</w:t>
      </w:r>
      <w:r>
        <w:rPr>
          <w:b w:val="0"/>
          <w:i w:val="0"/>
          <w:caps w:val="0"/>
          <w:sz w:val="20"/>
          <w:szCs w:val="20"/>
        </w:rPr>
        <w:t xml:space="preserve"> Poderão participar do processo licitatório os i</w:t>
      </w:r>
      <w:r>
        <w:rPr>
          <w:b w:val="0"/>
          <w:i w:val="0"/>
          <w:caps w:val="0"/>
          <w:sz w:val="20"/>
          <w:szCs w:val="20"/>
        </w:rPr>
        <w:t>nteressados do ramo de atividade pertinente ao objeto da contratação que atenderem a todas as exigências e condições contidas neste edital e seus anexos.</w:t>
      </w:r>
    </w:p>
    <w:p w:rsidR="001B2EFC" w:rsidRDefault="001B2EFC">
      <w:pPr>
        <w:numPr>
          <w:ilvl w:val="0"/>
          <w:numId w:val="1"/>
        </w:numPr>
        <w:ind w:left="0" w:firstLine="0"/>
        <w:jc w:val="both"/>
        <w:rPr>
          <w:rFonts w:ascii="Arial" w:hAnsi="Arial" w:cs="Arial"/>
        </w:rPr>
      </w:pPr>
    </w:p>
    <w:p w:rsidR="001B2EFC" w:rsidRDefault="00EE2F03">
      <w:pPr>
        <w:pStyle w:val="Standard"/>
        <w:numPr>
          <w:ilvl w:val="0"/>
          <w:numId w:val="1"/>
        </w:numPr>
        <w:tabs>
          <w:tab w:val="left" w:pos="709"/>
        </w:tabs>
        <w:ind w:left="0" w:firstLine="0"/>
        <w:jc w:val="both"/>
        <w:rPr>
          <w:rFonts w:ascii="Arial" w:hAnsi="Arial" w:cs="Arial"/>
        </w:rPr>
      </w:pPr>
      <w:r>
        <w:rPr>
          <w:rFonts w:ascii="Arial" w:hAnsi="Arial" w:cs="Arial"/>
        </w:rPr>
        <w:t>2.3.1. Poderão participar do processo licitatório todas as empresas interessadas, no entanto, para qu</w:t>
      </w:r>
      <w:r>
        <w:rPr>
          <w:rFonts w:ascii="Arial" w:hAnsi="Arial" w:cs="Arial"/>
        </w:rPr>
        <w:t xml:space="preserve">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empresas classificadas como micr</w:t>
      </w:r>
      <w:r>
        <w:rPr>
          <w:rFonts w:ascii="Arial" w:hAnsi="Arial" w:cs="Arial"/>
          <w:b/>
          <w:bCs/>
        </w:rPr>
        <w:t xml:space="preserve">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1B2EFC" w:rsidRDefault="001B2EFC">
      <w:pPr>
        <w:pStyle w:val="Standard"/>
        <w:numPr>
          <w:ilvl w:val="0"/>
          <w:numId w:val="1"/>
        </w:numPr>
        <w:ind w:left="0" w:firstLine="0"/>
        <w:jc w:val="both"/>
        <w:rPr>
          <w:rFonts w:ascii="Arial" w:hAnsi="Arial" w:cs="Arial"/>
        </w:rPr>
      </w:pPr>
    </w:p>
    <w:p w:rsidR="001B2EFC" w:rsidRDefault="00EE2F03">
      <w:pPr>
        <w:pStyle w:val="Standard"/>
        <w:jc w:val="both"/>
        <w:rPr>
          <w:rFonts w:ascii="Arial" w:hAnsi="Arial" w:cs="Arial"/>
        </w:rPr>
      </w:pPr>
      <w:r>
        <w:rPr>
          <w:rFonts w:ascii="Arial" w:hAnsi="Arial" w:cs="Arial"/>
        </w:rPr>
        <w:t>2.3.1.a. Não havendo interess</w:t>
      </w:r>
      <w:r>
        <w:rPr>
          <w:rFonts w:ascii="Arial" w:hAnsi="Arial" w:cs="Arial"/>
        </w:rPr>
        <w:t>ados classificados como microempresas (ME) ou empresas de pequeno porte (EPP), a aquisição será estendida a qualquer interessado do ramo de atividade, sem restrição de classificação fiscal.</w:t>
      </w:r>
    </w:p>
    <w:p w:rsidR="001B2EFC" w:rsidRDefault="001B2EFC">
      <w:pPr>
        <w:pStyle w:val="Standard"/>
        <w:numPr>
          <w:ilvl w:val="0"/>
          <w:numId w:val="1"/>
        </w:numPr>
        <w:ind w:left="0"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1B2EFC" w:rsidRDefault="001B2EFC">
      <w:pPr>
        <w:numPr>
          <w:ilvl w:val="0"/>
          <w:numId w:val="1"/>
        </w:numPr>
        <w:ind w:left="0" w:firstLine="0"/>
        <w:jc w:val="both"/>
        <w:rPr>
          <w:rFonts w:ascii="Arial" w:hAnsi="Arial" w:cs="Arial"/>
        </w:rPr>
      </w:pPr>
    </w:p>
    <w:p w:rsidR="001B2EFC" w:rsidRDefault="00EE2F03">
      <w:pPr>
        <w:ind w:firstLine="426"/>
        <w:jc w:val="both"/>
        <w:rPr>
          <w:rFonts w:ascii="Arial" w:hAnsi="Arial" w:cs="Arial"/>
        </w:rPr>
      </w:pPr>
      <w:r>
        <w:rPr>
          <w:rFonts w:ascii="Arial" w:hAnsi="Arial" w:cs="Arial"/>
        </w:rPr>
        <w:t xml:space="preserve">2.4.1. </w:t>
      </w:r>
      <w:proofErr w:type="gramStart"/>
      <w:r>
        <w:rPr>
          <w:rFonts w:ascii="Arial" w:hAnsi="Arial" w:cs="Arial"/>
        </w:rPr>
        <w:t>autor</w:t>
      </w:r>
      <w:proofErr w:type="gramEnd"/>
      <w:r>
        <w:rPr>
          <w:rFonts w:ascii="Arial" w:hAnsi="Arial" w:cs="Arial"/>
        </w:rPr>
        <w:t xml:space="preserve"> do anteprojeto, do projeto básico ou do projeto </w:t>
      </w:r>
      <w:r>
        <w:rPr>
          <w:rFonts w:ascii="Arial" w:hAnsi="Arial" w:cs="Arial"/>
        </w:rPr>
        <w:t>executivo, pessoa física ou jurídica, quando a licitação versar sobre obra, serviços ou fornecimento de bens a ele relacionados;</w:t>
      </w:r>
    </w:p>
    <w:p w:rsidR="001B2EFC" w:rsidRDefault="001B2EFC">
      <w:pPr>
        <w:ind w:firstLine="426"/>
        <w:jc w:val="both"/>
        <w:rPr>
          <w:rFonts w:ascii="Arial" w:hAnsi="Arial" w:cs="Arial"/>
        </w:rPr>
      </w:pPr>
    </w:p>
    <w:p w:rsidR="001B2EFC" w:rsidRDefault="00EE2F03">
      <w:pPr>
        <w:ind w:firstLine="426"/>
        <w:jc w:val="both"/>
        <w:rPr>
          <w:rFonts w:ascii="Arial" w:hAnsi="Arial" w:cs="Arial"/>
        </w:rPr>
      </w:pPr>
      <w:r>
        <w:rPr>
          <w:rFonts w:ascii="Arial" w:hAnsi="Arial" w:cs="Arial"/>
        </w:rPr>
        <w:t xml:space="preserve">2.4.2.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w:t>
      </w:r>
      <w:r>
        <w:rPr>
          <w:rFonts w:ascii="Arial" w:hAnsi="Arial" w:cs="Arial"/>
        </w:rPr>
        <w:t xml:space="preserve">a da qual o autor do projeto seja dirigente, gerente, controlador, acionista ou detentor de mais de 5% (cinco por cento) do capital com direito a voto, responsável técnico ou subcontratado, quando a licitação versar sobre obra, serviços ou fornecimento de </w:t>
      </w:r>
      <w:r>
        <w:rPr>
          <w:rFonts w:ascii="Arial" w:hAnsi="Arial" w:cs="Arial"/>
        </w:rPr>
        <w:t>bens a ela necessários;</w:t>
      </w:r>
    </w:p>
    <w:p w:rsidR="001B2EFC" w:rsidRDefault="001B2EFC">
      <w:pPr>
        <w:ind w:firstLine="426"/>
        <w:jc w:val="both"/>
        <w:rPr>
          <w:rFonts w:ascii="Arial" w:hAnsi="Arial" w:cs="Arial"/>
        </w:rPr>
      </w:pPr>
    </w:p>
    <w:p w:rsidR="001B2EFC" w:rsidRDefault="00EE2F03">
      <w:pPr>
        <w:ind w:firstLine="426"/>
        <w:jc w:val="both"/>
        <w:rPr>
          <w:rFonts w:ascii="Arial" w:hAnsi="Arial" w:cs="Arial"/>
        </w:rPr>
      </w:pPr>
      <w:r>
        <w:rPr>
          <w:rFonts w:ascii="Arial" w:hAnsi="Arial" w:cs="Arial"/>
        </w:rPr>
        <w:t xml:space="preserve">2.4.3.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1B2EFC" w:rsidRDefault="001B2EFC">
      <w:pPr>
        <w:ind w:firstLine="426"/>
        <w:jc w:val="both"/>
        <w:rPr>
          <w:rFonts w:ascii="Arial" w:hAnsi="Arial" w:cs="Arial"/>
        </w:rPr>
      </w:pPr>
    </w:p>
    <w:p w:rsidR="001B2EFC" w:rsidRDefault="00EE2F03">
      <w:pPr>
        <w:ind w:firstLine="426"/>
        <w:jc w:val="both"/>
        <w:rPr>
          <w:rFonts w:ascii="Arial" w:hAnsi="Arial" w:cs="Arial"/>
        </w:rPr>
      </w:pPr>
      <w:r>
        <w:rPr>
          <w:rFonts w:ascii="Arial" w:hAnsi="Arial" w:cs="Arial"/>
        </w:rPr>
        <w:t xml:space="preserve">2.4.3.1. </w:t>
      </w:r>
      <w:proofErr w:type="gramStart"/>
      <w:r>
        <w:rPr>
          <w:rFonts w:ascii="Arial" w:hAnsi="Arial" w:cs="Arial"/>
        </w:rPr>
        <w:t>a</w:t>
      </w:r>
      <w:proofErr w:type="gramEnd"/>
      <w:r>
        <w:rPr>
          <w:rFonts w:ascii="Arial" w:hAnsi="Arial" w:cs="Arial"/>
        </w:rPr>
        <w:t xml:space="preserve"> sanção de impedimento de licitar, disposta no Art. 156, I</w:t>
      </w:r>
      <w:r>
        <w:rPr>
          <w:rFonts w:ascii="Arial" w:hAnsi="Arial" w:cs="Arial"/>
        </w:rPr>
        <w:t>II da Lei 14.133/2021, impedirá o responsável de licitar ou contratar no âmbito da Administração direta e indireta do ente federativo que tiver aplicado a sanção;</w:t>
      </w:r>
    </w:p>
    <w:p w:rsidR="001B2EFC" w:rsidRDefault="001B2EFC">
      <w:pPr>
        <w:ind w:firstLine="426"/>
        <w:jc w:val="both"/>
        <w:rPr>
          <w:rFonts w:ascii="Arial" w:hAnsi="Arial" w:cs="Arial"/>
        </w:rPr>
      </w:pPr>
    </w:p>
    <w:p w:rsidR="001B2EFC" w:rsidRDefault="00EE2F03">
      <w:pPr>
        <w:ind w:firstLine="426"/>
        <w:jc w:val="both"/>
        <w:rPr>
          <w:rFonts w:ascii="Arial" w:hAnsi="Arial" w:cs="Arial"/>
        </w:rPr>
      </w:pPr>
      <w:r>
        <w:rPr>
          <w:rFonts w:ascii="Arial" w:hAnsi="Arial" w:cs="Arial"/>
        </w:rPr>
        <w:t xml:space="preserve">2.4.3.2. </w:t>
      </w:r>
      <w:proofErr w:type="gramStart"/>
      <w:r>
        <w:rPr>
          <w:rFonts w:ascii="Arial" w:hAnsi="Arial" w:cs="Arial"/>
        </w:rPr>
        <w:t>a</w:t>
      </w:r>
      <w:proofErr w:type="gramEnd"/>
      <w:r>
        <w:rPr>
          <w:rFonts w:ascii="Arial" w:hAnsi="Arial" w:cs="Arial"/>
        </w:rPr>
        <w:t xml:space="preserve"> sanção de declaração de inidoneidade, disposta no Art. 156, IV da Lei 14.133/2021</w:t>
      </w:r>
      <w:r>
        <w:rPr>
          <w:rFonts w:ascii="Arial" w:hAnsi="Arial" w:cs="Arial"/>
        </w:rPr>
        <w:t>, impedirá o responsável  de licitar no âmbito da Administração direta e indireta de todos os entes federativos.</w:t>
      </w:r>
    </w:p>
    <w:p w:rsidR="001B2EFC" w:rsidRDefault="001B2EFC">
      <w:pPr>
        <w:ind w:firstLine="426"/>
        <w:jc w:val="both"/>
        <w:rPr>
          <w:rFonts w:ascii="Arial" w:hAnsi="Arial" w:cs="Arial"/>
        </w:rPr>
      </w:pPr>
    </w:p>
    <w:p w:rsidR="001B2EFC" w:rsidRDefault="00EE2F03">
      <w:pPr>
        <w:ind w:firstLine="426"/>
        <w:jc w:val="both"/>
        <w:rPr>
          <w:rFonts w:ascii="Arial" w:hAnsi="Arial" w:cs="Arial"/>
        </w:rPr>
      </w:pPr>
      <w:r>
        <w:rPr>
          <w:rFonts w:ascii="Arial" w:hAnsi="Arial" w:cs="Arial"/>
        </w:rPr>
        <w:lastRenderedPageBreak/>
        <w:t xml:space="preserve">2.4.4.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w:t>
      </w:r>
      <w:r>
        <w:rPr>
          <w:rFonts w:ascii="Arial" w:hAnsi="Arial" w:cs="Arial"/>
        </w:rPr>
        <w:t>ade contratante ou com agente público que desempenhe função na licitação ou atue na fiscalização ou na gestão do contrato, ou que deles seja cônjuge, companheiro ou parente em linha reta, colateral ou por afinidade, até o terceiro grau;</w:t>
      </w:r>
    </w:p>
    <w:p w:rsidR="001B2EFC" w:rsidRDefault="001B2EFC">
      <w:pPr>
        <w:ind w:firstLine="426"/>
        <w:jc w:val="both"/>
        <w:rPr>
          <w:rFonts w:ascii="Arial" w:hAnsi="Arial" w:cs="Arial"/>
        </w:rPr>
      </w:pPr>
    </w:p>
    <w:p w:rsidR="001B2EFC" w:rsidRDefault="00EE2F03">
      <w:pPr>
        <w:ind w:firstLine="426"/>
        <w:jc w:val="both"/>
        <w:rPr>
          <w:rFonts w:ascii="Arial" w:hAnsi="Arial" w:cs="Arial"/>
        </w:rPr>
      </w:pPr>
      <w:r>
        <w:rPr>
          <w:rFonts w:ascii="Arial" w:hAnsi="Arial" w:cs="Arial"/>
        </w:rPr>
        <w:t xml:space="preserve">2.4.5. </w:t>
      </w:r>
      <w:proofErr w:type="gramStart"/>
      <w:r>
        <w:rPr>
          <w:rFonts w:ascii="Arial" w:hAnsi="Arial" w:cs="Arial"/>
        </w:rPr>
        <w:t>empresas</w:t>
      </w:r>
      <w:proofErr w:type="gramEnd"/>
      <w:r>
        <w:rPr>
          <w:rFonts w:ascii="Arial" w:hAnsi="Arial" w:cs="Arial"/>
        </w:rPr>
        <w:t xml:space="preserve"> co</w:t>
      </w:r>
      <w:r>
        <w:rPr>
          <w:rFonts w:ascii="Arial" w:hAnsi="Arial" w:cs="Arial"/>
        </w:rPr>
        <w:t>ntroladoras, controladas ou coligadas, nos termos da Lei n° 6.404, de 15 de dezembro de 1976, concorrendo entre si;</w:t>
      </w:r>
    </w:p>
    <w:p w:rsidR="001B2EFC" w:rsidRDefault="001B2EFC">
      <w:pPr>
        <w:ind w:firstLine="426"/>
        <w:jc w:val="both"/>
        <w:rPr>
          <w:rFonts w:ascii="Arial" w:hAnsi="Arial" w:cs="Arial"/>
        </w:rPr>
      </w:pPr>
    </w:p>
    <w:p w:rsidR="001B2EFC" w:rsidRDefault="00EE2F03">
      <w:pPr>
        <w:ind w:firstLine="426"/>
        <w:jc w:val="both"/>
        <w:rPr>
          <w:rFonts w:ascii="Arial" w:hAnsi="Arial" w:cs="Arial"/>
        </w:rPr>
      </w:pPr>
      <w:r>
        <w:rPr>
          <w:rFonts w:ascii="Arial" w:hAnsi="Arial" w:cs="Arial"/>
        </w:rPr>
        <w:t xml:space="preserve">2.4.6.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w:t>
      </w:r>
      <w:r>
        <w:rPr>
          <w:rFonts w:ascii="Arial" w:hAnsi="Arial" w:cs="Arial"/>
        </w:rPr>
        <w:t>to em julgado, por exploração de trabalho infantil, por submissão de trabalhadores a condições análogas às de escravo ou por contratação de adolescentes nos casos vedados pela legislação trabalhista.</w:t>
      </w:r>
    </w:p>
    <w:p w:rsidR="001B2EFC" w:rsidRDefault="001B2EFC">
      <w:pPr>
        <w:numPr>
          <w:ilvl w:val="0"/>
          <w:numId w:val="1"/>
        </w:numPr>
        <w:ind w:left="0" w:firstLine="0"/>
        <w:jc w:val="both"/>
        <w:rPr>
          <w:rFonts w:ascii="Arial" w:hAnsi="Arial" w:cs="Arial"/>
        </w:rPr>
      </w:pPr>
    </w:p>
    <w:p w:rsidR="001B2EFC" w:rsidRDefault="001B2EFC">
      <w:pPr>
        <w:numPr>
          <w:ilvl w:val="0"/>
          <w:numId w:val="1"/>
        </w:numPr>
        <w:ind w:firstLine="284"/>
        <w:jc w:val="both"/>
        <w:rPr>
          <w:rFonts w:ascii="Arial" w:hAnsi="Arial" w:cs="Arial"/>
        </w:rPr>
      </w:pPr>
    </w:p>
    <w:p w:rsidR="001B2EFC" w:rsidRDefault="00EE2F03">
      <w:pPr>
        <w:jc w:val="both"/>
        <w:rPr>
          <w:rFonts w:ascii="Arial" w:hAnsi="Arial" w:cs="Arial"/>
        </w:rPr>
      </w:pPr>
      <w:r>
        <w:rPr>
          <w:rFonts w:ascii="Arial" w:hAnsi="Arial" w:cs="Arial"/>
          <w:b/>
          <w:bCs/>
          <w:caps/>
        </w:rPr>
        <w:t>3. credenciamento NO APLICATIVO LICITAÇÕES</w:t>
      </w:r>
    </w:p>
    <w:p w:rsidR="001B2EFC" w:rsidRDefault="001B2EFC">
      <w:pPr>
        <w:numPr>
          <w:ilvl w:val="0"/>
          <w:numId w:val="1"/>
        </w:numPr>
        <w:ind w:firstLine="284"/>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3.1.</w:t>
      </w:r>
      <w:r>
        <w:rPr>
          <w:rFonts w:ascii="Arial" w:hAnsi="Arial" w:cs="Arial"/>
        </w:rPr>
        <w:t xml:space="preserve"> Para </w:t>
      </w:r>
      <w:r>
        <w:rPr>
          <w:rFonts w:ascii="Arial" w:hAnsi="Arial" w:cs="Arial"/>
        </w:rPr>
        <w:t xml:space="preserve">acesso ao sistema eletrônico, os interessados em participar da DISPENSA ELETRÔNICA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5">
        <w:r>
          <w:rPr>
            <w:rStyle w:val="Hyperlink"/>
            <w:rFonts w:ascii="Arial" w:hAnsi="Arial" w:cs="Arial"/>
          </w:rPr>
          <w:t>www.bnc.org.br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DISPENSA ELETRÔNICA, salvo quando canceladas por solicitação do credenciado ou por iniciativa da Prefeitura do Município de Piracicaba, devidamente justificada.</w:t>
      </w:r>
    </w:p>
    <w:p w:rsidR="001B2EFC" w:rsidRDefault="001B2EFC">
      <w:pPr>
        <w:numPr>
          <w:ilvl w:val="0"/>
          <w:numId w:val="1"/>
        </w:numPr>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w:t>
      </w:r>
      <w:r>
        <w:rPr>
          <w:rFonts w:ascii="Arial" w:hAnsi="Arial" w:cs="Arial"/>
        </w:rPr>
        <w:t>rrentes do uso indevido da senha, ainda que por terceiros.</w:t>
      </w:r>
    </w:p>
    <w:p w:rsidR="001B2EFC" w:rsidRDefault="001B2EFC">
      <w:pPr>
        <w:pStyle w:val="Corpodetexto"/>
        <w:numPr>
          <w:ilvl w:val="0"/>
          <w:numId w:val="1"/>
        </w:numPr>
        <w:rPr>
          <w:sz w:val="20"/>
          <w:szCs w:val="20"/>
        </w:rPr>
      </w:pPr>
    </w:p>
    <w:p w:rsidR="001B2EFC" w:rsidRDefault="001B2EFC">
      <w:pPr>
        <w:numPr>
          <w:ilvl w:val="0"/>
          <w:numId w:val="1"/>
        </w:numPr>
        <w:ind w:firstLine="284"/>
        <w:jc w:val="both"/>
        <w:rPr>
          <w:rFonts w:ascii="Arial" w:hAnsi="Arial" w:cs="Arial"/>
          <w:highlight w:val="yellow"/>
        </w:rPr>
      </w:pPr>
    </w:p>
    <w:p w:rsidR="001B2EFC" w:rsidRDefault="00EE2F03">
      <w:pPr>
        <w:jc w:val="both"/>
        <w:rPr>
          <w:rFonts w:ascii="Arial" w:hAnsi="Arial" w:cs="Arial"/>
        </w:rPr>
      </w:pPr>
      <w:r>
        <w:rPr>
          <w:rFonts w:ascii="Arial" w:hAnsi="Arial" w:cs="Arial"/>
          <w:b/>
          <w:bCs/>
        </w:rPr>
        <w:t>4. ENVIO DAS PROPOSTAS ELETRÔNICAS DE PREÇOS</w:t>
      </w:r>
    </w:p>
    <w:p w:rsidR="001B2EFC" w:rsidRDefault="001B2EFC">
      <w:pPr>
        <w:numPr>
          <w:ilvl w:val="0"/>
          <w:numId w:val="1"/>
        </w:numPr>
        <w:ind w:firstLine="284"/>
        <w:jc w:val="both"/>
        <w:rPr>
          <w:rFonts w:ascii="Arial" w:hAnsi="Arial" w:cs="Arial"/>
        </w:rPr>
      </w:pPr>
    </w:p>
    <w:p w:rsidR="001B2EFC" w:rsidRDefault="00EE2F03">
      <w:pPr>
        <w:numPr>
          <w:ilvl w:val="0"/>
          <w:numId w:val="1"/>
        </w:numPr>
        <w:ind w:left="0" w:hanging="6"/>
        <w:jc w:val="both"/>
        <w:rPr>
          <w:rFonts w:ascii="Arial" w:hAnsi="Arial" w:cs="Arial"/>
          <w:b/>
          <w:bCs/>
        </w:rPr>
      </w:pPr>
      <w:r>
        <w:rPr>
          <w:rFonts w:ascii="Arial" w:hAnsi="Arial" w:cs="Arial"/>
          <w:bCs/>
        </w:rPr>
        <w:t>4.1.</w:t>
      </w:r>
      <w:r>
        <w:rPr>
          <w:rFonts w:ascii="Arial" w:hAnsi="Arial" w:cs="Arial"/>
        </w:rPr>
        <w:t xml:space="preserve"> O encaminhamento da proposta eletrônica pressupõe o pleno conhecimento e atendimento às exigências e condições previstas no Edital e seus Anexos</w:t>
      </w:r>
      <w:r>
        <w:rPr>
          <w:rFonts w:ascii="Arial" w:hAnsi="Arial" w:cs="Arial"/>
        </w:rPr>
        <w:t>. O interessado será responsável por todas as transações que forem efetuadas em seu nome no sistema eletrônico, assumindo como firmes e verdadeiras suas propostas e lances.</w:t>
      </w:r>
    </w:p>
    <w:p w:rsidR="001B2EFC" w:rsidRDefault="001B2EFC">
      <w:pPr>
        <w:numPr>
          <w:ilvl w:val="0"/>
          <w:numId w:val="1"/>
        </w:numPr>
        <w:jc w:val="both"/>
        <w:rPr>
          <w:rFonts w:ascii="Arial" w:hAnsi="Arial" w:cs="Arial"/>
          <w:b/>
          <w:bCs/>
        </w:rPr>
      </w:pPr>
    </w:p>
    <w:p w:rsidR="001B2EFC" w:rsidRDefault="00EE2F03">
      <w:pPr>
        <w:numPr>
          <w:ilvl w:val="0"/>
          <w:numId w:val="1"/>
        </w:numPr>
        <w:ind w:left="0" w:hanging="6"/>
        <w:jc w:val="both"/>
        <w:rPr>
          <w:rFonts w:ascii="Arial" w:hAnsi="Arial" w:cs="Arial"/>
        </w:rPr>
      </w:pPr>
      <w:r>
        <w:rPr>
          <w:rFonts w:ascii="Arial" w:hAnsi="Arial" w:cs="Arial"/>
          <w:bCs/>
        </w:rPr>
        <w:t>4.2.</w:t>
      </w:r>
      <w:r>
        <w:rPr>
          <w:rFonts w:ascii="Arial" w:hAnsi="Arial" w:cs="Arial"/>
        </w:rPr>
        <w:t xml:space="preserve"> Ao apresentar sua proposta eletrônica, o interessado concorda que os produtos</w:t>
      </w:r>
      <w:r>
        <w:rPr>
          <w:rFonts w:ascii="Arial" w:hAnsi="Arial" w:cs="Arial"/>
        </w:rPr>
        <w:t xml:space="preserve"> deverão atender a todas as especificações constantes no Termo de Referência, deste Edital.</w:t>
      </w:r>
    </w:p>
    <w:p w:rsidR="001B2EFC" w:rsidRDefault="001B2EFC">
      <w:pPr>
        <w:numPr>
          <w:ilvl w:val="0"/>
          <w:numId w:val="1"/>
        </w:numPr>
        <w:jc w:val="both"/>
        <w:rPr>
          <w:rFonts w:ascii="Arial" w:hAnsi="Arial" w:cs="Arial"/>
        </w:rPr>
      </w:pPr>
    </w:p>
    <w:p w:rsidR="001B2EFC" w:rsidRDefault="00EE2F03">
      <w:pPr>
        <w:numPr>
          <w:ilvl w:val="0"/>
          <w:numId w:val="1"/>
        </w:numPr>
        <w:ind w:left="0" w:hanging="6"/>
        <w:jc w:val="both"/>
        <w:rPr>
          <w:rFonts w:ascii="Arial" w:hAnsi="Arial" w:cs="Arial"/>
        </w:rPr>
      </w:pPr>
      <w:r>
        <w:rPr>
          <w:rFonts w:ascii="Arial" w:hAnsi="Arial" w:cs="Arial"/>
          <w:bCs/>
        </w:rPr>
        <w:t>4.3.</w:t>
      </w:r>
      <w:r>
        <w:rPr>
          <w:rFonts w:ascii="Arial" w:hAnsi="Arial" w:cs="Arial"/>
        </w:rPr>
        <w:t xml:space="preserve"> Os interessados deverão declarar sua condição de Microempresa ou Empresa de Pequeno Porte, ao selecionar se são ou não beneficiárias da Lei Complementar n.º 1</w:t>
      </w:r>
      <w:r>
        <w:rPr>
          <w:rFonts w:ascii="Arial" w:hAnsi="Arial" w:cs="Arial"/>
        </w:rPr>
        <w:t>23/2006 alterada pela Lei Complementar nº 147/2014.</w:t>
      </w:r>
    </w:p>
    <w:p w:rsidR="001B2EFC" w:rsidRDefault="001B2EFC">
      <w:pPr>
        <w:numPr>
          <w:ilvl w:val="0"/>
          <w:numId w:val="1"/>
        </w:numPr>
        <w:jc w:val="both"/>
        <w:rPr>
          <w:rFonts w:ascii="Arial" w:hAnsi="Arial" w:cs="Arial"/>
          <w:b/>
          <w:bCs/>
        </w:rPr>
      </w:pPr>
    </w:p>
    <w:p w:rsidR="001B2EFC" w:rsidRDefault="00EE2F03">
      <w:pPr>
        <w:numPr>
          <w:ilvl w:val="0"/>
          <w:numId w:val="1"/>
        </w:numPr>
        <w:ind w:left="0" w:hanging="6"/>
        <w:jc w:val="both"/>
        <w:rPr>
          <w:rFonts w:ascii="Arial" w:hAnsi="Arial" w:cs="Arial"/>
        </w:rPr>
      </w:pPr>
      <w:r>
        <w:rPr>
          <w:rFonts w:ascii="Arial" w:hAnsi="Arial" w:cs="Arial"/>
          <w:bCs/>
        </w:rPr>
        <w:t>4.4.</w:t>
      </w:r>
      <w:r>
        <w:rPr>
          <w:rFonts w:ascii="Arial" w:hAnsi="Arial" w:cs="Arial"/>
          <w:b/>
          <w:bCs/>
        </w:rPr>
        <w:t xml:space="preserve">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w:t>
      </w:r>
      <w:r>
        <w:rPr>
          <w:rFonts w:ascii="Arial" w:hAnsi="Arial" w:cs="Arial"/>
        </w:rPr>
        <w:t>to solicitado.</w:t>
      </w:r>
    </w:p>
    <w:p w:rsidR="001B2EFC" w:rsidRDefault="001B2EFC">
      <w:pPr>
        <w:numPr>
          <w:ilvl w:val="0"/>
          <w:numId w:val="1"/>
        </w:numPr>
        <w:ind w:left="284" w:firstLine="0"/>
        <w:jc w:val="both"/>
        <w:rPr>
          <w:rFonts w:ascii="Arial" w:hAnsi="Arial" w:cs="Arial"/>
        </w:rPr>
      </w:pPr>
    </w:p>
    <w:p w:rsidR="001B2EFC" w:rsidRDefault="00EE2F03">
      <w:pPr>
        <w:jc w:val="both"/>
        <w:rPr>
          <w:rFonts w:ascii="Arial" w:hAnsi="Arial" w:cs="Arial"/>
        </w:rPr>
      </w:pPr>
      <w:r>
        <w:rPr>
          <w:rFonts w:ascii="Arial" w:hAnsi="Arial" w:cs="Arial"/>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w:t>
      </w:r>
      <w:r>
        <w:rPr>
          <w:rFonts w:ascii="Arial" w:hAnsi="Arial" w:cs="Arial"/>
        </w:rPr>
        <w:t xml:space="preserve">onsideradas, prevalecendo sempre </w:t>
      </w:r>
      <w:proofErr w:type="gramStart"/>
      <w:r>
        <w:rPr>
          <w:rFonts w:ascii="Arial" w:hAnsi="Arial" w:cs="Arial"/>
        </w:rPr>
        <w:t>a</w:t>
      </w:r>
      <w:proofErr w:type="gramEnd"/>
      <w:r>
        <w:rPr>
          <w:rFonts w:ascii="Arial" w:hAnsi="Arial" w:cs="Arial"/>
        </w:rPr>
        <w:t xml:space="preserve"> marca inicialmente indicada.</w:t>
      </w:r>
    </w:p>
    <w:p w:rsidR="001B2EFC" w:rsidRDefault="001B2EFC">
      <w:pPr>
        <w:numPr>
          <w:ilvl w:val="0"/>
          <w:numId w:val="1"/>
        </w:numPr>
        <w:jc w:val="both"/>
        <w:rPr>
          <w:rFonts w:ascii="Arial" w:hAnsi="Arial" w:cs="Arial"/>
        </w:rPr>
      </w:pPr>
    </w:p>
    <w:p w:rsidR="001B2EFC" w:rsidRDefault="00EE2F03">
      <w:pPr>
        <w:numPr>
          <w:ilvl w:val="0"/>
          <w:numId w:val="1"/>
        </w:numPr>
        <w:ind w:left="0" w:hanging="6"/>
        <w:jc w:val="both"/>
        <w:rPr>
          <w:rFonts w:ascii="Arial" w:hAnsi="Arial" w:cs="Arial"/>
        </w:rPr>
      </w:pPr>
      <w:r>
        <w:rPr>
          <w:rFonts w:ascii="Arial" w:hAnsi="Arial" w:cs="Arial"/>
          <w:bCs/>
        </w:rPr>
        <w:t>4.5.</w:t>
      </w:r>
      <w:r>
        <w:rPr>
          <w:rFonts w:ascii="Arial" w:hAnsi="Arial" w:cs="Arial"/>
          <w:b/>
          <w:bCs/>
        </w:rPr>
        <w:t xml:space="preserve"> </w:t>
      </w:r>
      <w:r>
        <w:rPr>
          <w:rFonts w:ascii="Arial" w:hAnsi="Arial" w:cs="Arial"/>
        </w:rPr>
        <w:t>Conforme o objeto a ser contratado, o sistema apresentará automaticamente os respectivos campos que tratam o subitem 4.4., e que deverão ser obrigatoriamente preenchidos.</w:t>
      </w:r>
    </w:p>
    <w:p w:rsidR="001B2EFC" w:rsidRDefault="001B2EFC">
      <w:pPr>
        <w:numPr>
          <w:ilvl w:val="0"/>
          <w:numId w:val="1"/>
        </w:numPr>
        <w:jc w:val="both"/>
        <w:rPr>
          <w:rFonts w:ascii="Arial" w:hAnsi="Arial" w:cs="Arial"/>
        </w:rPr>
      </w:pPr>
    </w:p>
    <w:p w:rsidR="001B2EFC" w:rsidRDefault="00EE2F03">
      <w:pPr>
        <w:numPr>
          <w:ilvl w:val="0"/>
          <w:numId w:val="1"/>
        </w:numPr>
        <w:ind w:left="0" w:hanging="6"/>
        <w:jc w:val="both"/>
        <w:rPr>
          <w:rFonts w:ascii="Arial" w:hAnsi="Arial" w:cs="Arial"/>
        </w:rPr>
      </w:pPr>
      <w:r>
        <w:rPr>
          <w:rFonts w:ascii="Arial" w:hAnsi="Arial" w:cs="Arial"/>
          <w:bCs/>
        </w:rPr>
        <w:t>4.6.</w:t>
      </w:r>
      <w:r>
        <w:rPr>
          <w:rFonts w:ascii="Arial" w:hAnsi="Arial" w:cs="Arial"/>
          <w:b/>
          <w:bCs/>
        </w:rPr>
        <w:t xml:space="preserve"> </w:t>
      </w:r>
      <w:r>
        <w:rPr>
          <w:rFonts w:ascii="Arial" w:hAnsi="Arial" w:cs="Arial"/>
        </w:rPr>
        <w:t>Os preços</w:t>
      </w:r>
      <w:r>
        <w:rPr>
          <w:rFonts w:ascii="Arial" w:hAnsi="Arial" w:cs="Arial"/>
        </w:rPr>
        <w:t xml:space="preserve"> deverão ser cotados em moeda corrente nacional, estando inclusas todas e quaisquer despesas diretas e indiretas, tais como, transportes, mão-de-obra para entrega e o descarregamento no local determinado pela Unidade Requisitante, encargos sociais, previde</w:t>
      </w:r>
      <w:r>
        <w:rPr>
          <w:rFonts w:ascii="Arial" w:hAnsi="Arial" w:cs="Arial"/>
        </w:rPr>
        <w:t>nciários e trabalhistas, seguros, benefícios, custos, lucros, estadas, materiais, equipamentos, alimentação, uniformes e tributos diretos e indiretos incidentes sobre o fornecimento do objeto, bem como sua garantia, se houver.</w:t>
      </w:r>
    </w:p>
    <w:p w:rsidR="001B2EFC" w:rsidRDefault="001B2EFC">
      <w:pPr>
        <w:numPr>
          <w:ilvl w:val="0"/>
          <w:numId w:val="1"/>
        </w:numPr>
        <w:jc w:val="both"/>
        <w:rPr>
          <w:rFonts w:ascii="Arial" w:hAnsi="Arial" w:cs="Arial"/>
        </w:rPr>
      </w:pPr>
    </w:p>
    <w:p w:rsidR="001B2EFC" w:rsidRDefault="00EE2F03">
      <w:pPr>
        <w:numPr>
          <w:ilvl w:val="0"/>
          <w:numId w:val="1"/>
        </w:numPr>
        <w:ind w:left="0" w:hanging="6"/>
        <w:jc w:val="both"/>
        <w:rPr>
          <w:rFonts w:ascii="Arial" w:hAnsi="Arial" w:cs="Arial"/>
        </w:rPr>
      </w:pPr>
      <w:r>
        <w:rPr>
          <w:rFonts w:ascii="Arial" w:hAnsi="Arial" w:cs="Arial"/>
          <w:bCs/>
        </w:rPr>
        <w:lastRenderedPageBreak/>
        <w:t>4.7.</w:t>
      </w:r>
      <w:r>
        <w:rPr>
          <w:rFonts w:ascii="Arial" w:hAnsi="Arial" w:cs="Arial"/>
          <w:b/>
          <w:bCs/>
        </w:rPr>
        <w:t xml:space="preserve"> </w:t>
      </w:r>
      <w:r>
        <w:rPr>
          <w:rFonts w:ascii="Arial" w:hAnsi="Arial" w:cs="Arial"/>
        </w:rPr>
        <w:t>Os catálogos, bulas e d</w:t>
      </w:r>
      <w:r>
        <w:rPr>
          <w:rFonts w:ascii="Arial" w:hAnsi="Arial" w:cs="Arial"/>
        </w:rPr>
        <w:t>emais documentos referentes à proposta, solicitados no Termo de Referência deste Edital, deverão ser anexados no ícone “Documentação Complementar”.</w:t>
      </w:r>
    </w:p>
    <w:p w:rsidR="001B2EFC" w:rsidRDefault="001B2EFC">
      <w:pPr>
        <w:numPr>
          <w:ilvl w:val="0"/>
          <w:numId w:val="1"/>
        </w:numPr>
        <w:ind w:firstLine="284"/>
        <w:rPr>
          <w:rFonts w:ascii="Arial" w:hAnsi="Arial" w:cs="Arial"/>
          <w:highlight w:val="yellow"/>
        </w:rPr>
      </w:pPr>
    </w:p>
    <w:p w:rsidR="001B2EFC" w:rsidRDefault="001B2EFC">
      <w:pPr>
        <w:numPr>
          <w:ilvl w:val="0"/>
          <w:numId w:val="1"/>
        </w:numPr>
        <w:ind w:firstLine="284"/>
        <w:rPr>
          <w:rFonts w:ascii="Arial" w:hAnsi="Arial" w:cs="Arial"/>
          <w:highlight w:val="yellow"/>
        </w:rPr>
      </w:pPr>
    </w:p>
    <w:p w:rsidR="001B2EFC" w:rsidRDefault="00EE2F03">
      <w:pPr>
        <w:rPr>
          <w:rFonts w:ascii="Arial" w:hAnsi="Arial" w:cs="Arial"/>
          <w:b/>
        </w:rPr>
      </w:pPr>
      <w:r>
        <w:rPr>
          <w:rFonts w:ascii="Arial" w:hAnsi="Arial" w:cs="Arial"/>
          <w:b/>
        </w:rPr>
        <w:t xml:space="preserve">5. HABILITAÇÃO: </w:t>
      </w:r>
    </w:p>
    <w:p w:rsidR="001B2EFC" w:rsidRDefault="001B2EFC">
      <w:pPr>
        <w:numPr>
          <w:ilvl w:val="0"/>
          <w:numId w:val="1"/>
        </w:numPr>
        <w:ind w:firstLine="284"/>
        <w:rPr>
          <w:rFonts w:ascii="Arial" w:hAnsi="Arial" w:cs="Arial"/>
          <w:b/>
        </w:rPr>
      </w:pPr>
    </w:p>
    <w:p w:rsidR="001B2EFC" w:rsidRDefault="00EE2F03">
      <w:pPr>
        <w:jc w:val="both"/>
        <w:rPr>
          <w:rFonts w:ascii="Arial" w:hAnsi="Arial" w:cs="Arial"/>
        </w:rPr>
      </w:pPr>
      <w:r>
        <w:rPr>
          <w:rFonts w:ascii="Arial" w:hAnsi="Arial" w:cs="Arial"/>
        </w:rPr>
        <w:t xml:space="preserve">5.1 Os documentos a serem exigidos para fins de habilitação constam no Termo de </w:t>
      </w:r>
      <w:r>
        <w:rPr>
          <w:rFonts w:ascii="Arial" w:hAnsi="Arial" w:cs="Arial"/>
        </w:rPr>
        <w:t>Referência do Edital de Dispensa Eletrônica e será solicitado do fornecedor declarado vencedor da fase de lances.</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 xml:space="preserve">5.2 As entregas dos documentos no sistema deverão ser no prazo máximo 06 horas. </w:t>
      </w:r>
    </w:p>
    <w:p w:rsidR="001B2EFC" w:rsidRDefault="001B2EFC">
      <w:pPr>
        <w:numPr>
          <w:ilvl w:val="0"/>
          <w:numId w:val="1"/>
        </w:numPr>
        <w:jc w:val="both"/>
        <w:rPr>
          <w:rFonts w:ascii="Arial" w:hAnsi="Arial" w:cs="Arial"/>
        </w:rPr>
      </w:pPr>
    </w:p>
    <w:p w:rsidR="001B2EFC" w:rsidRDefault="00EE2F03">
      <w:pPr>
        <w:jc w:val="both"/>
        <w:rPr>
          <w:rFonts w:ascii="Arial" w:hAnsi="Arial" w:cs="Arial"/>
        </w:rPr>
      </w:pPr>
      <w:r>
        <w:rPr>
          <w:rFonts w:ascii="Arial" w:hAnsi="Arial" w:cs="Arial"/>
          <w:bCs/>
        </w:rPr>
        <w:t>5.3.</w:t>
      </w:r>
      <w:r>
        <w:rPr>
          <w:rFonts w:ascii="Arial" w:hAnsi="Arial" w:cs="Arial"/>
        </w:rPr>
        <w:t xml:space="preserve"> O servidor responsável pela Dispensa Eletrônica reserv</w:t>
      </w:r>
      <w:r>
        <w:rPr>
          <w:rFonts w:ascii="Arial" w:hAnsi="Arial" w:cs="Arial"/>
        </w:rPr>
        <w:t>a-se no direito de solicitar dos interessados, em qualquer tempo, quaisquer esclarecimentos sobre documentos já entregues, podendo, inclusive, solicitar o envio físico dos documentos apresentados digitalmente, fixando-lhes prazo para atendimento.</w:t>
      </w:r>
    </w:p>
    <w:p w:rsidR="001B2EFC" w:rsidRDefault="001B2EFC">
      <w:pPr>
        <w:numPr>
          <w:ilvl w:val="0"/>
          <w:numId w:val="1"/>
        </w:numPr>
        <w:jc w:val="both"/>
        <w:rPr>
          <w:rFonts w:ascii="Arial" w:hAnsi="Arial" w:cs="Arial"/>
        </w:rPr>
      </w:pPr>
    </w:p>
    <w:p w:rsidR="001B2EFC" w:rsidRDefault="00EE2F03">
      <w:pPr>
        <w:jc w:val="both"/>
        <w:rPr>
          <w:rFonts w:ascii="Arial" w:hAnsi="Arial" w:cs="Arial"/>
        </w:rPr>
      </w:pPr>
      <w:r>
        <w:rPr>
          <w:rFonts w:ascii="Arial" w:hAnsi="Arial" w:cs="Arial"/>
        </w:rPr>
        <w:t xml:space="preserve">5.4 </w:t>
      </w:r>
      <w:proofErr w:type="gramStart"/>
      <w:r>
        <w:rPr>
          <w:rFonts w:ascii="Arial" w:hAnsi="Arial" w:cs="Arial"/>
        </w:rPr>
        <w:t>Será</w:t>
      </w:r>
      <w:proofErr w:type="gramEnd"/>
      <w:r>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5.5 Na hipótese de o fornecedor não atender às ex</w:t>
      </w:r>
      <w:r>
        <w:rPr>
          <w:rFonts w:ascii="Arial" w:hAnsi="Arial" w:cs="Arial"/>
        </w:rPr>
        <w:t>igências para a habilitação, o órgão ou entidade examinará a proposta subsequente e assim sucessivamente, na ordem de classificação, até a apuração de uma proposta que atenda às especificações do objeto e as condições de habilitação.</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5.5.1. Neste caso a e</w:t>
      </w:r>
      <w:r>
        <w:rPr>
          <w:rFonts w:ascii="Arial" w:hAnsi="Arial" w:cs="Arial"/>
        </w:rPr>
        <w:t>mpresa de proposta subsequente terá também prazo de 6 horas para apresentação dos documentos de habilitação e catálogos/bulas.</w:t>
      </w:r>
    </w:p>
    <w:p w:rsidR="001B2EFC" w:rsidRDefault="001B2EFC">
      <w:pPr>
        <w:jc w:val="both"/>
        <w:rPr>
          <w:rFonts w:ascii="Arial" w:hAnsi="Arial" w:cs="Arial"/>
        </w:rPr>
      </w:pPr>
    </w:p>
    <w:p w:rsidR="001B2EFC" w:rsidRDefault="00EE2F03">
      <w:pPr>
        <w:jc w:val="both"/>
        <w:rPr>
          <w:rFonts w:ascii="Arial" w:eastAsia="Arial" w:hAnsi="Arial" w:cs="Arial"/>
        </w:rPr>
      </w:pPr>
      <w:r>
        <w:rPr>
          <w:rFonts w:ascii="Arial" w:hAnsi="Arial" w:cs="Arial"/>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w:t>
      </w:r>
      <w:r>
        <w:rPr>
          <w:rFonts w:ascii="Arial" w:hAnsi="Arial" w:cs="Arial"/>
        </w:rPr>
        <w:t>iz e outros à filial.</w:t>
      </w:r>
    </w:p>
    <w:p w:rsidR="001B2EFC" w:rsidRDefault="00EE2F03">
      <w:pPr>
        <w:numPr>
          <w:ilvl w:val="0"/>
          <w:numId w:val="1"/>
        </w:numPr>
        <w:jc w:val="both"/>
        <w:rPr>
          <w:rFonts w:ascii="Arial" w:eastAsia="Arial" w:hAnsi="Arial" w:cs="Arial"/>
        </w:rPr>
      </w:pPr>
      <w:r>
        <w:rPr>
          <w:rFonts w:ascii="Arial" w:eastAsia="Arial" w:hAnsi="Arial" w:cs="Arial"/>
        </w:rPr>
        <w:t xml:space="preserve">  </w:t>
      </w:r>
    </w:p>
    <w:p w:rsidR="001B2EFC" w:rsidRDefault="00EE2F03">
      <w:pPr>
        <w:pStyle w:val="Recuodecorpodetexto"/>
        <w:rPr>
          <w:bCs/>
          <w:color w:val="auto"/>
          <w:sz w:val="20"/>
          <w:szCs w:val="20"/>
        </w:rPr>
      </w:pPr>
      <w:r>
        <w:rPr>
          <w:rFonts w:eastAsia="Arial"/>
          <w:bCs/>
          <w:color w:val="auto"/>
          <w:sz w:val="20"/>
          <w:szCs w:val="20"/>
          <w:lang w:val="pt-BR"/>
        </w:rPr>
        <w:t>5</w:t>
      </w:r>
      <w:r>
        <w:rPr>
          <w:rFonts w:eastAsia="Arial"/>
          <w:bCs/>
          <w:color w:val="auto"/>
          <w:sz w:val="20"/>
          <w:szCs w:val="20"/>
        </w:rPr>
        <w:t>.</w:t>
      </w:r>
      <w:r>
        <w:rPr>
          <w:rFonts w:eastAsia="Arial"/>
          <w:bCs/>
          <w:color w:val="auto"/>
          <w:sz w:val="20"/>
          <w:szCs w:val="20"/>
          <w:lang w:val="pt-BR"/>
        </w:rPr>
        <w:t>7</w:t>
      </w:r>
      <w:r>
        <w:rPr>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w:t>
      </w:r>
      <w:r>
        <w:rPr>
          <w:color w:val="auto"/>
          <w:sz w:val="20"/>
          <w:szCs w:val="20"/>
        </w:rPr>
        <w:t xml:space="preserve">ente </w:t>
      </w:r>
      <w:r>
        <w:rPr>
          <w:color w:val="auto"/>
          <w:sz w:val="20"/>
          <w:szCs w:val="20"/>
          <w:lang w:val="pt-BR"/>
        </w:rPr>
        <w:t>Dispensa Eletrônica</w:t>
      </w:r>
      <w:r>
        <w:rPr>
          <w:color w:val="auto"/>
          <w:sz w:val="20"/>
          <w:szCs w:val="20"/>
        </w:rPr>
        <w:t>.</w:t>
      </w:r>
    </w:p>
    <w:p w:rsidR="001B2EFC" w:rsidRDefault="001B2EFC">
      <w:pPr>
        <w:keepLines/>
        <w:numPr>
          <w:ilvl w:val="0"/>
          <w:numId w:val="1"/>
        </w:numPr>
        <w:ind w:left="284" w:firstLine="0"/>
        <w:jc w:val="both"/>
        <w:rPr>
          <w:rFonts w:ascii="Arial" w:hAnsi="Arial" w:cs="Arial"/>
          <w:strike/>
        </w:rPr>
      </w:pPr>
    </w:p>
    <w:p w:rsidR="001B2EFC" w:rsidRDefault="00EE2F03">
      <w:pPr>
        <w:rPr>
          <w:rFonts w:ascii="Arial" w:hAnsi="Arial" w:cs="Arial"/>
        </w:rPr>
      </w:pPr>
      <w:r>
        <w:rPr>
          <w:rFonts w:ascii="Arial" w:eastAsia="Arial" w:hAnsi="Arial" w:cs="Arial"/>
        </w:rPr>
        <w:t>5.8</w:t>
      </w:r>
      <w:r>
        <w:rPr>
          <w:rFonts w:ascii="Arial" w:hAnsi="Arial" w:cs="Arial"/>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1B2EFC" w:rsidRDefault="001B2EFC">
      <w:pPr>
        <w:numPr>
          <w:ilvl w:val="0"/>
          <w:numId w:val="1"/>
        </w:numPr>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w:t>
      </w:r>
      <w:r>
        <w:rPr>
          <w:rFonts w:ascii="Arial" w:hAnsi="Arial" w:cs="Arial"/>
        </w:rPr>
        <w:t>E) ou Empresa de Pequeno Porte (EPP), bem como declaração de Microempresa e Empresa de Pequeno Porte, que deverá ser feita de acordo com o modelo estabelecido no Termo de Referência.</w:t>
      </w:r>
    </w:p>
    <w:p w:rsidR="001B2EFC" w:rsidRDefault="001B2EFC">
      <w:pPr>
        <w:numPr>
          <w:ilvl w:val="0"/>
          <w:numId w:val="1"/>
        </w:numPr>
        <w:jc w:val="both"/>
        <w:rPr>
          <w:rFonts w:ascii="Arial" w:hAnsi="Arial" w:cs="Arial"/>
        </w:rPr>
      </w:pPr>
    </w:p>
    <w:p w:rsidR="001B2EFC" w:rsidRDefault="00EE2F03">
      <w:pPr>
        <w:jc w:val="both"/>
        <w:rPr>
          <w:rFonts w:ascii="Arial" w:hAnsi="Arial" w:cs="Arial"/>
        </w:rPr>
      </w:pPr>
      <w:r>
        <w:rPr>
          <w:rFonts w:ascii="Arial" w:hAnsi="Arial" w:cs="Arial"/>
          <w:bCs/>
        </w:rPr>
        <w:t>5.10.</w:t>
      </w:r>
      <w:r>
        <w:rPr>
          <w:rFonts w:ascii="Arial" w:hAnsi="Arial" w:cs="Arial"/>
          <w:b/>
          <w:bCs/>
        </w:rPr>
        <w:t xml:space="preserve"> </w:t>
      </w:r>
      <w:r>
        <w:rPr>
          <w:rFonts w:ascii="Arial" w:hAnsi="Arial" w:cs="Arial"/>
        </w:rPr>
        <w:t>Havendo alguma restrição na comprovação da regularidade fiscal e t</w:t>
      </w:r>
      <w:r>
        <w:rPr>
          <w:rFonts w:ascii="Arial" w:hAnsi="Arial" w:cs="Arial"/>
        </w:rPr>
        <w:t xml:space="preserve">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w:t>
      </w:r>
      <w:r>
        <w:rPr>
          <w:rFonts w:ascii="Arial" w:hAnsi="Arial" w:cs="Arial"/>
        </w:rPr>
        <w:t xml:space="preserve"> da documentação com emissão de certidões negativas ou positivas com efeito de negativas.</w:t>
      </w:r>
    </w:p>
    <w:p w:rsidR="001B2EFC" w:rsidRDefault="001B2EFC">
      <w:pPr>
        <w:numPr>
          <w:ilvl w:val="0"/>
          <w:numId w:val="1"/>
        </w:numPr>
        <w:jc w:val="both"/>
        <w:rPr>
          <w:rFonts w:ascii="Arial" w:hAnsi="Arial" w:cs="Arial"/>
        </w:rPr>
      </w:pPr>
    </w:p>
    <w:p w:rsidR="001B2EFC" w:rsidRDefault="00EE2F03">
      <w:pPr>
        <w:jc w:val="both"/>
        <w:rPr>
          <w:rFonts w:ascii="Arial" w:hAnsi="Arial" w:cs="Arial"/>
        </w:rPr>
      </w:pPr>
      <w:r>
        <w:rPr>
          <w:rFonts w:ascii="Arial" w:hAnsi="Arial" w:cs="Arial"/>
          <w:bCs/>
        </w:rPr>
        <w:t>5.11.</w:t>
      </w:r>
      <w:r>
        <w:rPr>
          <w:rFonts w:ascii="Arial" w:hAnsi="Arial" w:cs="Arial"/>
          <w:b/>
          <w:bCs/>
        </w:rPr>
        <w:t xml:space="preserve"> </w:t>
      </w:r>
      <w:r>
        <w:rPr>
          <w:rFonts w:ascii="Arial" w:hAnsi="Arial" w:cs="Arial"/>
        </w:rPr>
        <w:t>Após a entrega dos documentos para habilitação, não será permitida a substituição ou a apresentação de novos documentos, salvo em sede de diligência, para (art</w:t>
      </w:r>
      <w:r>
        <w:rPr>
          <w:rFonts w:ascii="Arial" w:hAnsi="Arial" w:cs="Arial"/>
        </w:rPr>
        <w:t>. 64 da Lei 14.133, de 2021, e art. 39, §4° da IN 73, de 2022):</w:t>
      </w:r>
    </w:p>
    <w:p w:rsidR="001B2EFC" w:rsidRDefault="001B2EFC">
      <w:pPr>
        <w:numPr>
          <w:ilvl w:val="0"/>
          <w:numId w:val="1"/>
        </w:numPr>
        <w:jc w:val="both"/>
        <w:rPr>
          <w:rFonts w:ascii="Arial" w:hAnsi="Arial" w:cs="Arial"/>
        </w:rPr>
      </w:pPr>
    </w:p>
    <w:p w:rsidR="001B2EFC" w:rsidRDefault="00EE2F03">
      <w:pPr>
        <w:jc w:val="both"/>
        <w:rPr>
          <w:rFonts w:ascii="Arial" w:hAnsi="Arial" w:cs="Arial"/>
        </w:rPr>
      </w:pPr>
      <w:r>
        <w:rPr>
          <w:rFonts w:ascii="Arial" w:hAnsi="Arial" w:cs="Arial"/>
          <w:bCs/>
        </w:rPr>
        <w:t>5.12.</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1B2EFC" w:rsidRDefault="001B2EFC">
      <w:pPr>
        <w:numPr>
          <w:ilvl w:val="0"/>
          <w:numId w:val="1"/>
        </w:numPr>
        <w:ind w:left="284" w:firstLine="0"/>
        <w:jc w:val="both"/>
        <w:rPr>
          <w:rFonts w:ascii="Arial" w:hAnsi="Arial" w:cs="Arial"/>
        </w:rPr>
      </w:pPr>
    </w:p>
    <w:p w:rsidR="001B2EFC" w:rsidRDefault="00EE2F03">
      <w:pPr>
        <w:jc w:val="both"/>
        <w:rPr>
          <w:rFonts w:ascii="Arial" w:hAnsi="Arial" w:cs="Arial"/>
        </w:rPr>
      </w:pPr>
      <w:r>
        <w:rPr>
          <w:rFonts w:ascii="Arial" w:hAnsi="Arial" w:cs="Arial"/>
          <w:bCs/>
        </w:rPr>
        <w:t>5.13.</w:t>
      </w:r>
      <w:r>
        <w:rPr>
          <w:rFonts w:ascii="Arial" w:hAnsi="Arial" w:cs="Arial"/>
        </w:rPr>
        <w:t xml:space="preserve"> </w:t>
      </w:r>
      <w:proofErr w:type="gramStart"/>
      <w:r>
        <w:rPr>
          <w:rFonts w:ascii="Arial" w:hAnsi="Arial" w:cs="Arial"/>
        </w:rPr>
        <w:t>atualizaç</w:t>
      </w:r>
      <w:r>
        <w:rPr>
          <w:rFonts w:ascii="Arial" w:hAnsi="Arial" w:cs="Arial"/>
        </w:rPr>
        <w:t>ão</w:t>
      </w:r>
      <w:proofErr w:type="gramEnd"/>
      <w:r>
        <w:rPr>
          <w:rFonts w:ascii="Arial" w:hAnsi="Arial" w:cs="Arial"/>
        </w:rPr>
        <w:t xml:space="preserve"> de documentos cuja validade tenha expirado após a data de recebimento das propostas.</w:t>
      </w:r>
    </w:p>
    <w:p w:rsidR="001B2EFC" w:rsidRDefault="00EE2F03">
      <w:pPr>
        <w:numPr>
          <w:ilvl w:val="0"/>
          <w:numId w:val="1"/>
        </w:numPr>
        <w:jc w:val="both"/>
        <w:rPr>
          <w:rFonts w:ascii="Arial" w:hAnsi="Arial" w:cs="Arial"/>
          <w:highlight w:val="yellow"/>
        </w:rPr>
      </w:pPr>
      <w:r>
        <w:rPr>
          <w:rFonts w:ascii="Arial" w:hAnsi="Arial" w:cs="Arial"/>
        </w:rPr>
        <w:t xml:space="preserve"> </w:t>
      </w:r>
    </w:p>
    <w:p w:rsidR="001B2EFC" w:rsidRDefault="00EE2F03">
      <w:pPr>
        <w:jc w:val="both"/>
        <w:rPr>
          <w:rFonts w:ascii="Arial" w:hAnsi="Arial" w:cs="Arial"/>
        </w:rPr>
      </w:pPr>
      <w:proofErr w:type="gramStart"/>
      <w:r>
        <w:rPr>
          <w:rFonts w:ascii="Arial" w:hAnsi="Arial" w:cs="Arial"/>
          <w:b/>
        </w:rPr>
        <w:t>6</w:t>
      </w:r>
      <w:proofErr w:type="gramEnd"/>
      <w:r>
        <w:rPr>
          <w:rFonts w:ascii="Arial" w:hAnsi="Arial" w:cs="Arial"/>
        </w:rPr>
        <w:t xml:space="preserve"> </w:t>
      </w:r>
      <w:r>
        <w:rPr>
          <w:rFonts w:ascii="Arial" w:hAnsi="Arial" w:cs="Arial"/>
          <w:b/>
        </w:rPr>
        <w:t>FASE DE LANCES</w:t>
      </w:r>
      <w:r>
        <w:rPr>
          <w:rFonts w:ascii="Arial" w:hAnsi="Arial" w:cs="Arial"/>
        </w:rPr>
        <w:t xml:space="preserve"> </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lastRenderedPageBreak/>
        <w:t xml:space="preserve">6.1. A partir da data e horário estabelecido no item 1.c deste Edital de Dispensa Eletrônica, a sessão pública será automaticamente aberta pelo </w:t>
      </w:r>
      <w:r>
        <w:rPr>
          <w:rFonts w:ascii="Arial" w:hAnsi="Arial" w:cs="Arial"/>
        </w:rPr>
        <w:t>sistema para o envio de lances públicos e sucessivos, exclusivamente por meio do sistema eletrônico, sendo encerrado no horário de finalização de lances também já previsto neste aviso.</w:t>
      </w:r>
    </w:p>
    <w:p w:rsidR="001B2EFC" w:rsidRDefault="001B2EFC">
      <w:pPr>
        <w:jc w:val="both"/>
        <w:rPr>
          <w:rFonts w:ascii="Arial" w:hAnsi="Arial" w:cs="Arial"/>
        </w:rPr>
      </w:pPr>
    </w:p>
    <w:p w:rsidR="001B2EFC" w:rsidRDefault="00EE2F03">
      <w:pPr>
        <w:jc w:val="both"/>
        <w:rPr>
          <w:rFonts w:ascii="Arial" w:hAnsi="Arial" w:cs="Arial"/>
          <w:highlight w:val="yellow"/>
        </w:rPr>
      </w:pPr>
      <w:r>
        <w:rPr>
          <w:rFonts w:ascii="Arial" w:hAnsi="Arial" w:cs="Arial"/>
        </w:rPr>
        <w:t xml:space="preserve">6.2. Iniciada a etapa competitiva, os fornecedores deverão encaminhar </w:t>
      </w:r>
      <w:r>
        <w:rPr>
          <w:rFonts w:ascii="Arial" w:hAnsi="Arial" w:cs="Arial"/>
        </w:rPr>
        <w:t>lances exclusivamente por meio do sistema eletrônico, sendo imediatamente informados do seu recebimento e do valor consignado no registro</w:t>
      </w:r>
      <w:r>
        <w:rPr>
          <w:rFonts w:ascii="Arial" w:hAnsi="Arial" w:cs="Arial"/>
          <w:highlight w:val="yellow"/>
        </w:rPr>
        <w:t xml:space="preserve">. </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6.2.1. O lance deverá ser ofertado pelo valor unitário quando o critério de julgamento for por item e valor total q</w:t>
      </w:r>
      <w:r>
        <w:rPr>
          <w:rFonts w:ascii="Arial" w:hAnsi="Arial" w:cs="Arial"/>
        </w:rPr>
        <w:t xml:space="preserve">uando a dispensa for julgada por Lote. </w:t>
      </w:r>
    </w:p>
    <w:p w:rsidR="001B2EFC" w:rsidRDefault="001B2EFC">
      <w:pPr>
        <w:jc w:val="both"/>
        <w:rPr>
          <w:rFonts w:ascii="Arial" w:hAnsi="Arial" w:cs="Arial"/>
          <w:b/>
          <w:highlight w:val="yellow"/>
        </w:rPr>
      </w:pPr>
    </w:p>
    <w:p w:rsidR="001B2EFC" w:rsidRDefault="00EE2F03">
      <w:pPr>
        <w:jc w:val="both"/>
        <w:rPr>
          <w:rFonts w:ascii="Arial" w:hAnsi="Arial" w:cs="Arial"/>
        </w:rPr>
      </w:pPr>
      <w:r>
        <w:rPr>
          <w:rFonts w:ascii="Arial" w:hAnsi="Arial" w:cs="Arial"/>
        </w:rPr>
        <w:t xml:space="preserve">6.3. O fornecedor somente poderá oferecer valor inferior em relação ao último lance por ele ofertado e registrado pelo sistema. </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6.3.1. O fornecedor poderá oferecer lances sucessivos iguais ou superiores ao lance q</w:t>
      </w:r>
      <w:r>
        <w:rPr>
          <w:rFonts w:ascii="Arial" w:hAnsi="Arial" w:cs="Arial"/>
        </w:rPr>
        <w:t xml:space="preserve">ue esteja vencendo o certame, desde que inferiores ao menor valor por ele ofertado e registrado pelo sistema, sendo tais lances definidos como “lances intermediários” para os fins deste Edital de Dispensa Eletrônica. </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6.4. Havendo lances iguais ao menor j</w:t>
      </w:r>
      <w:r>
        <w:rPr>
          <w:rFonts w:ascii="Arial" w:hAnsi="Arial" w:cs="Arial"/>
        </w:rPr>
        <w:t xml:space="preserve">á ofertado, prevalecerá aquele que for recebido e registrado primeiro no </w:t>
      </w:r>
      <w:proofErr w:type="gramStart"/>
      <w:r>
        <w:rPr>
          <w:rFonts w:ascii="Arial" w:hAnsi="Arial" w:cs="Arial"/>
        </w:rPr>
        <w:t>sistema.</w:t>
      </w:r>
      <w:proofErr w:type="gramEnd"/>
    </w:p>
    <w:p w:rsidR="001B2EFC" w:rsidRDefault="00EE2F03">
      <w:pPr>
        <w:jc w:val="both"/>
        <w:rPr>
          <w:rFonts w:ascii="Arial" w:hAnsi="Arial" w:cs="Arial"/>
        </w:rPr>
      </w:pPr>
      <w:r>
        <w:rPr>
          <w:rFonts w:ascii="Arial" w:hAnsi="Arial" w:cs="Arial"/>
        </w:rPr>
        <w:t xml:space="preserve">. </w:t>
      </w:r>
    </w:p>
    <w:p w:rsidR="001B2EFC" w:rsidRDefault="00EE2F03">
      <w:pPr>
        <w:jc w:val="both"/>
        <w:rPr>
          <w:rFonts w:ascii="Arial" w:hAnsi="Arial" w:cs="Arial"/>
        </w:rPr>
      </w:pPr>
      <w:r>
        <w:rPr>
          <w:rFonts w:ascii="Arial" w:hAnsi="Arial" w:cs="Arial"/>
        </w:rPr>
        <w:t xml:space="preserve">6.5. Caso o fornecedor não apresente lances, concorrerá com o valor de sua proposta. </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 xml:space="preserve">6.6. Durante o procedimento, os fornecedores serão informados, em tempo real, do valor do menor lance registrado, vedada a identificação do fornecedor. </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6.7. Imediatamente após o termino do prazo estabelecido para a fase de lances, haverá o seu encerramen</w:t>
      </w:r>
      <w:r>
        <w:rPr>
          <w:rFonts w:ascii="Arial" w:hAnsi="Arial" w:cs="Arial"/>
        </w:rPr>
        <w:t>to, com o ordenamento e divulgação dos lances, pelo sistema, em ordem crescente de classificação.</w:t>
      </w:r>
    </w:p>
    <w:p w:rsidR="001B2EFC" w:rsidRDefault="001B2EFC">
      <w:pPr>
        <w:pStyle w:val="Ttulo8"/>
        <w:numPr>
          <w:ilvl w:val="0"/>
          <w:numId w:val="0"/>
        </w:numPr>
        <w:rPr>
          <w:rFonts w:cs="Arial"/>
          <w:b w:val="0"/>
          <w:bCs w:val="0"/>
          <w:sz w:val="20"/>
          <w:szCs w:val="20"/>
          <w:lang w:val="pt-BR"/>
        </w:rPr>
      </w:pPr>
    </w:p>
    <w:p w:rsidR="001B2EFC" w:rsidRDefault="001B2EFC">
      <w:pPr>
        <w:numPr>
          <w:ilvl w:val="0"/>
          <w:numId w:val="1"/>
        </w:numPr>
        <w:jc w:val="both"/>
        <w:rPr>
          <w:rFonts w:ascii="Arial" w:hAnsi="Arial" w:cs="Arial"/>
        </w:rPr>
      </w:pPr>
    </w:p>
    <w:p w:rsidR="001B2EFC" w:rsidRDefault="00EE2F03">
      <w:pPr>
        <w:jc w:val="both"/>
        <w:rPr>
          <w:rFonts w:ascii="Arial" w:hAnsi="Arial" w:cs="Arial"/>
          <w:b/>
          <w:bCs/>
        </w:rPr>
      </w:pPr>
      <w:r>
        <w:rPr>
          <w:rFonts w:ascii="Arial" w:hAnsi="Arial" w:cs="Arial"/>
          <w:b/>
          <w:bCs/>
        </w:rPr>
        <w:t xml:space="preserve">7. FASE DE JULGAMENTO </w:t>
      </w:r>
    </w:p>
    <w:p w:rsidR="001B2EFC" w:rsidRDefault="001B2EFC">
      <w:pPr>
        <w:jc w:val="both"/>
        <w:rPr>
          <w:rFonts w:ascii="Arial" w:hAnsi="Arial" w:cs="Arial"/>
          <w:b/>
          <w:bCs/>
        </w:rPr>
      </w:pPr>
    </w:p>
    <w:p w:rsidR="001B2EFC" w:rsidRDefault="00EE2F03">
      <w:pPr>
        <w:jc w:val="both"/>
        <w:rPr>
          <w:rFonts w:ascii="Arial" w:hAnsi="Arial" w:cs="Arial"/>
        </w:rPr>
      </w:pPr>
      <w:r>
        <w:rPr>
          <w:rFonts w:ascii="Arial" w:hAnsi="Arial" w:cs="Arial"/>
        </w:rPr>
        <w:t>8.1 Encerrada a fase de lances, o coordenador da Dispensa Eletrônica verificará se o licitante provisoriamente classificado em prime</w:t>
      </w:r>
      <w:r>
        <w:rPr>
          <w:rFonts w:ascii="Arial" w:hAnsi="Arial" w:cs="Arial"/>
        </w:rPr>
        <w:t>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w:t>
      </w:r>
      <w:r>
        <w:rPr>
          <w:rFonts w:ascii="Arial" w:hAnsi="Arial" w:cs="Arial"/>
        </w:rPr>
        <w:t xml:space="preserve"> e demais condições e exigências definidas neste Edital e a exequibilidade dos preços, em conformidade ao art. 59° da Lei n° 14.133, de 2021.</w:t>
      </w:r>
    </w:p>
    <w:p w:rsidR="001B2EFC" w:rsidRDefault="001B2EFC">
      <w:pPr>
        <w:jc w:val="both"/>
        <w:rPr>
          <w:rFonts w:ascii="Arial" w:hAnsi="Arial" w:cs="Arial"/>
        </w:rPr>
      </w:pPr>
    </w:p>
    <w:p w:rsidR="001B2EFC" w:rsidRDefault="00EE2F03">
      <w:pPr>
        <w:rPr>
          <w:rFonts w:ascii="Arial" w:hAnsi="Arial" w:cs="Arial"/>
        </w:rPr>
      </w:pPr>
      <w:r>
        <w:rPr>
          <w:rFonts w:ascii="Arial" w:hAnsi="Arial" w:cs="Arial"/>
        </w:rPr>
        <w:t xml:space="preserve">7.2 </w:t>
      </w:r>
      <w:proofErr w:type="gramStart"/>
      <w:r>
        <w:rPr>
          <w:rFonts w:ascii="Arial" w:hAnsi="Arial" w:cs="Arial"/>
        </w:rPr>
        <w:t>Será</w:t>
      </w:r>
      <w:proofErr w:type="gramEnd"/>
      <w:r>
        <w:rPr>
          <w:rFonts w:ascii="Arial" w:hAnsi="Arial" w:cs="Arial"/>
        </w:rPr>
        <w:t xml:space="preserve"> desclassificada a proposta vencedora que: </w:t>
      </w:r>
    </w:p>
    <w:p w:rsidR="001B2EFC" w:rsidRDefault="001B2EFC">
      <w:pPr>
        <w:rPr>
          <w:rFonts w:ascii="Arial" w:hAnsi="Arial" w:cs="Arial"/>
        </w:rPr>
      </w:pPr>
    </w:p>
    <w:p w:rsidR="001B2EFC" w:rsidRDefault="00EE2F03">
      <w:pPr>
        <w:rPr>
          <w:rFonts w:ascii="Arial" w:hAnsi="Arial" w:cs="Arial"/>
        </w:rPr>
      </w:pPr>
      <w:r>
        <w:rPr>
          <w:rFonts w:ascii="Arial" w:hAnsi="Arial" w:cs="Arial"/>
        </w:rPr>
        <w:t>7.2.1 Contiver vícios insanáveis;</w:t>
      </w:r>
    </w:p>
    <w:p w:rsidR="001B2EFC" w:rsidRDefault="001B2EFC">
      <w:pPr>
        <w:rPr>
          <w:rFonts w:ascii="Arial" w:hAnsi="Arial" w:cs="Arial"/>
        </w:rPr>
      </w:pPr>
    </w:p>
    <w:p w:rsidR="001B2EFC" w:rsidRDefault="00EE2F03">
      <w:pPr>
        <w:rPr>
          <w:rFonts w:ascii="Arial" w:hAnsi="Arial" w:cs="Arial"/>
        </w:rPr>
      </w:pPr>
      <w:r>
        <w:rPr>
          <w:rFonts w:ascii="Arial" w:hAnsi="Arial" w:cs="Arial"/>
        </w:rPr>
        <w:t>7.2.2 Não obedecer às esp</w:t>
      </w:r>
      <w:r>
        <w:rPr>
          <w:rFonts w:ascii="Arial" w:hAnsi="Arial" w:cs="Arial"/>
        </w:rPr>
        <w:t>ecificações técnicas expressas neste aviso ou em seu(s) anexo(s);</w:t>
      </w:r>
    </w:p>
    <w:p w:rsidR="001B2EFC" w:rsidRDefault="001B2EFC">
      <w:pPr>
        <w:rPr>
          <w:rFonts w:ascii="Arial" w:hAnsi="Arial" w:cs="Arial"/>
        </w:rPr>
      </w:pPr>
    </w:p>
    <w:p w:rsidR="001B2EFC" w:rsidRDefault="00EE2F03">
      <w:pPr>
        <w:jc w:val="both"/>
        <w:rPr>
          <w:rFonts w:ascii="Arial" w:hAnsi="Arial" w:cs="Arial"/>
        </w:rPr>
      </w:pPr>
      <w:r>
        <w:rPr>
          <w:rFonts w:ascii="Arial" w:hAnsi="Arial" w:cs="Arial"/>
        </w:rPr>
        <w:t>7.2 Se a proposta ou lance vencedor for desclassificado, será examinada a proposta ou lance subsequente, e, assim sucessivamente, na ordem de classificação.</w:t>
      </w:r>
    </w:p>
    <w:p w:rsidR="001B2EFC" w:rsidRDefault="001B2EFC">
      <w:pPr>
        <w:jc w:val="both"/>
        <w:rPr>
          <w:rFonts w:ascii="Arial" w:hAnsi="Arial" w:cs="Arial"/>
        </w:rPr>
      </w:pPr>
    </w:p>
    <w:p w:rsidR="001B2EFC" w:rsidRDefault="00EE2F03">
      <w:pPr>
        <w:jc w:val="both"/>
        <w:rPr>
          <w:rFonts w:ascii="Arial" w:hAnsi="Arial" w:cs="Arial"/>
        </w:rPr>
      </w:pPr>
      <w:r>
        <w:rPr>
          <w:rFonts w:ascii="Arial" w:hAnsi="Arial" w:cs="Arial"/>
        </w:rPr>
        <w:t>7.3. Após análise dos documento</w:t>
      </w:r>
      <w:r>
        <w:rPr>
          <w:rFonts w:ascii="Arial" w:hAnsi="Arial" w:cs="Arial"/>
        </w:rPr>
        <w:t xml:space="preserve">s de habilitação, será aprovada a empresa que cumprir todos os requisitos deste </w:t>
      </w:r>
      <w:proofErr w:type="gramStart"/>
      <w:r>
        <w:rPr>
          <w:rFonts w:ascii="Arial" w:hAnsi="Arial" w:cs="Arial"/>
        </w:rPr>
        <w:t>Edital</w:t>
      </w:r>
      <w:proofErr w:type="gramEnd"/>
    </w:p>
    <w:p w:rsidR="001B2EFC" w:rsidRDefault="001B2EFC">
      <w:pPr>
        <w:jc w:val="both"/>
        <w:rPr>
          <w:rFonts w:ascii="Arial" w:hAnsi="Arial" w:cs="Arial"/>
        </w:rPr>
      </w:pPr>
    </w:p>
    <w:p w:rsidR="001B2EFC" w:rsidRDefault="00EE2F03">
      <w:pPr>
        <w:numPr>
          <w:ilvl w:val="0"/>
          <w:numId w:val="1"/>
        </w:numPr>
        <w:ind w:left="0" w:hanging="6"/>
        <w:jc w:val="both"/>
        <w:rPr>
          <w:rFonts w:ascii="Arial" w:hAnsi="Arial" w:cs="Arial"/>
        </w:rPr>
      </w:pPr>
      <w:r>
        <w:rPr>
          <w:rFonts w:ascii="Arial" w:hAnsi="Arial" w:cs="Arial"/>
          <w:bCs/>
        </w:rPr>
        <w:t>7.5.</w:t>
      </w:r>
      <w:r>
        <w:rPr>
          <w:rFonts w:ascii="Arial" w:hAnsi="Arial" w:cs="Arial"/>
        </w:rPr>
        <w:t xml:space="preserve"> A Prefeitura reserva-se o direito de aprovar total ou parcialmente as propostas, anular ou revogar a DISPENSA ELETRÔNICA, se for de interesse público, de acordo co</w:t>
      </w:r>
      <w:r>
        <w:rPr>
          <w:rFonts w:ascii="Arial" w:hAnsi="Arial" w:cs="Arial"/>
        </w:rPr>
        <w:t>m o que dispõe a Lei Federal n° 14.133/2021 e suas alterações.</w:t>
      </w:r>
    </w:p>
    <w:p w:rsidR="001B2EFC" w:rsidRDefault="001B2EFC">
      <w:pPr>
        <w:numPr>
          <w:ilvl w:val="0"/>
          <w:numId w:val="1"/>
        </w:numPr>
        <w:jc w:val="both"/>
        <w:rPr>
          <w:rFonts w:ascii="Arial" w:hAnsi="Arial" w:cs="Arial"/>
        </w:rPr>
      </w:pPr>
    </w:p>
    <w:p w:rsidR="001B2EFC" w:rsidRDefault="00EE2F03">
      <w:pPr>
        <w:jc w:val="both"/>
        <w:rPr>
          <w:rFonts w:ascii="Arial" w:hAnsi="Arial" w:cs="Arial"/>
        </w:rPr>
      </w:pPr>
      <w:r>
        <w:rPr>
          <w:rFonts w:ascii="Arial" w:hAnsi="Arial" w:cs="Arial"/>
          <w:b/>
          <w:bCs/>
        </w:rPr>
        <w:t>9. SANÇÕES ADMINISTRATIVAS</w:t>
      </w:r>
    </w:p>
    <w:p w:rsidR="001B2EFC" w:rsidRDefault="001B2EFC">
      <w:pPr>
        <w:numPr>
          <w:ilvl w:val="0"/>
          <w:numId w:val="1"/>
        </w:numPr>
        <w:ind w:firstLine="284"/>
        <w:jc w:val="both"/>
        <w:rPr>
          <w:rFonts w:ascii="Arial" w:hAnsi="Arial" w:cs="Arial"/>
          <w:highlight w:val="yellow"/>
        </w:rPr>
      </w:pPr>
    </w:p>
    <w:p w:rsidR="001B2EFC" w:rsidRDefault="00EE2F03">
      <w:pPr>
        <w:numPr>
          <w:ilvl w:val="0"/>
          <w:numId w:val="1"/>
        </w:numPr>
        <w:jc w:val="both"/>
        <w:rPr>
          <w:rFonts w:ascii="Arial" w:hAnsi="Arial" w:cs="Arial"/>
        </w:rPr>
      </w:pPr>
      <w:r>
        <w:rPr>
          <w:rFonts w:ascii="Arial" w:hAnsi="Arial" w:cs="Arial"/>
          <w:bCs/>
        </w:rPr>
        <w:t>9.1.</w:t>
      </w:r>
      <w:r>
        <w:rPr>
          <w:rFonts w:ascii="Arial" w:hAnsi="Arial" w:cs="Arial"/>
          <w:b/>
          <w:bCs/>
        </w:rPr>
        <w:t xml:space="preserve"> </w:t>
      </w:r>
      <w:r>
        <w:rPr>
          <w:rFonts w:ascii="Arial" w:hAnsi="Arial" w:cs="Arial"/>
        </w:rPr>
        <w:t>Comete infração administrativa, nos termos da lei, o interessado que, com dolo ou culpa:</w:t>
      </w:r>
    </w:p>
    <w:p w:rsidR="001B2EFC" w:rsidRDefault="001B2EFC">
      <w:pPr>
        <w:numPr>
          <w:ilvl w:val="0"/>
          <w:numId w:val="1"/>
        </w:numPr>
        <w:jc w:val="both"/>
        <w:rPr>
          <w:rFonts w:ascii="Arial" w:hAnsi="Arial" w:cs="Arial"/>
        </w:rPr>
      </w:pPr>
    </w:p>
    <w:p w:rsidR="001B2EFC" w:rsidRDefault="00EE2F03">
      <w:pPr>
        <w:jc w:val="both"/>
        <w:rPr>
          <w:rFonts w:ascii="Arial" w:hAnsi="Arial" w:cs="Arial"/>
        </w:rPr>
      </w:pPr>
      <w:r>
        <w:rPr>
          <w:rFonts w:ascii="Arial" w:hAnsi="Arial" w:cs="Arial"/>
          <w:bCs/>
        </w:rPr>
        <w:lastRenderedPageBreak/>
        <w:t>9.1.1.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w:t>
      </w:r>
      <w:r>
        <w:rPr>
          <w:rFonts w:ascii="Arial" w:hAnsi="Arial" w:cs="Arial"/>
        </w:rPr>
        <w:t>não entregar qualquer documento que tenha sido solicitado pelo/a pregoeiro/a durante o certame;</w:t>
      </w:r>
      <w:bookmarkEnd w:id="2"/>
    </w:p>
    <w:p w:rsidR="001B2EFC" w:rsidRDefault="001B2EFC">
      <w:pPr>
        <w:numPr>
          <w:ilvl w:val="0"/>
          <w:numId w:val="1"/>
        </w:numPr>
        <w:ind w:left="284" w:firstLine="0"/>
        <w:jc w:val="both"/>
        <w:rPr>
          <w:rFonts w:ascii="Arial" w:hAnsi="Arial" w:cs="Arial"/>
        </w:rPr>
      </w:pPr>
      <w:bookmarkStart w:id="4" w:name="_Ref114668108"/>
    </w:p>
    <w:p w:rsidR="001B2EFC" w:rsidRDefault="00EE2F03">
      <w:pPr>
        <w:jc w:val="both"/>
        <w:rPr>
          <w:rFonts w:ascii="Arial" w:hAnsi="Arial" w:cs="Arial"/>
        </w:rPr>
      </w:pPr>
      <w:r>
        <w:rPr>
          <w:rFonts w:ascii="Arial" w:hAnsi="Arial" w:cs="Arial"/>
          <w:bCs/>
        </w:rPr>
        <w:t>9.1.2.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1B2EFC" w:rsidRDefault="001B2EFC">
      <w:pPr>
        <w:numPr>
          <w:ilvl w:val="0"/>
          <w:numId w:val="1"/>
        </w:numPr>
        <w:ind w:left="284" w:firstLine="0"/>
        <w:jc w:val="both"/>
        <w:rPr>
          <w:rFonts w:ascii="Arial" w:hAnsi="Arial" w:cs="Arial"/>
        </w:rPr>
      </w:pPr>
    </w:p>
    <w:p w:rsidR="001B2EFC" w:rsidRDefault="00EE2F03">
      <w:pPr>
        <w:jc w:val="both"/>
        <w:rPr>
          <w:rFonts w:ascii="Arial" w:hAnsi="Arial" w:cs="Arial"/>
        </w:rPr>
      </w:pPr>
      <w:r>
        <w:rPr>
          <w:rFonts w:ascii="Arial" w:hAnsi="Arial" w:cs="Arial"/>
          <w:bCs/>
        </w:rPr>
        <w:t>9.1.2.1.</w:t>
      </w:r>
      <w:r>
        <w:rPr>
          <w:rFonts w:ascii="Arial" w:hAnsi="Arial" w:cs="Arial"/>
          <w:b/>
          <w:bCs/>
        </w:rPr>
        <w:t xml:space="preserve"> </w:t>
      </w:r>
      <w:proofErr w:type="gramStart"/>
      <w:r>
        <w:rPr>
          <w:rFonts w:ascii="Arial" w:hAnsi="Arial" w:cs="Arial"/>
        </w:rPr>
        <w:t>não</w:t>
      </w:r>
      <w:proofErr w:type="gramEnd"/>
      <w:r>
        <w:rPr>
          <w:rFonts w:ascii="Arial" w:hAnsi="Arial" w:cs="Arial"/>
        </w:rPr>
        <w:t xml:space="preserve"> enviar a proposta adequada</w:t>
      </w:r>
      <w:r>
        <w:rPr>
          <w:rFonts w:ascii="Arial" w:hAnsi="Arial" w:cs="Arial"/>
        </w:rPr>
        <w:t xml:space="preserve"> ao último lance ofertado ou após a negociação; </w:t>
      </w:r>
    </w:p>
    <w:p w:rsidR="001B2EFC" w:rsidRDefault="001B2EFC">
      <w:pPr>
        <w:numPr>
          <w:ilvl w:val="0"/>
          <w:numId w:val="1"/>
        </w:numPr>
        <w:ind w:left="426" w:firstLine="0"/>
        <w:jc w:val="both"/>
        <w:rPr>
          <w:rFonts w:ascii="Arial" w:hAnsi="Arial" w:cs="Arial"/>
        </w:rPr>
      </w:pPr>
    </w:p>
    <w:p w:rsidR="001B2EFC" w:rsidRDefault="00EE2F03">
      <w:pPr>
        <w:jc w:val="both"/>
        <w:rPr>
          <w:rFonts w:ascii="Arial" w:hAnsi="Arial" w:cs="Arial"/>
        </w:rPr>
      </w:pPr>
      <w:r>
        <w:rPr>
          <w:rFonts w:ascii="Arial" w:hAnsi="Arial" w:cs="Arial"/>
          <w:bCs/>
        </w:rPr>
        <w:t>9.1.2.2.</w:t>
      </w:r>
      <w:r>
        <w:rPr>
          <w:rFonts w:ascii="Arial" w:hAnsi="Arial" w:cs="Arial"/>
          <w:b/>
          <w:bCs/>
        </w:rPr>
        <w:t xml:space="preserve"> </w:t>
      </w:r>
      <w:proofErr w:type="gramStart"/>
      <w:r>
        <w:rPr>
          <w:rFonts w:ascii="Arial" w:hAnsi="Arial" w:cs="Arial"/>
        </w:rPr>
        <w:t>recusar</w:t>
      </w:r>
      <w:proofErr w:type="gramEnd"/>
      <w:r>
        <w:rPr>
          <w:rFonts w:ascii="Arial" w:hAnsi="Arial" w:cs="Arial"/>
        </w:rPr>
        <w:t xml:space="preserve">-se a enviar o detalhamento da proposta quando exigível; </w:t>
      </w:r>
    </w:p>
    <w:p w:rsidR="001B2EFC" w:rsidRDefault="001B2EFC">
      <w:pPr>
        <w:numPr>
          <w:ilvl w:val="0"/>
          <w:numId w:val="1"/>
        </w:numPr>
        <w:ind w:left="426"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9.1.2.3.</w:t>
      </w:r>
      <w:r>
        <w:rPr>
          <w:rFonts w:ascii="Arial" w:hAnsi="Arial" w:cs="Arial"/>
          <w:b/>
          <w:bCs/>
        </w:rPr>
        <w:t xml:space="preserve">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1B2EFC" w:rsidRDefault="001B2EFC">
      <w:pPr>
        <w:numPr>
          <w:ilvl w:val="0"/>
          <w:numId w:val="1"/>
        </w:numPr>
        <w:ind w:left="426"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9.1.2.4.</w:t>
      </w:r>
      <w:r>
        <w:rPr>
          <w:rFonts w:ascii="Arial" w:hAnsi="Arial" w:cs="Arial"/>
          <w:b/>
          <w:bCs/>
        </w:rPr>
        <w:t xml:space="preserve"> </w:t>
      </w:r>
      <w:proofErr w:type="gramStart"/>
      <w:r>
        <w:rPr>
          <w:rFonts w:ascii="Arial" w:hAnsi="Arial" w:cs="Arial"/>
        </w:rPr>
        <w:t>deixar</w:t>
      </w:r>
      <w:proofErr w:type="gramEnd"/>
      <w:r>
        <w:rPr>
          <w:rFonts w:ascii="Arial" w:hAnsi="Arial" w:cs="Arial"/>
        </w:rPr>
        <w:t xml:space="preserve"> de apresentar amostra;</w:t>
      </w:r>
    </w:p>
    <w:p w:rsidR="001B2EFC" w:rsidRDefault="001B2EFC">
      <w:pPr>
        <w:numPr>
          <w:ilvl w:val="0"/>
          <w:numId w:val="1"/>
        </w:numPr>
        <w:ind w:left="426" w:firstLine="0"/>
        <w:jc w:val="both"/>
        <w:rPr>
          <w:rFonts w:ascii="Arial" w:hAnsi="Arial" w:cs="Arial"/>
        </w:rPr>
      </w:pPr>
    </w:p>
    <w:p w:rsidR="001B2EFC" w:rsidRDefault="00EE2F03">
      <w:pPr>
        <w:jc w:val="both"/>
        <w:rPr>
          <w:rFonts w:ascii="Arial" w:hAnsi="Arial" w:cs="Arial"/>
        </w:rPr>
      </w:pPr>
      <w:r>
        <w:rPr>
          <w:rFonts w:ascii="Arial" w:hAnsi="Arial" w:cs="Arial"/>
          <w:bCs/>
        </w:rPr>
        <w:t>9.1.2.5.</w:t>
      </w:r>
      <w:r>
        <w:rPr>
          <w:rFonts w:ascii="Arial" w:hAnsi="Arial" w:cs="Arial"/>
          <w:b/>
          <w:bCs/>
        </w:rPr>
        <w:t xml:space="preserve">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1B2EFC" w:rsidRDefault="001B2EFC">
      <w:pPr>
        <w:numPr>
          <w:ilvl w:val="0"/>
          <w:numId w:val="1"/>
        </w:numPr>
        <w:ind w:left="284" w:firstLine="0"/>
        <w:jc w:val="both"/>
        <w:rPr>
          <w:rFonts w:ascii="Arial" w:hAnsi="Arial" w:cs="Arial"/>
        </w:rPr>
      </w:pPr>
      <w:bookmarkStart w:id="5" w:name="_Ref114668139"/>
    </w:p>
    <w:p w:rsidR="001B2EFC" w:rsidRDefault="00EE2F03">
      <w:pPr>
        <w:jc w:val="both"/>
        <w:rPr>
          <w:rFonts w:ascii="Arial" w:hAnsi="Arial" w:cs="Arial"/>
        </w:rPr>
      </w:pPr>
      <w:r>
        <w:rPr>
          <w:rFonts w:ascii="Arial" w:hAnsi="Arial" w:cs="Arial"/>
          <w:bCs/>
        </w:rPr>
        <w:t>9.1.3.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1B2EFC" w:rsidRDefault="001B2EFC">
      <w:pPr>
        <w:numPr>
          <w:ilvl w:val="0"/>
          <w:numId w:val="1"/>
        </w:numPr>
        <w:ind w:left="284"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w:t>
      </w:r>
      <w:r>
        <w:rPr>
          <w:rFonts w:ascii="Arial" w:hAnsi="Arial" w:cs="Arial"/>
        </w:rPr>
        <w:t>m justificativa, a assinar o contrato ou a ata de registro de preço, ou a aceitar ou retirar o instrumento equivalente no prazo estabelecido pela Administração;</w:t>
      </w:r>
    </w:p>
    <w:p w:rsidR="001B2EFC" w:rsidRDefault="001B2EFC">
      <w:pPr>
        <w:numPr>
          <w:ilvl w:val="0"/>
          <w:numId w:val="1"/>
        </w:numPr>
        <w:ind w:left="284" w:firstLine="0"/>
        <w:jc w:val="both"/>
        <w:rPr>
          <w:rFonts w:ascii="Arial" w:hAnsi="Arial" w:cs="Arial"/>
        </w:rPr>
      </w:pPr>
      <w:bookmarkStart w:id="6" w:name="_Ref114668249"/>
    </w:p>
    <w:p w:rsidR="001B2EFC" w:rsidRDefault="00EE2F03">
      <w:pPr>
        <w:numPr>
          <w:ilvl w:val="0"/>
          <w:numId w:val="1"/>
        </w:numPr>
        <w:ind w:left="0" w:firstLine="0"/>
        <w:jc w:val="both"/>
        <w:rPr>
          <w:rFonts w:ascii="Arial" w:hAnsi="Arial" w:cs="Arial"/>
        </w:rPr>
      </w:pPr>
      <w:r>
        <w:rPr>
          <w:rFonts w:ascii="Arial" w:hAnsi="Arial" w:cs="Arial"/>
          <w:bCs/>
        </w:rPr>
        <w:t>9.1.4.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1B2EFC" w:rsidRDefault="001B2EFC">
      <w:pPr>
        <w:numPr>
          <w:ilvl w:val="0"/>
          <w:numId w:val="1"/>
        </w:numPr>
        <w:ind w:left="284" w:firstLine="0"/>
        <w:jc w:val="both"/>
        <w:rPr>
          <w:rFonts w:ascii="Arial" w:hAnsi="Arial" w:cs="Arial"/>
        </w:rPr>
      </w:pPr>
      <w:bookmarkStart w:id="7" w:name="_Ref114668245"/>
    </w:p>
    <w:p w:rsidR="001B2EFC" w:rsidRDefault="00EE2F03">
      <w:pPr>
        <w:numPr>
          <w:ilvl w:val="0"/>
          <w:numId w:val="1"/>
        </w:numPr>
        <w:ind w:left="0" w:firstLine="0"/>
        <w:jc w:val="both"/>
        <w:rPr>
          <w:rFonts w:ascii="Arial" w:hAnsi="Arial" w:cs="Arial"/>
        </w:rPr>
      </w:pPr>
      <w:r>
        <w:rPr>
          <w:rFonts w:ascii="Arial" w:hAnsi="Arial" w:cs="Arial"/>
          <w:bCs/>
        </w:rPr>
        <w:t>9.1.5.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1B2EFC" w:rsidRDefault="001B2EFC">
      <w:pPr>
        <w:numPr>
          <w:ilvl w:val="0"/>
          <w:numId w:val="1"/>
        </w:numPr>
        <w:ind w:left="284" w:firstLine="0"/>
        <w:jc w:val="both"/>
        <w:rPr>
          <w:rFonts w:ascii="Arial" w:hAnsi="Arial" w:cs="Arial"/>
        </w:rPr>
      </w:pPr>
      <w:bookmarkStart w:id="8" w:name="_Ref114668247"/>
    </w:p>
    <w:p w:rsidR="001B2EFC" w:rsidRDefault="00EE2F03">
      <w:pPr>
        <w:numPr>
          <w:ilvl w:val="0"/>
          <w:numId w:val="1"/>
        </w:numPr>
        <w:ind w:left="0" w:firstLine="0"/>
        <w:jc w:val="both"/>
        <w:rPr>
          <w:rFonts w:ascii="Arial" w:hAnsi="Arial" w:cs="Arial"/>
        </w:rPr>
      </w:pPr>
      <w:r>
        <w:rPr>
          <w:rFonts w:ascii="Arial" w:hAnsi="Arial" w:cs="Arial"/>
          <w:bCs/>
        </w:rPr>
        <w:t>9.1.6.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1B2EFC" w:rsidRDefault="001B2EFC">
      <w:pPr>
        <w:numPr>
          <w:ilvl w:val="0"/>
          <w:numId w:val="1"/>
        </w:numPr>
        <w:ind w:left="284" w:firstLine="0"/>
        <w:jc w:val="both"/>
        <w:rPr>
          <w:rFonts w:ascii="Arial" w:hAnsi="Arial" w:cs="Arial"/>
        </w:rPr>
      </w:pPr>
    </w:p>
    <w:p w:rsidR="001B2EFC" w:rsidRDefault="00EE2F03">
      <w:pPr>
        <w:jc w:val="both"/>
        <w:rPr>
          <w:rFonts w:ascii="Arial" w:hAnsi="Arial" w:cs="Arial"/>
        </w:rPr>
      </w:pPr>
      <w:r>
        <w:rPr>
          <w:rFonts w:ascii="Arial" w:hAnsi="Arial" w:cs="Arial"/>
          <w:bCs/>
        </w:rPr>
        <w:t>9.1.6.1.</w:t>
      </w:r>
      <w:r>
        <w:rPr>
          <w:rFonts w:ascii="Arial" w:hAnsi="Arial" w:cs="Arial"/>
        </w:rPr>
        <w:t xml:space="preserve"> </w:t>
      </w:r>
      <w:proofErr w:type="gramStart"/>
      <w:r>
        <w:rPr>
          <w:rFonts w:ascii="Arial" w:hAnsi="Arial" w:cs="Arial"/>
        </w:rPr>
        <w:t>agi</w:t>
      </w:r>
      <w:r>
        <w:rPr>
          <w:rFonts w:ascii="Arial" w:hAnsi="Arial" w:cs="Arial"/>
        </w:rPr>
        <w:t>r</w:t>
      </w:r>
      <w:proofErr w:type="gramEnd"/>
      <w:r>
        <w:rPr>
          <w:rFonts w:ascii="Arial" w:hAnsi="Arial" w:cs="Arial"/>
        </w:rPr>
        <w:t xml:space="preserve"> em conluio ou em desconformidade com a lei; </w:t>
      </w:r>
    </w:p>
    <w:p w:rsidR="001B2EFC" w:rsidRDefault="001B2EFC">
      <w:pPr>
        <w:numPr>
          <w:ilvl w:val="0"/>
          <w:numId w:val="1"/>
        </w:numPr>
        <w:ind w:left="426"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1B2EFC" w:rsidRDefault="001B2EFC">
      <w:pPr>
        <w:numPr>
          <w:ilvl w:val="0"/>
          <w:numId w:val="1"/>
        </w:numPr>
        <w:ind w:left="426" w:firstLine="0"/>
        <w:jc w:val="both"/>
        <w:rPr>
          <w:rFonts w:ascii="Arial" w:hAnsi="Arial" w:cs="Arial"/>
        </w:rPr>
      </w:pPr>
    </w:p>
    <w:p w:rsidR="001B2EFC" w:rsidRDefault="00EE2F03">
      <w:pPr>
        <w:jc w:val="both"/>
        <w:rPr>
          <w:rFonts w:ascii="Arial" w:hAnsi="Arial" w:cs="Arial"/>
        </w:rPr>
      </w:pPr>
      <w:r>
        <w:rPr>
          <w:rFonts w:ascii="Arial" w:hAnsi="Arial" w:cs="Arial"/>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1B2EFC" w:rsidRDefault="001B2EFC">
      <w:pPr>
        <w:numPr>
          <w:ilvl w:val="0"/>
          <w:numId w:val="1"/>
        </w:numPr>
        <w:ind w:left="284" w:firstLine="0"/>
        <w:jc w:val="both"/>
        <w:rPr>
          <w:rFonts w:ascii="Arial" w:hAnsi="Arial" w:cs="Arial"/>
        </w:rPr>
      </w:pPr>
      <w:bookmarkStart w:id="9" w:name="_Ref114668251"/>
    </w:p>
    <w:p w:rsidR="001B2EFC" w:rsidRDefault="00EE2F03">
      <w:pPr>
        <w:numPr>
          <w:ilvl w:val="0"/>
          <w:numId w:val="1"/>
        </w:numPr>
        <w:ind w:left="0" w:firstLine="0"/>
        <w:jc w:val="both"/>
        <w:rPr>
          <w:rFonts w:ascii="Arial" w:hAnsi="Arial" w:cs="Arial"/>
        </w:rPr>
      </w:pPr>
      <w:r>
        <w:rPr>
          <w:rFonts w:ascii="Arial" w:hAnsi="Arial" w:cs="Arial"/>
          <w:bCs/>
        </w:rPr>
        <w:t>9.1.7.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1B2EFC" w:rsidRDefault="001B2EFC">
      <w:pPr>
        <w:numPr>
          <w:ilvl w:val="0"/>
          <w:numId w:val="1"/>
        </w:numPr>
        <w:ind w:left="0" w:firstLine="0"/>
        <w:jc w:val="both"/>
        <w:rPr>
          <w:rFonts w:ascii="Arial" w:hAnsi="Arial" w:cs="Arial"/>
        </w:rPr>
      </w:pPr>
      <w:bookmarkStart w:id="10" w:name="_Ref114668252"/>
    </w:p>
    <w:p w:rsidR="001B2EFC" w:rsidRDefault="00EE2F03">
      <w:pPr>
        <w:numPr>
          <w:ilvl w:val="0"/>
          <w:numId w:val="1"/>
        </w:numPr>
        <w:ind w:left="0" w:firstLine="0"/>
        <w:jc w:val="both"/>
        <w:rPr>
          <w:rFonts w:ascii="Arial" w:hAnsi="Arial" w:cs="Arial"/>
        </w:rPr>
      </w:pPr>
      <w:r>
        <w:rPr>
          <w:rFonts w:ascii="Arial" w:hAnsi="Arial" w:cs="Arial"/>
          <w:bCs/>
        </w:rPr>
        <w:t>9.1.8.</w:t>
      </w:r>
      <w:r>
        <w:rPr>
          <w:rFonts w:ascii="Arial" w:hAnsi="Arial" w:cs="Arial"/>
        </w:rPr>
        <w:t xml:space="preserve"> </w:t>
      </w:r>
      <w:proofErr w:type="gramStart"/>
      <w:r>
        <w:rPr>
          <w:rFonts w:ascii="Arial" w:hAnsi="Arial" w:cs="Arial"/>
        </w:rPr>
        <w:t>pratic</w:t>
      </w:r>
      <w:r>
        <w:rPr>
          <w:rFonts w:ascii="Arial" w:hAnsi="Arial" w:cs="Arial"/>
        </w:rPr>
        <w:t>ar</w:t>
      </w:r>
      <w:proofErr w:type="gramEnd"/>
      <w:r>
        <w:rPr>
          <w:rFonts w:ascii="Arial" w:hAnsi="Arial" w:cs="Arial"/>
        </w:rPr>
        <w:t xml:space="preserve">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1B2EFC" w:rsidRDefault="001B2EFC">
      <w:pPr>
        <w:numPr>
          <w:ilvl w:val="0"/>
          <w:numId w:val="1"/>
        </w:numPr>
        <w:ind w:left="0"/>
        <w:jc w:val="both"/>
        <w:rPr>
          <w:rFonts w:ascii="Arial" w:hAnsi="Arial" w:cs="Arial"/>
          <w:highlight w:val="yellow"/>
        </w:rPr>
      </w:pPr>
    </w:p>
    <w:p w:rsidR="001B2EFC" w:rsidRDefault="00EE2F03">
      <w:pPr>
        <w:numPr>
          <w:ilvl w:val="0"/>
          <w:numId w:val="1"/>
        </w:numPr>
        <w:ind w:left="0" w:firstLine="0"/>
        <w:jc w:val="both"/>
        <w:rPr>
          <w:rFonts w:ascii="Arial" w:hAnsi="Arial" w:cs="Arial"/>
        </w:rPr>
      </w:pPr>
      <w:r>
        <w:rPr>
          <w:rFonts w:ascii="Arial" w:hAnsi="Arial" w:cs="Arial"/>
          <w:bCs/>
        </w:rPr>
        <w:t>9.2.</w:t>
      </w:r>
      <w:r>
        <w:rPr>
          <w:rFonts w:ascii="Arial" w:hAnsi="Arial" w:cs="Arial"/>
          <w:b/>
          <w:bCs/>
        </w:rPr>
        <w:t xml:space="preserve"> </w:t>
      </w:r>
      <w:r>
        <w:rPr>
          <w:rFonts w:ascii="Arial" w:hAnsi="Arial" w:cs="Arial"/>
        </w:rPr>
        <w:t>O não cumprimento, por parte dos interessados, dos preços e condições constantes de sua col</w:t>
      </w:r>
      <w:r>
        <w:rPr>
          <w:rFonts w:ascii="Arial" w:hAnsi="Arial" w:cs="Arial"/>
        </w:rPr>
        <w:t>eta, acarretará as seguintes sanções:</w:t>
      </w:r>
    </w:p>
    <w:p w:rsidR="001B2EFC" w:rsidRDefault="001B2EFC">
      <w:pPr>
        <w:numPr>
          <w:ilvl w:val="0"/>
          <w:numId w:val="1"/>
        </w:numPr>
        <w:ind w:left="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9.2.1</w:t>
      </w:r>
      <w:r>
        <w:rPr>
          <w:rFonts w:ascii="Arial" w:hAnsi="Arial" w:cs="Arial"/>
          <w:b/>
          <w:bCs/>
        </w:rPr>
        <w:t>.</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w:t>
      </w:r>
      <w:r>
        <w:rPr>
          <w:rFonts w:ascii="Arial" w:hAnsi="Arial" w:cs="Arial"/>
        </w:rPr>
        <w:t xml:space="preserve"> demais penalidades.</w:t>
      </w:r>
    </w:p>
    <w:p w:rsidR="001B2EFC" w:rsidRDefault="001B2EFC">
      <w:pPr>
        <w:numPr>
          <w:ilvl w:val="0"/>
          <w:numId w:val="1"/>
        </w:numPr>
        <w:ind w:left="0"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9.2.2.</w:t>
      </w:r>
      <w:r>
        <w:rPr>
          <w:rFonts w:ascii="Arial" w:hAnsi="Arial" w:cs="Arial"/>
          <w:b/>
          <w:bCs/>
        </w:rPr>
        <w:t xml:space="preserve"> </w:t>
      </w:r>
      <w:r>
        <w:rPr>
          <w:rFonts w:ascii="Arial" w:hAnsi="Arial" w:cs="Arial"/>
        </w:rPr>
        <w:t>Pela inexecução parcial, multa de 10% (dez por cento) sobre o valor do empenho;</w:t>
      </w:r>
    </w:p>
    <w:p w:rsidR="001B2EFC" w:rsidRDefault="001B2EFC">
      <w:pPr>
        <w:numPr>
          <w:ilvl w:val="0"/>
          <w:numId w:val="1"/>
        </w:numPr>
        <w:ind w:left="0"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9.2.3.</w:t>
      </w:r>
      <w:r>
        <w:rPr>
          <w:rFonts w:ascii="Arial" w:hAnsi="Arial" w:cs="Arial"/>
          <w:b/>
          <w:bCs/>
        </w:rPr>
        <w:t xml:space="preserve"> </w:t>
      </w:r>
      <w:r>
        <w:rPr>
          <w:rFonts w:ascii="Arial" w:hAnsi="Arial" w:cs="Arial"/>
        </w:rPr>
        <w:t>Pela inexecução total, multa de 20% (vinte por cento) sobre o valor do empenho;</w:t>
      </w:r>
    </w:p>
    <w:p w:rsidR="001B2EFC" w:rsidRDefault="001B2EFC">
      <w:pPr>
        <w:numPr>
          <w:ilvl w:val="0"/>
          <w:numId w:val="1"/>
        </w:numPr>
        <w:ind w:left="0" w:firstLine="0"/>
        <w:jc w:val="both"/>
        <w:rPr>
          <w:rFonts w:ascii="Arial" w:hAnsi="Arial" w:cs="Arial"/>
        </w:rPr>
      </w:pPr>
    </w:p>
    <w:p w:rsidR="001B2EFC" w:rsidRDefault="00EE2F03">
      <w:pPr>
        <w:numPr>
          <w:ilvl w:val="0"/>
          <w:numId w:val="1"/>
        </w:numPr>
        <w:ind w:left="0" w:firstLine="0"/>
        <w:jc w:val="both"/>
        <w:rPr>
          <w:rFonts w:ascii="Arial" w:hAnsi="Arial" w:cs="Arial"/>
        </w:rPr>
      </w:pPr>
      <w:r>
        <w:rPr>
          <w:rFonts w:ascii="Arial" w:hAnsi="Arial" w:cs="Arial"/>
          <w:bCs/>
        </w:rPr>
        <w:t>9.2.4.</w:t>
      </w:r>
      <w:r>
        <w:rPr>
          <w:rFonts w:ascii="Arial" w:hAnsi="Arial" w:cs="Arial"/>
          <w:b/>
          <w:bCs/>
        </w:rPr>
        <w:t xml:space="preserve"> </w:t>
      </w:r>
      <w:r>
        <w:rPr>
          <w:rFonts w:ascii="Arial" w:hAnsi="Arial" w:cs="Arial"/>
        </w:rPr>
        <w:t xml:space="preserve">Suspensão temporária da participação nas COLETAS ELETRÔNICAS DE PREÇOS, com o descredenciamento no Cadastro do </w:t>
      </w:r>
      <w:hyperlink r:id="rId17">
        <w:r>
          <w:rPr>
            <w:rStyle w:val="Hyperlink"/>
            <w:rFonts w:ascii="Arial" w:hAnsi="Arial" w:cs="Arial"/>
          </w:rPr>
          <w:t>www.bnc.org.br</w:t>
        </w:r>
      </w:hyperlink>
    </w:p>
    <w:p w:rsidR="001B2EFC" w:rsidRDefault="001B2EFC">
      <w:pPr>
        <w:numPr>
          <w:ilvl w:val="0"/>
          <w:numId w:val="1"/>
        </w:numPr>
        <w:ind w:left="0"/>
        <w:jc w:val="both"/>
        <w:rPr>
          <w:rFonts w:ascii="Arial" w:hAnsi="Arial" w:cs="Arial"/>
          <w:b/>
          <w:bCs/>
        </w:rPr>
      </w:pPr>
    </w:p>
    <w:p w:rsidR="001B2EFC" w:rsidRDefault="00EE2F03">
      <w:pPr>
        <w:numPr>
          <w:ilvl w:val="0"/>
          <w:numId w:val="1"/>
        </w:numPr>
        <w:ind w:left="0" w:firstLine="0"/>
        <w:jc w:val="both"/>
        <w:rPr>
          <w:rFonts w:ascii="Arial" w:hAnsi="Arial" w:cs="Arial"/>
          <w:b/>
          <w:bCs/>
        </w:rPr>
      </w:pPr>
      <w:r>
        <w:rPr>
          <w:rFonts w:ascii="Arial" w:hAnsi="Arial" w:cs="Arial"/>
          <w:bCs/>
        </w:rPr>
        <w:t>9.3.</w:t>
      </w:r>
      <w:r>
        <w:rPr>
          <w:rFonts w:ascii="Arial" w:hAnsi="Arial" w:cs="Arial"/>
          <w:b/>
          <w:bCs/>
        </w:rPr>
        <w:t xml:space="preserve"> A aplicação das sanções previstas neste edital não exclui, em hipótese alguma, a obrigação de reparação integral dos danos causados.</w:t>
      </w:r>
    </w:p>
    <w:p w:rsidR="001B2EFC" w:rsidRDefault="001B2EFC">
      <w:pPr>
        <w:numPr>
          <w:ilvl w:val="0"/>
          <w:numId w:val="1"/>
        </w:numPr>
        <w:ind w:left="0" w:firstLine="284"/>
        <w:jc w:val="center"/>
        <w:rPr>
          <w:rFonts w:ascii="Arial" w:hAnsi="Arial" w:cs="Arial"/>
          <w:highlight w:val="yellow"/>
        </w:rPr>
      </w:pPr>
    </w:p>
    <w:p w:rsidR="001B2EFC" w:rsidRDefault="00EE2F03">
      <w:pPr>
        <w:numPr>
          <w:ilvl w:val="0"/>
          <w:numId w:val="1"/>
        </w:numPr>
        <w:ind w:left="0" w:firstLine="284"/>
        <w:jc w:val="both"/>
        <w:rPr>
          <w:rFonts w:ascii="Arial" w:hAnsi="Arial" w:cs="Arial"/>
        </w:rPr>
      </w:pPr>
      <w:r>
        <w:br w:type="page"/>
      </w:r>
    </w:p>
    <w:p w:rsidR="001B2EFC" w:rsidRDefault="00EE2F03">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1B2EFC" w:rsidRDefault="001B2EFC">
      <w:pPr>
        <w:jc w:val="center"/>
        <w:rPr>
          <w:rFonts w:ascii="Arial" w:hAnsi="Arial" w:cs="Arial"/>
          <w:b/>
          <w:bCs/>
        </w:rPr>
      </w:pPr>
    </w:p>
    <w:p w:rsidR="001B2EFC" w:rsidRDefault="001B2EFC">
      <w:pPr>
        <w:jc w:val="center"/>
        <w:rPr>
          <w:rFonts w:ascii="Arial" w:hAnsi="Arial" w:cs="Arial"/>
        </w:rPr>
      </w:pPr>
    </w:p>
    <w:p w:rsidR="001B2EFC" w:rsidRDefault="00EE2F03">
      <w:pPr>
        <w:jc w:val="center"/>
        <w:rPr>
          <w:rFonts w:ascii="Arial" w:hAnsi="Arial" w:cs="Arial"/>
          <w:b/>
        </w:rPr>
      </w:pPr>
      <w:r>
        <w:rPr>
          <w:rFonts w:ascii="Arial" w:hAnsi="Arial" w:cs="Arial"/>
          <w:b/>
        </w:rPr>
        <w:t>MODELO DE DECLARAÇÕES DIVERSAS**</w:t>
      </w:r>
    </w:p>
    <w:p w:rsidR="001B2EFC" w:rsidRDefault="00EE2F03">
      <w:pPr>
        <w:jc w:val="center"/>
        <w:rPr>
          <w:rFonts w:ascii="Arial" w:hAnsi="Arial" w:cs="Arial"/>
        </w:rPr>
      </w:pPr>
      <w:r>
        <w:rPr>
          <w:rFonts w:ascii="Arial" w:hAnsi="Arial" w:cs="Arial"/>
        </w:rPr>
        <w:t>(em papel timbrado da licitante)</w:t>
      </w:r>
    </w:p>
    <w:p w:rsidR="001B2EFC" w:rsidRDefault="001B2EFC">
      <w:pPr>
        <w:jc w:val="center"/>
        <w:rPr>
          <w:rFonts w:ascii="Arial" w:hAnsi="Arial" w:cs="Arial"/>
        </w:rPr>
      </w:pPr>
    </w:p>
    <w:p w:rsidR="001B2EFC" w:rsidRDefault="001B2EFC">
      <w:pPr>
        <w:jc w:val="center"/>
        <w:rPr>
          <w:rFonts w:ascii="Arial" w:hAnsi="Arial" w:cs="Arial"/>
        </w:rPr>
      </w:pPr>
    </w:p>
    <w:p w:rsidR="001B2EFC" w:rsidRDefault="00EE2F03">
      <w:pPr>
        <w:suppressAutoHyphens w:val="0"/>
        <w:jc w:val="both"/>
        <w:rPr>
          <w:rFonts w:ascii="Arial" w:hAnsi="Arial" w:cs="Arial"/>
          <w:lang w:eastAsia="pt-BR"/>
        </w:rPr>
      </w:pPr>
      <w:r>
        <w:rPr>
          <w:rFonts w:ascii="Arial" w:hAnsi="Arial" w:cs="Arial"/>
          <w:lang w:eastAsia="pt-BR"/>
        </w:rPr>
        <w:t>Nome completo: __________________________</w:t>
      </w:r>
      <w:r>
        <w:rPr>
          <w:rFonts w:ascii="Arial" w:hAnsi="Arial" w:cs="Arial"/>
          <w:lang w:eastAsia="pt-BR"/>
        </w:rPr>
        <w:t>__________________________________</w:t>
      </w:r>
    </w:p>
    <w:p w:rsidR="001B2EFC" w:rsidRDefault="001B2EFC">
      <w:pPr>
        <w:suppressAutoHyphens w:val="0"/>
        <w:jc w:val="both"/>
        <w:rPr>
          <w:rFonts w:ascii="Arial" w:hAnsi="Arial" w:cs="Arial"/>
          <w:lang w:eastAsia="pt-BR"/>
        </w:rPr>
      </w:pPr>
    </w:p>
    <w:p w:rsidR="001B2EFC" w:rsidRDefault="00EE2F03">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1B2EFC" w:rsidRDefault="001B2EFC">
      <w:pPr>
        <w:ind w:firstLine="561"/>
        <w:jc w:val="both"/>
        <w:rPr>
          <w:rFonts w:ascii="Arial" w:hAnsi="Arial" w:cs="Arial"/>
        </w:rPr>
      </w:pPr>
    </w:p>
    <w:p w:rsidR="001B2EFC" w:rsidRDefault="001B2EFC">
      <w:pPr>
        <w:ind w:firstLine="561"/>
        <w:jc w:val="both"/>
        <w:rPr>
          <w:rFonts w:ascii="Arial" w:hAnsi="Arial" w:cs="Arial"/>
        </w:rPr>
      </w:pPr>
    </w:p>
    <w:p w:rsidR="001B2EFC" w:rsidRDefault="00EE2F03">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xml:space="preserve">), participante da Dispensa Eletrônica nº </w:t>
      </w:r>
      <w:r>
        <w:rPr>
          <w:rFonts w:ascii="Arial" w:hAnsi="Arial" w:cs="Arial"/>
        </w:rPr>
        <w:t>_____/_____, Processo n° ____/___:</w:t>
      </w:r>
    </w:p>
    <w:p w:rsidR="001B2EFC" w:rsidRDefault="001B2EFC">
      <w:pPr>
        <w:ind w:firstLine="561"/>
        <w:jc w:val="both"/>
        <w:rPr>
          <w:rFonts w:ascii="Arial" w:hAnsi="Arial" w:cs="Arial"/>
        </w:rPr>
      </w:pPr>
    </w:p>
    <w:p w:rsidR="001B2EFC" w:rsidRDefault="00EE2F03">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w:t>
      </w:r>
      <w:r>
        <w:rPr>
          <w:rFonts w:ascii="Arial" w:hAnsi="Arial" w:cs="Arial"/>
        </w:rPr>
        <w:t xml:space="preserve">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w:t>
      </w:r>
      <w:r>
        <w:rPr>
          <w:rFonts w:ascii="Arial" w:hAnsi="Arial" w:cs="Arial"/>
        </w:rPr>
        <w:t>o convocatório;</w:t>
      </w:r>
    </w:p>
    <w:p w:rsidR="001B2EFC" w:rsidRDefault="00EE2F03">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w:t>
      </w:r>
      <w:r>
        <w:rPr>
          <w:rFonts w:ascii="Arial" w:hAnsi="Arial" w:cs="Arial"/>
        </w:rPr>
        <w:t xml:space="preserve"> art. 68, da Lei 14.133, de 2021, acrescido pela Lei nº 9.854, de 27 de outubro de 1999;</w:t>
      </w:r>
    </w:p>
    <w:p w:rsidR="001B2EFC" w:rsidRDefault="00EE2F03">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w:t>
      </w:r>
      <w:r>
        <w:rPr>
          <w:rFonts w:ascii="Arial" w:hAnsi="Arial" w:cs="Arial"/>
        </w:rPr>
        <w:t xml:space="preserve"> para aprendiz, conforme orientado pelo art. 92, inciso VXII da Lei 14.133, de 2021.</w:t>
      </w:r>
    </w:p>
    <w:p w:rsidR="001B2EFC" w:rsidRDefault="00EE2F03">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w:t>
      </w:r>
      <w:r>
        <w:rPr>
          <w:rFonts w:ascii="Arial" w:hAnsi="Arial" w:cs="Arial"/>
        </w:rPr>
        <w:t xml:space="preserve">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w:t>
      </w:r>
      <w:r>
        <w:rPr>
          <w:rFonts w:ascii="Arial" w:hAnsi="Arial" w:cs="Arial"/>
        </w:rPr>
        <w:t xml:space="preserve"> fins do disposto artigo 156, inc. IV, da Lei nº 14.133/21, 1º de abril de 2021, acrescido pela Lei nº 9.854, de 27 de outubro de 1999.</w:t>
      </w:r>
    </w:p>
    <w:p w:rsidR="001B2EFC" w:rsidRDefault="00EE2F03">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w:t>
      </w:r>
      <w:r>
        <w:rPr>
          <w:rFonts w:ascii="Arial" w:hAnsi="Arial" w:cs="Arial"/>
        </w:rPr>
        <w:t xml:space="preserve"> entidade, que impeçam a contratação desta empresa, nos termos das legislações vigentes aplicáveis;</w:t>
      </w:r>
    </w:p>
    <w:p w:rsidR="001B2EFC" w:rsidRDefault="00EE2F03">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w:t>
      </w:r>
      <w:r>
        <w:rPr>
          <w:rFonts w:ascii="Arial" w:hAnsi="Arial" w:cs="Arial"/>
        </w:rPr>
        <w:t>Edital.</w:t>
      </w:r>
    </w:p>
    <w:p w:rsidR="001B2EFC" w:rsidRDefault="00EE2F03">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w:t>
      </w:r>
      <w:r>
        <w:rPr>
          <w:rFonts w:ascii="Arial" w:hAnsi="Arial" w:cs="Arial"/>
        </w:rPr>
        <w:t>s e judiciais cabíveis.</w:t>
      </w:r>
    </w:p>
    <w:p w:rsidR="001B2EFC" w:rsidRDefault="001B2EFC">
      <w:pPr>
        <w:ind w:left="720"/>
        <w:jc w:val="both"/>
        <w:rPr>
          <w:rFonts w:ascii="Arial" w:hAnsi="Arial" w:cs="Arial"/>
        </w:rPr>
      </w:pPr>
    </w:p>
    <w:p w:rsidR="001B2EFC" w:rsidRDefault="001B2EFC">
      <w:pPr>
        <w:ind w:firstLine="561"/>
        <w:jc w:val="both"/>
        <w:rPr>
          <w:rFonts w:ascii="Arial" w:hAnsi="Arial" w:cs="Arial"/>
        </w:rPr>
      </w:pPr>
    </w:p>
    <w:p w:rsidR="001B2EFC" w:rsidRDefault="001B2EFC">
      <w:pPr>
        <w:ind w:firstLine="561"/>
        <w:jc w:val="both"/>
        <w:rPr>
          <w:rFonts w:ascii="Arial" w:hAnsi="Arial" w:cs="Arial"/>
        </w:rPr>
      </w:pPr>
    </w:p>
    <w:p w:rsidR="001B2EFC" w:rsidRDefault="001B2EFC">
      <w:pPr>
        <w:ind w:firstLine="561"/>
        <w:jc w:val="both"/>
        <w:rPr>
          <w:rFonts w:ascii="Arial" w:hAnsi="Arial" w:cs="Arial"/>
        </w:rPr>
      </w:pPr>
    </w:p>
    <w:p w:rsidR="001B2EFC" w:rsidRDefault="001B2EFC">
      <w:pPr>
        <w:ind w:firstLine="561"/>
        <w:jc w:val="both"/>
        <w:rPr>
          <w:rFonts w:ascii="Arial" w:hAnsi="Arial" w:cs="Arial"/>
        </w:rPr>
      </w:pPr>
    </w:p>
    <w:p w:rsidR="001B2EFC" w:rsidRDefault="00EE2F03">
      <w:pPr>
        <w:ind w:firstLine="561"/>
        <w:jc w:val="center"/>
        <w:rPr>
          <w:rFonts w:ascii="Arial" w:hAnsi="Arial" w:cs="Arial"/>
        </w:rPr>
      </w:pPr>
      <w:r>
        <w:rPr>
          <w:rFonts w:ascii="Arial" w:hAnsi="Arial" w:cs="Arial"/>
        </w:rPr>
        <w:t>Local e data</w:t>
      </w:r>
    </w:p>
    <w:p w:rsidR="001B2EFC" w:rsidRDefault="001B2EFC">
      <w:pPr>
        <w:ind w:firstLine="561"/>
        <w:jc w:val="center"/>
        <w:rPr>
          <w:rFonts w:ascii="Arial" w:hAnsi="Arial" w:cs="Arial"/>
        </w:rPr>
      </w:pPr>
    </w:p>
    <w:p w:rsidR="001B2EFC" w:rsidRDefault="001B2EFC">
      <w:pPr>
        <w:ind w:firstLine="561"/>
        <w:jc w:val="center"/>
        <w:rPr>
          <w:rFonts w:ascii="Arial" w:hAnsi="Arial" w:cs="Arial"/>
        </w:rPr>
      </w:pPr>
    </w:p>
    <w:p w:rsidR="001B2EFC" w:rsidRDefault="001B2EFC">
      <w:pPr>
        <w:ind w:firstLine="561"/>
        <w:jc w:val="center"/>
        <w:rPr>
          <w:rFonts w:ascii="Arial" w:hAnsi="Arial" w:cs="Arial"/>
        </w:rPr>
      </w:pPr>
    </w:p>
    <w:p w:rsidR="001B2EFC" w:rsidRDefault="001B2EFC">
      <w:pPr>
        <w:ind w:firstLine="561"/>
        <w:jc w:val="center"/>
        <w:rPr>
          <w:rFonts w:ascii="Arial" w:hAnsi="Arial" w:cs="Arial"/>
        </w:rPr>
      </w:pPr>
    </w:p>
    <w:p w:rsidR="001B2EFC" w:rsidRDefault="00EE2F03">
      <w:pPr>
        <w:ind w:firstLine="561"/>
        <w:jc w:val="center"/>
        <w:rPr>
          <w:rFonts w:ascii="Arial" w:hAnsi="Arial" w:cs="Arial"/>
        </w:rPr>
      </w:pPr>
      <w:r>
        <w:rPr>
          <w:rFonts w:ascii="Arial" w:hAnsi="Arial" w:cs="Arial"/>
        </w:rPr>
        <w:t>_______________________________________________</w:t>
      </w:r>
    </w:p>
    <w:p w:rsidR="001B2EFC" w:rsidRDefault="00EE2F03">
      <w:pPr>
        <w:ind w:firstLine="561"/>
        <w:jc w:val="center"/>
        <w:rPr>
          <w:rFonts w:ascii="Arial" w:hAnsi="Arial" w:cs="Arial"/>
        </w:rPr>
      </w:pPr>
      <w:r>
        <w:rPr>
          <w:rFonts w:ascii="Arial" w:hAnsi="Arial" w:cs="Arial"/>
        </w:rPr>
        <w:t>Nome e assinatura do representante legal</w:t>
      </w:r>
    </w:p>
    <w:p w:rsidR="001B2EFC" w:rsidRDefault="001B2EFC">
      <w:pPr>
        <w:ind w:firstLine="561"/>
        <w:jc w:val="center"/>
        <w:rPr>
          <w:rFonts w:ascii="Arial" w:hAnsi="Arial" w:cs="Arial"/>
        </w:rPr>
      </w:pPr>
    </w:p>
    <w:p w:rsidR="001B2EFC" w:rsidRDefault="00EE2F03">
      <w:pPr>
        <w:ind w:firstLine="561"/>
        <w:jc w:val="center"/>
        <w:rPr>
          <w:rFonts w:ascii="Arial" w:hAnsi="Arial" w:cs="Arial"/>
        </w:rPr>
      </w:pPr>
      <w:r>
        <w:br w:type="page"/>
      </w:r>
    </w:p>
    <w:p w:rsidR="001B2EFC" w:rsidRDefault="00EE2F03">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1B2EFC" w:rsidRDefault="001B2EFC">
      <w:pPr>
        <w:ind w:firstLine="561"/>
        <w:jc w:val="center"/>
        <w:rPr>
          <w:rFonts w:ascii="Arial" w:hAnsi="Arial" w:cs="Arial"/>
          <w:b/>
        </w:rPr>
      </w:pPr>
    </w:p>
    <w:p w:rsidR="001B2EFC" w:rsidRDefault="00EE2F03">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1B2EFC" w:rsidRDefault="001B2EFC">
      <w:pPr>
        <w:suppressAutoHyphens w:val="0"/>
        <w:rPr>
          <w:rFonts w:ascii="Arial" w:hAnsi="Arial" w:cs="Arial"/>
          <w:lang w:eastAsia="pt-BR"/>
        </w:rPr>
      </w:pPr>
    </w:p>
    <w:p w:rsidR="001B2EFC" w:rsidRDefault="001B2EFC">
      <w:pPr>
        <w:suppressAutoHyphens w:val="0"/>
        <w:rPr>
          <w:rFonts w:ascii="Arial" w:hAnsi="Arial" w:cs="Arial"/>
          <w:lang w:eastAsia="pt-BR"/>
        </w:rPr>
      </w:pPr>
    </w:p>
    <w:p w:rsidR="001B2EFC" w:rsidRDefault="00EE2F03">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1B2EFC" w:rsidRDefault="00EE2F03">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DEC</w:t>
      </w:r>
      <w:r>
        <w:rPr>
          <w:rFonts w:ascii="Arial" w:hAnsi="Arial" w:cs="Arial"/>
          <w:b/>
          <w:bCs/>
          <w:lang w:eastAsia="pt-BR"/>
        </w:rPr>
        <w:t xml:space="preserve">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1B2EFC" w:rsidRDefault="001B2EFC">
      <w:pPr>
        <w:suppressAutoHyphens w:val="0"/>
        <w:jc w:val="both"/>
        <w:rPr>
          <w:rFonts w:ascii="Arial" w:hAnsi="Arial" w:cs="Arial"/>
          <w:lang w:eastAsia="pt-BR"/>
        </w:rPr>
      </w:pPr>
    </w:p>
    <w:p w:rsidR="001B2EFC" w:rsidRDefault="00EE2F03">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informado ou discutido com qual</w:t>
      </w:r>
      <w:r>
        <w:rPr>
          <w:rFonts w:ascii="Arial" w:hAnsi="Arial" w:cs="Arial"/>
          <w:lang w:eastAsia="pt-BR"/>
        </w:rPr>
        <w:t xml:space="preserve">quer outro licitante ou interessado, em potencial ou de fato, no presente procedimento licitatório; </w:t>
      </w:r>
    </w:p>
    <w:p w:rsidR="001B2EFC" w:rsidRDefault="00EE2F03">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sado, em potencial ou de fato, no presente pro</w:t>
      </w:r>
      <w:r>
        <w:rPr>
          <w:rFonts w:ascii="Arial" w:hAnsi="Arial" w:cs="Arial"/>
          <w:lang w:eastAsia="pt-BR"/>
        </w:rPr>
        <w:t xml:space="preserve">cedimento licitatório; </w:t>
      </w:r>
    </w:p>
    <w:p w:rsidR="001B2EFC" w:rsidRDefault="00EE2F03">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1B2EFC" w:rsidRDefault="00EE2F03">
      <w:pPr>
        <w:suppressAutoHyphens w:val="0"/>
        <w:jc w:val="both"/>
        <w:rPr>
          <w:rFonts w:ascii="Arial" w:hAnsi="Arial" w:cs="Arial"/>
          <w:lang w:eastAsia="pt-BR"/>
        </w:rPr>
      </w:pPr>
      <w:r>
        <w:rPr>
          <w:rFonts w:ascii="Arial" w:hAnsi="Arial" w:cs="Arial"/>
          <w:lang w:eastAsia="pt-BR"/>
        </w:rPr>
        <w:t>d) o conteúdo da proposta apresentad</w:t>
      </w:r>
      <w:r>
        <w:rPr>
          <w:rFonts w:ascii="Arial" w:hAnsi="Arial" w:cs="Arial"/>
          <w:lang w:eastAsia="pt-BR"/>
        </w:rPr>
        <w:t>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1B2EFC" w:rsidRDefault="00EE2F03">
      <w:pPr>
        <w:jc w:val="both"/>
        <w:rPr>
          <w:rFonts w:ascii="Arial" w:hAnsi="Arial" w:cs="Arial"/>
        </w:rPr>
      </w:pPr>
      <w:r>
        <w:rPr>
          <w:rFonts w:ascii="Arial" w:hAnsi="Arial" w:cs="Arial"/>
          <w:lang w:eastAsia="pt-BR"/>
        </w:rPr>
        <w:t>e) o conteúdo da proposta apresent</w:t>
      </w:r>
      <w:r>
        <w:rPr>
          <w:rFonts w:ascii="Arial" w:hAnsi="Arial" w:cs="Arial"/>
          <w:lang w:eastAsia="pt-BR"/>
        </w:rPr>
        <w:t xml:space="preserve">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1B2EFC" w:rsidRDefault="00EE2F03">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1B2EFC" w:rsidRDefault="001B2EFC">
      <w:pPr>
        <w:suppressAutoHyphens w:val="0"/>
        <w:jc w:val="both"/>
        <w:rPr>
          <w:rFonts w:ascii="Arial" w:hAnsi="Arial" w:cs="Arial"/>
          <w:lang w:eastAsia="pt-BR"/>
        </w:rPr>
      </w:pPr>
    </w:p>
    <w:p w:rsidR="001B2EFC" w:rsidRDefault="00EE2F03">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w:t>
      </w:r>
      <w:r>
        <w:rPr>
          <w:rFonts w:ascii="Arial" w:hAnsi="Arial" w:cs="Arial"/>
          <w:lang w:eastAsia="pt-BR"/>
        </w:rPr>
        <w:t>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1B2EFC" w:rsidRDefault="001B2EFC">
      <w:pPr>
        <w:suppressAutoHyphens w:val="0"/>
        <w:jc w:val="both"/>
        <w:rPr>
          <w:rFonts w:ascii="Arial" w:hAnsi="Arial" w:cs="Arial"/>
          <w:lang w:eastAsia="pt-BR"/>
        </w:rPr>
      </w:pPr>
    </w:p>
    <w:p w:rsidR="001B2EFC" w:rsidRDefault="00EE2F03">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w:t>
      </w:r>
      <w:r>
        <w:rPr>
          <w:rFonts w:ascii="Arial" w:hAnsi="Arial" w:cs="Arial"/>
          <w:lang w:eastAsia="pt-BR"/>
        </w:rPr>
        <w:t xml:space="preserve">terceira pessoa a ele relacionada; </w:t>
      </w:r>
    </w:p>
    <w:p w:rsidR="001B2EFC" w:rsidRDefault="00EE2F03">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1B2EFC" w:rsidRDefault="00EE2F03">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1B2EFC" w:rsidRDefault="00EE2F03">
      <w:pPr>
        <w:suppressAutoHyphens w:val="0"/>
        <w:jc w:val="both"/>
        <w:rPr>
          <w:rFonts w:ascii="Arial" w:hAnsi="Arial" w:cs="Arial"/>
          <w:lang w:eastAsia="pt-BR"/>
        </w:rPr>
      </w:pPr>
      <w:r>
        <w:rPr>
          <w:rFonts w:ascii="Arial" w:hAnsi="Arial" w:cs="Arial"/>
          <w:lang w:eastAsia="pt-BR"/>
        </w:rPr>
        <w:t xml:space="preserve">IV – no tocante a licitações e contratos: </w:t>
      </w:r>
    </w:p>
    <w:p w:rsidR="001B2EFC" w:rsidRDefault="00EE2F03">
      <w:pPr>
        <w:suppressAutoHyphens w:val="0"/>
        <w:jc w:val="both"/>
        <w:rPr>
          <w:rFonts w:ascii="Arial" w:hAnsi="Arial" w:cs="Arial"/>
          <w:lang w:eastAsia="pt-BR"/>
        </w:rPr>
      </w:pPr>
      <w:r>
        <w:rPr>
          <w:rFonts w:ascii="Arial" w:hAnsi="Arial" w:cs="Arial"/>
          <w:lang w:eastAsia="pt-BR"/>
        </w:rPr>
        <w:t xml:space="preserve">a) frustrar ou fraudar, mediante </w:t>
      </w:r>
      <w:r>
        <w:rPr>
          <w:rFonts w:ascii="Arial" w:hAnsi="Arial" w:cs="Arial"/>
          <w:lang w:eastAsia="pt-BR"/>
        </w:rPr>
        <w:t>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1B2EFC" w:rsidRDefault="00EE2F03">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1B2EFC" w:rsidRDefault="00EE2F03">
      <w:pPr>
        <w:suppressAutoHyphens w:val="0"/>
        <w:jc w:val="both"/>
        <w:rPr>
          <w:rFonts w:ascii="Arial" w:hAnsi="Arial" w:cs="Arial"/>
          <w:lang w:eastAsia="pt-BR"/>
        </w:rPr>
      </w:pPr>
      <w:r>
        <w:rPr>
          <w:rFonts w:ascii="Arial" w:hAnsi="Arial" w:cs="Arial"/>
          <w:lang w:eastAsia="pt-BR"/>
        </w:rPr>
        <w:t>c) afastar ou procurar afastar licitante, por m</w:t>
      </w:r>
      <w:r>
        <w:rPr>
          <w:rFonts w:ascii="Arial" w:hAnsi="Arial" w:cs="Arial"/>
          <w:lang w:eastAsia="pt-BR"/>
        </w:rPr>
        <w:t xml:space="preserve">eio de fraude ou oferecimento de vantagem de qualquer tipo; </w:t>
      </w:r>
    </w:p>
    <w:p w:rsidR="001B2EFC" w:rsidRDefault="00EE2F03">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1B2EFC" w:rsidRDefault="00EE2F03">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1B2EFC" w:rsidRDefault="00EE2F03">
      <w:pPr>
        <w:suppressAutoHyphens w:val="0"/>
        <w:jc w:val="both"/>
        <w:rPr>
          <w:rFonts w:ascii="Arial" w:hAnsi="Arial" w:cs="Arial"/>
          <w:lang w:eastAsia="pt-BR"/>
        </w:rPr>
      </w:pPr>
      <w:r>
        <w:rPr>
          <w:rFonts w:ascii="Arial" w:hAnsi="Arial" w:cs="Arial"/>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1B2EFC" w:rsidRDefault="00EE2F03">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1B2EFC" w:rsidRDefault="00EE2F03">
      <w:pPr>
        <w:suppressAutoHyphens w:val="0"/>
        <w:jc w:val="both"/>
        <w:rPr>
          <w:rFonts w:ascii="Arial" w:hAnsi="Arial" w:cs="Arial"/>
          <w:lang w:eastAsia="pt-BR"/>
        </w:rPr>
      </w:pPr>
      <w:r>
        <w:rPr>
          <w:rFonts w:ascii="Arial" w:hAnsi="Arial" w:cs="Arial"/>
          <w:lang w:eastAsia="pt-BR"/>
        </w:rPr>
        <w:t>V – dificultar atividade de investigação ou fiscalização de órgãos, entidades ou agentes públicos, ou intervir em sua atuação, inclusive no</w:t>
      </w:r>
      <w:r>
        <w:rPr>
          <w:rFonts w:ascii="Arial" w:hAnsi="Arial" w:cs="Arial"/>
          <w:lang w:eastAsia="pt-BR"/>
        </w:rPr>
        <w:t xml:space="preserve"> âmbito das agências reguladoras e dos órgãos de fiscalização do sistema financeiro nacional. </w:t>
      </w:r>
    </w:p>
    <w:p w:rsidR="001B2EFC" w:rsidRDefault="001B2EFC">
      <w:pPr>
        <w:ind w:firstLine="561"/>
        <w:jc w:val="both"/>
        <w:rPr>
          <w:rFonts w:ascii="Arial" w:hAnsi="Arial" w:cs="Arial"/>
        </w:rPr>
      </w:pPr>
    </w:p>
    <w:p w:rsidR="001B2EFC" w:rsidRDefault="00EE2F03">
      <w:pPr>
        <w:ind w:firstLine="561"/>
        <w:jc w:val="center"/>
        <w:rPr>
          <w:rFonts w:ascii="Arial" w:hAnsi="Arial" w:cs="Arial"/>
        </w:rPr>
      </w:pPr>
      <w:r>
        <w:rPr>
          <w:rFonts w:ascii="Arial" w:hAnsi="Arial" w:cs="Arial"/>
        </w:rPr>
        <w:t>Local e data</w:t>
      </w:r>
    </w:p>
    <w:p w:rsidR="001B2EFC" w:rsidRDefault="001B2EFC">
      <w:pPr>
        <w:ind w:firstLine="561"/>
        <w:jc w:val="center"/>
        <w:rPr>
          <w:rFonts w:ascii="Arial" w:hAnsi="Arial" w:cs="Arial"/>
        </w:rPr>
      </w:pPr>
    </w:p>
    <w:p w:rsidR="001B2EFC" w:rsidRDefault="001B2EFC">
      <w:pPr>
        <w:ind w:firstLine="561"/>
        <w:jc w:val="center"/>
        <w:rPr>
          <w:rFonts w:ascii="Arial" w:hAnsi="Arial" w:cs="Arial"/>
        </w:rPr>
      </w:pPr>
    </w:p>
    <w:p w:rsidR="001B2EFC" w:rsidRDefault="00EE2F03">
      <w:pPr>
        <w:ind w:firstLine="561"/>
        <w:jc w:val="center"/>
        <w:rPr>
          <w:rFonts w:ascii="Arial" w:hAnsi="Arial" w:cs="Arial"/>
        </w:rPr>
      </w:pPr>
      <w:r>
        <w:rPr>
          <w:rFonts w:ascii="Arial" w:hAnsi="Arial" w:cs="Arial"/>
        </w:rPr>
        <w:t>_______________________________________________</w:t>
      </w:r>
    </w:p>
    <w:p w:rsidR="001B2EFC" w:rsidRDefault="00EE2F03">
      <w:pPr>
        <w:ind w:firstLine="561"/>
        <w:jc w:val="center"/>
        <w:rPr>
          <w:rFonts w:ascii="Arial" w:hAnsi="Arial" w:cs="Arial"/>
        </w:rPr>
      </w:pPr>
      <w:r>
        <w:rPr>
          <w:rFonts w:ascii="Arial" w:hAnsi="Arial" w:cs="Arial"/>
        </w:rPr>
        <w:t>Nome e assinatura do representante legal</w:t>
      </w:r>
      <w:r>
        <w:br w:type="page"/>
      </w:r>
    </w:p>
    <w:p w:rsidR="001B2EFC" w:rsidRDefault="00EE2F03">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1B2EFC" w:rsidRDefault="00EE2F03">
      <w:pPr>
        <w:jc w:val="center"/>
        <w:rPr>
          <w:rFonts w:ascii="Arial" w:hAnsi="Arial" w:cs="Arial"/>
          <w:b/>
          <w:bCs/>
        </w:rPr>
      </w:pPr>
      <w:r>
        <w:rPr>
          <w:rFonts w:ascii="Arial" w:hAnsi="Arial" w:cs="Arial"/>
        </w:rPr>
        <w:t>=============================================</w:t>
      </w:r>
      <w:r>
        <w:rPr>
          <w:rFonts w:ascii="Arial" w:hAnsi="Arial" w:cs="Arial"/>
        </w:rPr>
        <w:t>=======================================</w:t>
      </w:r>
    </w:p>
    <w:p w:rsidR="001B2EFC" w:rsidRDefault="00EE2F03">
      <w:pPr>
        <w:jc w:val="center"/>
        <w:rPr>
          <w:rFonts w:ascii="Arial" w:hAnsi="Arial" w:cs="Arial"/>
          <w:b/>
          <w:bCs/>
        </w:rPr>
      </w:pPr>
      <w:r>
        <w:rPr>
          <w:rFonts w:ascii="Arial" w:hAnsi="Arial" w:cs="Arial"/>
          <w:b/>
          <w:bCs/>
        </w:rPr>
        <w:t xml:space="preserve">DECLARAÇÃO DE ENQUADRAMENTO COMO MICROEMPRESA (ME) </w:t>
      </w:r>
    </w:p>
    <w:p w:rsidR="001B2EFC" w:rsidRDefault="00EE2F03">
      <w:pPr>
        <w:jc w:val="center"/>
        <w:rPr>
          <w:rFonts w:ascii="Arial" w:hAnsi="Arial" w:cs="Arial"/>
        </w:rPr>
      </w:pPr>
      <w:r>
        <w:rPr>
          <w:rFonts w:ascii="Arial" w:hAnsi="Arial" w:cs="Arial"/>
          <w:b/>
          <w:bCs/>
        </w:rPr>
        <w:t>OU EMPRESA DE PEQUENO PORTE (EPP)</w:t>
      </w:r>
    </w:p>
    <w:p w:rsidR="001B2EFC" w:rsidRDefault="00EE2F03">
      <w:pPr>
        <w:jc w:val="center"/>
        <w:rPr>
          <w:rFonts w:ascii="Arial" w:hAnsi="Arial" w:cs="Arial"/>
          <w:b/>
          <w:bCs/>
        </w:rPr>
      </w:pPr>
      <w:r>
        <w:rPr>
          <w:rFonts w:ascii="Arial" w:hAnsi="Arial" w:cs="Arial"/>
        </w:rPr>
        <w:t>====================================================================================</w:t>
      </w:r>
    </w:p>
    <w:p w:rsidR="001B2EFC" w:rsidRDefault="001B2EFC">
      <w:pPr>
        <w:pStyle w:val="Recuodecorpodetexto"/>
        <w:widowControl w:val="0"/>
        <w:overflowPunct w:val="0"/>
        <w:spacing w:line="240" w:lineRule="auto"/>
        <w:rPr>
          <w:color w:val="auto"/>
          <w:sz w:val="20"/>
          <w:szCs w:val="20"/>
        </w:rPr>
      </w:pPr>
    </w:p>
    <w:p w:rsidR="001B2EFC" w:rsidRDefault="001B2EFC">
      <w:pPr>
        <w:pStyle w:val="Recuodecorpodetexto"/>
        <w:widowControl w:val="0"/>
        <w:overflowPunct w:val="0"/>
        <w:spacing w:line="240" w:lineRule="auto"/>
        <w:rPr>
          <w:color w:val="auto"/>
          <w:sz w:val="20"/>
          <w:szCs w:val="20"/>
        </w:rPr>
      </w:pPr>
    </w:p>
    <w:p w:rsidR="001B2EFC" w:rsidRDefault="001B2EFC">
      <w:pPr>
        <w:pStyle w:val="Recuodecorpodetexto"/>
        <w:widowControl w:val="0"/>
        <w:overflowPunct w:val="0"/>
        <w:spacing w:line="240" w:lineRule="auto"/>
        <w:rPr>
          <w:color w:val="auto"/>
          <w:sz w:val="20"/>
          <w:szCs w:val="20"/>
        </w:rPr>
      </w:pPr>
    </w:p>
    <w:p w:rsidR="001B2EFC" w:rsidRDefault="001B2EFC">
      <w:pPr>
        <w:pStyle w:val="Recuodecorpodetexto"/>
        <w:widowControl w:val="0"/>
        <w:overflowPunct w:val="0"/>
        <w:spacing w:line="240" w:lineRule="auto"/>
        <w:rPr>
          <w:color w:val="auto"/>
          <w:sz w:val="20"/>
          <w:szCs w:val="20"/>
        </w:rPr>
      </w:pPr>
    </w:p>
    <w:p w:rsidR="001B2EFC" w:rsidRDefault="001B2EFC">
      <w:pPr>
        <w:pStyle w:val="Recuodecorpodetexto"/>
        <w:widowControl w:val="0"/>
        <w:overflowPunct w:val="0"/>
        <w:spacing w:line="240" w:lineRule="auto"/>
        <w:rPr>
          <w:color w:val="auto"/>
          <w:sz w:val="20"/>
          <w:szCs w:val="20"/>
        </w:rPr>
      </w:pPr>
    </w:p>
    <w:p w:rsidR="001B2EFC" w:rsidRDefault="001B2EFC">
      <w:pPr>
        <w:pStyle w:val="Recuodecorpodetexto"/>
        <w:widowControl w:val="0"/>
        <w:overflowPunct w:val="0"/>
        <w:spacing w:line="240" w:lineRule="auto"/>
        <w:textAlignment w:val="auto"/>
        <w:rPr>
          <w:color w:val="auto"/>
          <w:sz w:val="20"/>
          <w:szCs w:val="20"/>
        </w:rPr>
      </w:pPr>
    </w:p>
    <w:p w:rsidR="001B2EFC" w:rsidRDefault="001B2EFC">
      <w:pPr>
        <w:pStyle w:val="Recuodecorpodetexto"/>
        <w:rPr>
          <w:color w:val="auto"/>
          <w:sz w:val="20"/>
          <w:szCs w:val="20"/>
        </w:rPr>
      </w:pPr>
    </w:p>
    <w:p w:rsidR="001B2EFC" w:rsidRDefault="001B2EFC">
      <w:pPr>
        <w:rPr>
          <w:rFonts w:ascii="Arial" w:hAnsi="Arial" w:cs="Arial"/>
        </w:rPr>
      </w:pPr>
    </w:p>
    <w:p w:rsidR="001B2EFC" w:rsidRDefault="001B2EFC">
      <w:pPr>
        <w:rPr>
          <w:rFonts w:ascii="Arial" w:hAnsi="Arial" w:cs="Arial"/>
        </w:rPr>
      </w:pPr>
    </w:p>
    <w:p w:rsidR="001B2EFC" w:rsidRDefault="001B2EFC">
      <w:pPr>
        <w:rPr>
          <w:rFonts w:ascii="Arial" w:hAnsi="Arial" w:cs="Arial"/>
        </w:rPr>
      </w:pPr>
    </w:p>
    <w:p w:rsidR="001B2EFC" w:rsidRDefault="001B2EFC">
      <w:pPr>
        <w:rPr>
          <w:rFonts w:ascii="Arial" w:hAnsi="Arial" w:cs="Arial"/>
        </w:rPr>
      </w:pPr>
    </w:p>
    <w:p w:rsidR="001B2EFC" w:rsidRDefault="001B2EFC">
      <w:pPr>
        <w:rPr>
          <w:rFonts w:ascii="Arial" w:hAnsi="Arial" w:cs="Arial"/>
        </w:rPr>
      </w:pPr>
    </w:p>
    <w:p w:rsidR="001B2EFC" w:rsidRDefault="001B2EFC">
      <w:pPr>
        <w:rPr>
          <w:rFonts w:ascii="Arial" w:hAnsi="Arial" w:cs="Arial"/>
        </w:rPr>
      </w:pPr>
    </w:p>
    <w:p w:rsidR="001B2EFC" w:rsidRDefault="001B2EFC">
      <w:pPr>
        <w:rPr>
          <w:rFonts w:ascii="Arial" w:hAnsi="Arial" w:cs="Arial"/>
        </w:rPr>
      </w:pPr>
    </w:p>
    <w:p w:rsidR="001B2EFC" w:rsidRDefault="00EE2F03">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w:t>
      </w:r>
      <w:r>
        <w:rPr>
          <w:rFonts w:ascii="Arial" w:hAnsi="Arial" w:cs="Arial"/>
        </w:rPr>
        <w:t>de Identidade nº ________________ DECLARA, sob as penas da lei, que cumpre os requisitos legais para qualificação como Microempresa (ME) ou Empresa de Pequeno Porte (EPP) e que no ano calendário ainda não tenham celebrado contratos com a Administração Públ</w:t>
      </w:r>
      <w:r>
        <w:rPr>
          <w:rFonts w:ascii="Arial" w:hAnsi="Arial" w:cs="Arial"/>
        </w:rPr>
        <w:t xml:space="preserve">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 xml:space="preserve">alterada pela Lei Complementar n.º </w:t>
      </w:r>
      <w:r>
        <w:rPr>
          <w:rFonts w:ascii="Arial" w:hAnsi="Arial" w:cs="Arial"/>
          <w:bCs/>
          <w:iCs/>
        </w:rPr>
        <w:t>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1B2EFC" w:rsidRDefault="001B2EFC">
      <w:pPr>
        <w:jc w:val="both"/>
        <w:rPr>
          <w:rFonts w:ascii="Arial" w:hAnsi="Arial" w:cs="Arial"/>
        </w:rPr>
      </w:pPr>
    </w:p>
    <w:p w:rsidR="001B2EFC" w:rsidRDefault="001B2EFC">
      <w:pPr>
        <w:jc w:val="both"/>
        <w:rPr>
          <w:rFonts w:ascii="Arial" w:hAnsi="Arial" w:cs="Arial"/>
        </w:rPr>
      </w:pPr>
    </w:p>
    <w:p w:rsidR="001B2EFC" w:rsidRDefault="001B2EFC">
      <w:pPr>
        <w:jc w:val="both"/>
        <w:rPr>
          <w:rFonts w:ascii="Arial" w:hAnsi="Arial" w:cs="Arial"/>
        </w:rPr>
      </w:pPr>
    </w:p>
    <w:p w:rsidR="001B2EFC" w:rsidRDefault="001B2EFC">
      <w:pPr>
        <w:jc w:val="both"/>
        <w:rPr>
          <w:rFonts w:ascii="Arial" w:hAnsi="Arial" w:cs="Arial"/>
        </w:rPr>
      </w:pPr>
    </w:p>
    <w:p w:rsidR="001B2EFC" w:rsidRDefault="001B2EFC">
      <w:pPr>
        <w:ind w:firstLine="561"/>
        <w:jc w:val="both"/>
        <w:rPr>
          <w:rFonts w:ascii="Arial" w:hAnsi="Arial" w:cs="Arial"/>
        </w:rPr>
      </w:pPr>
    </w:p>
    <w:p w:rsidR="001B2EFC" w:rsidRDefault="00EE2F03">
      <w:pPr>
        <w:ind w:firstLine="561"/>
        <w:jc w:val="center"/>
        <w:rPr>
          <w:rFonts w:ascii="Arial" w:hAnsi="Arial" w:cs="Arial"/>
        </w:rPr>
      </w:pPr>
      <w:r>
        <w:rPr>
          <w:rFonts w:ascii="Arial" w:hAnsi="Arial" w:cs="Arial"/>
        </w:rPr>
        <w:t>Local e data</w:t>
      </w:r>
    </w:p>
    <w:p w:rsidR="001B2EFC" w:rsidRDefault="001B2EFC">
      <w:pPr>
        <w:ind w:firstLine="561"/>
        <w:jc w:val="center"/>
        <w:rPr>
          <w:rFonts w:ascii="Arial" w:hAnsi="Arial" w:cs="Arial"/>
        </w:rPr>
      </w:pPr>
    </w:p>
    <w:p w:rsidR="001B2EFC" w:rsidRDefault="001B2EFC">
      <w:pPr>
        <w:ind w:firstLine="561"/>
        <w:jc w:val="center"/>
        <w:rPr>
          <w:rFonts w:ascii="Arial" w:hAnsi="Arial" w:cs="Arial"/>
        </w:rPr>
      </w:pPr>
    </w:p>
    <w:p w:rsidR="001B2EFC" w:rsidRDefault="001B2EFC">
      <w:pPr>
        <w:ind w:firstLine="561"/>
        <w:jc w:val="center"/>
        <w:rPr>
          <w:rFonts w:ascii="Arial" w:hAnsi="Arial" w:cs="Arial"/>
        </w:rPr>
      </w:pPr>
    </w:p>
    <w:p w:rsidR="001B2EFC" w:rsidRDefault="001B2EFC">
      <w:pPr>
        <w:ind w:firstLine="561"/>
        <w:jc w:val="center"/>
        <w:rPr>
          <w:rFonts w:ascii="Arial" w:hAnsi="Arial" w:cs="Arial"/>
        </w:rPr>
      </w:pPr>
    </w:p>
    <w:p w:rsidR="001B2EFC" w:rsidRDefault="00EE2F03">
      <w:pPr>
        <w:ind w:firstLine="561"/>
        <w:jc w:val="center"/>
        <w:rPr>
          <w:rFonts w:ascii="Arial" w:hAnsi="Arial" w:cs="Arial"/>
        </w:rPr>
      </w:pPr>
      <w:r>
        <w:rPr>
          <w:rFonts w:ascii="Arial" w:hAnsi="Arial" w:cs="Arial"/>
        </w:rPr>
        <w:t>_______________________________________________</w:t>
      </w:r>
    </w:p>
    <w:p w:rsidR="001B2EFC" w:rsidRDefault="00EE2F03">
      <w:pPr>
        <w:ind w:firstLine="561"/>
        <w:jc w:val="center"/>
        <w:rPr>
          <w:rFonts w:ascii="Arial" w:hAnsi="Arial" w:cs="Arial"/>
        </w:rPr>
      </w:pPr>
      <w:r>
        <w:rPr>
          <w:rFonts w:ascii="Arial" w:hAnsi="Arial" w:cs="Arial"/>
        </w:rPr>
        <w:t>Nome e assinatura do representante legal</w:t>
      </w:r>
    </w:p>
    <w:p w:rsidR="001B2EFC" w:rsidRDefault="001B2EFC">
      <w:pPr>
        <w:jc w:val="center"/>
        <w:rPr>
          <w:rFonts w:ascii="Arial" w:hAnsi="Arial" w:cs="Arial"/>
        </w:rPr>
      </w:pPr>
    </w:p>
    <w:p w:rsidR="001B2EFC" w:rsidRDefault="00EE2F03">
      <w:pPr>
        <w:rPr>
          <w:rFonts w:ascii="Arial" w:hAnsi="Arial" w:cs="Arial"/>
        </w:rPr>
      </w:pPr>
      <w:r>
        <w:br w:type="page"/>
      </w:r>
    </w:p>
    <w:p w:rsidR="001B2EFC" w:rsidRDefault="00EE2F03">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1B2EFC" w:rsidRDefault="00EE2F03">
      <w:pPr>
        <w:tabs>
          <w:tab w:val="left" w:pos="284"/>
        </w:tabs>
        <w:jc w:val="both"/>
        <w:rPr>
          <w:rFonts w:ascii="Arial" w:hAnsi="Arial" w:cs="Arial"/>
        </w:rPr>
      </w:pPr>
      <w:r>
        <w:rPr>
          <w:rFonts w:ascii="Arial" w:hAnsi="Arial" w:cs="Arial"/>
        </w:rPr>
        <w:t>===================================================================================</w:t>
      </w:r>
    </w:p>
    <w:p w:rsidR="001B2EFC" w:rsidRDefault="00EE2F03">
      <w:pPr>
        <w:tabs>
          <w:tab w:val="left" w:pos="284"/>
        </w:tabs>
        <w:jc w:val="center"/>
        <w:rPr>
          <w:rFonts w:ascii="Arial" w:hAnsi="Arial" w:cs="Arial"/>
          <w:b/>
        </w:rPr>
      </w:pPr>
      <w:r>
        <w:rPr>
          <w:rFonts w:ascii="Arial" w:hAnsi="Arial" w:cs="Arial"/>
          <w:b/>
        </w:rPr>
        <w:t>MODELO DE PROPOSTA</w:t>
      </w:r>
    </w:p>
    <w:p w:rsidR="001B2EFC" w:rsidRDefault="00EE2F03">
      <w:pPr>
        <w:tabs>
          <w:tab w:val="left" w:pos="284"/>
        </w:tabs>
        <w:jc w:val="both"/>
        <w:rPr>
          <w:rFonts w:ascii="Arial" w:hAnsi="Arial" w:cs="Arial"/>
        </w:rPr>
      </w:pPr>
      <w:r>
        <w:rPr>
          <w:rFonts w:ascii="Arial" w:hAnsi="Arial" w:cs="Arial"/>
        </w:rPr>
        <w:t>===================================================================================</w:t>
      </w:r>
    </w:p>
    <w:p w:rsidR="001B2EFC" w:rsidRDefault="001B2EFC">
      <w:pPr>
        <w:tabs>
          <w:tab w:val="left" w:pos="284"/>
        </w:tabs>
        <w:jc w:val="both"/>
        <w:rPr>
          <w:rFonts w:ascii="Arial" w:hAnsi="Arial" w:cs="Arial"/>
        </w:rPr>
      </w:pPr>
    </w:p>
    <w:p w:rsidR="001B2EFC" w:rsidRDefault="001B2EFC">
      <w:pPr>
        <w:tabs>
          <w:tab w:val="left" w:pos="284"/>
        </w:tabs>
        <w:jc w:val="both"/>
        <w:rPr>
          <w:rFonts w:ascii="Arial" w:hAnsi="Arial" w:cs="Arial"/>
        </w:rPr>
      </w:pPr>
    </w:p>
    <w:p w:rsidR="001B2EFC" w:rsidRDefault="00EE2F03">
      <w:pPr>
        <w:pStyle w:val="Corpodetexto31"/>
        <w:tabs>
          <w:tab w:val="left" w:pos="284"/>
        </w:tabs>
        <w:rPr>
          <w:b/>
          <w:color w:val="auto"/>
        </w:rPr>
      </w:pPr>
      <w:r>
        <w:rPr>
          <w:b/>
          <w:color w:val="auto"/>
        </w:rPr>
        <w:t>EMPRESA:</w:t>
      </w:r>
    </w:p>
    <w:p w:rsidR="001B2EFC" w:rsidRDefault="00EE2F03">
      <w:pPr>
        <w:tabs>
          <w:tab w:val="left" w:pos="284"/>
        </w:tabs>
        <w:jc w:val="both"/>
        <w:rPr>
          <w:rFonts w:ascii="Arial" w:hAnsi="Arial" w:cs="Arial"/>
        </w:rPr>
      </w:pPr>
      <w:r>
        <w:rPr>
          <w:rFonts w:ascii="Arial" w:hAnsi="Arial" w:cs="Arial"/>
        </w:rPr>
        <w:t>Razão</w:t>
      </w:r>
      <w:r>
        <w:rPr>
          <w:rFonts w:ascii="Arial" w:hAnsi="Arial" w:cs="Arial"/>
        </w:rPr>
        <w:t xml:space="preserve"> Social:</w:t>
      </w:r>
    </w:p>
    <w:p w:rsidR="001B2EFC" w:rsidRDefault="00EE2F0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1B2EFC" w:rsidRDefault="00EE2F03">
      <w:pPr>
        <w:tabs>
          <w:tab w:val="left" w:pos="284"/>
        </w:tabs>
        <w:jc w:val="both"/>
        <w:rPr>
          <w:rFonts w:ascii="Arial" w:hAnsi="Arial" w:cs="Arial"/>
        </w:rPr>
      </w:pPr>
      <w:r>
        <w:rPr>
          <w:rFonts w:ascii="Arial" w:hAnsi="Arial" w:cs="Arial"/>
        </w:rPr>
        <w:t>Endereço:</w:t>
      </w:r>
      <w:r>
        <w:rPr>
          <w:rFonts w:ascii="Arial" w:hAnsi="Arial" w:cs="Arial"/>
        </w:rPr>
        <w:tab/>
      </w:r>
    </w:p>
    <w:p w:rsidR="001B2EFC" w:rsidRDefault="00EE2F03">
      <w:pPr>
        <w:pStyle w:val="Corpodetexto21"/>
        <w:tabs>
          <w:tab w:val="left" w:pos="284"/>
        </w:tabs>
        <w:rPr>
          <w:b w:val="0"/>
          <w:sz w:val="20"/>
        </w:rPr>
      </w:pPr>
      <w:r>
        <w:rPr>
          <w:b w:val="0"/>
          <w:sz w:val="20"/>
        </w:rPr>
        <w:t>Telefone:</w:t>
      </w:r>
    </w:p>
    <w:p w:rsidR="001B2EFC" w:rsidRDefault="00EE2F03">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1B2EFC" w:rsidRDefault="00EE2F0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1B2EFC" w:rsidRDefault="001B2EFC">
      <w:pPr>
        <w:tabs>
          <w:tab w:val="left" w:pos="284"/>
        </w:tabs>
        <w:jc w:val="both"/>
        <w:rPr>
          <w:rFonts w:ascii="Arial" w:hAnsi="Arial" w:cs="Arial"/>
        </w:rPr>
      </w:pPr>
    </w:p>
    <w:p w:rsidR="001B2EFC" w:rsidRDefault="001B2EFC">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2"/>
        <w:gridCol w:w="857"/>
        <w:gridCol w:w="4533"/>
        <w:gridCol w:w="1416"/>
        <w:gridCol w:w="1700"/>
      </w:tblGrid>
      <w:tr w:rsidR="001B2EFC">
        <w:trPr>
          <w:trHeight w:val="283"/>
          <w:jc w:val="center"/>
        </w:trPr>
        <w:tc>
          <w:tcPr>
            <w:tcW w:w="566"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tabs>
                <w:tab w:val="left" w:pos="284"/>
              </w:tabs>
              <w:jc w:val="center"/>
              <w:rPr>
                <w:rFonts w:ascii="Arial" w:hAnsi="Arial" w:cs="Arial"/>
                <w:b/>
              </w:rPr>
            </w:pPr>
            <w:r>
              <w:rPr>
                <w:rFonts w:ascii="Arial" w:hAnsi="Arial" w:cs="Arial"/>
                <w:b/>
              </w:rPr>
              <w:t>Item</w:t>
            </w:r>
          </w:p>
        </w:tc>
        <w:tc>
          <w:tcPr>
            <w:tcW w:w="842"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tabs>
                <w:tab w:val="left" w:pos="284"/>
              </w:tabs>
              <w:jc w:val="center"/>
              <w:rPr>
                <w:rFonts w:ascii="Arial" w:hAnsi="Arial" w:cs="Arial"/>
                <w:b/>
              </w:rPr>
            </w:pPr>
            <w:r>
              <w:rPr>
                <w:rFonts w:ascii="Arial" w:hAnsi="Arial" w:cs="Arial"/>
                <w:b/>
              </w:rPr>
              <w:t>Quant.</w:t>
            </w:r>
          </w:p>
        </w:tc>
        <w:tc>
          <w:tcPr>
            <w:tcW w:w="857" w:type="dxa"/>
            <w:tcBorders>
              <w:top w:val="single" w:sz="4" w:space="0" w:color="000000"/>
              <w:left w:val="single" w:sz="4" w:space="0" w:color="000000"/>
              <w:bottom w:val="single" w:sz="4" w:space="0" w:color="000000"/>
            </w:tcBorders>
            <w:vAlign w:val="center"/>
          </w:tcPr>
          <w:p w:rsidR="001B2EFC" w:rsidRDefault="00EE2F03">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1B2EFC" w:rsidRDefault="00EE2F03">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1B2EFC" w:rsidRDefault="00EE2F03">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1B2EFC" w:rsidRDefault="00EE2F03">
            <w:pPr>
              <w:pStyle w:val="Contedodatabela"/>
              <w:widowControl w:val="0"/>
              <w:tabs>
                <w:tab w:val="left" w:pos="284"/>
              </w:tabs>
              <w:jc w:val="center"/>
              <w:rPr>
                <w:rFonts w:ascii="Arial" w:hAnsi="Arial" w:cs="Arial"/>
                <w:b/>
              </w:rPr>
            </w:pPr>
            <w:r>
              <w:rPr>
                <w:rFonts w:ascii="Arial" w:hAnsi="Arial" w:cs="Arial"/>
                <w:b/>
              </w:rPr>
              <w:t>Valor Total</w:t>
            </w:r>
          </w:p>
        </w:tc>
      </w:tr>
      <w:tr w:rsidR="001B2EFC">
        <w:trPr>
          <w:trHeight w:val="283"/>
          <w:jc w:val="center"/>
        </w:trPr>
        <w:tc>
          <w:tcPr>
            <w:tcW w:w="566" w:type="dxa"/>
            <w:tcBorders>
              <w:top w:val="single" w:sz="4" w:space="0" w:color="000000"/>
              <w:left w:val="single" w:sz="4" w:space="0" w:color="000000"/>
              <w:bottom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842" w:type="dxa"/>
            <w:tcBorders>
              <w:top w:val="single" w:sz="4" w:space="0" w:color="000000"/>
              <w:left w:val="single" w:sz="4" w:space="0" w:color="000000"/>
              <w:bottom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857" w:type="dxa"/>
            <w:tcBorders>
              <w:top w:val="single" w:sz="4" w:space="0" w:color="000000"/>
              <w:left w:val="single" w:sz="4" w:space="0" w:color="000000"/>
              <w:bottom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r>
      <w:tr w:rsidR="001B2EFC">
        <w:trPr>
          <w:trHeight w:val="283"/>
          <w:jc w:val="center"/>
        </w:trPr>
        <w:tc>
          <w:tcPr>
            <w:tcW w:w="566" w:type="dxa"/>
            <w:tcBorders>
              <w:top w:val="single" w:sz="4" w:space="0" w:color="000000"/>
              <w:left w:val="single" w:sz="4" w:space="0" w:color="000000"/>
              <w:bottom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842" w:type="dxa"/>
            <w:tcBorders>
              <w:top w:val="single" w:sz="4" w:space="0" w:color="000000"/>
              <w:left w:val="single" w:sz="4" w:space="0" w:color="000000"/>
              <w:bottom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857" w:type="dxa"/>
            <w:tcBorders>
              <w:top w:val="single" w:sz="4" w:space="0" w:color="000000"/>
              <w:left w:val="single" w:sz="4" w:space="0" w:color="000000"/>
              <w:bottom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1B2EFC" w:rsidRDefault="001B2EFC">
            <w:pPr>
              <w:widowControl w:val="0"/>
              <w:tabs>
                <w:tab w:val="left" w:pos="284"/>
              </w:tabs>
              <w:ind w:hanging="2"/>
              <w:jc w:val="center"/>
              <w:rPr>
                <w:rFonts w:ascii="Arial" w:eastAsia="Arial" w:hAnsi="Arial" w:cs="Arial"/>
              </w:rPr>
            </w:pPr>
          </w:p>
        </w:tc>
      </w:tr>
    </w:tbl>
    <w:p w:rsidR="001B2EFC" w:rsidRDefault="001B2EFC">
      <w:pPr>
        <w:tabs>
          <w:tab w:val="left" w:pos="284"/>
        </w:tabs>
        <w:jc w:val="both"/>
        <w:rPr>
          <w:rFonts w:ascii="Arial" w:hAnsi="Arial" w:cs="Arial"/>
        </w:rPr>
      </w:pPr>
    </w:p>
    <w:p w:rsidR="001B2EFC" w:rsidRDefault="001B2EFC">
      <w:pPr>
        <w:tabs>
          <w:tab w:val="left" w:pos="284"/>
        </w:tabs>
        <w:jc w:val="both"/>
        <w:rPr>
          <w:rFonts w:ascii="Arial" w:hAnsi="Arial" w:cs="Arial"/>
        </w:rPr>
      </w:pPr>
    </w:p>
    <w:p w:rsidR="001B2EFC" w:rsidRDefault="001B2EFC">
      <w:pPr>
        <w:tabs>
          <w:tab w:val="left" w:pos="284"/>
        </w:tabs>
        <w:jc w:val="both"/>
        <w:rPr>
          <w:rFonts w:ascii="Arial" w:hAnsi="Arial" w:cs="Arial"/>
        </w:rPr>
      </w:pPr>
    </w:p>
    <w:p w:rsidR="001B2EFC" w:rsidRDefault="001B2EFC">
      <w:pPr>
        <w:tabs>
          <w:tab w:val="left" w:pos="284"/>
        </w:tabs>
        <w:jc w:val="both"/>
        <w:rPr>
          <w:rFonts w:ascii="Arial" w:hAnsi="Arial" w:cs="Arial"/>
        </w:rPr>
      </w:pPr>
    </w:p>
    <w:p w:rsidR="001B2EFC" w:rsidRDefault="001B2EFC">
      <w:pPr>
        <w:tabs>
          <w:tab w:val="left" w:pos="284"/>
        </w:tabs>
        <w:jc w:val="both"/>
        <w:rPr>
          <w:rFonts w:ascii="Arial" w:hAnsi="Arial" w:cs="Arial"/>
        </w:rPr>
      </w:pPr>
    </w:p>
    <w:p w:rsidR="001B2EFC" w:rsidRDefault="00EE2F03">
      <w:pPr>
        <w:pStyle w:val="Corpodetexto31"/>
        <w:tabs>
          <w:tab w:val="left" w:pos="284"/>
        </w:tabs>
        <w:rPr>
          <w:b/>
          <w:color w:val="auto"/>
        </w:rPr>
      </w:pPr>
      <w:r>
        <w:rPr>
          <w:b/>
          <w:color w:val="auto"/>
        </w:rPr>
        <w:t>DADOS BANCÁRIOS PARA FINS DE PAGAMENTO:</w:t>
      </w:r>
    </w:p>
    <w:p w:rsidR="001B2EFC" w:rsidRDefault="00EE2F0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1B2EFC" w:rsidRDefault="00EE2F03">
      <w:pPr>
        <w:pStyle w:val="Corpodetexto31"/>
        <w:tabs>
          <w:tab w:val="left" w:pos="284"/>
        </w:tabs>
        <w:rPr>
          <w:color w:val="auto"/>
        </w:rPr>
      </w:pPr>
      <w:r>
        <w:rPr>
          <w:color w:val="auto"/>
        </w:rPr>
        <w:t>Nº da Agência:</w:t>
      </w:r>
      <w:r>
        <w:rPr>
          <w:color w:val="auto"/>
        </w:rPr>
        <w:tab/>
      </w:r>
      <w:r>
        <w:rPr>
          <w:color w:val="auto"/>
        </w:rPr>
        <w:tab/>
      </w:r>
      <w:r>
        <w:rPr>
          <w:color w:val="auto"/>
        </w:rPr>
        <w:tab/>
      </w:r>
    </w:p>
    <w:p w:rsidR="001B2EFC" w:rsidRDefault="00EE2F03">
      <w:pPr>
        <w:pStyle w:val="Corpodetexto31"/>
        <w:tabs>
          <w:tab w:val="left" w:pos="284"/>
        </w:tabs>
        <w:rPr>
          <w:b/>
          <w:color w:val="auto"/>
        </w:rPr>
      </w:pPr>
      <w:r>
        <w:rPr>
          <w:color w:val="auto"/>
        </w:rPr>
        <w:t>Nº Conta Corrente</w:t>
      </w:r>
    </w:p>
    <w:p w:rsidR="001B2EFC" w:rsidRDefault="001B2EFC">
      <w:pPr>
        <w:pStyle w:val="Corpodetexto31"/>
        <w:tabs>
          <w:tab w:val="left" w:pos="284"/>
        </w:tabs>
        <w:rPr>
          <w:b/>
          <w:color w:val="auto"/>
        </w:rPr>
      </w:pPr>
    </w:p>
    <w:p w:rsidR="001B2EFC" w:rsidRDefault="001B2EFC">
      <w:pPr>
        <w:pStyle w:val="Corpodetexto31"/>
        <w:tabs>
          <w:tab w:val="left" w:pos="284"/>
        </w:tabs>
        <w:rPr>
          <w:b/>
          <w:color w:val="auto"/>
        </w:rPr>
      </w:pPr>
    </w:p>
    <w:p w:rsidR="001B2EFC" w:rsidRDefault="001B2EFC">
      <w:pPr>
        <w:pStyle w:val="Corpodetexto31"/>
        <w:tabs>
          <w:tab w:val="left" w:pos="284"/>
        </w:tabs>
        <w:rPr>
          <w:b/>
          <w:color w:val="auto"/>
        </w:rPr>
      </w:pPr>
    </w:p>
    <w:p w:rsidR="001B2EFC" w:rsidRDefault="001B2EFC">
      <w:pPr>
        <w:pStyle w:val="Corpodetexto31"/>
        <w:tabs>
          <w:tab w:val="left" w:pos="284"/>
        </w:tabs>
        <w:rPr>
          <w:b/>
          <w:color w:val="auto"/>
        </w:rPr>
      </w:pPr>
    </w:p>
    <w:p w:rsidR="001B2EFC" w:rsidRDefault="001B2EFC">
      <w:pPr>
        <w:pStyle w:val="Corpodetexto31"/>
        <w:tabs>
          <w:tab w:val="left" w:pos="284"/>
        </w:tabs>
        <w:rPr>
          <w:b/>
          <w:color w:val="auto"/>
        </w:rPr>
      </w:pPr>
    </w:p>
    <w:p w:rsidR="001B2EFC" w:rsidRDefault="00EE2F0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1B2EFC" w:rsidRDefault="00EE2F03">
      <w:pPr>
        <w:tabs>
          <w:tab w:val="left" w:pos="284"/>
        </w:tabs>
        <w:jc w:val="both"/>
        <w:rPr>
          <w:rFonts w:ascii="Arial" w:hAnsi="Arial" w:cs="Arial"/>
        </w:rPr>
      </w:pPr>
      <w:r>
        <w:rPr>
          <w:rFonts w:ascii="Arial" w:hAnsi="Arial" w:cs="Arial"/>
        </w:rPr>
        <w:t>Nome:</w:t>
      </w:r>
    </w:p>
    <w:p w:rsidR="001B2EFC" w:rsidRDefault="00EE2F03">
      <w:pPr>
        <w:tabs>
          <w:tab w:val="left" w:pos="284"/>
        </w:tabs>
        <w:jc w:val="both"/>
        <w:rPr>
          <w:rFonts w:ascii="Arial" w:hAnsi="Arial" w:cs="Arial"/>
        </w:rPr>
      </w:pPr>
      <w:r>
        <w:rPr>
          <w:rFonts w:ascii="Arial" w:hAnsi="Arial" w:cs="Arial"/>
        </w:rPr>
        <w:t>CPF:</w:t>
      </w:r>
    </w:p>
    <w:p w:rsidR="001B2EFC" w:rsidRDefault="00EE2F03">
      <w:pPr>
        <w:tabs>
          <w:tab w:val="left" w:pos="284"/>
        </w:tabs>
        <w:jc w:val="both"/>
        <w:rPr>
          <w:rFonts w:ascii="Arial" w:hAnsi="Arial" w:cs="Arial"/>
        </w:rPr>
      </w:pPr>
      <w:r>
        <w:rPr>
          <w:rFonts w:ascii="Arial" w:hAnsi="Arial" w:cs="Arial"/>
        </w:rPr>
        <w:t>RG:</w:t>
      </w:r>
    </w:p>
    <w:p w:rsidR="001B2EFC" w:rsidRDefault="00EE2F03">
      <w:pPr>
        <w:tabs>
          <w:tab w:val="left" w:pos="284"/>
        </w:tabs>
        <w:jc w:val="both"/>
        <w:rPr>
          <w:rFonts w:ascii="Arial" w:hAnsi="Arial" w:cs="Arial"/>
        </w:rPr>
      </w:pPr>
      <w:r>
        <w:rPr>
          <w:rFonts w:ascii="Arial" w:hAnsi="Arial" w:cs="Arial"/>
        </w:rPr>
        <w:t>Nacionalidade:</w:t>
      </w:r>
    </w:p>
    <w:p w:rsidR="001B2EFC" w:rsidRDefault="00EE2F03">
      <w:pPr>
        <w:tabs>
          <w:tab w:val="left" w:pos="284"/>
        </w:tabs>
        <w:jc w:val="both"/>
        <w:rPr>
          <w:rFonts w:ascii="Arial" w:hAnsi="Arial" w:cs="Arial"/>
        </w:rPr>
      </w:pPr>
      <w:r>
        <w:rPr>
          <w:rFonts w:ascii="Arial" w:hAnsi="Arial" w:cs="Arial"/>
        </w:rPr>
        <w:t>Estado Civil:</w:t>
      </w:r>
    </w:p>
    <w:p w:rsidR="001B2EFC" w:rsidRDefault="00EE2F03">
      <w:pPr>
        <w:tabs>
          <w:tab w:val="left" w:pos="284"/>
        </w:tabs>
        <w:jc w:val="both"/>
        <w:rPr>
          <w:rFonts w:ascii="Arial" w:hAnsi="Arial" w:cs="Arial"/>
        </w:rPr>
      </w:pPr>
      <w:r>
        <w:rPr>
          <w:rFonts w:ascii="Arial" w:hAnsi="Arial" w:cs="Arial"/>
        </w:rPr>
        <w:t>Endereço residencial:</w:t>
      </w:r>
    </w:p>
    <w:p w:rsidR="001B2EFC" w:rsidRDefault="00EE2F03">
      <w:pPr>
        <w:tabs>
          <w:tab w:val="left" w:pos="284"/>
        </w:tabs>
        <w:jc w:val="both"/>
        <w:rPr>
          <w:rFonts w:ascii="Arial" w:hAnsi="Arial" w:cs="Arial"/>
        </w:rPr>
      </w:pPr>
      <w:r>
        <w:rPr>
          <w:rFonts w:ascii="Arial" w:hAnsi="Arial" w:cs="Arial"/>
        </w:rPr>
        <w:t>Profissão:</w:t>
      </w:r>
    </w:p>
    <w:p w:rsidR="001B2EFC" w:rsidRDefault="00EE2F03">
      <w:pPr>
        <w:tabs>
          <w:tab w:val="left" w:pos="284"/>
        </w:tabs>
        <w:jc w:val="both"/>
        <w:rPr>
          <w:rFonts w:ascii="Arial" w:hAnsi="Arial" w:cs="Arial"/>
        </w:rPr>
      </w:pPr>
      <w:r>
        <w:rPr>
          <w:rFonts w:ascii="Arial" w:hAnsi="Arial" w:cs="Arial"/>
        </w:rPr>
        <w:t>Cargo que ocupa na empresa:</w:t>
      </w:r>
    </w:p>
    <w:p w:rsidR="001B2EFC" w:rsidRDefault="001B2EFC">
      <w:pPr>
        <w:pStyle w:val="Recuodecorpodetexto"/>
        <w:widowControl w:val="0"/>
        <w:overflowPunct w:val="0"/>
        <w:spacing w:line="240" w:lineRule="auto"/>
        <w:jc w:val="center"/>
        <w:rPr>
          <w:color w:val="auto"/>
          <w:sz w:val="20"/>
          <w:szCs w:val="20"/>
          <w:lang w:val="pt-BR"/>
        </w:rPr>
      </w:pPr>
    </w:p>
    <w:p w:rsidR="001B2EFC" w:rsidRDefault="001B2EFC">
      <w:pPr>
        <w:jc w:val="both"/>
        <w:rPr>
          <w:rFonts w:ascii="Arial" w:hAnsi="Arial" w:cs="Arial"/>
        </w:rPr>
      </w:pPr>
      <w:bookmarkStart w:id="11" w:name="_GoBack_Copia_1_Copia_1"/>
      <w:bookmarkEnd w:id="1"/>
      <w:bookmarkEnd w:id="11"/>
    </w:p>
    <w:sectPr w:rsidR="001B2EFC">
      <w:headerReference w:type="default" r:id="rId18"/>
      <w:footerReference w:type="default" r:id="rId19"/>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E2F03">
      <w:r>
        <w:separator/>
      </w:r>
    </w:p>
  </w:endnote>
  <w:endnote w:type="continuationSeparator" w:id="0">
    <w:p w:rsidR="00000000" w:rsidRDefault="00EE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ans-serif">
    <w:altName w:val="Arial"/>
    <w:charset w:val="00"/>
    <w:family w:val="roman"/>
    <w:pitch w:val="variable"/>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EFC" w:rsidRDefault="00EE2F03">
    <w:pPr>
      <w:ind w:left="3346"/>
      <w:rPr>
        <w:rFonts w:ascii="Arial" w:hAnsi="Arial" w:cs="Arial"/>
      </w:rPr>
    </w:pPr>
    <w:r>
      <w:rPr>
        <w:rFonts w:ascii="Arial" w:hAnsi="Arial" w:cs="Arial"/>
        <w:noProof/>
        <w:lang w:eastAsia="pt-BR"/>
      </w:rPr>
      <w:drawing>
        <wp:anchor distT="0" distB="0" distL="0" distR="0" simplePos="0" relativeHeight="13"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1B2EFC" w:rsidRDefault="00EE2F03">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52/2024 -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noProof/>
        <w:sz w:val="16"/>
      </w:rPr>
      <w:t>12</w:t>
    </w:r>
    <w:r>
      <w:rPr>
        <w:rFonts w:ascii="Arial" w:hAnsi="Arial" w:cs="Arial"/>
        <w:b/>
        <w:sz w:val="16"/>
      </w:rPr>
      <w:fldChar w:fldCharType="end"/>
    </w:r>
  </w:p>
  <w:p w:rsidR="001B2EFC" w:rsidRDefault="001B2EFC">
    <w:pPr>
      <w:ind w:left="3346"/>
      <w:rPr>
        <w:rFonts w:ascii="Arial" w:hAnsi="Arial" w:cs="Arial"/>
        <w:sz w:val="4"/>
        <w:szCs w:val="4"/>
      </w:rPr>
    </w:pPr>
  </w:p>
  <w:p w:rsidR="001B2EFC" w:rsidRDefault="00EE2F0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1B2EFC" w:rsidRDefault="00EE2F0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Rua Cap. Antônio Corrêa Barbosa, 2233 - Chácara Nazareth - </w:t>
    </w:r>
    <w:r>
      <w:rPr>
        <w:rFonts w:ascii="Basic Sans SemiBold" w:hAnsi="Basic Sans SemiBold"/>
        <w:color w:val="808080"/>
        <w:sz w:val="14"/>
        <w:szCs w:val="14"/>
      </w:rPr>
      <w:t>Piracicaba/SP - Tel. (19) 3403-</w:t>
    </w:r>
    <w:proofErr w:type="gramStart"/>
    <w:r>
      <w:rPr>
        <w:rFonts w:ascii="Basic Sans SemiBold" w:hAnsi="Basic Sans SemiBold"/>
        <w:color w:val="808080"/>
        <w:sz w:val="14"/>
        <w:szCs w:val="14"/>
      </w:rPr>
      <w:t>1020</w:t>
    </w:r>
    <w:proofErr w:type="gramEnd"/>
  </w:p>
  <w:p w:rsidR="001B2EFC" w:rsidRDefault="001B2EFC">
    <w:pPr>
      <w:jc w:val="center"/>
    </w:pPr>
  </w:p>
  <w:p w:rsidR="001B2EFC" w:rsidRDefault="001B2EFC">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E2F03">
      <w:r>
        <w:separator/>
      </w:r>
    </w:p>
  </w:footnote>
  <w:footnote w:type="continuationSeparator" w:id="0">
    <w:p w:rsidR="00000000" w:rsidRDefault="00EE2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EFC" w:rsidRDefault="00EE2F03">
    <w:pPr>
      <w:pStyle w:val="Cabealho"/>
    </w:pPr>
    <w:r>
      <w:rPr>
        <w:noProof/>
        <w:lang w:eastAsia="pt-BR"/>
      </w:rPr>
      <w:drawing>
        <wp:anchor distT="0" distB="0" distL="0" distR="0" simplePos="0" relativeHeight="25"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2407"/>
    <w:multiLevelType w:val="multilevel"/>
    <w:tmpl w:val="9386E4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1A236CCE"/>
    <w:multiLevelType w:val="multilevel"/>
    <w:tmpl w:val="C1485E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27DE3944"/>
    <w:multiLevelType w:val="multilevel"/>
    <w:tmpl w:val="257A262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28992E42"/>
    <w:multiLevelType w:val="multilevel"/>
    <w:tmpl w:val="93F2186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28E22FEB"/>
    <w:multiLevelType w:val="multilevel"/>
    <w:tmpl w:val="E8A4777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2A9148E0"/>
    <w:multiLevelType w:val="multilevel"/>
    <w:tmpl w:val="1FFC5FE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2B8309F2"/>
    <w:multiLevelType w:val="multilevel"/>
    <w:tmpl w:val="6786F5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2EC467A"/>
    <w:multiLevelType w:val="multilevel"/>
    <w:tmpl w:val="DA34BEA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B0E4FC3"/>
    <w:multiLevelType w:val="multilevel"/>
    <w:tmpl w:val="4330DC8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B32290E"/>
    <w:multiLevelType w:val="multilevel"/>
    <w:tmpl w:val="6126542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43096BEA"/>
    <w:multiLevelType w:val="multilevel"/>
    <w:tmpl w:val="64BE342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468052E5"/>
    <w:multiLevelType w:val="multilevel"/>
    <w:tmpl w:val="D51633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49CD7377"/>
    <w:multiLevelType w:val="multilevel"/>
    <w:tmpl w:val="C0E226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4CAB044E"/>
    <w:multiLevelType w:val="multilevel"/>
    <w:tmpl w:val="97BEE27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51724FBE"/>
    <w:multiLevelType w:val="multilevel"/>
    <w:tmpl w:val="E69C8B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51D81748"/>
    <w:multiLevelType w:val="multilevel"/>
    <w:tmpl w:val="AC12DA1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561700E5"/>
    <w:multiLevelType w:val="multilevel"/>
    <w:tmpl w:val="E028FEF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57F06CAB"/>
    <w:multiLevelType w:val="multilevel"/>
    <w:tmpl w:val="74A2F7A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5FFA3F30"/>
    <w:multiLevelType w:val="multilevel"/>
    <w:tmpl w:val="94B0AC4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63C83F3A"/>
    <w:multiLevelType w:val="multilevel"/>
    <w:tmpl w:val="BCC0CC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65D26C29"/>
    <w:multiLevelType w:val="multilevel"/>
    <w:tmpl w:val="60AABCB4"/>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1">
    <w:nsid w:val="662A32D3"/>
    <w:multiLevelType w:val="multilevel"/>
    <w:tmpl w:val="0E3A156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69B47F30"/>
    <w:multiLevelType w:val="multilevel"/>
    <w:tmpl w:val="506E24F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3">
    <w:nsid w:val="70401FFD"/>
    <w:multiLevelType w:val="multilevel"/>
    <w:tmpl w:val="EF9A76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4">
    <w:nsid w:val="78790ED5"/>
    <w:multiLevelType w:val="multilevel"/>
    <w:tmpl w:val="7422B54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0"/>
  </w:num>
  <w:num w:numId="2">
    <w:abstractNumId w:val="24"/>
  </w:num>
  <w:num w:numId="3">
    <w:abstractNumId w:val="18"/>
  </w:num>
  <w:num w:numId="4">
    <w:abstractNumId w:val="7"/>
  </w:num>
  <w:num w:numId="5">
    <w:abstractNumId w:val="21"/>
  </w:num>
  <w:num w:numId="6">
    <w:abstractNumId w:val="23"/>
  </w:num>
  <w:num w:numId="7">
    <w:abstractNumId w:val="1"/>
  </w:num>
  <w:num w:numId="8">
    <w:abstractNumId w:val="4"/>
  </w:num>
  <w:num w:numId="9">
    <w:abstractNumId w:val="22"/>
  </w:num>
  <w:num w:numId="10">
    <w:abstractNumId w:val="13"/>
  </w:num>
  <w:num w:numId="11">
    <w:abstractNumId w:val="9"/>
  </w:num>
  <w:num w:numId="12">
    <w:abstractNumId w:val="5"/>
  </w:num>
  <w:num w:numId="13">
    <w:abstractNumId w:val="2"/>
  </w:num>
  <w:num w:numId="14">
    <w:abstractNumId w:val="3"/>
  </w:num>
  <w:num w:numId="15">
    <w:abstractNumId w:val="12"/>
  </w:num>
  <w:num w:numId="16">
    <w:abstractNumId w:val="0"/>
  </w:num>
  <w:num w:numId="17">
    <w:abstractNumId w:val="11"/>
  </w:num>
  <w:num w:numId="18">
    <w:abstractNumId w:val="17"/>
  </w:num>
  <w:num w:numId="19">
    <w:abstractNumId w:val="15"/>
  </w:num>
  <w:num w:numId="20">
    <w:abstractNumId w:val="16"/>
  </w:num>
  <w:num w:numId="21">
    <w:abstractNumId w:val="10"/>
  </w:num>
  <w:num w:numId="22">
    <w:abstractNumId w:val="8"/>
  </w:num>
  <w:num w:numId="23">
    <w:abstractNumId w:val="14"/>
  </w:num>
  <w:num w:numId="24">
    <w:abstractNumId w:val="6"/>
  </w:num>
  <w:num w:numId="25">
    <w:abstractNumId w:val="19"/>
  </w:num>
  <w:num w:numId="26">
    <w:abstractNumId w:val="7"/>
    <w:lvlOverride w:ilvl="0">
      <w:startOverride w:val="1"/>
    </w:lvlOverride>
  </w:num>
  <w:num w:numId="27">
    <w:abstractNumId w:val="7"/>
  </w:num>
  <w:num w:numId="28">
    <w:abstractNumId w:val="7"/>
  </w:num>
  <w:num w:numId="29">
    <w:abstractNumId w:val="7"/>
  </w:num>
  <w:num w:numId="30">
    <w:abstractNumId w:val="7"/>
  </w:num>
  <w:num w:numId="31">
    <w:abstractNumId w:val="7"/>
    <w:lvlOverride w:ilvl="0">
      <w:startOverride w:val="1"/>
    </w:lvlOverride>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7"/>
  </w:num>
  <w:num w:numId="43">
    <w:abstractNumId w:val="7"/>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B2EFC"/>
    <w:rsid w:val="001B2EFC"/>
    <w:rsid w:val="00EE2F0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0C8794FA-01F9-4D4B-80DD-C65A8F2D0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12</Pages>
  <Words>4875</Words>
  <Characters>26329</Characters>
  <Application>Microsoft Office Word</Application>
  <DocSecurity>0</DocSecurity>
  <Lines>219</Lines>
  <Paragraphs>62</Paragraphs>
  <ScaleCrop>false</ScaleCrop>
  <Company>Hewlett-Packard Company</Company>
  <LinksUpToDate>false</LinksUpToDate>
  <CharactersWithSpaces>31142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Priscila Camargo Rodrigues</cp:lastModifiedBy>
  <cp:revision>41</cp:revision>
  <dcterms:created xsi:type="dcterms:W3CDTF">2024-02-28T20:28:00Z</dcterms:created>
  <dcterms:modified xsi:type="dcterms:W3CDTF">2024-02-28T20:29:00Z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