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1CF8" w:rsidRDefault="00CB1CF8">
      <w:pPr>
        <w:ind w:left="142"/>
        <w:jc w:val="center"/>
        <w:rPr>
          <w:rFonts w:ascii="Arial" w:hAnsi="Arial" w:cs="Arial"/>
          <w:b/>
          <w:bCs/>
        </w:rPr>
      </w:pPr>
    </w:p>
    <w:p w:rsidR="00CB1CF8" w:rsidRDefault="004E629E" w:rsidP="005D3C65">
      <w:pPr>
        <w:pStyle w:val="Ttulo7"/>
        <w:jc w:val="center"/>
        <w:rPr>
          <w:rFonts w:ascii="Arial" w:hAnsi="Arial" w:cs="Arial"/>
          <w:b/>
          <w:szCs w:val="16"/>
        </w:rPr>
      </w:pPr>
      <w:r>
        <w:rPr>
          <w:rFonts w:ascii="Arial" w:hAnsi="Arial" w:cs="Arial"/>
          <w:b/>
          <w:szCs w:val="16"/>
        </w:rPr>
        <w:t>COMUNICADO</w:t>
      </w:r>
    </w:p>
    <w:p w:rsidR="00CB1CF8" w:rsidRDefault="00CB1CF8" w:rsidP="005D3C65">
      <w:pPr>
        <w:tabs>
          <w:tab w:val="num" w:pos="0"/>
        </w:tabs>
        <w:jc w:val="center"/>
        <w:rPr>
          <w:rFonts w:ascii="Arial" w:hAnsi="Arial" w:cs="Arial"/>
          <w:b/>
          <w:szCs w:val="16"/>
          <w:lang w:eastAsia="pt-BR"/>
        </w:rPr>
      </w:pPr>
    </w:p>
    <w:p w:rsidR="003269F1" w:rsidRPr="003269F1" w:rsidRDefault="004E629E" w:rsidP="00F3540B">
      <w:pPr>
        <w:pStyle w:val="Ttulo4"/>
        <w:rPr>
          <w:sz w:val="22"/>
          <w:szCs w:val="24"/>
        </w:rPr>
      </w:pPr>
      <w:r w:rsidRPr="003269F1">
        <w:rPr>
          <w:sz w:val="22"/>
          <w:szCs w:val="16"/>
        </w:rPr>
        <w:t xml:space="preserve">CONCORRÊNCIA ELETRÔNICA Nº </w:t>
      </w:r>
      <w:r w:rsidR="001F7E28" w:rsidRPr="003269F1">
        <w:rPr>
          <w:sz w:val="22"/>
          <w:szCs w:val="16"/>
        </w:rPr>
        <w:t>1</w:t>
      </w:r>
      <w:r w:rsidR="00F00FC4">
        <w:rPr>
          <w:sz w:val="22"/>
          <w:szCs w:val="16"/>
        </w:rPr>
        <w:t>9</w:t>
      </w:r>
      <w:r w:rsidRPr="003269F1">
        <w:rPr>
          <w:sz w:val="22"/>
          <w:szCs w:val="16"/>
        </w:rPr>
        <w:t>/2024</w:t>
      </w:r>
    </w:p>
    <w:p w:rsidR="00CB1CF8" w:rsidRPr="003269F1" w:rsidRDefault="00F00FC4" w:rsidP="00F3540B">
      <w:pPr>
        <w:pStyle w:val="Ttulo4"/>
        <w:rPr>
          <w:sz w:val="22"/>
          <w:szCs w:val="24"/>
        </w:rPr>
      </w:pPr>
      <w:r w:rsidRPr="008112C2">
        <w:rPr>
          <w:sz w:val="22"/>
          <w:szCs w:val="24"/>
        </w:rPr>
        <w:t>Execução de obras de construção de quadras esportivas em concreto – Etapa I</w:t>
      </w:r>
      <w:r w:rsidR="004E629E" w:rsidRPr="003269F1">
        <w:rPr>
          <w:sz w:val="22"/>
          <w:szCs w:val="24"/>
        </w:rPr>
        <w:t xml:space="preserve">. </w:t>
      </w:r>
    </w:p>
    <w:p w:rsidR="00CB1CF8" w:rsidRDefault="00CB1CF8" w:rsidP="005D3C65">
      <w:pPr>
        <w:keepLines/>
        <w:tabs>
          <w:tab w:val="num" w:pos="0"/>
        </w:tabs>
        <w:rPr>
          <w:rFonts w:ascii="Arial" w:hAnsi="Arial" w:cs="Arial"/>
          <w:b/>
          <w:szCs w:val="16"/>
        </w:rPr>
      </w:pPr>
    </w:p>
    <w:p w:rsidR="00CB1CF8" w:rsidRDefault="00A2339E" w:rsidP="005D3C65">
      <w:pPr>
        <w:keepLines/>
        <w:tabs>
          <w:tab w:val="num" w:pos="0"/>
        </w:tabs>
        <w:jc w:val="both"/>
      </w:pPr>
      <w:r>
        <w:rPr>
          <w:rFonts w:ascii="Arial" w:hAnsi="Arial" w:cs="Arial"/>
          <w:szCs w:val="16"/>
        </w:rPr>
        <w:t>Decorrido o prazo, não houve manifestação das empresas</w:t>
      </w:r>
      <w:r w:rsidR="003F3A86">
        <w:rPr>
          <w:rFonts w:ascii="Arial" w:hAnsi="Arial" w:cs="Arial"/>
          <w:szCs w:val="16"/>
        </w:rPr>
        <w:t xml:space="preserve"> quanto a intenção de recorrer</w:t>
      </w:r>
      <w:r>
        <w:rPr>
          <w:rFonts w:ascii="Arial" w:hAnsi="Arial" w:cs="Arial"/>
          <w:szCs w:val="16"/>
        </w:rPr>
        <w:t>, ficando o processo</w:t>
      </w:r>
      <w:r w:rsidR="004E629E">
        <w:rPr>
          <w:rFonts w:ascii="Arial" w:hAnsi="Arial" w:cs="Arial"/>
          <w:szCs w:val="16"/>
        </w:rPr>
        <w:t xml:space="preserve"> </w:t>
      </w:r>
      <w:r>
        <w:rPr>
          <w:rFonts w:ascii="Arial" w:hAnsi="Arial" w:cs="Arial"/>
          <w:b/>
          <w:szCs w:val="16"/>
        </w:rPr>
        <w:t>REVOGADO</w:t>
      </w:r>
      <w:r w:rsidR="004E629E">
        <w:rPr>
          <w:rFonts w:ascii="Arial" w:hAnsi="Arial" w:cs="Arial"/>
          <w:szCs w:val="16"/>
        </w:rPr>
        <w:t>.</w:t>
      </w:r>
    </w:p>
    <w:p w:rsidR="00CB1CF8" w:rsidRDefault="00CB1CF8" w:rsidP="005D3C65">
      <w:pPr>
        <w:keepLines/>
        <w:tabs>
          <w:tab w:val="num" w:pos="0"/>
        </w:tabs>
        <w:jc w:val="both"/>
        <w:rPr>
          <w:rFonts w:ascii="Arial" w:hAnsi="Arial" w:cs="Arial"/>
          <w:szCs w:val="16"/>
        </w:rPr>
      </w:pPr>
    </w:p>
    <w:p w:rsidR="00CB1CF8" w:rsidRDefault="004E629E" w:rsidP="005D3C65">
      <w:pPr>
        <w:keepLines/>
        <w:tabs>
          <w:tab w:val="num" w:pos="0"/>
        </w:tabs>
        <w:jc w:val="both"/>
      </w:pPr>
      <w:r>
        <w:rPr>
          <w:rFonts w:ascii="Arial" w:hAnsi="Arial" w:cs="Arial"/>
          <w:bCs/>
          <w:szCs w:val="16"/>
        </w:rPr>
        <w:t xml:space="preserve">Piracicaba, </w:t>
      </w:r>
      <w:r w:rsidR="005D3C65">
        <w:rPr>
          <w:rFonts w:ascii="Arial" w:hAnsi="Arial" w:cs="Arial"/>
          <w:bCs/>
          <w:szCs w:val="16"/>
        </w:rPr>
        <w:t>1</w:t>
      </w:r>
      <w:r w:rsidR="00F00FC4">
        <w:rPr>
          <w:rFonts w:ascii="Arial" w:hAnsi="Arial" w:cs="Arial"/>
          <w:bCs/>
          <w:szCs w:val="16"/>
        </w:rPr>
        <w:t>8</w:t>
      </w:r>
      <w:bookmarkStart w:id="0" w:name="_GoBack"/>
      <w:bookmarkEnd w:id="0"/>
      <w:r>
        <w:rPr>
          <w:rFonts w:ascii="Arial" w:hAnsi="Arial" w:cs="Arial"/>
          <w:bCs/>
          <w:szCs w:val="16"/>
        </w:rPr>
        <w:t xml:space="preserve"> de março de 2025.</w:t>
      </w:r>
    </w:p>
    <w:p w:rsidR="00CB1CF8" w:rsidRDefault="00CB1CF8" w:rsidP="005D3C65">
      <w:pPr>
        <w:tabs>
          <w:tab w:val="num" w:pos="0"/>
        </w:tabs>
        <w:jc w:val="center"/>
        <w:rPr>
          <w:rFonts w:ascii="Arial" w:hAnsi="Arial" w:cs="Arial"/>
          <w:b/>
          <w:bCs/>
          <w:szCs w:val="16"/>
        </w:rPr>
      </w:pPr>
    </w:p>
    <w:p w:rsidR="001F7E28" w:rsidRDefault="001F7E28" w:rsidP="005D3C65">
      <w:pPr>
        <w:tabs>
          <w:tab w:val="num" w:pos="0"/>
        </w:tabs>
        <w:jc w:val="center"/>
        <w:rPr>
          <w:rFonts w:ascii="Arial" w:hAnsi="Arial" w:cs="Arial"/>
          <w:b/>
          <w:bCs/>
          <w:szCs w:val="16"/>
        </w:rPr>
      </w:pPr>
    </w:p>
    <w:p w:rsidR="001F7E28" w:rsidRDefault="001F7E28" w:rsidP="005D3C65">
      <w:pPr>
        <w:tabs>
          <w:tab w:val="num" w:pos="0"/>
        </w:tabs>
        <w:jc w:val="center"/>
        <w:rPr>
          <w:rFonts w:ascii="Arial" w:hAnsi="Arial" w:cs="Arial"/>
          <w:b/>
          <w:bCs/>
          <w:szCs w:val="16"/>
        </w:rPr>
      </w:pPr>
    </w:p>
    <w:p w:rsidR="00CB1CF8" w:rsidRDefault="004E629E" w:rsidP="005D3C65">
      <w:pPr>
        <w:tabs>
          <w:tab w:val="num" w:pos="0"/>
        </w:tabs>
        <w:spacing w:after="0"/>
        <w:jc w:val="center"/>
        <w:rPr>
          <w:rFonts w:ascii="Arial" w:hAnsi="Arial" w:cs="Arial"/>
          <w:b/>
          <w:bCs/>
        </w:rPr>
      </w:pPr>
      <w:r>
        <w:rPr>
          <w:rStyle w:val="Forte"/>
          <w:rFonts w:ascii="Arial" w:hAnsi="Arial" w:cs="Arial"/>
          <w:color w:val="313131"/>
          <w:lang w:eastAsia="pt-BR"/>
        </w:rPr>
        <w:t>Leonardo Vicentim Brancalion</w:t>
      </w:r>
    </w:p>
    <w:p w:rsidR="00CB1CF8" w:rsidRDefault="00417E64" w:rsidP="005D3C65">
      <w:pPr>
        <w:tabs>
          <w:tab w:val="num" w:pos="0"/>
        </w:tabs>
        <w:spacing w:after="0"/>
        <w:jc w:val="center"/>
        <w:rPr>
          <w:rFonts w:ascii="Arial" w:hAnsi="Arial" w:cs="Arial"/>
          <w:b/>
          <w:bCs/>
          <w:lang w:eastAsia="pt-BR"/>
        </w:rPr>
      </w:pPr>
      <w:r>
        <w:rPr>
          <w:rStyle w:val="Forte"/>
          <w:rFonts w:ascii="Arial" w:hAnsi="Arial" w:cs="Arial"/>
          <w:color w:val="313131"/>
          <w:lang w:eastAsia="pt-BR"/>
        </w:rPr>
        <w:t>Agente de Contra</w:t>
      </w:r>
      <w:r w:rsidR="000113A7">
        <w:rPr>
          <w:rStyle w:val="Forte"/>
          <w:rFonts w:ascii="Arial" w:hAnsi="Arial" w:cs="Arial"/>
          <w:color w:val="313131"/>
          <w:lang w:eastAsia="pt-BR"/>
        </w:rPr>
        <w:t>tação</w:t>
      </w:r>
    </w:p>
    <w:sectPr w:rsidR="00CB1CF8" w:rsidSect="0086038E">
      <w:headerReference w:type="default" r:id="rId7"/>
      <w:footerReference w:type="default" r:id="rId8"/>
      <w:pgSz w:w="11906" w:h="16838"/>
      <w:pgMar w:top="1417" w:right="1701" w:bottom="1417" w:left="1701" w:header="708" w:footer="709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25D3" w:rsidRDefault="004E629E">
      <w:pPr>
        <w:spacing w:after="0" w:line="240" w:lineRule="auto"/>
      </w:pPr>
      <w:r>
        <w:separator/>
      </w:r>
    </w:p>
  </w:endnote>
  <w:endnote w:type="continuationSeparator" w:id="0">
    <w:p w:rsidR="001225D3" w:rsidRDefault="004E62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Brougham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1CF8" w:rsidRDefault="0086038E" w:rsidP="0086038E">
    <w:pPr>
      <w:pStyle w:val="Rodap"/>
      <w:ind w:left="-567"/>
      <w:jc w:val="center"/>
    </w:pPr>
    <w:r>
      <w:rPr>
        <w:noProof/>
        <w:lang w:eastAsia="pt-BR"/>
      </w:rPr>
      <w:drawing>
        <wp:inline distT="0" distB="0" distL="0" distR="0" wp14:anchorId="2EA5492D" wp14:editId="15F519AB">
          <wp:extent cx="6300000" cy="618506"/>
          <wp:effectExtent l="0" t="0" r="0" b="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admgov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00000" cy="61850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25D3" w:rsidRDefault="004E629E">
      <w:pPr>
        <w:spacing w:after="0" w:line="240" w:lineRule="auto"/>
      </w:pPr>
      <w:r>
        <w:separator/>
      </w:r>
    </w:p>
  </w:footnote>
  <w:footnote w:type="continuationSeparator" w:id="0">
    <w:p w:rsidR="001225D3" w:rsidRDefault="004E62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1CF8" w:rsidRDefault="003269F1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935" distR="111760" simplePos="0" relativeHeight="4" behindDoc="1" locked="0" layoutInCell="0" allowOverlap="1" wp14:anchorId="131C9356" wp14:editId="4A4D07D5">
              <wp:simplePos x="0" y="0"/>
              <wp:positionH relativeFrom="margin">
                <wp:posOffset>1558290</wp:posOffset>
              </wp:positionH>
              <wp:positionV relativeFrom="margin">
                <wp:posOffset>-1090295</wp:posOffset>
              </wp:positionV>
              <wp:extent cx="4651375" cy="942975"/>
              <wp:effectExtent l="0" t="0" r="0" b="0"/>
              <wp:wrapThrough wrapText="bothSides">
                <wp:wrapPolygon edited="0">
                  <wp:start x="0" y="0"/>
                  <wp:lineTo x="0" y="21600"/>
                  <wp:lineTo x="21600" y="21600"/>
                  <wp:lineTo x="21600" y="0"/>
                </wp:wrapPolygon>
              </wp:wrapThrough>
              <wp:docPr id="2" name="Caixa de Tex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651375" cy="942975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CB1CF8" w:rsidRDefault="004E629E">
                          <w:pPr>
                            <w:pStyle w:val="Contedodoquadro"/>
                            <w:jc w:val="center"/>
                            <w:rPr>
                              <w:rFonts w:ascii="Book Antiqua" w:hAnsi="Book Antiqua" w:cs="Book Antiqua"/>
                              <w:smallCaps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Book Antiqua" w:hAnsi="Book Antiqua" w:cs="Book Antiqua"/>
                              <w:color w:val="000000"/>
                              <w:sz w:val="36"/>
                              <w:szCs w:val="36"/>
                            </w:rPr>
                            <w:t>Prefeitura do Município de Piracicaba</w:t>
                          </w:r>
                        </w:p>
                        <w:p w:rsidR="00CB1CF8" w:rsidRDefault="004E629E">
                          <w:pPr>
                            <w:pStyle w:val="Contedodoquadro"/>
                            <w:jc w:val="center"/>
                            <w:rPr>
                              <w:rFonts w:ascii="Book Antiqua" w:hAnsi="Book Antiqua" w:cs="Book Antiqua"/>
                              <w:sz w:val="26"/>
                              <w:szCs w:val="26"/>
                            </w:rPr>
                          </w:pPr>
                          <w:r>
                            <w:rPr>
                              <w:rFonts w:ascii="Book Antiqua" w:hAnsi="Book Antiqua" w:cs="Book Antiqua"/>
                              <w:smallCaps/>
                              <w:color w:val="000000"/>
                              <w:sz w:val="26"/>
                              <w:szCs w:val="26"/>
                            </w:rPr>
                            <w:t>Secretaria Municipal de Administração e Governo</w:t>
                          </w:r>
                        </w:p>
                        <w:p w:rsidR="00CB1CF8" w:rsidRDefault="004E629E">
                          <w:pPr>
                            <w:pStyle w:val="Contedodoquadro"/>
                            <w:jc w:val="center"/>
                            <w:rPr>
                              <w:sz w:val="26"/>
                              <w:szCs w:val="26"/>
                            </w:rPr>
                          </w:pPr>
                          <w:r>
                            <w:rPr>
                              <w:color w:val="000000"/>
                              <w:sz w:val="26"/>
                              <w:szCs w:val="26"/>
                            </w:rPr>
                            <w:t>Divisão de Compras</w:t>
                          </w:r>
                        </w:p>
                      </w:txbxContent>
                    </wps:txbx>
                    <wps:bodyPr lIns="720" tIns="720" rIns="720" bIns="720" anchor="t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131C9356" id="Caixa de Texto 3" o:spid="_x0000_s1026" style="position:absolute;margin-left:122.7pt;margin-top:-85.85pt;width:366.25pt;height:74.25pt;z-index:-503316476;visibility:visible;mso-wrap-style:square;mso-wrap-distance-left:9.05pt;mso-wrap-distance-top:0;mso-wrap-distance-right:8.8pt;mso-wrap-distance-bottom:0;mso-position-horizontal:absolute;mso-position-horizontal-relative:margin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" o:allowincell="f" filled="f" stroked="f" strokeweight="0">
              <v:textbox inset=".02mm,.02mm,.02mm,.02mm">
                <w:txbxContent>
                  <w:p w:rsidR="00CB1CF8" w:rsidRDefault="004E629E">
                    <w:pPr>
                      <w:pStyle w:val="Contedodoquadro"/>
                      <w:jc w:val="center"/>
                      <w:rPr>
                        <w:rFonts w:ascii="Book Antiqua" w:hAnsi="Book Antiqua" w:cs="Book Antiqua"/>
                        <w:smallCaps/>
                        <w:sz w:val="36"/>
                        <w:szCs w:val="36"/>
                      </w:rPr>
                    </w:pPr>
                    <w:r>
                      <w:rPr>
                        <w:rFonts w:ascii="Book Antiqua" w:hAnsi="Book Antiqua" w:cs="Book Antiqua"/>
                        <w:color w:val="000000"/>
                        <w:sz w:val="36"/>
                        <w:szCs w:val="36"/>
                      </w:rPr>
                      <w:t>Prefeitura do Município de Piracicaba</w:t>
                    </w:r>
                  </w:p>
                  <w:p w:rsidR="00CB1CF8" w:rsidRDefault="004E629E">
                    <w:pPr>
                      <w:pStyle w:val="Contedodoquadro"/>
                      <w:jc w:val="center"/>
                      <w:rPr>
                        <w:rFonts w:ascii="Book Antiqua" w:hAnsi="Book Antiqua" w:cs="Book Antiqua"/>
                        <w:sz w:val="26"/>
                        <w:szCs w:val="26"/>
                      </w:rPr>
                    </w:pPr>
                    <w:r>
                      <w:rPr>
                        <w:rFonts w:ascii="Book Antiqua" w:hAnsi="Book Antiqua" w:cs="Book Antiqua"/>
                        <w:smallCaps/>
                        <w:color w:val="000000"/>
                        <w:sz w:val="26"/>
                        <w:szCs w:val="26"/>
                      </w:rPr>
                      <w:t>Secretaria Municipal de Administração e Governo</w:t>
                    </w:r>
                  </w:p>
                  <w:p w:rsidR="00CB1CF8" w:rsidRDefault="004E629E">
                    <w:pPr>
                      <w:pStyle w:val="Contedodoquadro"/>
                      <w:jc w:val="center"/>
                      <w:rPr>
                        <w:sz w:val="26"/>
                        <w:szCs w:val="26"/>
                      </w:rPr>
                    </w:pPr>
                    <w:r>
                      <w:rPr>
                        <w:color w:val="000000"/>
                        <w:sz w:val="26"/>
                        <w:szCs w:val="26"/>
                      </w:rPr>
                      <w:t>Divisão de Compras</w:t>
                    </w:r>
                  </w:p>
                </w:txbxContent>
              </v:textbox>
              <w10:wrap type="through" anchorx="margin" anchory="margin"/>
            </v:rect>
          </w:pict>
        </mc:Fallback>
      </mc:AlternateContent>
    </w:r>
    <w:r w:rsidR="004E629E">
      <w:rPr>
        <w:noProof/>
        <w:lang w:eastAsia="pt-BR"/>
      </w:rPr>
      <w:drawing>
        <wp:anchor distT="0" distB="0" distL="114300" distR="114300" simplePos="0" relativeHeight="3" behindDoc="1" locked="0" layoutInCell="0" allowOverlap="1" wp14:anchorId="6375A7F9" wp14:editId="33B9D419">
          <wp:simplePos x="0" y="0"/>
          <wp:positionH relativeFrom="column">
            <wp:posOffset>-41910</wp:posOffset>
          </wp:positionH>
          <wp:positionV relativeFrom="paragraph">
            <wp:posOffset>-172720</wp:posOffset>
          </wp:positionV>
          <wp:extent cx="1770380" cy="989965"/>
          <wp:effectExtent l="0" t="0" r="0" b="0"/>
          <wp:wrapTopAndBottom/>
          <wp:docPr id="1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5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770380" cy="9899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B72E03"/>
    <w:multiLevelType w:val="multilevel"/>
    <w:tmpl w:val="ACF251C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3589150B"/>
    <w:multiLevelType w:val="multilevel"/>
    <w:tmpl w:val="E1BED02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autoHyphenation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1CF8"/>
    <w:rsid w:val="000113A7"/>
    <w:rsid w:val="001225D3"/>
    <w:rsid w:val="001F7E28"/>
    <w:rsid w:val="003269F1"/>
    <w:rsid w:val="003F3A86"/>
    <w:rsid w:val="00417E64"/>
    <w:rsid w:val="004E629E"/>
    <w:rsid w:val="00507C34"/>
    <w:rsid w:val="0058197C"/>
    <w:rsid w:val="005D3C65"/>
    <w:rsid w:val="0086038E"/>
    <w:rsid w:val="00917F39"/>
    <w:rsid w:val="00A2339E"/>
    <w:rsid w:val="00C96D26"/>
    <w:rsid w:val="00CB1CF8"/>
    <w:rsid w:val="00F00F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53E5B3F7"/>
  <w15:docId w15:val="{4E5418E0-569F-466F-9B40-22AAEC4CD8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jc w:val="center"/>
      <w:outlineLvl w:val="3"/>
    </w:pPr>
    <w:rPr>
      <w:rFonts w:ascii="Arial" w:eastAsia="Times New Roman" w:hAnsi="Arial" w:cs="Arial"/>
      <w:b/>
      <w:bCs/>
      <w:color w:val="000000"/>
      <w:sz w:val="72"/>
      <w:szCs w:val="72"/>
    </w:rPr>
  </w:style>
  <w:style w:type="paragraph" w:styleId="Ttulo7">
    <w:name w:val="heading 7"/>
    <w:basedOn w:val="Normal"/>
    <w:next w:val="Normal"/>
    <w:qFormat/>
    <w:pPr>
      <w:numPr>
        <w:ilvl w:val="6"/>
        <w:numId w:val="1"/>
      </w:numPr>
      <w:spacing w:before="240" w:after="60"/>
      <w:outlineLvl w:val="6"/>
    </w:pPr>
    <w:rPr>
      <w:rFonts w:ascii="Calibri" w:eastAsia="Times New Roman" w:hAnsi="Calibri" w:cs="Calibri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D50ED2"/>
  </w:style>
  <w:style w:type="character" w:customStyle="1" w:styleId="RodapChar">
    <w:name w:val="Rodapé Char"/>
    <w:basedOn w:val="Fontepargpadro"/>
    <w:link w:val="Rodap"/>
    <w:uiPriority w:val="99"/>
    <w:qFormat/>
    <w:rsid w:val="00D50ED2"/>
  </w:style>
  <w:style w:type="character" w:customStyle="1" w:styleId="SaudaoChar">
    <w:name w:val="Saudação Char"/>
    <w:basedOn w:val="Fontepargpadro"/>
    <w:link w:val="Saudao"/>
    <w:semiHidden/>
    <w:qFormat/>
    <w:rsid w:val="009903BE"/>
    <w:rPr>
      <w:rFonts w:ascii="Times New Roman" w:eastAsia="SimSun" w:hAnsi="Times New Roman" w:cs="Mangal"/>
      <w:sz w:val="20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qFormat/>
    <w:rsid w:val="009903BE"/>
    <w:rPr>
      <w:rFonts w:ascii="Arial" w:eastAsia="SimSun" w:hAnsi="Arial" w:cs="Mangal"/>
      <w:b/>
      <w:sz w:val="16"/>
      <w:szCs w:val="20"/>
      <w:lang w:val="pt-PT" w:eastAsia="pt-BR"/>
    </w:rPr>
  </w:style>
  <w:style w:type="character" w:styleId="nfase">
    <w:name w:val="Emphasis"/>
    <w:basedOn w:val="Fontepargpadro"/>
    <w:qFormat/>
    <w:rsid w:val="009903BE"/>
    <w:rPr>
      <w:i/>
      <w:iCs/>
    </w:rPr>
  </w:style>
  <w:style w:type="character" w:styleId="Forte">
    <w:name w:val="Strong"/>
    <w:qFormat/>
    <w:rPr>
      <w:b/>
      <w:bCs/>
    </w:rPr>
  </w:style>
  <w:style w:type="character" w:styleId="Hyperlink">
    <w:name w:val="Hyperlink"/>
    <w:rPr>
      <w:color w:val="0563C1"/>
      <w:u w:val="single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Mangal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D50ED2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D50ED2"/>
    <w:pPr>
      <w:tabs>
        <w:tab w:val="center" w:pos="4252"/>
        <w:tab w:val="right" w:pos="8504"/>
      </w:tabs>
      <w:spacing w:after="0" w:line="240" w:lineRule="auto"/>
    </w:pPr>
  </w:style>
  <w:style w:type="paragraph" w:styleId="Saudao">
    <w:name w:val="Salutation"/>
    <w:basedOn w:val="Normal"/>
    <w:link w:val="SaudaoChar"/>
    <w:semiHidden/>
    <w:unhideWhenUsed/>
    <w:rsid w:val="009903BE"/>
    <w:pPr>
      <w:spacing w:after="0" w:line="240" w:lineRule="auto"/>
    </w:pPr>
    <w:rPr>
      <w:rFonts w:ascii="Times New Roman" w:eastAsia="SimSun" w:hAnsi="Times New Roman" w:cs="Mangal"/>
      <w:sz w:val="20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unhideWhenUsed/>
    <w:qFormat/>
    <w:rsid w:val="009903BE"/>
    <w:pPr>
      <w:keepLines/>
      <w:spacing w:after="0" w:line="240" w:lineRule="auto"/>
      <w:ind w:firstLine="709"/>
      <w:jc w:val="center"/>
    </w:pPr>
    <w:rPr>
      <w:rFonts w:ascii="Arial" w:eastAsia="SimSun" w:hAnsi="Arial" w:cs="Mangal"/>
      <w:b/>
      <w:sz w:val="16"/>
      <w:szCs w:val="20"/>
      <w:lang w:val="pt-PT" w:eastAsia="pt-BR"/>
    </w:rPr>
  </w:style>
  <w:style w:type="paragraph" w:customStyle="1" w:styleId="Contedodatabela">
    <w:name w:val="Conteúdo da tabela"/>
    <w:basedOn w:val="Normal"/>
    <w:qFormat/>
    <w:rsid w:val="009903BE"/>
    <w:pPr>
      <w:widowControl w:val="0"/>
      <w:suppressLineNumber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Contedodoquadro">
    <w:name w:val="Conteúdo do quadro"/>
    <w:basedOn w:val="Normal"/>
    <w:qFormat/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table" w:styleId="Tabelacomgrade">
    <w:name w:val="Table Grid"/>
    <w:basedOn w:val="Tabelanormal"/>
    <w:uiPriority w:val="39"/>
    <w:rsid w:val="001D11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</Words>
  <Characters>279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Marcos Roberto</dc:creator>
  <dc:description/>
  <cp:lastModifiedBy>Leonardo Vicentim Brancalion</cp:lastModifiedBy>
  <cp:revision>2</cp:revision>
  <dcterms:created xsi:type="dcterms:W3CDTF">2025-03-18T12:12:00Z</dcterms:created>
  <dcterms:modified xsi:type="dcterms:W3CDTF">2025-03-18T12:12:00Z</dcterms:modified>
  <dc:language>pt-BR</dc:language>
</cp:coreProperties>
</file>