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tru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DISPENSA ELETRÔNICA nº 124/2024</w:t>
      </w:r>
      <w:r>
        <w:rPr>
          <w:b/>
          <w:color w:val="auto"/>
          <w:sz w:val="20"/>
          <w:szCs w:val="20"/>
        </w:rPr>
        <w:t xml:space="preserve"> </w:t>
      </w:r>
    </w:p>
    <w:p>
      <w:pPr>
        <w:pStyle w:val="Corpodotextorecuado"/>
        <w:widowControl w:val="false"/>
        <w:overflowPunct w:val="true"/>
        <w:spacing w:lineRule="auto" w:line="240"/>
        <w:jc w:val="center"/>
        <w:rPr>
          <w:color w:val="auto"/>
          <w:sz w:val="10"/>
          <w:szCs w:val="10"/>
        </w:rPr>
      </w:pPr>
      <w:r>
        <w:rPr>
          <w:color w:val="auto"/>
          <w:sz w:val="10"/>
          <w:szCs w:val="10"/>
        </w:rPr>
      </w:r>
    </w:p>
    <w:p>
      <w:pPr>
        <w:pStyle w:val="Corpodotextorecuado"/>
        <w:widowControl w:val="false"/>
        <w:overflowPunct w:val="tru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true"/>
        <w:spacing w:lineRule="auto" w:line="240"/>
        <w:jc w:val="center"/>
        <w:rPr>
          <w:color w:val="auto"/>
          <w:sz w:val="10"/>
          <w:szCs w:val="10"/>
        </w:rPr>
      </w:pPr>
      <w:r>
        <w:rPr>
          <w:color w:val="auto"/>
          <w:sz w:val="10"/>
          <w:szCs w:val="10"/>
        </w:rPr>
      </w:r>
    </w:p>
    <w:p>
      <w:pPr>
        <w:pStyle w:val="Corpodotextorecuado"/>
        <w:widowControl w:val="false"/>
        <w:shd w:val="clear" w:color="auto" w:fill="DDDDDD"/>
        <w:overflowPunct w:val="tru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4"/>
        </w:numPr>
        <w:tabs>
          <w:tab w:val="clear" w:pos="709"/>
          <w:tab w:val="left" w:pos="284" w:leader="none"/>
        </w:tabs>
        <w:overflowPunct w:val="tru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62.181/2024</w:t>
      </w:r>
      <w:r>
        <w:rPr>
          <w:b/>
          <w:color w:val="auto"/>
          <w:sz w:val="20"/>
          <w:szCs w:val="20"/>
          <w:lang w:val="pt-BR"/>
        </w:rPr>
        <w:t xml:space="preserve"> </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23/05/2024 - 08h</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Data de início de lances:</w:t>
      </w:r>
      <w:r>
        <w:rPr>
          <w:color w:val="auto"/>
          <w:sz w:val="20"/>
          <w:szCs w:val="20"/>
          <w:lang w:val="pt-BR"/>
        </w:rPr>
        <w:t xml:space="preserve"> 23/05/2024 - 09h</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Data de encerramento de lances:</w:t>
      </w:r>
      <w:r>
        <w:rPr>
          <w:color w:val="auto"/>
          <w:sz w:val="20"/>
          <w:szCs w:val="20"/>
          <w:lang w:val="pt-BR"/>
        </w:rPr>
        <w:t xml:space="preserve"> 23/05/2024 - 15h</w:t>
      </w:r>
    </w:p>
    <w:p>
      <w:pPr>
        <w:pStyle w:val="Corpodotextorecuado"/>
        <w:widowControl w:val="false"/>
        <w:numPr>
          <w:ilvl w:val="0"/>
          <w:numId w:val="4"/>
        </w:numPr>
        <w:tabs>
          <w:tab w:val="clear" w:pos="709"/>
          <w:tab w:val="left" w:pos="284" w:leader="none"/>
        </w:tabs>
        <w:overflowPunct w:val="true"/>
        <w:spacing w:lineRule="auto" w:line="240"/>
        <w:rPr>
          <w:b/>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color w:val="0000FF"/>
            <w:sz w:val="20"/>
            <w:szCs w:val="20"/>
            <w:u w:val="single"/>
            <w:lang w:val="pt-BR"/>
          </w:rPr>
          <w:t>https://bnccompras.com</w:t>
        </w:r>
      </w:hyperlink>
      <w:r>
        <w:rPr>
          <w:sz w:val="20"/>
          <w:szCs w:val="20"/>
          <w:lang w:val="pt-BR"/>
        </w:rPr>
        <w:t>.</w:t>
      </w:r>
    </w:p>
    <w:p>
      <w:pPr>
        <w:pStyle w:val="Corpodotextorecuado"/>
        <w:widowControl w:val="false"/>
        <w:tabs>
          <w:tab w:val="clear" w:pos="709"/>
          <w:tab w:val="left" w:pos="284" w:leader="none"/>
        </w:tabs>
        <w:overflowPunct w:val="true"/>
        <w:spacing w:lineRule="auto" w:line="240"/>
        <w:rPr>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Aquisição de fraldas para atender Mandado Judicial.</w:t>
      </w:r>
    </w:p>
    <w:p>
      <w:pPr>
        <w:pStyle w:val="Normal"/>
        <w:numPr>
          <w:ilvl w:val="0"/>
          <w:numId w:val="6"/>
        </w:numPr>
        <w:tabs>
          <w:tab w:val="clear" w:pos="709"/>
          <w:tab w:val="left" w:pos="284" w:leader="none"/>
        </w:tabs>
        <w:jc w:val="both"/>
        <w:rPr>
          <w:rFonts w:ascii="Arial" w:hAnsi="Arial" w:cs="Arial"/>
        </w:rPr>
      </w:pPr>
      <w:r>
        <w:rPr>
          <w:rFonts w:cs="Arial" w:ascii="Arial" w:hAnsi="Arial"/>
        </w:rPr>
        <w:t>Unidade Requisitante: Secretaria Municipal de Saúde</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Fonte de recursos: </w:t>
      </w:r>
      <w:r>
        <w:rPr>
          <w:rFonts w:cs="Arial" w:ascii="Arial" w:hAnsi="Arial"/>
          <w:b w:val="false"/>
          <w:i w:val="false"/>
          <w:caps w:val="false"/>
          <w:smallCaps w:val="false"/>
          <w:spacing w:val="0"/>
          <w:sz w:val="20"/>
          <w:szCs w:val="20"/>
        </w:rPr>
        <w:t xml:space="preserve">2186 – 0101031000 – Lei nº 10.005 de 15/12/2023 </w:t>
      </w:r>
    </w:p>
    <w:p>
      <w:pPr>
        <w:pStyle w:val="Normal"/>
        <w:numPr>
          <w:ilvl w:val="0"/>
          <w:numId w:val="6"/>
        </w:numPr>
        <w:tabs>
          <w:tab w:val="clear" w:pos="709"/>
          <w:tab w:val="left" w:pos="284" w:leader="none"/>
        </w:tabs>
        <w:jc w:val="both"/>
        <w:rPr>
          <w:rFonts w:ascii="Arial" w:hAnsi="Arial" w:cs="Arial"/>
        </w:rPr>
      </w:pPr>
      <w:r>
        <w:rPr>
          <w:rFonts w:cs="Arial" w:ascii="Arial" w:hAnsi="Arial"/>
        </w:rPr>
        <w:t>Valor estimado da contratação:</w:t>
      </w:r>
      <w:r>
        <w:rPr>
          <w:rFonts w:cs="Arial" w:ascii="Arial" w:hAnsi="Arial"/>
          <w:b/>
          <w:bCs/>
          <w:sz w:val="20"/>
          <w:szCs w:val="20"/>
        </w:rPr>
        <w:t xml:space="preserve"> </w:t>
      </w:r>
      <w:r>
        <w:rPr>
          <w:rFonts w:cs="Arial" w:ascii="Arial" w:hAnsi="Arial"/>
          <w:b/>
          <w:bCs/>
          <w:i w:val="false"/>
          <w:caps w:val="false"/>
          <w:smallCaps w:val="false"/>
          <w:spacing w:val="0"/>
          <w:sz w:val="20"/>
          <w:szCs w:val="20"/>
        </w:rPr>
        <w:t>R$ 3.312,00 (Três mil e trezentos e doze reais).</w:t>
      </w:r>
      <w:r>
        <w:rPr>
          <w:rFonts w:cs="Arial" w:ascii="Arial" w:hAnsi="Arial"/>
          <w:b/>
          <w:bCs/>
          <w:sz w:val="20"/>
          <w:szCs w:val="20"/>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Prazo de contratação: </w:t>
      </w:r>
      <w:r>
        <w:rPr>
          <w:rFonts w:cs="Arial" w:ascii="Arial" w:hAnsi="Arial"/>
          <w:b w:val="false"/>
          <w:i w:val="false"/>
          <w:caps w:val="false"/>
          <w:smallCaps w:val="false"/>
          <w:spacing w:val="0"/>
          <w:sz w:val="20"/>
          <w:szCs w:val="20"/>
        </w:rPr>
        <w:t>até a entrega definitiva dos itens</w:t>
      </w:r>
      <w:r>
        <w:rPr>
          <w:rFonts w:cs="Arial" w:ascii="Arial" w:hAnsi="Arial"/>
          <w:sz w:val="20"/>
          <w:szCs w:val="20"/>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7"/>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8"/>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29"/>
        </w:numPr>
        <w:tabs>
          <w:tab w:val="clear" w:pos="709"/>
          <w:tab w:val="left" w:pos="284" w:leader="none"/>
        </w:tabs>
        <w:spacing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preço unitário e total</w:t>
      </w:r>
      <w:r>
        <w:rPr>
          <w:rFonts w:cs="Arial" w:ascii="Arial" w:hAnsi="Arial"/>
          <w:sz w:val="20"/>
          <w:szCs w:val="20"/>
        </w:rPr>
        <w:t xml:space="preserve">, </w:t>
      </w:r>
      <w:r>
        <w:rPr>
          <w:rFonts w:cs="Arial" w:ascii="Arial" w:hAnsi="Arial"/>
          <w:b/>
          <w:sz w:val="20"/>
          <w:szCs w:val="20"/>
        </w:rPr>
        <w:t>a marca do fabricante, nome comercial e modelo</w:t>
      </w:r>
      <w:r>
        <w:rPr>
          <w:rFonts w:cs="Arial" w:ascii="Arial" w:hAnsi="Arial"/>
          <w:sz w:val="20"/>
          <w:szCs w:val="20"/>
        </w:rPr>
        <w:t xml:space="preserve"> do produto cotado, sendo admitida apenas uma marca por item.</w:t>
      </w:r>
    </w:p>
    <w:p>
      <w:pPr>
        <w:pStyle w:val="ListParagraph"/>
        <w:numPr>
          <w:ilvl w:val="0"/>
          <w:numId w:val="30"/>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item.</w:t>
      </w:r>
    </w:p>
    <w:p>
      <w:pPr>
        <w:pStyle w:val="Normal"/>
        <w:numPr>
          <w:ilvl w:val="0"/>
          <w:numId w:val="31"/>
        </w:numPr>
        <w:tabs>
          <w:tab w:val="clear" w:pos="709"/>
          <w:tab w:val="left" w:pos="284" w:leader="none"/>
        </w:tabs>
        <w:jc w:val="both"/>
        <w:rPr>
          <w:rFonts w:ascii="Arial" w:hAnsi="Arial" w:eastAsia="Arial" w:cs="Arial"/>
        </w:rPr>
      </w:pPr>
      <w:r>
        <w:rPr>
          <w:rFonts w:cs="Arial" w:ascii="Arial" w:hAnsi="Arial"/>
        </w:rPr>
        <w:t>Especificações e quantidades:</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1440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both"/>
              <w:rPr>
                <w:rFonts w:cs="Arial"/>
                <w:b w:val="false"/>
                <w:b w:val="false"/>
                <w:i w:val="false"/>
                <w:i w:val="false"/>
                <w:caps w:val="false"/>
                <w:smallCaps w:val="false"/>
                <w:spacing w:val="0"/>
              </w:rPr>
            </w:pPr>
            <w:r>
              <w:rPr>
                <w:rFonts w:cs="Arial" w:ascii="Arial" w:hAnsi="Arial"/>
                <w:b w:val="false"/>
                <w:i w:val="false"/>
                <w:caps w:val="false"/>
                <w:smallCaps w:val="false"/>
                <w:spacing w:val="0"/>
                <w:sz w:val="20"/>
                <w:szCs w:val="20"/>
              </w:rPr>
              <w:t>FRALDA XXXG - PAMPERS CONFORT SEC OU PREMIUM CARE</w:t>
            </w:r>
          </w:p>
        </w:tc>
      </w:tr>
    </w:tbl>
    <w:p>
      <w:pPr>
        <w:pStyle w:val="Normal"/>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ind w:firstLine="567"/>
        <w:jc w:val="both"/>
        <w:rPr>
          <w:rFonts w:ascii="Arial" w:hAnsi="Arial" w:cs="Arial"/>
          <w:b/>
          <w:b/>
          <w:bCs/>
        </w:rPr>
      </w:pPr>
      <w:r>
        <w:rPr>
          <w:rFonts w:cs="Arial" w:ascii="Arial" w:hAnsi="Arial"/>
          <w:b/>
          <w:bCs/>
        </w:rPr>
        <w:t>4. DA EMBALAGEM:</w:t>
      </w:r>
    </w:p>
    <w:p>
      <w:pPr>
        <w:pStyle w:val="ListParagraph"/>
        <w:numPr>
          <w:ilvl w:val="0"/>
          <w:numId w:val="7"/>
        </w:numPr>
        <w:tabs>
          <w:tab w:val="clear" w:pos="709"/>
          <w:tab w:val="left" w:pos="284" w:leader="none"/>
        </w:tabs>
        <w:spacing w:lineRule="auto" w:line="240" w:before="0" w:after="0"/>
        <w:ind w:left="0" w:hanging="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ListParagraph"/>
        <w:numPr>
          <w:ilvl w:val="0"/>
          <w:numId w:val="7"/>
        </w:numPr>
        <w:tabs>
          <w:tab w:val="clear" w:pos="709"/>
          <w:tab w:val="left" w:pos="284" w:leader="none"/>
        </w:tabs>
        <w:spacing w:lineRule="auto" w:line="240" w:before="0" w:after="0"/>
        <w:ind w:left="0" w:hanging="0"/>
        <w:jc w:val="both"/>
        <w:rPr>
          <w:rFonts w:ascii="Arial" w:hAnsi="Arial" w:cs="Arial"/>
          <w:sz w:val="20"/>
          <w:szCs w:val="20"/>
        </w:rPr>
      </w:pPr>
      <w:r>
        <w:rPr>
          <w:rFonts w:cs="Arial" w:ascii="Arial" w:hAnsi="Arial"/>
          <w:sz w:val="20"/>
          <w:szCs w:val="20"/>
        </w:rPr>
        <w:t>O produto a ser fornecido pela empresa deverá apresentar no rótulo os dizeres: “Proibida a venda no comércio”, de acordo com a Portaria nº 2.814, de 29 de maio de 1998, no Art. 7º.</w:t>
      </w:r>
    </w:p>
    <w:p>
      <w:pPr>
        <w:pStyle w:val="Normal"/>
        <w:numPr>
          <w:ilvl w:val="0"/>
          <w:numId w:val="0"/>
        </w:numPr>
        <w:tabs>
          <w:tab w:val="clear" w:pos="709"/>
          <w:tab w:val="left" w:pos="284" w:leader="none"/>
        </w:tabs>
        <w:ind w:left="0" w:hanging="0"/>
        <w:jc w:val="both"/>
        <w:rPr>
          <w:rFonts w:ascii="Arial" w:hAnsi="Arial" w:cs="Arial"/>
          <w:lang w:eastAsia="pt-BR"/>
        </w:rPr>
      </w:pPr>
      <w:r>
        <w:rPr>
          <w:rFonts w:cs="Arial" w:ascii="Arial" w:hAnsi="Arial"/>
          <w:lang w:eastAsia="pt-BR"/>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32"/>
        </w:numPr>
        <w:tabs>
          <w:tab w:val="clear" w:pos="709"/>
          <w:tab w:val="left" w:pos="284" w:leader="none"/>
        </w:tabs>
        <w:jc w:val="both"/>
        <w:rPr>
          <w:rFonts w:ascii="Arial" w:hAnsi="Arial" w:cs="Arial"/>
          <w:lang w:eastAsia="pt-BR"/>
        </w:rPr>
      </w:pPr>
      <w:r>
        <w:rPr>
          <w:rFonts w:cs="Arial" w:ascii="Arial" w:hAnsi="Arial"/>
          <w:lang w:eastAsia="pt-BR"/>
        </w:rPr>
        <w:t xml:space="preserve">Prazo de entrega: </w:t>
      </w:r>
      <w:r>
        <w:rPr>
          <w:rFonts w:cs="Arial" w:ascii="Arial" w:hAnsi="Arial"/>
          <w:b w:val="false"/>
          <w:i w:val="false"/>
          <w:caps w:val="false"/>
          <w:smallCaps w:val="false"/>
          <w:spacing w:val="0"/>
          <w:lang w:eastAsia="pt-BR"/>
        </w:rPr>
        <w:t>Até o máximo de 30 (trinta) dias, a contar da Ordem de Fornecimento, de acordo com a programação emitida pela Unidade Requisitante.</w:t>
      </w:r>
      <w:r>
        <w:rPr>
          <w:rFonts w:cs="Arial" w:ascii="Arial" w:hAnsi="Arial"/>
          <w:lang w:eastAsia="pt-BR"/>
        </w:rPr>
        <w:t xml:space="preserve"> </w:t>
      </w:r>
    </w:p>
    <w:p>
      <w:pPr>
        <w:pStyle w:val="Normal"/>
        <w:numPr>
          <w:ilvl w:val="0"/>
          <w:numId w:val="33"/>
        </w:numPr>
        <w:tabs>
          <w:tab w:val="clear" w:pos="709"/>
          <w:tab w:val="left" w:pos="284" w:leader="none"/>
        </w:tabs>
        <w:jc w:val="both"/>
        <w:rPr>
          <w:rFonts w:ascii="Arial" w:hAnsi="Arial" w:cs="Arial"/>
          <w:lang w:eastAsia="pt-BR"/>
        </w:rPr>
      </w:pPr>
      <w:r>
        <w:rPr>
          <w:rFonts w:cs="Arial" w:ascii="Arial" w:hAnsi="Arial"/>
          <w:lang w:eastAsia="pt-BR"/>
        </w:rPr>
        <w:t>Local de entrega: Secretaria Municipal de Saúde - Almoxarifado I</w:t>
      </w:r>
    </w:p>
    <w:p>
      <w:pPr>
        <w:pStyle w:val="Normal"/>
        <w:tabs>
          <w:tab w:val="clear" w:pos="709"/>
          <w:tab w:val="left" w:pos="284" w:leader="none"/>
        </w:tabs>
        <w:jc w:val="both"/>
        <w:rPr>
          <w:rFonts w:ascii="Arial" w:hAnsi="Arial" w:cs="Arial"/>
          <w:lang w:eastAsia="pt-BR"/>
        </w:rPr>
      </w:pPr>
      <w:r>
        <w:rPr>
          <w:rFonts w:cs="Arial" w:ascii="Arial" w:hAnsi="Arial"/>
          <w:lang w:eastAsia="pt-BR"/>
        </w:rPr>
        <w:t>Rua Fernando Lopes nº 1.410 Bairro Pauliceia CEP. 13.424-060</w:t>
      </w:r>
    </w:p>
    <w:p>
      <w:pPr>
        <w:pStyle w:val="Normal"/>
        <w:tabs>
          <w:tab w:val="clear" w:pos="709"/>
          <w:tab w:val="left" w:pos="284" w:leader="none"/>
        </w:tabs>
        <w:jc w:val="both"/>
        <w:rPr>
          <w:rFonts w:ascii="Arial" w:hAnsi="Arial" w:cs="Arial"/>
          <w:lang w:eastAsia="pt-BR"/>
        </w:rPr>
      </w:pPr>
      <w:r>
        <w:rPr>
          <w:rFonts w:cs="Arial" w:ascii="Arial" w:hAnsi="Arial"/>
          <w:lang w:eastAsia="pt-BR"/>
        </w:rPr>
        <w:t>Horário de entrega: das 08h00 às 11h00 e das 13h00 às 16h00, de segunda à sexta-feira</w:t>
      </w:r>
    </w:p>
    <w:p>
      <w:pPr>
        <w:pStyle w:val="Normal"/>
        <w:numPr>
          <w:ilvl w:val="0"/>
          <w:numId w:val="34"/>
        </w:numPr>
        <w:tabs>
          <w:tab w:val="clear" w:pos="709"/>
          <w:tab w:val="left" w:pos="284" w:leader="none"/>
        </w:tabs>
        <w:jc w:val="both"/>
        <w:rPr>
          <w:rFonts w:ascii="Arial" w:hAnsi="Arial" w:cs="Arial"/>
          <w:lang w:eastAsia="pt-BR"/>
        </w:rPr>
      </w:pPr>
      <w:r>
        <w:rPr>
          <w:rFonts w:cs="Arial" w:ascii="Arial" w:hAnsi="Arial"/>
        </w:rPr>
        <w:t>A empresa vencedora deverá seguir programação da Prefeitura Municipal de Piracicaba quanto a data, horário e quantidade dos produtos a serem entregues.</w:t>
      </w:r>
    </w:p>
    <w:p>
      <w:pPr>
        <w:pStyle w:val="Normal"/>
        <w:numPr>
          <w:ilvl w:val="0"/>
          <w:numId w:val="35"/>
        </w:numPr>
        <w:tabs>
          <w:tab w:val="clear" w:pos="709"/>
          <w:tab w:val="left" w:pos="284" w:leader="none"/>
        </w:tabs>
        <w:jc w:val="both"/>
        <w:rPr>
          <w:rFonts w:ascii="Arial" w:hAnsi="Arial" w:cs="Arial"/>
          <w:lang w:eastAsia="pt-BR"/>
        </w:rPr>
      </w:pPr>
      <w:r>
        <w:rPr>
          <w:rFonts w:cs="Arial" w:ascii="Arial" w:hAnsi="Arial"/>
        </w:rPr>
        <w:t>É obrigatório que o material seja entregue com pelo menos 80% do seu tempo de validade.</w:t>
      </w:r>
    </w:p>
    <w:p>
      <w:pPr>
        <w:pStyle w:val="Normal"/>
        <w:numPr>
          <w:ilvl w:val="0"/>
          <w:numId w:val="36"/>
        </w:numPr>
        <w:tabs>
          <w:tab w:val="clear" w:pos="709"/>
          <w:tab w:val="left" w:pos="284" w:leader="none"/>
        </w:tabs>
        <w:jc w:val="both"/>
        <w:rPr>
          <w:rFonts w:ascii="Arial" w:hAnsi="Arial" w:cs="Arial"/>
          <w:lang w:eastAsia="pt-BR"/>
        </w:rPr>
      </w:pPr>
      <w:r>
        <w:rPr>
          <w:rFonts w:cs="Arial" w:ascii="Arial" w:hAnsi="Arial"/>
        </w:rPr>
        <w:t>Produtos com validade entre 65 e 80% serão aceitos com carta de compromisso de troca, a ser executada com 60 dias de antecedência à data de expiração da validade.</w:t>
      </w:r>
    </w:p>
    <w:p>
      <w:pPr>
        <w:pStyle w:val="Normal"/>
        <w:numPr>
          <w:ilvl w:val="0"/>
          <w:numId w:val="37"/>
        </w:numPr>
        <w:tabs>
          <w:tab w:val="clear" w:pos="709"/>
          <w:tab w:val="left" w:pos="284" w:leader="none"/>
        </w:tabs>
        <w:jc w:val="both"/>
        <w:rPr>
          <w:rFonts w:ascii="Arial" w:hAnsi="Arial" w:cs="Arial"/>
          <w:lang w:eastAsia="pt-BR"/>
        </w:rPr>
      </w:pPr>
      <w:r>
        <w:rPr>
          <w:rFonts w:cs="Arial" w:ascii="Arial" w:hAnsi="Arial"/>
        </w:rPr>
        <w:t>A Contratada será responsável pelo transporte e descarregamento do produto, devendo entregá-los em condições adequadas para o armazenamento.</w:t>
      </w:r>
    </w:p>
    <w:p>
      <w:pPr>
        <w:pStyle w:val="Normal"/>
        <w:numPr>
          <w:ilvl w:val="0"/>
          <w:numId w:val="38"/>
        </w:numPr>
        <w:tabs>
          <w:tab w:val="clear" w:pos="709"/>
          <w:tab w:val="left" w:pos="284" w:leader="none"/>
        </w:tabs>
        <w:jc w:val="both"/>
        <w:rPr>
          <w:rFonts w:ascii="Arial" w:hAnsi="Arial" w:cs="Arial"/>
          <w:lang w:eastAsia="pt-BR"/>
        </w:rPr>
      </w:pPr>
      <w:r>
        <w:rPr>
          <w:rFonts w:cs="Arial" w:ascii="Arial" w:hAnsi="Arial"/>
        </w:rPr>
        <w:t>O recebimento será considerado provisório, para efeito de posterior verificação da quantidade e conformidade dos produtos com as especificações, no prazo de até 03 (três) dias, a contar da entrega.</w:t>
      </w:r>
    </w:p>
    <w:p>
      <w:pPr>
        <w:pStyle w:val="Normal"/>
        <w:numPr>
          <w:ilvl w:val="0"/>
          <w:numId w:val="39"/>
        </w:numPr>
        <w:tabs>
          <w:tab w:val="clear" w:pos="709"/>
          <w:tab w:val="left" w:pos="284" w:leader="none"/>
        </w:tabs>
        <w:jc w:val="both"/>
        <w:rPr>
          <w:rFonts w:ascii="Arial" w:hAnsi="Arial" w:cs="Arial"/>
          <w:lang w:eastAsia="pt-BR"/>
        </w:rPr>
      </w:pPr>
      <w:r>
        <w:rPr>
          <w:rFonts w:cs="Arial" w:ascii="Arial" w:hAnsi="Arial"/>
        </w:rPr>
        <w:t>O recebimento será considerado definitivo, após a verificação da qualidade dos produtos e consequente aceitação, no prazo de até 30 (trinta) dias, a contar do recebimento provisório.</w:t>
      </w:r>
    </w:p>
    <w:p>
      <w:pPr>
        <w:pStyle w:val="Normal"/>
        <w:numPr>
          <w:ilvl w:val="0"/>
          <w:numId w:val="40"/>
        </w:numPr>
        <w:tabs>
          <w:tab w:val="clear" w:pos="709"/>
          <w:tab w:val="left" w:pos="284" w:leader="none"/>
        </w:tabs>
        <w:jc w:val="both"/>
        <w:rPr>
          <w:rFonts w:ascii="Arial" w:hAnsi="Arial" w:cs="Arial"/>
          <w:lang w:eastAsia="pt-BR"/>
        </w:rPr>
      </w:pPr>
      <w:r>
        <w:rPr>
          <w:rFonts w:cs="Arial" w:ascii="Arial" w:hAnsi="Arial"/>
        </w:rPr>
        <w:t>Se for constatada qualquer alteração na qualidade ou composição durante a validade dos produtos, a contratada se compromete a trocá-los sem ônus para a contratante, no prazo máximo de 10 (dez) dias, a contar da notificação.</w:t>
      </w:r>
    </w:p>
    <w:p>
      <w:pPr>
        <w:pStyle w:val="Normal"/>
        <w:numPr>
          <w:ilvl w:val="0"/>
          <w:numId w:val="41"/>
        </w:numPr>
        <w:tabs>
          <w:tab w:val="clear" w:pos="709"/>
          <w:tab w:val="left" w:pos="284" w:leader="none"/>
        </w:tabs>
        <w:jc w:val="both"/>
        <w:rPr>
          <w:rFonts w:ascii="Arial" w:hAnsi="Arial" w:cs="Arial"/>
          <w:lang w:eastAsia="pt-BR"/>
        </w:rPr>
      </w:pPr>
      <w:r>
        <w:rPr>
          <w:rFonts w:cs="Arial" w:ascii="Arial" w:hAnsi="Arial"/>
        </w:rPr>
        <w:t>Por tratar-se de mandado judicial a programação de entrega poderá sofrer alterações ou até mesmo ser suspensa.</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6. DO FORNECIMENTO DE INFORMAÇÕES:</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serão fornecidos pela Divisão de Compras, sito à Rua Antônio Corrêa Barbosa nº 2233, 7º andar, nesta cidade ou pelo telefone (19) 3403-1020 ou pelo e-mail </w:t>
      </w:r>
      <w:hyperlink r:id="rId3">
        <w:r>
          <w:rPr>
            <w:rStyle w:val="LinkdaInternet"/>
            <w:rFonts w:cs="Arial" w:ascii="Arial" w:hAnsi="Arial"/>
            <w:color w:val="0000FF"/>
          </w:rPr>
          <w:t>compradireta@piracicaba.sp.gov.br</w:t>
        </w:r>
      </w:hyperlink>
      <w:r>
        <w:rPr>
          <w:rFonts w:cs="Arial" w:ascii="Arial" w:hAnsi="Arial"/>
        </w:rPr>
        <w:t>.</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 </w:t>
      </w:r>
      <w:r>
        <w:rPr>
          <w:rFonts w:eastAsia="Arial" w:cs="Arial" w:ascii="Arial" w:hAnsi="Arial"/>
        </w:rPr>
        <w:t xml:space="preserve">As </w:t>
      </w:r>
      <w:r>
        <w:rPr>
          <w:rFonts w:eastAsia="Arial" w:cs="Arial" w:ascii="Arial" w:hAnsi="Arial"/>
          <w:b/>
        </w:rPr>
        <w:t>dúvidas técnicas</w:t>
      </w:r>
      <w:r>
        <w:rPr>
          <w:rFonts w:eastAsia="Arial" w:cs="Arial" w:ascii="Arial" w:hAnsi="Arial"/>
        </w:rPr>
        <w:t xml:space="preserve"> poderão ser esclarecidas com </w:t>
      </w:r>
      <w:r>
        <w:rPr>
          <w:rFonts w:cs="Arial" w:ascii="Arial" w:hAnsi="Arial"/>
          <w:shd w:fill="FFFFFF" w:val="clear"/>
        </w:rPr>
        <w:t xml:space="preserve">a Secretaria Municipal de </w:t>
      </w:r>
      <w:r>
        <w:rPr>
          <w:rFonts w:cs="Arial" w:ascii="Arial" w:hAnsi="Arial"/>
          <w:b w:val="false"/>
          <w:i w:val="false"/>
          <w:caps w:val="false"/>
          <w:smallCaps w:val="false"/>
          <w:spacing w:val="0"/>
          <w:shd w:fill="FFFFFF" w:val="clear"/>
        </w:rPr>
        <w:t>Saúde, com a Sra. Milena A. Ruggiero, pelo telefone (19) 3422-3901, 3433-2776, 3433-0049 e e-mail medmjpiracicaba@gmail.com</w:t>
      </w:r>
      <w:r>
        <w:rPr>
          <w:rFonts w:cs="Arial" w:ascii="Arial" w:hAnsi="Arial"/>
          <w:shd w:fill="FFFFFF" w:val="clear"/>
        </w:rPr>
        <w:t xml:space="preserve"> </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
          <w:bCs/>
        </w:rPr>
      </w:pPr>
      <w:r>
        <w:rPr>
          <w:rFonts w:cs="Arial" w:ascii="Arial" w:hAnsi="Arial"/>
          <w:b/>
          <w:bCs/>
        </w:rPr>
        <w:t xml:space="preserve">Proposta e Documentos obrigatórios que deverão ser anexados no site pela empresa vencedora da etapa de lances, no prazo máximo </w:t>
      </w:r>
      <w:bookmarkStart w:id="0" w:name="_GoBack"/>
      <w:bookmarkEnd w:id="0"/>
      <w:r>
        <w:rPr>
          <w:rFonts w:cs="Arial" w:ascii="Arial" w:hAnsi="Arial"/>
          <w:b/>
          <w:bCs/>
        </w:rPr>
        <w:t>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color w:val="000000"/>
        </w:rPr>
      </w:pPr>
      <w:r>
        <w:rPr>
          <w:rFonts w:cs="Arial" w:ascii="Arial" w:hAnsi="Arial"/>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Modelo de Proposta (</w:t>
      </w:r>
      <w:r>
        <w:rPr>
          <w:rFonts w:cs="Arial" w:ascii="Arial" w:hAnsi="Arial"/>
          <w:b/>
          <w:bCs/>
        </w:rPr>
        <w:t>Anexo IV</w:t>
      </w:r>
      <w:r>
        <w:rPr>
          <w:rFonts w:cs="Arial" w:ascii="Arial" w:hAnsi="Arial"/>
        </w:rPr>
        <w:t>).</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9"/>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9"/>
        </w:numPr>
        <w:tabs>
          <w:tab w:val="clear" w:pos="709"/>
          <w:tab w:val="left" w:pos="284" w:leader="none"/>
          <w:tab w:val="left" w:pos="426" w:leader="none"/>
          <w:tab w:val="left" w:pos="567" w:leader="none"/>
        </w:tabs>
        <w:jc w:val="both"/>
        <w:rPr>
          <w:rFonts w:ascii="Arial" w:hAnsi="Arial" w:cs="Arial"/>
        </w:rPr>
      </w:pPr>
      <w:r>
        <w:rPr>
          <w:rFonts w:cs="Arial" w:ascii="Arial" w:hAnsi="Arial"/>
        </w:rPr>
        <w:t>Catálogo ou Bula do(s) produto(s) ofertado(s) comprovando as especificações técnicas do edital.</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Piracicaba, 17 de maio de 2024.</w:t>
      </w:r>
    </w:p>
    <w:p>
      <w:pPr>
        <w:pStyle w:val="Normal"/>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Thiago Luiz Araujo Santos</w:t>
      </w:r>
    </w:p>
    <w:p>
      <w:pPr>
        <w:pStyle w:val="Normal"/>
        <w:jc w:val="center"/>
        <w:rPr>
          <w:highlight w:val="yellow"/>
        </w:rPr>
      </w:pPr>
      <w:r>
        <w:rPr>
          <w:rFonts w:cs="Arial" w:ascii="Arial" w:hAnsi="Arial"/>
          <w:b/>
        </w:rPr>
        <w:t>Chef</w:t>
      </w:r>
      <w:bookmarkStart w:id="1" w:name="_GoBack_Copia_1"/>
      <w:bookmarkEnd w:id="1"/>
      <w:r>
        <w:rPr>
          <w:rFonts w:cs="Arial" w:ascii="Arial" w:hAnsi="Arial"/>
          <w:b/>
        </w:rPr>
        <w:t>e do Setor de Dispensa de Licitações</w:t>
      </w:r>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3"/>
        <w:numPr>
          <w:ilvl w:val="2"/>
          <w:numId w:val="1"/>
        </w:numPr>
        <w:tabs>
          <w:tab w:val="clear" w:pos="709"/>
        </w:tabs>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Ttulo9"/>
        <w:numPr>
          <w:ilvl w:val="8"/>
          <w:numId w:val="1"/>
        </w:numPr>
        <w:tabs>
          <w:tab w:val="clear" w:pos="709"/>
        </w:tabs>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Standard"/>
        <w:numPr>
          <w:ilvl w:val="0"/>
          <w:numId w:val="1"/>
        </w:numPr>
        <w:tabs>
          <w:tab w:val="clear" w:pos="709"/>
        </w:tabs>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1"/>
        </w:numPr>
        <w:tabs>
          <w:tab w:val="clear" w:pos="709"/>
        </w:tabs>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4" w:name="_Ref114668108"/>
      <w:bookmarkStart w:id="5"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6" w:name="_Ref114668139"/>
      <w:bookmarkStart w:id="7"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0"/>
        </w:numPr>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tru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7"/>
        <w:gridCol w:w="852"/>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Arial">
    <w:charset w:val="01"/>
    <w:family w:val="swiss"/>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13">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Dispensa Eletrônica nº 124/2024 -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12</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12</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5">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2">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3">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4">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4"/>
    <w:lvlOverride w:ilvl="0">
      <w:startOverride w:val="1"/>
    </w:lvlOverride>
  </w:num>
  <w:num w:numId="28">
    <w:abstractNumId w:val="4"/>
  </w:num>
  <w:num w:numId="29">
    <w:abstractNumId w:val="4"/>
  </w:num>
  <w:num w:numId="30">
    <w:abstractNumId w:val="4"/>
  </w:num>
  <w:num w:numId="31">
    <w:abstractNumId w:val="4"/>
  </w:num>
  <w:num w:numId="32">
    <w:abstractNumId w:val="10"/>
    <w:lvlOverride w:ilvl="0">
      <w:startOverride w:val="1"/>
    </w:lvlOverride>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bering>
</file>

<file path=word/settings.xml><?xml version="1.0" encoding="utf-8"?>
<w:settings xmlns:w="http://schemas.openxmlformats.org/wordprocessingml/2006/main">
  <w:zoom w:percent="10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mailto:compradireta@piracicaba.sp.gov.br"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B6F221F-B5D7-4E41-84F4-A6C5EBE11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Application>LibreOffice/7.4.5.1$Windows_X86_64 LibreOffice_project/9c0871452b3918c1019dde9bfac75448afc4b57f</Application>
  <AppVersion>15.0000</AppVersion>
  <Pages>12</Pages>
  <Words>4780</Words>
  <Characters>27724</Characters>
  <CharactersWithSpaces>32269</CharactersWithSpaces>
  <Paragraphs>258</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2024-04-24T17:49:00Z</dcterms:created>
  <dc:creator>Thiago Luiz Araujo Santos</dc:creator>
  <dc:description/>
  <dc:language>pt-BR</dc:language>
  <cp:lastModifiedBy/>
  <cp:lastPrinted>2023-08-30T16:56:00Z</cp:lastPrinted>
  <dcterms:modified xsi:type="dcterms:W3CDTF">2024-05-17T15:28:28Z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