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7E256273"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1B59B7">
        <w:rPr>
          <w:b/>
          <w:sz w:val="20"/>
          <w:szCs w:val="20"/>
          <w:lang w:val="pt-BR"/>
        </w:rPr>
        <w:t>nº 153/2025</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52A8C75"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D7DB7">
        <w:rPr>
          <w:b/>
          <w:sz w:val="20"/>
          <w:szCs w:val="20"/>
          <w:lang w:val="pt-BR"/>
        </w:rPr>
        <w:t>36.252/2025</w:t>
      </w:r>
    </w:p>
    <w:p w14:paraId="4DF3BAAE" w14:textId="551E54B6"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1B59B7">
        <w:rPr>
          <w:b/>
          <w:sz w:val="20"/>
          <w:szCs w:val="20"/>
          <w:lang w:val="pt-BR"/>
        </w:rPr>
        <w:t xml:space="preserve"> 30</w:t>
      </w:r>
      <w:r w:rsidRPr="00B039A0">
        <w:rPr>
          <w:b/>
          <w:sz w:val="20"/>
          <w:szCs w:val="20"/>
          <w:lang w:val="pt-BR"/>
        </w:rPr>
        <w:t>/</w:t>
      </w:r>
      <w:r w:rsidR="001B59B7">
        <w:rPr>
          <w:b/>
          <w:sz w:val="20"/>
          <w:szCs w:val="20"/>
          <w:lang w:val="pt-BR"/>
        </w:rPr>
        <w:t>07</w:t>
      </w:r>
      <w:r w:rsidRPr="00B039A0">
        <w:rPr>
          <w:b/>
          <w:sz w:val="20"/>
          <w:szCs w:val="20"/>
          <w:lang w:val="pt-BR"/>
        </w:rPr>
        <w:t>/</w:t>
      </w:r>
      <w:r w:rsidR="001B59B7">
        <w:rPr>
          <w:b/>
          <w:sz w:val="20"/>
          <w:szCs w:val="20"/>
          <w:lang w:val="pt-BR"/>
        </w:rPr>
        <w:t>2025</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B599557" w:rsidR="00B039A0" w:rsidRPr="00B039A0" w:rsidRDefault="00906BC5" w:rsidP="00610BD1">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1B59B7">
        <w:rPr>
          <w:b/>
          <w:sz w:val="20"/>
          <w:szCs w:val="20"/>
          <w:lang w:val="pt-BR"/>
        </w:rPr>
        <w:t xml:space="preserve"> 30</w:t>
      </w:r>
      <w:r w:rsidRPr="00B039A0">
        <w:rPr>
          <w:b/>
          <w:sz w:val="20"/>
          <w:szCs w:val="20"/>
          <w:lang w:val="pt-BR"/>
        </w:rPr>
        <w:t>/</w:t>
      </w:r>
      <w:r w:rsidR="001B59B7">
        <w:rPr>
          <w:b/>
          <w:sz w:val="20"/>
          <w:szCs w:val="20"/>
          <w:lang w:val="pt-BR"/>
        </w:rPr>
        <w:t>07</w:t>
      </w:r>
      <w:r w:rsidRPr="00B039A0">
        <w:rPr>
          <w:b/>
          <w:sz w:val="20"/>
          <w:szCs w:val="20"/>
          <w:lang w:val="pt-BR"/>
        </w:rPr>
        <w:t>/</w:t>
      </w:r>
      <w:r w:rsidR="001B59B7">
        <w:rPr>
          <w:b/>
          <w:sz w:val="20"/>
          <w:szCs w:val="20"/>
          <w:lang w:val="pt-BR"/>
        </w:rPr>
        <w:t>2025</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610BD1">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CBEB7AB" w:rsidR="00B039A0" w:rsidRDefault="00906BC5" w:rsidP="00610BD1">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ED7DB7" w:rsidRPr="00ED7DB7">
        <w:rPr>
          <w:rFonts w:ascii="Arial" w:hAnsi="Arial" w:cs="Arial"/>
          <w:b/>
        </w:rPr>
        <w:t>Prestação de serviço de tecnologia da informação para disponibilização de Plataforma de Gestão Municipal, compreendendo o licenciamento de uso de softwares de gestão pública, em ambiente nuvem, por prazo determinado (locação), com atualização mensal, que garanta as alterações legais, corretivas e evolutivas, incluindo, conversão, implantação, treinamento, suporte e atendimento técnico visando o atendimento das necessidades da Prefeitura Municipal de Piracicaba, Câmara Municipal, Instituto e Previdência, Serviço de Água e Fundação Municipal de Educação.</w:t>
      </w:r>
    </w:p>
    <w:p w14:paraId="4DD8D191" w14:textId="035F52AA" w:rsidR="00B039A0" w:rsidRDefault="00906BC5" w:rsidP="00610BD1">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D7DB7" w:rsidRPr="00ED7DB7">
        <w:rPr>
          <w:rFonts w:ascii="Arial" w:hAnsi="Arial" w:cs="Arial"/>
        </w:rPr>
        <w:t>Secretaria Municipal de Finanças – Gabinete</w:t>
      </w:r>
    </w:p>
    <w:p w14:paraId="109A3D3D" w14:textId="766C076D" w:rsidR="00BE3501" w:rsidRPr="00860E25" w:rsidRDefault="00906BC5" w:rsidP="00610BD1">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ED7DB7" w:rsidRPr="00ED7DB7">
        <w:rPr>
          <w:rFonts w:ascii="Arial" w:hAnsi="Arial" w:cs="Arial"/>
        </w:rPr>
        <w:t>2 9011 8122001223850000 0101011000</w:t>
      </w:r>
      <w:r w:rsidR="00ED7DB7">
        <w:rPr>
          <w:rFonts w:ascii="Arial" w:hAnsi="Arial" w:cs="Arial"/>
        </w:rPr>
        <w:t xml:space="preserve"> / </w:t>
      </w:r>
      <w:r w:rsidR="00ED7DB7" w:rsidRPr="00ED7DB7">
        <w:rPr>
          <w:rFonts w:ascii="Arial" w:hAnsi="Arial" w:cs="Arial"/>
        </w:rPr>
        <w:t>2 9011 8122001223850000 0101011000</w:t>
      </w:r>
      <w:r w:rsidR="00ED7DB7">
        <w:rPr>
          <w:rFonts w:ascii="Arial" w:hAnsi="Arial" w:cs="Arial"/>
        </w:rPr>
        <w:t xml:space="preserve"> / </w:t>
      </w:r>
      <w:r w:rsidR="00ED7DB7" w:rsidRPr="00ED7DB7">
        <w:rPr>
          <w:rFonts w:ascii="Arial" w:hAnsi="Arial" w:cs="Arial"/>
        </w:rPr>
        <w:t>2 9011 8244001213820000 0101011000</w:t>
      </w:r>
      <w:r w:rsidR="00ED7DB7">
        <w:rPr>
          <w:rFonts w:ascii="Arial" w:hAnsi="Arial" w:cs="Arial"/>
        </w:rPr>
        <w:t xml:space="preserve"> / </w:t>
      </w:r>
      <w:r w:rsidR="00ED7DB7" w:rsidRPr="00ED7DB7">
        <w:rPr>
          <w:rFonts w:ascii="Arial" w:hAnsi="Arial" w:cs="Arial"/>
        </w:rPr>
        <w:t>1 02011 04122000520320000 0101011000</w:t>
      </w:r>
      <w:r w:rsidR="00ED7DB7">
        <w:rPr>
          <w:rFonts w:ascii="Arial" w:hAnsi="Arial" w:cs="Arial"/>
        </w:rPr>
        <w:t xml:space="preserve"> / </w:t>
      </w:r>
      <w:r w:rsidR="00ED7DB7" w:rsidRPr="00ED7DB7">
        <w:rPr>
          <w:rFonts w:ascii="Arial" w:hAnsi="Arial" w:cs="Arial"/>
        </w:rPr>
        <w:t>1 02011 04122000315740000 0101011000</w:t>
      </w:r>
      <w:r w:rsidR="00ED7DB7">
        <w:rPr>
          <w:rFonts w:ascii="Arial" w:hAnsi="Arial" w:cs="Arial"/>
        </w:rPr>
        <w:t xml:space="preserve"> / </w:t>
      </w:r>
      <w:r w:rsidR="00ED7DB7" w:rsidRPr="00ED7DB7">
        <w:rPr>
          <w:rFonts w:ascii="Arial" w:hAnsi="Arial" w:cs="Arial"/>
        </w:rPr>
        <w:t>1 6011 4123000624720000 010101</w:t>
      </w:r>
      <w:r w:rsidR="00ED7DB7">
        <w:rPr>
          <w:rFonts w:ascii="Arial" w:hAnsi="Arial" w:cs="Arial"/>
        </w:rPr>
        <w:t xml:space="preserve"> / </w:t>
      </w:r>
      <w:r w:rsidR="00ED7DB7" w:rsidRPr="00ED7DB7">
        <w:rPr>
          <w:rFonts w:ascii="Arial" w:hAnsi="Arial" w:cs="Arial"/>
        </w:rPr>
        <w:t>1 6011 4124000425730000 010101</w:t>
      </w:r>
    </w:p>
    <w:p w14:paraId="3BE35796" w14:textId="56789B8D" w:rsidR="00B039A0" w:rsidRPr="00BE3501" w:rsidRDefault="00906BC5" w:rsidP="00610BD1">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9939FC" w:rsidRPr="00BE3501">
        <w:rPr>
          <w:rFonts w:ascii="Arial" w:hAnsi="Arial" w:cs="Arial"/>
          <w:b/>
        </w:rPr>
        <w:t xml:space="preserve">R$ </w:t>
      </w:r>
      <w:r w:rsidR="00ED7DB7" w:rsidRPr="00ED7DB7">
        <w:rPr>
          <w:rFonts w:ascii="Arial" w:hAnsi="Arial" w:cs="Arial"/>
          <w:b/>
        </w:rPr>
        <w:t xml:space="preserve">12.425.210,00 </w:t>
      </w:r>
      <w:r w:rsidR="009939FC" w:rsidRPr="00BE3501">
        <w:rPr>
          <w:rFonts w:ascii="Arial" w:hAnsi="Arial" w:cs="Arial"/>
        </w:rPr>
        <w:t>(</w:t>
      </w:r>
      <w:r w:rsidR="00ED7DB7">
        <w:rPr>
          <w:rFonts w:ascii="Arial" w:hAnsi="Arial" w:cs="Arial"/>
        </w:rPr>
        <w:t>Doze milhões, quatrocentos e vinte e cinco mil, duzentos e dez reais)</w:t>
      </w:r>
      <w:r w:rsidR="009939FC" w:rsidRPr="00BE3501">
        <w:rPr>
          <w:rFonts w:ascii="Arial" w:hAnsi="Arial" w:cs="Arial"/>
        </w:rPr>
        <w:t>.</w:t>
      </w:r>
      <w:r w:rsidR="00860E25" w:rsidRPr="00860E25">
        <w:rPr>
          <w:rFonts w:ascii="Arial" w:hAnsi="Arial" w:cs="Arial"/>
          <w:b/>
        </w:rPr>
        <w:t xml:space="preserve"> </w:t>
      </w:r>
    </w:p>
    <w:p w14:paraId="5E3DA322" w14:textId="384AA944" w:rsidR="000B71AB" w:rsidRPr="00860E25" w:rsidRDefault="000B71AB" w:rsidP="008D5C3A">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12 (doze) meses, contados</w:t>
      </w:r>
      <w:r w:rsidR="008D5C3A">
        <w:rPr>
          <w:rFonts w:ascii="Arial" w:hAnsi="Arial" w:cs="Arial"/>
        </w:rPr>
        <w:t xml:space="preserve"> </w:t>
      </w:r>
      <w:r w:rsidR="008D5C3A" w:rsidRPr="008D5C3A">
        <w:rPr>
          <w:rFonts w:ascii="Arial" w:hAnsi="Arial" w:cs="Arial"/>
          <w:b/>
        </w:rPr>
        <w:t>a partir da implantação da solução</w:t>
      </w:r>
      <w:r w:rsidR="009939FC" w:rsidRPr="00D4485A">
        <w:rPr>
          <w:rFonts w:ascii="Arial" w:hAnsi="Arial" w:cs="Arial"/>
        </w:rPr>
        <w:t xml:space="preserve">, podendo ser </w:t>
      </w:r>
      <w:r w:rsidR="009939FC" w:rsidRPr="00D4485A">
        <w:rPr>
          <w:rFonts w:ascii="Arial" w:hAnsi="Arial" w:cs="Arial"/>
          <w:bCs/>
          <w:iCs/>
        </w:rPr>
        <w:t>prorrogado por iguais e sucessivos períodos, dentro do limite previsto no ar</w:t>
      </w:r>
      <w:r w:rsidR="00ED7DB7">
        <w:rPr>
          <w:rFonts w:ascii="Arial" w:hAnsi="Arial" w:cs="Arial"/>
          <w:bCs/>
          <w:iCs/>
        </w:rPr>
        <w:t>tigo 107 da Lei 14.133, de 2021</w:t>
      </w:r>
      <w:r w:rsidR="009939FC">
        <w:rPr>
          <w:rFonts w:ascii="Arial" w:hAnsi="Arial" w:cs="Arial"/>
        </w:rPr>
        <w:t>.</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F396AD4" w:rsidR="00B039A0" w:rsidRPr="00B039A0" w:rsidRDefault="00906BC5" w:rsidP="00610BD1">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ED7DB7">
        <w:rPr>
          <w:rFonts w:ascii="Arial" w:hAnsi="Arial" w:cs="Arial"/>
        </w:rPr>
        <w:t>global</w:t>
      </w:r>
      <w:r w:rsidR="009E39D0">
        <w:rPr>
          <w:rFonts w:ascii="Arial" w:hAnsi="Arial" w:cs="Arial"/>
        </w:rPr>
        <w:t>;</w:t>
      </w:r>
    </w:p>
    <w:p w14:paraId="7231F326" w14:textId="1C2B8631" w:rsidR="00B039A0" w:rsidRPr="00956C82" w:rsidRDefault="00906BC5" w:rsidP="00610BD1">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ED7DB7">
        <w:rPr>
          <w:rFonts w:ascii="Arial" w:hAnsi="Arial" w:cs="Arial"/>
        </w:rPr>
        <w:t>TOTAL</w:t>
      </w:r>
      <w:r w:rsidRPr="00B039A0">
        <w:rPr>
          <w:rFonts w:ascii="Arial" w:hAnsi="Arial" w:cs="Arial"/>
        </w:rPr>
        <w:t xml:space="preserve"> do </w:t>
      </w:r>
      <w:r w:rsidR="001C5A6A">
        <w:rPr>
          <w:rFonts w:ascii="Arial" w:hAnsi="Arial" w:cs="Arial"/>
        </w:rPr>
        <w:t>lote</w:t>
      </w:r>
      <w:r w:rsidR="009E39D0">
        <w:rPr>
          <w:rFonts w:ascii="Arial" w:hAnsi="Arial" w:cs="Arial"/>
        </w:rPr>
        <w:t>;</w:t>
      </w:r>
    </w:p>
    <w:p w14:paraId="4CC7C2A4" w14:textId="365ECAFF" w:rsidR="00956C82" w:rsidRPr="00B039A0" w:rsidRDefault="00956C82" w:rsidP="00610BD1">
      <w:pPr>
        <w:widowControl w:val="0"/>
        <w:numPr>
          <w:ilvl w:val="0"/>
          <w:numId w:val="8"/>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610BD1">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610BD1">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8800058" w14:textId="32D610FC" w:rsidR="00ED7DB7" w:rsidRPr="00860E25" w:rsidRDefault="00B02173" w:rsidP="00610BD1">
      <w:pPr>
        <w:numPr>
          <w:ilvl w:val="0"/>
          <w:numId w:val="5"/>
        </w:numPr>
        <w:tabs>
          <w:tab w:val="left" w:pos="284"/>
        </w:tabs>
        <w:jc w:val="both"/>
        <w:rPr>
          <w:rFonts w:ascii="Arial" w:hAnsi="Arial" w:cs="Arial"/>
        </w:rPr>
      </w:pPr>
      <w:r w:rsidRPr="00ED7DB7">
        <w:rPr>
          <w:rFonts w:ascii="Arial" w:hAnsi="Arial" w:cs="Arial"/>
        </w:rPr>
        <w:t xml:space="preserve">Deverá ser especificado na proposta o </w:t>
      </w:r>
      <w:r w:rsidRPr="00ED7DB7">
        <w:rPr>
          <w:rFonts w:ascii="Arial" w:hAnsi="Arial" w:cs="Arial"/>
          <w:b/>
        </w:rPr>
        <w:t>valor unitário e total</w:t>
      </w:r>
      <w:r w:rsidRPr="00ED7DB7">
        <w:rPr>
          <w:rFonts w:ascii="Arial" w:hAnsi="Arial" w:cs="Arial"/>
        </w:rPr>
        <w:t xml:space="preserve"> expresso em moeda corrente nacional</w:t>
      </w:r>
      <w:r>
        <w:rPr>
          <w:rFonts w:ascii="Arial" w:hAnsi="Arial" w:cs="Arial"/>
        </w:rPr>
        <w:t xml:space="preserve"> </w:t>
      </w:r>
    </w:p>
    <w:p w14:paraId="7424EF68" w14:textId="77777777" w:rsidR="00B039A0" w:rsidRPr="00860E25" w:rsidRDefault="00906BC5" w:rsidP="00610BD1">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2B0DAA44" w:rsidR="00860E25" w:rsidRDefault="00860E25" w:rsidP="00860E25">
      <w:pPr>
        <w:tabs>
          <w:tab w:val="left" w:pos="284"/>
        </w:tabs>
        <w:jc w:val="both"/>
        <w:rPr>
          <w:rFonts w:ascii="Arial" w:eastAsia="Arial" w:hAnsi="Arial" w:cs="Arial"/>
        </w:rPr>
      </w:pPr>
    </w:p>
    <w:p w14:paraId="4649C99F" w14:textId="56D9F2E7" w:rsidR="001C5A6A" w:rsidRPr="001C5A6A" w:rsidRDefault="001C5A6A" w:rsidP="001C5A6A">
      <w:pPr>
        <w:tabs>
          <w:tab w:val="left" w:pos="284"/>
        </w:tabs>
        <w:jc w:val="center"/>
        <w:rPr>
          <w:rFonts w:ascii="Arial" w:eastAsia="Arial" w:hAnsi="Arial" w:cs="Arial"/>
          <w:b/>
        </w:rPr>
      </w:pPr>
      <w:r>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1C5A6A" w:rsidRDefault="00B02173" w:rsidP="00B02173">
            <w:pPr>
              <w:pStyle w:val="Contedodatabela"/>
              <w:jc w:val="center"/>
              <w:rPr>
                <w:rFonts w:ascii="Arial" w:hAnsi="Arial" w:cs="Arial"/>
                <w:b/>
                <w:kern w:val="2"/>
              </w:rPr>
            </w:pPr>
            <w:r w:rsidRPr="001C5A6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B3786B" w:rsidRPr="00F113B2" w14:paraId="065A3472"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tcPr>
          <w:p w14:paraId="26B445B6" w14:textId="77777777" w:rsidR="00B3786B" w:rsidRPr="001C5A6A" w:rsidRDefault="00B3786B" w:rsidP="00B02173">
            <w:pPr>
              <w:pStyle w:val="Contedodatabela"/>
              <w:jc w:val="center"/>
              <w:rPr>
                <w:rFonts w:ascii="Arial" w:hAnsi="Arial" w:cs="Arial"/>
                <w:b/>
              </w:rPr>
            </w:pPr>
          </w:p>
        </w:tc>
        <w:tc>
          <w:tcPr>
            <w:tcW w:w="850" w:type="dxa"/>
            <w:tcBorders>
              <w:top w:val="single" w:sz="4" w:space="0" w:color="000000"/>
              <w:left w:val="single" w:sz="4" w:space="0" w:color="000000"/>
              <w:bottom w:val="single" w:sz="4" w:space="0" w:color="000000"/>
              <w:right w:val="nil"/>
            </w:tcBorders>
            <w:vAlign w:val="center"/>
          </w:tcPr>
          <w:p w14:paraId="6CE323C4" w14:textId="77777777" w:rsidR="00B3786B" w:rsidRPr="00F113B2" w:rsidRDefault="00B3786B" w:rsidP="00B02173">
            <w:pPr>
              <w:pStyle w:val="Contedodatabela"/>
              <w:jc w:val="center"/>
              <w:rPr>
                <w:rFonts w:ascii="Arial" w:hAnsi="Arial" w:cs="Arial"/>
                <w:b/>
              </w:rPr>
            </w:pPr>
          </w:p>
        </w:tc>
        <w:tc>
          <w:tcPr>
            <w:tcW w:w="850" w:type="dxa"/>
            <w:tcBorders>
              <w:top w:val="single" w:sz="4" w:space="0" w:color="000000"/>
              <w:left w:val="single" w:sz="4" w:space="0" w:color="000000"/>
              <w:bottom w:val="single" w:sz="4" w:space="0" w:color="000000"/>
              <w:right w:val="nil"/>
            </w:tcBorders>
            <w:vAlign w:val="center"/>
          </w:tcPr>
          <w:p w14:paraId="60E00F6F" w14:textId="77777777" w:rsidR="00B3786B" w:rsidRPr="00F113B2" w:rsidRDefault="00B3786B" w:rsidP="00B02173">
            <w:pPr>
              <w:pStyle w:val="Contedodatabela"/>
              <w:jc w:val="center"/>
              <w:rPr>
                <w:rFonts w:ascii="Arial" w:hAnsi="Arial" w:cs="Arial"/>
                <w:b/>
              </w:rPr>
            </w:pPr>
          </w:p>
        </w:tc>
        <w:tc>
          <w:tcPr>
            <w:tcW w:w="7370" w:type="dxa"/>
            <w:tcBorders>
              <w:top w:val="single" w:sz="4" w:space="0" w:color="000000"/>
              <w:left w:val="single" w:sz="4" w:space="0" w:color="000000"/>
              <w:bottom w:val="single" w:sz="4" w:space="0" w:color="000000"/>
              <w:right w:val="single" w:sz="4" w:space="0" w:color="000000"/>
            </w:tcBorders>
            <w:vAlign w:val="center"/>
          </w:tcPr>
          <w:p w14:paraId="0EBD11A2" w14:textId="26FA0B0B" w:rsidR="00B3786B" w:rsidRPr="00F113B2" w:rsidRDefault="00B3786B" w:rsidP="00B02173">
            <w:pPr>
              <w:pStyle w:val="Contedodatabela"/>
              <w:jc w:val="center"/>
              <w:rPr>
                <w:rFonts w:ascii="Arial" w:hAnsi="Arial" w:cs="Arial"/>
                <w:b/>
              </w:rPr>
            </w:pPr>
            <w:r>
              <w:rPr>
                <w:rFonts w:ascii="Arial" w:hAnsi="Arial" w:cs="Arial"/>
                <w:b/>
                <w:u w:val="single"/>
              </w:rPr>
              <w:t>VALORES PARA A PREFEITURA MUNICIPAL</w:t>
            </w:r>
          </w:p>
        </w:tc>
      </w:tr>
      <w:tr w:rsidR="001C5A6A" w:rsidRPr="00F113B2" w14:paraId="1E2B8FC5"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6588C6DB" w:rsidR="001C5A6A" w:rsidRPr="001C5A6A" w:rsidRDefault="001C5A6A" w:rsidP="001C5A6A">
            <w:pPr>
              <w:jc w:val="center"/>
              <w:rPr>
                <w:rFonts w:ascii="Arial" w:hAnsi="Arial" w:cs="Arial"/>
                <w:b/>
              </w:rPr>
            </w:pPr>
            <w:r>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0C55F115" w14:textId="49BD1E9E" w:rsidR="001C5A6A" w:rsidRPr="00874D8F" w:rsidRDefault="001C5A6A" w:rsidP="001C5A6A">
            <w:pPr>
              <w:pStyle w:val="Contedodatabela"/>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580E7098" w14:textId="17096566" w:rsidR="001C5A6A" w:rsidRPr="00874D8F" w:rsidRDefault="001C5A6A" w:rsidP="001C5A6A">
            <w:pPr>
              <w:pStyle w:val="Contedodatabela"/>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5CDB1833" w:rsidR="001C5A6A" w:rsidRPr="001C5A6A" w:rsidRDefault="001C5A6A" w:rsidP="001C5A6A">
            <w:pPr>
              <w:pStyle w:val="Contedodatabela"/>
              <w:rPr>
                <w:rFonts w:ascii="Arial" w:hAnsi="Arial" w:cs="Arial"/>
              </w:rPr>
            </w:pPr>
            <w:r w:rsidRPr="001C5A6A">
              <w:rPr>
                <w:rFonts w:ascii="Arial" w:eastAsia="Arial" w:hAnsi="Arial" w:cs="Arial"/>
              </w:rPr>
              <w:t>Diagnóstico, migração, parametrizações, treinamento e liberação para usuário</w:t>
            </w:r>
          </w:p>
        </w:tc>
      </w:tr>
      <w:tr w:rsidR="001C5A6A" w:rsidRPr="00F113B2" w14:paraId="71B373DA"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372E85" w14:textId="083F0246" w:rsidR="001C5A6A" w:rsidRPr="001C5A6A" w:rsidRDefault="001C5A6A" w:rsidP="001C5A6A">
            <w:pPr>
              <w:jc w:val="center"/>
              <w:rPr>
                <w:rFonts w:ascii="Arial" w:hAnsi="Arial" w:cs="Arial"/>
                <w:b/>
                <w:bCs/>
                <w:sz w:val="18"/>
                <w:szCs w:val="18"/>
              </w:rPr>
            </w:pPr>
            <w:r>
              <w:rPr>
                <w:rFonts w:ascii="Arial" w:hAnsi="Arial" w:cs="Arial"/>
                <w:b/>
                <w:bCs/>
                <w:sz w:val="18"/>
                <w:szCs w:val="18"/>
              </w:rPr>
              <w:t>2</w:t>
            </w:r>
          </w:p>
        </w:tc>
        <w:tc>
          <w:tcPr>
            <w:tcW w:w="850" w:type="dxa"/>
            <w:tcBorders>
              <w:top w:val="single" w:sz="4" w:space="0" w:color="000000"/>
              <w:left w:val="single" w:sz="4" w:space="0" w:color="000000"/>
              <w:bottom w:val="single" w:sz="4" w:space="0" w:color="000000"/>
              <w:right w:val="nil"/>
            </w:tcBorders>
            <w:vAlign w:val="center"/>
          </w:tcPr>
          <w:p w14:paraId="48004F66" w14:textId="47AED719"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4EF2E6E7" w14:textId="1B0166DE"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7910681" w14:textId="5C3B3FC0" w:rsidR="001C5A6A" w:rsidRPr="001C5A6A" w:rsidRDefault="001C5A6A" w:rsidP="001C5A6A">
            <w:pPr>
              <w:pStyle w:val="Contedodatabela"/>
              <w:rPr>
                <w:rFonts w:ascii="Arial" w:hAnsi="Arial" w:cs="Arial"/>
              </w:rPr>
            </w:pPr>
            <w:r w:rsidRPr="001C5A6A">
              <w:rPr>
                <w:rFonts w:ascii="Arial" w:eastAsia="Arial" w:hAnsi="Arial" w:cs="Arial"/>
              </w:rPr>
              <w:t>Gestão da Arrecadação, IPTU, Dívida Ativa, ISS Digital, Nota Fiscal Eletrônica, ITBI, REDESIM e DIPAM;</w:t>
            </w:r>
          </w:p>
        </w:tc>
      </w:tr>
      <w:tr w:rsidR="001C5A6A" w:rsidRPr="00F113B2" w14:paraId="7F32D397"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93FA5CE" w14:textId="58A6BC4B" w:rsidR="001C5A6A" w:rsidRPr="001C5A6A" w:rsidRDefault="001C5A6A" w:rsidP="001C5A6A">
            <w:pPr>
              <w:jc w:val="center"/>
              <w:rPr>
                <w:rFonts w:ascii="Arial" w:hAnsi="Arial" w:cs="Arial"/>
                <w:b/>
                <w:bCs/>
                <w:sz w:val="18"/>
                <w:szCs w:val="18"/>
              </w:rPr>
            </w:pPr>
            <w:r>
              <w:rPr>
                <w:rFonts w:ascii="Arial" w:hAnsi="Arial" w:cs="Arial"/>
                <w:b/>
                <w:bCs/>
                <w:sz w:val="18"/>
                <w:szCs w:val="18"/>
              </w:rPr>
              <w:t>3</w:t>
            </w:r>
          </w:p>
        </w:tc>
        <w:tc>
          <w:tcPr>
            <w:tcW w:w="850" w:type="dxa"/>
            <w:tcBorders>
              <w:top w:val="single" w:sz="4" w:space="0" w:color="000000"/>
              <w:left w:val="single" w:sz="4" w:space="0" w:color="000000"/>
              <w:bottom w:val="single" w:sz="4" w:space="0" w:color="000000"/>
              <w:right w:val="nil"/>
            </w:tcBorders>
            <w:vAlign w:val="center"/>
          </w:tcPr>
          <w:p w14:paraId="49C8AF72" w14:textId="78E9B788"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32FF7990" w14:textId="5561F4ED"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DE7584A" w14:textId="680998BA" w:rsidR="001C5A6A" w:rsidRPr="001C5A6A" w:rsidRDefault="001C5A6A" w:rsidP="001C5A6A">
            <w:pPr>
              <w:pStyle w:val="Contedodatabela"/>
              <w:rPr>
                <w:rFonts w:ascii="Arial" w:hAnsi="Arial" w:cs="Arial"/>
              </w:rPr>
            </w:pPr>
            <w:r w:rsidRPr="001C5A6A">
              <w:rPr>
                <w:rFonts w:ascii="Arial" w:eastAsia="Arial" w:hAnsi="Arial" w:cs="Arial"/>
              </w:rPr>
              <w:t>Compras e Licitações – AUDESP Fase IV;</w:t>
            </w:r>
          </w:p>
        </w:tc>
      </w:tr>
      <w:tr w:rsidR="001C5A6A" w:rsidRPr="00F113B2" w14:paraId="0879FE68"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F8CA833" w14:textId="331423E9" w:rsidR="001C5A6A" w:rsidRPr="001C5A6A" w:rsidRDefault="001C5A6A" w:rsidP="001C5A6A">
            <w:pPr>
              <w:jc w:val="center"/>
              <w:rPr>
                <w:rFonts w:ascii="Arial" w:hAnsi="Arial" w:cs="Arial"/>
                <w:b/>
                <w:bCs/>
                <w:sz w:val="18"/>
                <w:szCs w:val="18"/>
              </w:rPr>
            </w:pPr>
            <w:r>
              <w:rPr>
                <w:rFonts w:ascii="Arial" w:hAnsi="Arial" w:cs="Arial"/>
                <w:b/>
                <w:bCs/>
                <w:sz w:val="18"/>
                <w:szCs w:val="18"/>
              </w:rPr>
              <w:t>4</w:t>
            </w:r>
          </w:p>
        </w:tc>
        <w:tc>
          <w:tcPr>
            <w:tcW w:w="850" w:type="dxa"/>
            <w:tcBorders>
              <w:top w:val="single" w:sz="4" w:space="0" w:color="000000"/>
              <w:left w:val="single" w:sz="4" w:space="0" w:color="000000"/>
              <w:bottom w:val="single" w:sz="4" w:space="0" w:color="000000"/>
              <w:right w:val="nil"/>
            </w:tcBorders>
            <w:vAlign w:val="center"/>
          </w:tcPr>
          <w:p w14:paraId="121D6FD1" w14:textId="7809ED97"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0E575CC0" w14:textId="13282560"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88DF197" w14:textId="53351659" w:rsidR="001C5A6A" w:rsidRPr="001C5A6A" w:rsidRDefault="001C5A6A" w:rsidP="001C5A6A">
            <w:pPr>
              <w:pStyle w:val="Contedodatabela"/>
              <w:rPr>
                <w:rFonts w:ascii="Arial" w:hAnsi="Arial" w:cs="Arial"/>
              </w:rPr>
            </w:pPr>
            <w:r w:rsidRPr="001C5A6A">
              <w:rPr>
                <w:rFonts w:ascii="Arial" w:eastAsia="Arial" w:hAnsi="Arial" w:cs="Arial"/>
              </w:rPr>
              <w:t>Almoxarifado;</w:t>
            </w:r>
          </w:p>
        </w:tc>
      </w:tr>
      <w:tr w:rsidR="001C5A6A" w:rsidRPr="00F113B2" w14:paraId="1E158287"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5D60FD5" w14:textId="2F3D17C0" w:rsidR="001C5A6A" w:rsidRPr="001C5A6A" w:rsidRDefault="001C5A6A" w:rsidP="001C5A6A">
            <w:pPr>
              <w:jc w:val="center"/>
              <w:rPr>
                <w:rFonts w:ascii="Arial" w:hAnsi="Arial" w:cs="Arial"/>
                <w:b/>
                <w:bCs/>
                <w:sz w:val="18"/>
                <w:szCs w:val="18"/>
              </w:rPr>
            </w:pPr>
            <w:r>
              <w:rPr>
                <w:rFonts w:ascii="Arial" w:hAnsi="Arial" w:cs="Arial"/>
                <w:b/>
                <w:bCs/>
                <w:sz w:val="18"/>
                <w:szCs w:val="18"/>
              </w:rPr>
              <w:t>5</w:t>
            </w:r>
          </w:p>
        </w:tc>
        <w:tc>
          <w:tcPr>
            <w:tcW w:w="850" w:type="dxa"/>
            <w:tcBorders>
              <w:top w:val="single" w:sz="4" w:space="0" w:color="000000"/>
              <w:left w:val="single" w:sz="4" w:space="0" w:color="000000"/>
              <w:bottom w:val="single" w:sz="4" w:space="0" w:color="000000"/>
              <w:right w:val="nil"/>
            </w:tcBorders>
            <w:vAlign w:val="center"/>
          </w:tcPr>
          <w:p w14:paraId="002A08B8" w14:textId="209661A0"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679D2002" w14:textId="5B39F508"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1E1CA2B" w14:textId="36A73B0F" w:rsidR="001C5A6A" w:rsidRPr="001C5A6A" w:rsidRDefault="001C5A6A" w:rsidP="001C5A6A">
            <w:pPr>
              <w:pStyle w:val="Contedodatabela"/>
              <w:rPr>
                <w:rFonts w:ascii="Arial" w:hAnsi="Arial" w:cs="Arial"/>
              </w:rPr>
            </w:pPr>
            <w:r w:rsidRPr="001C5A6A">
              <w:rPr>
                <w:rFonts w:ascii="Arial" w:eastAsia="Arial" w:hAnsi="Arial" w:cs="Arial"/>
              </w:rPr>
              <w:t>Patrimônio – NBCASP;</w:t>
            </w:r>
          </w:p>
        </w:tc>
      </w:tr>
      <w:tr w:rsidR="001C5A6A" w:rsidRPr="00F113B2" w14:paraId="72207201"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A3D43A5" w14:textId="20523C8A" w:rsidR="001C5A6A" w:rsidRPr="001C5A6A" w:rsidRDefault="001C5A6A" w:rsidP="001C5A6A">
            <w:pPr>
              <w:jc w:val="center"/>
              <w:rPr>
                <w:rFonts w:ascii="Arial" w:hAnsi="Arial" w:cs="Arial"/>
                <w:b/>
                <w:bCs/>
                <w:sz w:val="18"/>
                <w:szCs w:val="18"/>
              </w:rPr>
            </w:pPr>
            <w:r>
              <w:rPr>
                <w:rFonts w:ascii="Arial" w:hAnsi="Arial" w:cs="Arial"/>
                <w:b/>
                <w:bCs/>
                <w:sz w:val="18"/>
                <w:szCs w:val="18"/>
              </w:rPr>
              <w:t>6</w:t>
            </w:r>
          </w:p>
        </w:tc>
        <w:tc>
          <w:tcPr>
            <w:tcW w:w="850" w:type="dxa"/>
            <w:tcBorders>
              <w:top w:val="single" w:sz="4" w:space="0" w:color="000000"/>
              <w:left w:val="single" w:sz="4" w:space="0" w:color="000000"/>
              <w:bottom w:val="single" w:sz="4" w:space="0" w:color="000000"/>
              <w:right w:val="nil"/>
            </w:tcBorders>
            <w:vAlign w:val="center"/>
          </w:tcPr>
          <w:p w14:paraId="5B58D92C" w14:textId="5AC1BC71"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7A904AB7" w14:textId="38A08674"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C8F579A" w14:textId="48918969" w:rsidR="001C5A6A" w:rsidRPr="001C5A6A" w:rsidRDefault="001C5A6A" w:rsidP="001C5A6A">
            <w:pPr>
              <w:pStyle w:val="Contedodatabela"/>
              <w:rPr>
                <w:rFonts w:ascii="Arial" w:hAnsi="Arial" w:cs="Arial"/>
              </w:rPr>
            </w:pPr>
            <w:r w:rsidRPr="001C5A6A">
              <w:rPr>
                <w:rFonts w:ascii="Arial" w:eastAsia="Arial" w:hAnsi="Arial" w:cs="Arial"/>
              </w:rPr>
              <w:t>Administração Orçamentária e Financeira, Contabilidade, Planejamento, Tesouraria e Controle Interno;</w:t>
            </w:r>
          </w:p>
        </w:tc>
      </w:tr>
      <w:tr w:rsidR="001C5A6A" w:rsidRPr="00F113B2" w14:paraId="78BB1FAC"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1C28001" w14:textId="6CF65A3C" w:rsidR="001C5A6A" w:rsidRPr="001C5A6A" w:rsidRDefault="001C5A6A" w:rsidP="001C5A6A">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000000"/>
              <w:left w:val="single" w:sz="4" w:space="0" w:color="000000"/>
              <w:bottom w:val="single" w:sz="4" w:space="0" w:color="000000"/>
              <w:right w:val="nil"/>
            </w:tcBorders>
            <w:vAlign w:val="center"/>
          </w:tcPr>
          <w:p w14:paraId="7DB59913" w14:textId="553ACED6"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3ABE71A0" w14:textId="77213998"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719ED8E" w14:textId="12516E9E" w:rsidR="001C5A6A" w:rsidRPr="001C5A6A" w:rsidRDefault="001C5A6A" w:rsidP="001C5A6A">
            <w:pPr>
              <w:pStyle w:val="Contedodatabela"/>
              <w:rPr>
                <w:rFonts w:ascii="Arial" w:hAnsi="Arial" w:cs="Arial"/>
              </w:rPr>
            </w:pPr>
            <w:r w:rsidRPr="001C5A6A">
              <w:rPr>
                <w:rFonts w:ascii="Arial" w:eastAsia="Arial" w:hAnsi="Arial" w:cs="Arial"/>
              </w:rPr>
              <w:t>Recursos Humanos – Fase III AUDESP;</w:t>
            </w:r>
          </w:p>
        </w:tc>
      </w:tr>
      <w:tr w:rsidR="001C5A6A" w:rsidRPr="00F113B2" w14:paraId="11601A85"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DBB0770" w14:textId="7C6FB59E" w:rsidR="001C5A6A" w:rsidRPr="001C5A6A" w:rsidRDefault="001C5A6A" w:rsidP="001C5A6A">
            <w:pPr>
              <w:jc w:val="center"/>
              <w:rPr>
                <w:rFonts w:ascii="Arial" w:hAnsi="Arial" w:cs="Arial"/>
                <w:b/>
                <w:bCs/>
                <w:sz w:val="18"/>
                <w:szCs w:val="18"/>
              </w:rPr>
            </w:pPr>
            <w:r>
              <w:rPr>
                <w:rFonts w:ascii="Arial" w:hAnsi="Arial" w:cs="Arial"/>
                <w:b/>
                <w:bCs/>
                <w:sz w:val="18"/>
                <w:szCs w:val="18"/>
              </w:rPr>
              <w:t>8</w:t>
            </w:r>
          </w:p>
        </w:tc>
        <w:tc>
          <w:tcPr>
            <w:tcW w:w="850" w:type="dxa"/>
            <w:tcBorders>
              <w:top w:val="single" w:sz="4" w:space="0" w:color="000000"/>
              <w:left w:val="single" w:sz="4" w:space="0" w:color="000000"/>
              <w:bottom w:val="single" w:sz="4" w:space="0" w:color="000000"/>
              <w:right w:val="nil"/>
            </w:tcBorders>
            <w:vAlign w:val="center"/>
          </w:tcPr>
          <w:p w14:paraId="4B193A90" w14:textId="18F57F60"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21E88F37" w14:textId="0DF12ECA"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1CAEFD8" w14:textId="590D6556" w:rsidR="001C5A6A" w:rsidRPr="001C5A6A" w:rsidRDefault="001C5A6A" w:rsidP="001C5A6A">
            <w:pPr>
              <w:pStyle w:val="Contedodatabela"/>
              <w:rPr>
                <w:rFonts w:ascii="Arial" w:hAnsi="Arial" w:cs="Arial"/>
              </w:rPr>
            </w:pPr>
            <w:r w:rsidRPr="001C5A6A">
              <w:rPr>
                <w:rFonts w:ascii="Arial" w:eastAsia="Arial" w:hAnsi="Arial" w:cs="Arial"/>
              </w:rPr>
              <w:t>Medicina e Segurança do Trabalho</w:t>
            </w:r>
          </w:p>
        </w:tc>
      </w:tr>
      <w:tr w:rsidR="001C5A6A" w:rsidRPr="00F113B2" w14:paraId="7C6717BC"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35017A3" w14:textId="3E123DEB" w:rsidR="001C5A6A" w:rsidRPr="001C5A6A" w:rsidRDefault="001C5A6A" w:rsidP="001C5A6A">
            <w:pPr>
              <w:jc w:val="center"/>
              <w:rPr>
                <w:rFonts w:ascii="Arial" w:hAnsi="Arial" w:cs="Arial"/>
                <w:b/>
                <w:bCs/>
                <w:sz w:val="18"/>
                <w:szCs w:val="18"/>
              </w:rPr>
            </w:pPr>
            <w:r>
              <w:rPr>
                <w:rFonts w:ascii="Arial" w:hAnsi="Arial" w:cs="Arial"/>
                <w:b/>
                <w:bCs/>
                <w:sz w:val="18"/>
                <w:szCs w:val="18"/>
              </w:rPr>
              <w:lastRenderedPageBreak/>
              <w:t>9</w:t>
            </w:r>
          </w:p>
        </w:tc>
        <w:tc>
          <w:tcPr>
            <w:tcW w:w="850" w:type="dxa"/>
            <w:tcBorders>
              <w:top w:val="single" w:sz="4" w:space="0" w:color="000000"/>
              <w:left w:val="single" w:sz="4" w:space="0" w:color="000000"/>
              <w:bottom w:val="single" w:sz="4" w:space="0" w:color="000000"/>
              <w:right w:val="nil"/>
            </w:tcBorders>
            <w:vAlign w:val="center"/>
          </w:tcPr>
          <w:p w14:paraId="32A77061" w14:textId="015F35A0"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5C8EFA80" w14:textId="77EC56BF"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42CF95B" w14:textId="71F56816" w:rsidR="001C5A6A" w:rsidRPr="001C5A6A" w:rsidRDefault="001C5A6A" w:rsidP="001C5A6A">
            <w:pPr>
              <w:pStyle w:val="Contedodatabela"/>
              <w:rPr>
                <w:rFonts w:ascii="Arial" w:hAnsi="Arial" w:cs="Arial"/>
              </w:rPr>
            </w:pPr>
            <w:r w:rsidRPr="001C5A6A">
              <w:rPr>
                <w:rFonts w:ascii="Arial" w:eastAsia="Arial" w:hAnsi="Arial" w:cs="Arial"/>
              </w:rPr>
              <w:t>Painel do Gestor e Informações Gerencias:</w:t>
            </w:r>
          </w:p>
        </w:tc>
      </w:tr>
      <w:tr w:rsidR="001C5A6A" w:rsidRPr="00F113B2" w14:paraId="47A91AE4"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A0674EB" w14:textId="70F62239" w:rsidR="001C5A6A" w:rsidRPr="001C5A6A" w:rsidRDefault="001C5A6A" w:rsidP="001C5A6A">
            <w:pPr>
              <w:jc w:val="center"/>
              <w:rPr>
                <w:rFonts w:ascii="Arial" w:hAnsi="Arial" w:cs="Arial"/>
                <w:b/>
                <w:bCs/>
                <w:sz w:val="18"/>
                <w:szCs w:val="18"/>
              </w:rPr>
            </w:pPr>
            <w:r>
              <w:rPr>
                <w:rFonts w:ascii="Arial" w:hAnsi="Arial" w:cs="Arial"/>
                <w:b/>
                <w:bCs/>
                <w:sz w:val="18"/>
                <w:szCs w:val="18"/>
              </w:rPr>
              <w:t>10</w:t>
            </w:r>
          </w:p>
        </w:tc>
        <w:tc>
          <w:tcPr>
            <w:tcW w:w="850" w:type="dxa"/>
            <w:tcBorders>
              <w:top w:val="single" w:sz="4" w:space="0" w:color="000000"/>
              <w:left w:val="single" w:sz="4" w:space="0" w:color="000000"/>
              <w:bottom w:val="single" w:sz="4" w:space="0" w:color="000000"/>
              <w:right w:val="nil"/>
            </w:tcBorders>
            <w:vAlign w:val="center"/>
          </w:tcPr>
          <w:p w14:paraId="04C02B53" w14:textId="20FDEBD3"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5B4ABB5C" w14:textId="071F7F1C"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D0298B4" w14:textId="6EA6F7A5" w:rsidR="001C5A6A" w:rsidRPr="001C5A6A" w:rsidRDefault="001C5A6A" w:rsidP="001C5A6A">
            <w:pPr>
              <w:pStyle w:val="Contedodatabela"/>
              <w:rPr>
                <w:rFonts w:ascii="Arial" w:hAnsi="Arial" w:cs="Arial"/>
              </w:rPr>
            </w:pPr>
            <w:r w:rsidRPr="001C5A6A">
              <w:rPr>
                <w:rFonts w:ascii="Arial" w:eastAsia="Arial" w:hAnsi="Arial" w:cs="Arial"/>
              </w:rPr>
              <w:t>Aplicativo Cidade Digital;</w:t>
            </w:r>
          </w:p>
        </w:tc>
      </w:tr>
      <w:tr w:rsidR="001C5A6A" w:rsidRPr="00F113B2" w14:paraId="7B4387AE"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9401B2" w14:textId="629FBFCF" w:rsidR="001C5A6A" w:rsidRPr="001C5A6A" w:rsidRDefault="001C5A6A" w:rsidP="001C5A6A">
            <w:pPr>
              <w:jc w:val="center"/>
              <w:rPr>
                <w:rFonts w:ascii="Arial" w:hAnsi="Arial" w:cs="Arial"/>
                <w:b/>
                <w:bCs/>
                <w:sz w:val="18"/>
                <w:szCs w:val="18"/>
              </w:rPr>
            </w:pPr>
            <w:r>
              <w:rPr>
                <w:rFonts w:ascii="Arial" w:hAnsi="Arial" w:cs="Arial"/>
                <w:b/>
                <w:bCs/>
                <w:sz w:val="18"/>
                <w:szCs w:val="18"/>
              </w:rPr>
              <w:t>11</w:t>
            </w:r>
          </w:p>
        </w:tc>
        <w:tc>
          <w:tcPr>
            <w:tcW w:w="850" w:type="dxa"/>
            <w:tcBorders>
              <w:top w:val="single" w:sz="4" w:space="0" w:color="000000"/>
              <w:left w:val="single" w:sz="4" w:space="0" w:color="000000"/>
              <w:bottom w:val="single" w:sz="4" w:space="0" w:color="000000"/>
              <w:right w:val="nil"/>
            </w:tcBorders>
            <w:vAlign w:val="center"/>
          </w:tcPr>
          <w:p w14:paraId="6711CCCC" w14:textId="15F4F05B"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30EAA4B9" w14:textId="50DA8A2D"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4BE154A" w14:textId="16776543" w:rsidR="001C5A6A" w:rsidRPr="001C5A6A" w:rsidRDefault="001C5A6A" w:rsidP="001C5A6A">
            <w:pPr>
              <w:pStyle w:val="Contedodatabela"/>
              <w:rPr>
                <w:rFonts w:ascii="Arial" w:hAnsi="Arial" w:cs="Arial"/>
              </w:rPr>
            </w:pPr>
            <w:r w:rsidRPr="001C5A6A">
              <w:rPr>
                <w:rFonts w:ascii="Arial" w:eastAsia="Arial" w:hAnsi="Arial" w:cs="Arial"/>
              </w:rPr>
              <w:t>Assistência Social</w:t>
            </w:r>
          </w:p>
        </w:tc>
      </w:tr>
      <w:tr w:rsidR="001C5A6A" w:rsidRPr="00F113B2" w14:paraId="3924B3D0"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B90935" w14:textId="6A3C735C" w:rsidR="001C5A6A" w:rsidRPr="001C5A6A" w:rsidRDefault="001C5A6A" w:rsidP="001C5A6A">
            <w:pPr>
              <w:jc w:val="center"/>
              <w:rPr>
                <w:rFonts w:ascii="Arial" w:hAnsi="Arial" w:cs="Arial"/>
                <w:b/>
                <w:bCs/>
                <w:sz w:val="18"/>
                <w:szCs w:val="18"/>
              </w:rPr>
            </w:pPr>
            <w:r>
              <w:rPr>
                <w:rFonts w:ascii="Arial" w:hAnsi="Arial" w:cs="Arial"/>
                <w:b/>
                <w:bCs/>
                <w:sz w:val="18"/>
                <w:szCs w:val="18"/>
              </w:rPr>
              <w:t>12</w:t>
            </w:r>
          </w:p>
        </w:tc>
        <w:tc>
          <w:tcPr>
            <w:tcW w:w="850" w:type="dxa"/>
            <w:tcBorders>
              <w:top w:val="single" w:sz="4" w:space="0" w:color="000000"/>
              <w:left w:val="single" w:sz="4" w:space="0" w:color="000000"/>
              <w:bottom w:val="single" w:sz="4" w:space="0" w:color="000000"/>
              <w:right w:val="nil"/>
            </w:tcBorders>
            <w:vAlign w:val="center"/>
          </w:tcPr>
          <w:p w14:paraId="1DA31EC8" w14:textId="307A8275"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15E0A10C" w14:textId="15A1C4C8"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58EFA49" w14:textId="7D74799A" w:rsidR="001C5A6A" w:rsidRPr="001C5A6A" w:rsidRDefault="001C5A6A" w:rsidP="001C5A6A">
            <w:pPr>
              <w:pStyle w:val="Contedodatabela"/>
              <w:rPr>
                <w:rFonts w:ascii="Arial" w:hAnsi="Arial" w:cs="Arial"/>
              </w:rPr>
            </w:pPr>
            <w:r w:rsidRPr="001C5A6A">
              <w:rPr>
                <w:rFonts w:ascii="Arial" w:eastAsia="Arial" w:hAnsi="Arial" w:cs="Arial"/>
              </w:rPr>
              <w:t>Portal da Transparência;</w:t>
            </w:r>
          </w:p>
        </w:tc>
      </w:tr>
      <w:tr w:rsidR="001C5A6A" w:rsidRPr="00F113B2" w14:paraId="4EA413E4"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12FE9D" w14:textId="248306DD" w:rsidR="001C5A6A" w:rsidRPr="001C5A6A" w:rsidRDefault="001C5A6A" w:rsidP="001C5A6A">
            <w:pPr>
              <w:jc w:val="center"/>
              <w:rPr>
                <w:rFonts w:ascii="Arial" w:hAnsi="Arial" w:cs="Arial"/>
                <w:b/>
                <w:bCs/>
                <w:sz w:val="18"/>
                <w:szCs w:val="18"/>
              </w:rPr>
            </w:pPr>
            <w:r>
              <w:rPr>
                <w:rFonts w:ascii="Arial" w:hAnsi="Arial" w:cs="Arial"/>
                <w:b/>
                <w:bCs/>
                <w:sz w:val="18"/>
                <w:szCs w:val="18"/>
              </w:rPr>
              <w:t>13</w:t>
            </w:r>
          </w:p>
        </w:tc>
        <w:tc>
          <w:tcPr>
            <w:tcW w:w="850" w:type="dxa"/>
            <w:tcBorders>
              <w:top w:val="single" w:sz="4" w:space="0" w:color="000000"/>
              <w:left w:val="single" w:sz="4" w:space="0" w:color="000000"/>
              <w:bottom w:val="single" w:sz="4" w:space="0" w:color="000000"/>
              <w:right w:val="nil"/>
            </w:tcBorders>
            <w:vAlign w:val="center"/>
          </w:tcPr>
          <w:p w14:paraId="03BEB4E4" w14:textId="71C8E689"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462E38DD" w14:textId="15993DDB"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6484C4D" w14:textId="786A06F9" w:rsidR="001C5A6A" w:rsidRPr="001C5A6A" w:rsidRDefault="001C5A6A" w:rsidP="001C5A6A">
            <w:pPr>
              <w:pStyle w:val="Contedodatabela"/>
              <w:rPr>
                <w:rFonts w:ascii="Arial" w:hAnsi="Arial" w:cs="Arial"/>
              </w:rPr>
            </w:pPr>
            <w:r w:rsidRPr="001C5A6A">
              <w:rPr>
                <w:rFonts w:ascii="Arial" w:eastAsia="Arial" w:hAnsi="Arial" w:cs="Arial"/>
              </w:rPr>
              <w:t>Gestão Cemitério</w:t>
            </w:r>
          </w:p>
        </w:tc>
      </w:tr>
      <w:tr w:rsidR="001C5A6A" w:rsidRPr="00F113B2" w14:paraId="1C1B6ADD"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79BFDA7" w14:textId="3F0E263A" w:rsidR="001C5A6A" w:rsidRPr="001C5A6A" w:rsidRDefault="001C5A6A" w:rsidP="001C5A6A">
            <w:pPr>
              <w:jc w:val="center"/>
              <w:rPr>
                <w:rFonts w:ascii="Arial" w:hAnsi="Arial" w:cs="Arial"/>
                <w:b/>
                <w:bCs/>
                <w:sz w:val="18"/>
                <w:szCs w:val="18"/>
              </w:rPr>
            </w:pPr>
            <w:r>
              <w:rPr>
                <w:rFonts w:ascii="Arial" w:hAnsi="Arial" w:cs="Arial"/>
                <w:b/>
                <w:bCs/>
                <w:sz w:val="18"/>
                <w:szCs w:val="18"/>
              </w:rPr>
              <w:t>14</w:t>
            </w:r>
          </w:p>
        </w:tc>
        <w:tc>
          <w:tcPr>
            <w:tcW w:w="850" w:type="dxa"/>
            <w:tcBorders>
              <w:top w:val="single" w:sz="4" w:space="0" w:color="000000"/>
              <w:left w:val="single" w:sz="4" w:space="0" w:color="000000"/>
              <w:bottom w:val="single" w:sz="4" w:space="0" w:color="000000"/>
              <w:right w:val="nil"/>
            </w:tcBorders>
            <w:vAlign w:val="center"/>
          </w:tcPr>
          <w:p w14:paraId="065EB1C2" w14:textId="16741EFC"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79D61AE4" w14:textId="18158B80"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5D29E9B" w14:textId="169A6C61" w:rsidR="001C5A6A" w:rsidRPr="001C5A6A" w:rsidRDefault="001C5A6A" w:rsidP="001C5A6A">
            <w:pPr>
              <w:pStyle w:val="Contedodatabela"/>
              <w:rPr>
                <w:rFonts w:ascii="Arial" w:hAnsi="Arial" w:cs="Arial"/>
              </w:rPr>
            </w:pPr>
            <w:r w:rsidRPr="001C5A6A">
              <w:rPr>
                <w:rFonts w:ascii="Arial" w:eastAsia="Arial" w:hAnsi="Arial" w:cs="Arial"/>
              </w:rPr>
              <w:t>Diário Oficial Eletrônico</w:t>
            </w:r>
          </w:p>
        </w:tc>
      </w:tr>
      <w:tr w:rsidR="001C5A6A" w:rsidRPr="00F113B2" w14:paraId="0AD6A146"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2DF6FDB" w14:textId="5145D997" w:rsidR="001C5A6A" w:rsidRPr="001C5A6A" w:rsidRDefault="001C5A6A" w:rsidP="001C5A6A">
            <w:pPr>
              <w:jc w:val="center"/>
              <w:rPr>
                <w:rFonts w:ascii="Arial" w:hAnsi="Arial" w:cs="Arial"/>
                <w:b/>
                <w:bCs/>
                <w:sz w:val="18"/>
                <w:szCs w:val="18"/>
              </w:rPr>
            </w:pPr>
            <w:r>
              <w:rPr>
                <w:rFonts w:ascii="Arial" w:hAnsi="Arial" w:cs="Arial"/>
                <w:b/>
                <w:bCs/>
                <w:sz w:val="18"/>
                <w:szCs w:val="18"/>
              </w:rPr>
              <w:t>15</w:t>
            </w:r>
          </w:p>
        </w:tc>
        <w:tc>
          <w:tcPr>
            <w:tcW w:w="850" w:type="dxa"/>
            <w:tcBorders>
              <w:top w:val="single" w:sz="4" w:space="0" w:color="000000"/>
              <w:left w:val="single" w:sz="4" w:space="0" w:color="000000"/>
              <w:bottom w:val="single" w:sz="4" w:space="0" w:color="000000"/>
              <w:right w:val="nil"/>
            </w:tcBorders>
            <w:vAlign w:val="center"/>
          </w:tcPr>
          <w:p w14:paraId="30D32104" w14:textId="5E6CBC4F"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2EA664FB" w14:textId="7EFD117A"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7CB272" w14:textId="3D3C8AB3" w:rsidR="001C5A6A" w:rsidRPr="001C5A6A" w:rsidRDefault="001C5A6A" w:rsidP="001C5A6A">
            <w:pPr>
              <w:pStyle w:val="Contedodatabela"/>
              <w:rPr>
                <w:rFonts w:ascii="Arial" w:hAnsi="Arial" w:cs="Arial"/>
              </w:rPr>
            </w:pPr>
            <w:r w:rsidRPr="001C5A6A">
              <w:rPr>
                <w:rFonts w:ascii="Arial" w:eastAsia="Arial" w:hAnsi="Arial" w:cs="Arial"/>
              </w:rPr>
              <w:t>Provedor em Nuvem (</w:t>
            </w:r>
            <w:proofErr w:type="spellStart"/>
            <w:r w:rsidRPr="001C5A6A">
              <w:rPr>
                <w:rFonts w:ascii="Arial" w:eastAsia="Arial" w:hAnsi="Arial" w:cs="Arial"/>
              </w:rPr>
              <w:t>Cloud</w:t>
            </w:r>
            <w:proofErr w:type="spellEnd"/>
            <w:r w:rsidRPr="001C5A6A">
              <w:rPr>
                <w:rFonts w:ascii="Arial" w:eastAsia="Arial" w:hAnsi="Arial" w:cs="Arial"/>
              </w:rPr>
              <w:t xml:space="preserve"> </w:t>
            </w:r>
            <w:proofErr w:type="spellStart"/>
            <w:r w:rsidRPr="001C5A6A">
              <w:rPr>
                <w:rFonts w:ascii="Arial" w:eastAsia="Arial" w:hAnsi="Arial" w:cs="Arial"/>
              </w:rPr>
              <w:t>Computing</w:t>
            </w:r>
            <w:proofErr w:type="spellEnd"/>
            <w:r w:rsidRPr="001C5A6A">
              <w:rPr>
                <w:rFonts w:ascii="Arial" w:eastAsia="Arial" w:hAnsi="Arial" w:cs="Arial"/>
              </w:rPr>
              <w:t>):</w:t>
            </w:r>
          </w:p>
        </w:tc>
      </w:tr>
      <w:tr w:rsidR="001C5A6A" w:rsidRPr="00F113B2" w14:paraId="6C82691D"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6F5B672" w14:textId="11865902" w:rsidR="001C5A6A" w:rsidRPr="001C5A6A" w:rsidRDefault="001C5A6A" w:rsidP="001C5A6A">
            <w:pPr>
              <w:jc w:val="center"/>
              <w:rPr>
                <w:rFonts w:ascii="Arial" w:hAnsi="Arial" w:cs="Arial"/>
                <w:b/>
                <w:bCs/>
                <w:sz w:val="18"/>
                <w:szCs w:val="18"/>
              </w:rPr>
            </w:pPr>
            <w:r>
              <w:rPr>
                <w:rFonts w:ascii="Arial" w:hAnsi="Arial" w:cs="Arial"/>
                <w:b/>
                <w:bCs/>
                <w:sz w:val="18"/>
                <w:szCs w:val="18"/>
              </w:rPr>
              <w:t>16</w:t>
            </w:r>
          </w:p>
        </w:tc>
        <w:tc>
          <w:tcPr>
            <w:tcW w:w="850" w:type="dxa"/>
            <w:tcBorders>
              <w:top w:val="single" w:sz="4" w:space="0" w:color="000000"/>
              <w:left w:val="single" w:sz="4" w:space="0" w:color="000000"/>
              <w:bottom w:val="single" w:sz="4" w:space="0" w:color="000000"/>
              <w:right w:val="nil"/>
            </w:tcBorders>
            <w:vAlign w:val="center"/>
          </w:tcPr>
          <w:p w14:paraId="7B652035" w14:textId="352F64DB"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71918790" w14:textId="54409752"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0A9852" w14:textId="56A1B71D" w:rsidR="001C5A6A" w:rsidRPr="001C5A6A" w:rsidRDefault="001C5A6A" w:rsidP="001C5A6A">
            <w:pPr>
              <w:pStyle w:val="Contedodatabela"/>
              <w:rPr>
                <w:rFonts w:ascii="Arial" w:hAnsi="Arial" w:cs="Arial"/>
              </w:rPr>
            </w:pPr>
            <w:r w:rsidRPr="001C5A6A">
              <w:rPr>
                <w:rFonts w:ascii="Arial" w:eastAsia="Arial" w:hAnsi="Arial" w:cs="Arial"/>
              </w:rPr>
              <w:t>Atendimento Personalizado 40 (quarenta) horas mensal (Softwares Recursos Humanos Fase III AUDESP)</w:t>
            </w:r>
          </w:p>
        </w:tc>
      </w:tr>
      <w:tr w:rsidR="001C5A6A" w:rsidRPr="00F113B2" w14:paraId="279737CA"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20769F4" w14:textId="6F7FF5AC" w:rsidR="001C5A6A" w:rsidRPr="001C5A6A" w:rsidRDefault="001C5A6A" w:rsidP="001C5A6A">
            <w:pPr>
              <w:jc w:val="center"/>
              <w:rPr>
                <w:rFonts w:ascii="Arial" w:hAnsi="Arial" w:cs="Arial"/>
                <w:b/>
                <w:bCs/>
                <w:sz w:val="18"/>
                <w:szCs w:val="18"/>
              </w:rPr>
            </w:pPr>
            <w:r>
              <w:rPr>
                <w:rFonts w:ascii="Arial" w:hAnsi="Arial" w:cs="Arial"/>
                <w:b/>
                <w:bCs/>
                <w:sz w:val="18"/>
                <w:szCs w:val="18"/>
              </w:rPr>
              <w:t>17</w:t>
            </w:r>
          </w:p>
        </w:tc>
        <w:tc>
          <w:tcPr>
            <w:tcW w:w="850" w:type="dxa"/>
            <w:tcBorders>
              <w:top w:val="single" w:sz="4" w:space="0" w:color="000000"/>
              <w:left w:val="single" w:sz="4" w:space="0" w:color="000000"/>
              <w:bottom w:val="single" w:sz="4" w:space="0" w:color="000000"/>
              <w:right w:val="nil"/>
            </w:tcBorders>
            <w:vAlign w:val="center"/>
          </w:tcPr>
          <w:p w14:paraId="5178AF8C" w14:textId="46D50CA1"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1DF37C02" w14:textId="6817A248"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0E90CA7" w14:textId="14FAB552" w:rsidR="001C5A6A" w:rsidRPr="001C5A6A" w:rsidRDefault="001C5A6A" w:rsidP="001C5A6A">
            <w:pPr>
              <w:pStyle w:val="Contedodatabela"/>
              <w:rPr>
                <w:rFonts w:ascii="Arial" w:hAnsi="Arial" w:cs="Arial"/>
              </w:rPr>
            </w:pPr>
            <w:r w:rsidRPr="001C5A6A">
              <w:rPr>
                <w:rFonts w:ascii="Arial" w:eastAsia="Arial" w:hAnsi="Arial" w:cs="Arial"/>
              </w:rPr>
              <w:t>Atendimento Personalizado 40 (quarenta) horas mensal (Softwares Licitação AUDESP Fase IV, Compras e Patrimônio)</w:t>
            </w:r>
          </w:p>
        </w:tc>
      </w:tr>
      <w:tr w:rsidR="001C5A6A" w:rsidRPr="00F113B2" w14:paraId="428CCE2F"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44010B" w14:textId="57C520B7" w:rsidR="001C5A6A" w:rsidRPr="001C5A6A" w:rsidRDefault="001C5A6A" w:rsidP="001C5A6A">
            <w:pPr>
              <w:jc w:val="center"/>
              <w:rPr>
                <w:rFonts w:ascii="Arial" w:hAnsi="Arial" w:cs="Arial"/>
                <w:b/>
                <w:bCs/>
                <w:sz w:val="18"/>
                <w:szCs w:val="18"/>
              </w:rPr>
            </w:pPr>
            <w:r>
              <w:rPr>
                <w:rFonts w:ascii="Arial" w:hAnsi="Arial" w:cs="Arial"/>
                <w:b/>
                <w:bCs/>
                <w:sz w:val="18"/>
                <w:szCs w:val="18"/>
              </w:rPr>
              <w:t>18</w:t>
            </w:r>
          </w:p>
        </w:tc>
        <w:tc>
          <w:tcPr>
            <w:tcW w:w="850" w:type="dxa"/>
            <w:tcBorders>
              <w:top w:val="single" w:sz="4" w:space="0" w:color="000000"/>
              <w:left w:val="single" w:sz="4" w:space="0" w:color="000000"/>
              <w:bottom w:val="single" w:sz="4" w:space="0" w:color="000000"/>
              <w:right w:val="nil"/>
            </w:tcBorders>
            <w:vAlign w:val="center"/>
          </w:tcPr>
          <w:p w14:paraId="1EE8F9D6" w14:textId="31436930"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6AC53D83" w14:textId="05A67481"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BD5C254" w14:textId="710ABFD6" w:rsidR="001C5A6A" w:rsidRPr="001C5A6A" w:rsidRDefault="001C5A6A" w:rsidP="001C5A6A">
            <w:pPr>
              <w:pStyle w:val="Contedodatabela"/>
              <w:rPr>
                <w:rFonts w:ascii="Arial" w:hAnsi="Arial" w:cs="Arial"/>
              </w:rPr>
            </w:pPr>
            <w:r w:rsidRPr="001C5A6A">
              <w:rPr>
                <w:rFonts w:ascii="Arial" w:eastAsia="Arial" w:hAnsi="Arial" w:cs="Arial"/>
              </w:rPr>
              <w:t>Atendimento Personalizado 40 (quarenta) horas mensal (Softwares Administração Tributária e Arrecadação)</w:t>
            </w:r>
          </w:p>
        </w:tc>
      </w:tr>
      <w:tr w:rsidR="001C5A6A" w:rsidRPr="00F113B2" w14:paraId="04937A6F"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ECEA75C" w14:textId="3859A0C8" w:rsidR="001C5A6A" w:rsidRPr="001C5A6A" w:rsidRDefault="001C5A6A" w:rsidP="001C5A6A">
            <w:pPr>
              <w:jc w:val="center"/>
              <w:rPr>
                <w:rFonts w:ascii="Arial" w:hAnsi="Arial" w:cs="Arial"/>
                <w:b/>
                <w:bCs/>
                <w:sz w:val="18"/>
                <w:szCs w:val="18"/>
              </w:rPr>
            </w:pPr>
            <w:r>
              <w:rPr>
                <w:rFonts w:ascii="Arial" w:hAnsi="Arial" w:cs="Arial"/>
                <w:b/>
                <w:bCs/>
                <w:sz w:val="18"/>
                <w:szCs w:val="18"/>
              </w:rPr>
              <w:t>19</w:t>
            </w:r>
          </w:p>
        </w:tc>
        <w:tc>
          <w:tcPr>
            <w:tcW w:w="850" w:type="dxa"/>
            <w:tcBorders>
              <w:top w:val="single" w:sz="4" w:space="0" w:color="000000"/>
              <w:left w:val="single" w:sz="4" w:space="0" w:color="000000"/>
              <w:bottom w:val="single" w:sz="4" w:space="0" w:color="000000"/>
              <w:right w:val="nil"/>
            </w:tcBorders>
            <w:vAlign w:val="center"/>
          </w:tcPr>
          <w:p w14:paraId="48F7366F" w14:textId="6EA53E41" w:rsidR="001C5A6A" w:rsidRPr="00874D8F" w:rsidRDefault="001C5A6A" w:rsidP="001C5A6A">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4EF01B23" w14:textId="59609029" w:rsidR="001C5A6A" w:rsidRPr="00874D8F" w:rsidRDefault="001C5A6A" w:rsidP="001C5A6A">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4DED3F" w14:textId="446E65A9" w:rsidR="001C5A6A" w:rsidRPr="001C5A6A" w:rsidRDefault="001C5A6A" w:rsidP="001C5A6A">
            <w:pPr>
              <w:pStyle w:val="Contedodatabela"/>
              <w:rPr>
                <w:rFonts w:ascii="Arial" w:hAnsi="Arial" w:cs="Arial"/>
              </w:rPr>
            </w:pPr>
            <w:r w:rsidRPr="001C5A6A">
              <w:rPr>
                <w:rFonts w:ascii="Arial" w:eastAsia="Arial" w:hAnsi="Arial" w:cs="Arial"/>
              </w:rPr>
              <w:t>Atendimento Personalizado 40 (quarenta) horas mensal (Softwares Contábil e Financeiro)</w:t>
            </w:r>
          </w:p>
        </w:tc>
      </w:tr>
      <w:tr w:rsidR="00B3786B" w:rsidRPr="00F113B2" w14:paraId="05F17BCB" w14:textId="77777777" w:rsidTr="001C5A6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644E4CC" w14:textId="77777777" w:rsidR="00B3786B" w:rsidRDefault="00B3786B" w:rsidP="001C5A6A">
            <w:pPr>
              <w:jc w:val="center"/>
              <w:rPr>
                <w:rFonts w:ascii="Arial" w:hAnsi="Arial" w:cs="Arial"/>
                <w:b/>
                <w:bCs/>
                <w:sz w:val="18"/>
                <w:szCs w:val="18"/>
              </w:rPr>
            </w:pPr>
          </w:p>
        </w:tc>
        <w:tc>
          <w:tcPr>
            <w:tcW w:w="850" w:type="dxa"/>
            <w:tcBorders>
              <w:top w:val="single" w:sz="4" w:space="0" w:color="000000"/>
              <w:left w:val="single" w:sz="4" w:space="0" w:color="000000"/>
              <w:bottom w:val="single" w:sz="4" w:space="0" w:color="000000"/>
              <w:right w:val="nil"/>
            </w:tcBorders>
            <w:vAlign w:val="center"/>
          </w:tcPr>
          <w:p w14:paraId="6C0A2B6A" w14:textId="77777777" w:rsidR="00B3786B" w:rsidRDefault="00B3786B" w:rsidP="001C5A6A">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tcPr>
          <w:p w14:paraId="5D308262" w14:textId="77777777" w:rsidR="00B3786B" w:rsidRDefault="00B3786B" w:rsidP="001C5A6A">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vAlign w:val="center"/>
          </w:tcPr>
          <w:p w14:paraId="2906D3A0" w14:textId="7713A291" w:rsidR="00B3786B" w:rsidRPr="001C5A6A" w:rsidRDefault="00B3786B" w:rsidP="00B3786B">
            <w:pPr>
              <w:pStyle w:val="Contedodatabela"/>
              <w:jc w:val="center"/>
              <w:rPr>
                <w:rFonts w:ascii="Arial" w:eastAsia="Arial" w:hAnsi="Arial" w:cs="Arial"/>
              </w:rPr>
            </w:pPr>
            <w:r>
              <w:rPr>
                <w:rFonts w:ascii="Arial" w:hAnsi="Arial" w:cs="Arial"/>
                <w:b/>
                <w:u w:val="single"/>
              </w:rPr>
              <w:t>VALORES PARA A CÂMARA MUNICIPAL</w:t>
            </w:r>
          </w:p>
        </w:tc>
      </w:tr>
      <w:tr w:rsidR="00B3786B" w:rsidRPr="00F113B2" w14:paraId="11B42DF2"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D796D14" w14:textId="0B73CC71" w:rsidR="00B3786B" w:rsidRPr="001C5A6A" w:rsidRDefault="00B3786B" w:rsidP="00B3786B">
            <w:pPr>
              <w:jc w:val="center"/>
              <w:rPr>
                <w:rFonts w:ascii="Arial" w:hAnsi="Arial" w:cs="Arial"/>
                <w:b/>
                <w:bCs/>
                <w:sz w:val="18"/>
                <w:szCs w:val="18"/>
              </w:rPr>
            </w:pPr>
            <w:r>
              <w:rPr>
                <w:rFonts w:ascii="Arial" w:hAnsi="Arial" w:cs="Arial"/>
                <w:b/>
                <w:bCs/>
                <w:sz w:val="18"/>
                <w:szCs w:val="18"/>
              </w:rPr>
              <w:t>20</w:t>
            </w:r>
          </w:p>
        </w:tc>
        <w:tc>
          <w:tcPr>
            <w:tcW w:w="850" w:type="dxa"/>
            <w:tcBorders>
              <w:top w:val="single" w:sz="4" w:space="0" w:color="000000"/>
              <w:left w:val="single" w:sz="4" w:space="0" w:color="000000"/>
              <w:bottom w:val="single" w:sz="4" w:space="0" w:color="000000"/>
              <w:right w:val="nil"/>
            </w:tcBorders>
            <w:vAlign w:val="center"/>
          </w:tcPr>
          <w:p w14:paraId="765A6058" w14:textId="7C017158" w:rsidR="00B3786B" w:rsidRPr="00874D8F" w:rsidRDefault="00B3786B" w:rsidP="00B3786B">
            <w:pPr>
              <w:pStyle w:val="Contedodatabela"/>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042F0622" w14:textId="60A3826B"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B0B0B10" w14:textId="58DF8929" w:rsidR="00B3786B" w:rsidRPr="00B3786B" w:rsidRDefault="00B3786B" w:rsidP="00B3786B">
            <w:pPr>
              <w:pStyle w:val="Contedodatabela"/>
              <w:rPr>
                <w:rFonts w:ascii="Arial" w:hAnsi="Arial" w:cs="Arial"/>
              </w:rPr>
            </w:pPr>
            <w:r w:rsidRPr="00B3786B">
              <w:rPr>
                <w:rFonts w:ascii="Arial" w:eastAsia="Arial" w:hAnsi="Arial" w:cs="Arial"/>
              </w:rPr>
              <w:t>Diagnóstico, migração, parametrizações, treinamento e liberação para usuário</w:t>
            </w:r>
          </w:p>
        </w:tc>
      </w:tr>
      <w:tr w:rsidR="00B3786B" w:rsidRPr="00F113B2" w14:paraId="0AAA517A"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535B2E" w14:textId="00057399" w:rsidR="00B3786B" w:rsidRPr="001C5A6A" w:rsidRDefault="00B3786B" w:rsidP="00B3786B">
            <w:pPr>
              <w:jc w:val="center"/>
              <w:rPr>
                <w:rFonts w:ascii="Arial" w:hAnsi="Arial" w:cs="Arial"/>
                <w:b/>
                <w:bCs/>
                <w:sz w:val="18"/>
                <w:szCs w:val="18"/>
              </w:rPr>
            </w:pPr>
            <w:r>
              <w:rPr>
                <w:rFonts w:ascii="Arial" w:hAnsi="Arial" w:cs="Arial"/>
                <w:b/>
                <w:bCs/>
                <w:sz w:val="18"/>
                <w:szCs w:val="18"/>
              </w:rPr>
              <w:t>21</w:t>
            </w:r>
          </w:p>
        </w:tc>
        <w:tc>
          <w:tcPr>
            <w:tcW w:w="850" w:type="dxa"/>
            <w:tcBorders>
              <w:top w:val="single" w:sz="4" w:space="0" w:color="000000"/>
              <w:left w:val="single" w:sz="4" w:space="0" w:color="000000"/>
              <w:bottom w:val="single" w:sz="4" w:space="0" w:color="000000"/>
              <w:right w:val="nil"/>
            </w:tcBorders>
            <w:vAlign w:val="center"/>
          </w:tcPr>
          <w:p w14:paraId="40DDCB61" w14:textId="25541F34"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17D00FA6" w14:textId="012011CC"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3F50AC1" w14:textId="1755B7D3" w:rsidR="00B3786B" w:rsidRPr="00B3786B" w:rsidRDefault="00B3786B" w:rsidP="00B3786B">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r>
      <w:tr w:rsidR="00B3786B" w:rsidRPr="00F113B2" w14:paraId="2576FA0A"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04741C" w14:textId="0F26DC1F" w:rsidR="00B3786B" w:rsidRPr="001C5A6A" w:rsidRDefault="00B3786B" w:rsidP="00B3786B">
            <w:pPr>
              <w:jc w:val="center"/>
              <w:rPr>
                <w:rFonts w:ascii="Arial" w:hAnsi="Arial" w:cs="Arial"/>
                <w:b/>
                <w:bCs/>
                <w:sz w:val="18"/>
                <w:szCs w:val="18"/>
              </w:rPr>
            </w:pPr>
            <w:r>
              <w:rPr>
                <w:rFonts w:ascii="Arial" w:hAnsi="Arial" w:cs="Arial"/>
                <w:b/>
                <w:bCs/>
                <w:sz w:val="18"/>
                <w:szCs w:val="18"/>
              </w:rPr>
              <w:t>22</w:t>
            </w:r>
          </w:p>
        </w:tc>
        <w:tc>
          <w:tcPr>
            <w:tcW w:w="850" w:type="dxa"/>
            <w:tcBorders>
              <w:top w:val="single" w:sz="4" w:space="0" w:color="000000"/>
              <w:left w:val="single" w:sz="4" w:space="0" w:color="000000"/>
              <w:bottom w:val="single" w:sz="4" w:space="0" w:color="000000"/>
              <w:right w:val="nil"/>
            </w:tcBorders>
            <w:vAlign w:val="center"/>
          </w:tcPr>
          <w:p w14:paraId="1CE73841" w14:textId="4CBD6D93"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6D65E689" w14:textId="4C2B0E1D"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949F633" w14:textId="4E79DC1D" w:rsidR="00B3786B" w:rsidRPr="00B3786B" w:rsidRDefault="00B3786B" w:rsidP="00B3786B">
            <w:pPr>
              <w:pStyle w:val="Contedodatabela"/>
              <w:rPr>
                <w:rFonts w:ascii="Arial" w:hAnsi="Arial" w:cs="Arial"/>
              </w:rPr>
            </w:pPr>
            <w:r w:rsidRPr="00B3786B">
              <w:rPr>
                <w:rFonts w:ascii="Arial" w:eastAsia="Arial" w:hAnsi="Arial" w:cs="Arial"/>
              </w:rPr>
              <w:t>Portal da Transparência;</w:t>
            </w:r>
          </w:p>
        </w:tc>
      </w:tr>
      <w:tr w:rsidR="00B3786B" w:rsidRPr="00F113B2" w14:paraId="00EF565A"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6320AE" w14:textId="713EF1A0" w:rsidR="00B3786B" w:rsidRPr="001C5A6A" w:rsidRDefault="00B3786B" w:rsidP="00B3786B">
            <w:pPr>
              <w:jc w:val="center"/>
              <w:rPr>
                <w:rFonts w:ascii="Arial" w:hAnsi="Arial" w:cs="Arial"/>
                <w:b/>
                <w:bCs/>
                <w:sz w:val="18"/>
                <w:szCs w:val="18"/>
              </w:rPr>
            </w:pPr>
            <w:r>
              <w:rPr>
                <w:rFonts w:ascii="Arial" w:hAnsi="Arial" w:cs="Arial"/>
                <w:b/>
                <w:bCs/>
                <w:sz w:val="18"/>
                <w:szCs w:val="18"/>
              </w:rPr>
              <w:t>23</w:t>
            </w:r>
          </w:p>
        </w:tc>
        <w:tc>
          <w:tcPr>
            <w:tcW w:w="850" w:type="dxa"/>
            <w:tcBorders>
              <w:top w:val="single" w:sz="4" w:space="0" w:color="000000"/>
              <w:left w:val="single" w:sz="4" w:space="0" w:color="000000"/>
              <w:bottom w:val="single" w:sz="4" w:space="0" w:color="000000"/>
              <w:right w:val="nil"/>
            </w:tcBorders>
            <w:vAlign w:val="center"/>
          </w:tcPr>
          <w:p w14:paraId="55E9A540" w14:textId="4A9C53C6"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7F75739E" w14:textId="71532DCE"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7E17FC4" w14:textId="33FE22CC" w:rsidR="00B3786B" w:rsidRPr="00B3786B" w:rsidRDefault="00B3786B" w:rsidP="00B3786B">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r>
      <w:tr w:rsidR="00B3786B" w:rsidRPr="00F113B2" w14:paraId="5929ADFF"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7E79D8" w14:textId="77777777" w:rsidR="00B3786B" w:rsidRDefault="00B3786B" w:rsidP="00B3786B">
            <w:pPr>
              <w:jc w:val="center"/>
              <w:rPr>
                <w:rFonts w:ascii="Arial" w:hAnsi="Arial" w:cs="Arial"/>
                <w:b/>
                <w:bCs/>
                <w:sz w:val="18"/>
                <w:szCs w:val="18"/>
              </w:rPr>
            </w:pPr>
          </w:p>
        </w:tc>
        <w:tc>
          <w:tcPr>
            <w:tcW w:w="850" w:type="dxa"/>
            <w:tcBorders>
              <w:top w:val="single" w:sz="4" w:space="0" w:color="000000"/>
              <w:left w:val="single" w:sz="4" w:space="0" w:color="000000"/>
              <w:bottom w:val="single" w:sz="4" w:space="0" w:color="000000"/>
              <w:right w:val="nil"/>
            </w:tcBorders>
            <w:vAlign w:val="center"/>
          </w:tcPr>
          <w:p w14:paraId="281534BA" w14:textId="77777777" w:rsidR="00B3786B" w:rsidRDefault="00B3786B" w:rsidP="00B3786B">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tcPr>
          <w:p w14:paraId="509494B8" w14:textId="77777777" w:rsidR="00B3786B" w:rsidRDefault="00B3786B" w:rsidP="00B3786B">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vAlign w:val="center"/>
          </w:tcPr>
          <w:p w14:paraId="6F1A25D1" w14:textId="500200A5" w:rsidR="00B3786B" w:rsidRPr="00B3786B" w:rsidRDefault="00B3786B" w:rsidP="002072FA">
            <w:pPr>
              <w:pStyle w:val="Contedodatabela"/>
              <w:jc w:val="center"/>
              <w:rPr>
                <w:rFonts w:ascii="Arial" w:hAnsi="Arial" w:cs="Arial"/>
                <w:bCs/>
              </w:rPr>
            </w:pPr>
            <w:r>
              <w:rPr>
                <w:rFonts w:ascii="Arial" w:hAnsi="Arial" w:cs="Arial"/>
                <w:b/>
                <w:u w:val="single"/>
              </w:rPr>
              <w:t>VALORES PARA O INSTITUTO DE PREVIDÊNCIA</w:t>
            </w:r>
          </w:p>
        </w:tc>
      </w:tr>
      <w:tr w:rsidR="00B3786B" w:rsidRPr="00F113B2" w14:paraId="234F5F39"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8D06D7E" w14:textId="6593AACA" w:rsidR="00B3786B" w:rsidRPr="001C5A6A" w:rsidRDefault="00B3786B" w:rsidP="00B3786B">
            <w:pPr>
              <w:jc w:val="center"/>
              <w:rPr>
                <w:rFonts w:ascii="Arial" w:hAnsi="Arial" w:cs="Arial"/>
                <w:b/>
                <w:bCs/>
                <w:sz w:val="18"/>
                <w:szCs w:val="18"/>
              </w:rPr>
            </w:pPr>
            <w:r>
              <w:rPr>
                <w:rFonts w:ascii="Arial" w:hAnsi="Arial" w:cs="Arial"/>
                <w:b/>
                <w:bCs/>
                <w:sz w:val="18"/>
                <w:szCs w:val="18"/>
              </w:rPr>
              <w:t>24</w:t>
            </w:r>
          </w:p>
        </w:tc>
        <w:tc>
          <w:tcPr>
            <w:tcW w:w="850" w:type="dxa"/>
            <w:tcBorders>
              <w:top w:val="single" w:sz="4" w:space="0" w:color="000000"/>
              <w:left w:val="single" w:sz="4" w:space="0" w:color="000000"/>
              <w:bottom w:val="single" w:sz="4" w:space="0" w:color="000000"/>
              <w:right w:val="nil"/>
            </w:tcBorders>
            <w:vAlign w:val="center"/>
          </w:tcPr>
          <w:p w14:paraId="6F0580D2" w14:textId="0530D8EA" w:rsidR="00B3786B" w:rsidRPr="00874D8F" w:rsidRDefault="00B3786B" w:rsidP="00B3786B">
            <w:pPr>
              <w:pStyle w:val="Contedodatabela"/>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412BDC05" w14:textId="2560BF56"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A47CAA" w14:textId="37017637" w:rsidR="00B3786B" w:rsidRPr="00B3786B" w:rsidRDefault="00B3786B" w:rsidP="00B3786B">
            <w:pPr>
              <w:pStyle w:val="Contedodatabela"/>
              <w:rPr>
                <w:rFonts w:ascii="Arial" w:hAnsi="Arial" w:cs="Arial"/>
              </w:rPr>
            </w:pPr>
            <w:r w:rsidRPr="00B3786B">
              <w:rPr>
                <w:rFonts w:ascii="Arial" w:eastAsia="Arial" w:hAnsi="Arial" w:cs="Arial"/>
              </w:rPr>
              <w:t>Diagnóstico, migração, parametrizações, treinamento e liberação para usuário</w:t>
            </w:r>
          </w:p>
        </w:tc>
      </w:tr>
      <w:tr w:rsidR="00B3786B" w:rsidRPr="00F113B2" w14:paraId="410A8344"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704E2E7" w14:textId="1B2AD061" w:rsidR="00B3786B" w:rsidRPr="001C5A6A" w:rsidRDefault="00B3786B" w:rsidP="00B3786B">
            <w:pPr>
              <w:jc w:val="center"/>
              <w:rPr>
                <w:rFonts w:ascii="Arial" w:hAnsi="Arial" w:cs="Arial"/>
                <w:b/>
                <w:bCs/>
                <w:sz w:val="18"/>
                <w:szCs w:val="18"/>
              </w:rPr>
            </w:pPr>
            <w:r>
              <w:rPr>
                <w:rFonts w:ascii="Arial" w:hAnsi="Arial" w:cs="Arial"/>
                <w:b/>
                <w:bCs/>
                <w:sz w:val="18"/>
                <w:szCs w:val="18"/>
              </w:rPr>
              <w:t>25</w:t>
            </w:r>
          </w:p>
        </w:tc>
        <w:tc>
          <w:tcPr>
            <w:tcW w:w="850" w:type="dxa"/>
            <w:tcBorders>
              <w:top w:val="single" w:sz="4" w:space="0" w:color="000000"/>
              <w:left w:val="single" w:sz="4" w:space="0" w:color="000000"/>
              <w:bottom w:val="single" w:sz="4" w:space="0" w:color="000000"/>
              <w:right w:val="nil"/>
            </w:tcBorders>
            <w:vAlign w:val="center"/>
          </w:tcPr>
          <w:p w14:paraId="51817F8C" w14:textId="562EFA2C"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70071092" w14:textId="0F835598"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A13B4C3" w14:textId="3A3A91A4" w:rsidR="00B3786B" w:rsidRPr="00B3786B" w:rsidRDefault="00B3786B" w:rsidP="00B3786B">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r>
      <w:tr w:rsidR="00B3786B" w:rsidRPr="00F113B2" w14:paraId="367118A9"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66FB45" w14:textId="7A8D159E" w:rsidR="00B3786B" w:rsidRPr="001C5A6A" w:rsidRDefault="00B3786B" w:rsidP="00B3786B">
            <w:pPr>
              <w:jc w:val="center"/>
              <w:rPr>
                <w:rFonts w:ascii="Arial" w:hAnsi="Arial" w:cs="Arial"/>
                <w:b/>
                <w:bCs/>
                <w:sz w:val="18"/>
                <w:szCs w:val="18"/>
              </w:rPr>
            </w:pPr>
            <w:r>
              <w:rPr>
                <w:rFonts w:ascii="Arial" w:hAnsi="Arial" w:cs="Arial"/>
                <w:b/>
                <w:bCs/>
                <w:sz w:val="18"/>
                <w:szCs w:val="18"/>
              </w:rPr>
              <w:t>26</w:t>
            </w:r>
          </w:p>
        </w:tc>
        <w:tc>
          <w:tcPr>
            <w:tcW w:w="850" w:type="dxa"/>
            <w:tcBorders>
              <w:top w:val="single" w:sz="4" w:space="0" w:color="000000"/>
              <w:left w:val="single" w:sz="4" w:space="0" w:color="000000"/>
              <w:bottom w:val="single" w:sz="4" w:space="0" w:color="000000"/>
              <w:right w:val="nil"/>
            </w:tcBorders>
            <w:vAlign w:val="center"/>
          </w:tcPr>
          <w:p w14:paraId="0EC2532C" w14:textId="01FBDB69"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4FFD6EF0" w14:textId="3CD3A872"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895D09E" w14:textId="73F21B9D" w:rsidR="00B3786B" w:rsidRPr="00B3786B" w:rsidRDefault="00B3786B" w:rsidP="00B3786B">
            <w:pPr>
              <w:pStyle w:val="Contedodatabela"/>
              <w:rPr>
                <w:rFonts w:ascii="Arial" w:hAnsi="Arial" w:cs="Arial"/>
              </w:rPr>
            </w:pPr>
            <w:r w:rsidRPr="00B3786B">
              <w:rPr>
                <w:rFonts w:ascii="Arial" w:eastAsia="Arial" w:hAnsi="Arial" w:cs="Arial"/>
              </w:rPr>
              <w:t>Portal da Transparência;</w:t>
            </w:r>
          </w:p>
        </w:tc>
      </w:tr>
      <w:tr w:rsidR="00B3786B" w:rsidRPr="00F113B2" w14:paraId="792C3BB3"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BCBEE60" w14:textId="7F3A525E" w:rsidR="00B3786B" w:rsidRPr="001C5A6A" w:rsidRDefault="00B3786B" w:rsidP="00B3786B">
            <w:pPr>
              <w:jc w:val="center"/>
              <w:rPr>
                <w:rFonts w:ascii="Arial" w:hAnsi="Arial" w:cs="Arial"/>
                <w:b/>
                <w:bCs/>
                <w:sz w:val="18"/>
                <w:szCs w:val="18"/>
              </w:rPr>
            </w:pPr>
            <w:r>
              <w:rPr>
                <w:rFonts w:ascii="Arial" w:hAnsi="Arial" w:cs="Arial"/>
                <w:b/>
                <w:bCs/>
                <w:sz w:val="18"/>
                <w:szCs w:val="18"/>
              </w:rPr>
              <w:t>27</w:t>
            </w:r>
          </w:p>
        </w:tc>
        <w:tc>
          <w:tcPr>
            <w:tcW w:w="850" w:type="dxa"/>
            <w:tcBorders>
              <w:top w:val="single" w:sz="4" w:space="0" w:color="000000"/>
              <w:left w:val="single" w:sz="4" w:space="0" w:color="000000"/>
              <w:bottom w:val="single" w:sz="4" w:space="0" w:color="000000"/>
              <w:right w:val="nil"/>
            </w:tcBorders>
            <w:vAlign w:val="center"/>
          </w:tcPr>
          <w:p w14:paraId="4984B0B1" w14:textId="0D3D339B"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027B4BA6" w14:textId="60A1B276"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F11CE82" w14:textId="2A1A4A7A" w:rsidR="00B3786B" w:rsidRPr="00B3786B" w:rsidRDefault="00B3786B" w:rsidP="00B3786B">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r>
      <w:tr w:rsidR="00B3786B" w:rsidRPr="00F113B2" w14:paraId="75DE2F98"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C381926" w14:textId="77777777" w:rsidR="00B3786B" w:rsidRDefault="00B3786B" w:rsidP="00B3786B">
            <w:pPr>
              <w:jc w:val="center"/>
              <w:rPr>
                <w:rFonts w:ascii="Arial" w:hAnsi="Arial" w:cs="Arial"/>
                <w:b/>
                <w:bCs/>
                <w:sz w:val="18"/>
                <w:szCs w:val="18"/>
              </w:rPr>
            </w:pPr>
          </w:p>
        </w:tc>
        <w:tc>
          <w:tcPr>
            <w:tcW w:w="850" w:type="dxa"/>
            <w:tcBorders>
              <w:top w:val="single" w:sz="4" w:space="0" w:color="000000"/>
              <w:left w:val="single" w:sz="4" w:space="0" w:color="000000"/>
              <w:bottom w:val="single" w:sz="4" w:space="0" w:color="000000"/>
              <w:right w:val="nil"/>
            </w:tcBorders>
            <w:vAlign w:val="center"/>
          </w:tcPr>
          <w:p w14:paraId="7F298657" w14:textId="77777777" w:rsidR="00B3786B" w:rsidRDefault="00B3786B" w:rsidP="00B3786B">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tcPr>
          <w:p w14:paraId="7713B901" w14:textId="77777777" w:rsidR="00B3786B" w:rsidRDefault="00B3786B" w:rsidP="00B3786B">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vAlign w:val="center"/>
          </w:tcPr>
          <w:p w14:paraId="4AAD4FE0" w14:textId="7FE02F8E" w:rsidR="00B3786B" w:rsidRPr="00B3786B" w:rsidRDefault="00B3786B" w:rsidP="002072FA">
            <w:pPr>
              <w:pStyle w:val="Contedodatabela"/>
              <w:jc w:val="center"/>
              <w:rPr>
                <w:rFonts w:ascii="Arial" w:hAnsi="Arial" w:cs="Arial"/>
                <w:bCs/>
              </w:rPr>
            </w:pPr>
            <w:r>
              <w:rPr>
                <w:rFonts w:ascii="Arial" w:hAnsi="Arial" w:cs="Arial"/>
                <w:b/>
                <w:u w:val="single"/>
              </w:rPr>
              <w:t>VALORES PARA O SERVIÇO DE ÁGUA</w:t>
            </w:r>
            <w:r w:rsidR="002072FA">
              <w:rPr>
                <w:rFonts w:ascii="Arial" w:hAnsi="Arial" w:cs="Arial"/>
                <w:b/>
                <w:u w:val="single"/>
              </w:rPr>
              <w:t xml:space="preserve"> E ESGOTO</w:t>
            </w:r>
          </w:p>
        </w:tc>
      </w:tr>
      <w:tr w:rsidR="00B3786B" w:rsidRPr="00F113B2" w14:paraId="504AEB75"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0FB3724" w14:textId="2E591350" w:rsidR="00B3786B" w:rsidRPr="001C5A6A" w:rsidRDefault="00B3786B" w:rsidP="00B3786B">
            <w:pPr>
              <w:jc w:val="center"/>
              <w:rPr>
                <w:rFonts w:ascii="Arial" w:hAnsi="Arial" w:cs="Arial"/>
                <w:b/>
                <w:bCs/>
                <w:sz w:val="18"/>
                <w:szCs w:val="18"/>
              </w:rPr>
            </w:pPr>
            <w:r>
              <w:rPr>
                <w:rFonts w:ascii="Arial" w:hAnsi="Arial" w:cs="Arial"/>
                <w:b/>
                <w:bCs/>
                <w:sz w:val="18"/>
                <w:szCs w:val="18"/>
              </w:rPr>
              <w:t>28</w:t>
            </w:r>
          </w:p>
        </w:tc>
        <w:tc>
          <w:tcPr>
            <w:tcW w:w="850" w:type="dxa"/>
            <w:tcBorders>
              <w:top w:val="single" w:sz="4" w:space="0" w:color="000000"/>
              <w:left w:val="single" w:sz="4" w:space="0" w:color="000000"/>
              <w:bottom w:val="single" w:sz="4" w:space="0" w:color="000000"/>
              <w:right w:val="nil"/>
            </w:tcBorders>
            <w:vAlign w:val="center"/>
          </w:tcPr>
          <w:p w14:paraId="307F3652" w14:textId="7594F0F2" w:rsidR="00B3786B" w:rsidRPr="00874D8F" w:rsidRDefault="00B3786B" w:rsidP="00B3786B">
            <w:pPr>
              <w:pStyle w:val="Contedodatabela"/>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1B53C441" w14:textId="35085ACB"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9CAAA1" w14:textId="303A49EC" w:rsidR="00B3786B" w:rsidRPr="00B3786B" w:rsidRDefault="00B3786B" w:rsidP="00B3786B">
            <w:pPr>
              <w:pStyle w:val="Contedodatabela"/>
              <w:rPr>
                <w:rFonts w:ascii="Arial" w:hAnsi="Arial" w:cs="Arial"/>
              </w:rPr>
            </w:pPr>
            <w:r w:rsidRPr="00B3786B">
              <w:rPr>
                <w:rFonts w:ascii="Arial" w:eastAsia="Arial" w:hAnsi="Arial" w:cs="Arial"/>
              </w:rPr>
              <w:t>Diagnóstico, migração, parametrizações, treinamento e liberação para usuário</w:t>
            </w:r>
          </w:p>
        </w:tc>
      </w:tr>
      <w:tr w:rsidR="00B3786B" w:rsidRPr="00F113B2" w14:paraId="4D3462EC"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537C2D7" w14:textId="0DF1AB4B" w:rsidR="00B3786B" w:rsidRPr="001C5A6A" w:rsidRDefault="00B3786B" w:rsidP="00B3786B">
            <w:pPr>
              <w:jc w:val="center"/>
              <w:rPr>
                <w:rFonts w:ascii="Arial" w:hAnsi="Arial" w:cs="Arial"/>
                <w:b/>
                <w:bCs/>
                <w:sz w:val="18"/>
                <w:szCs w:val="18"/>
              </w:rPr>
            </w:pPr>
            <w:r>
              <w:rPr>
                <w:rFonts w:ascii="Arial" w:hAnsi="Arial" w:cs="Arial"/>
                <w:b/>
                <w:bCs/>
                <w:sz w:val="18"/>
                <w:szCs w:val="18"/>
              </w:rPr>
              <w:t>29</w:t>
            </w:r>
          </w:p>
        </w:tc>
        <w:tc>
          <w:tcPr>
            <w:tcW w:w="850" w:type="dxa"/>
            <w:tcBorders>
              <w:top w:val="single" w:sz="4" w:space="0" w:color="000000"/>
              <w:left w:val="single" w:sz="4" w:space="0" w:color="000000"/>
              <w:bottom w:val="single" w:sz="4" w:space="0" w:color="000000"/>
              <w:right w:val="nil"/>
            </w:tcBorders>
            <w:vAlign w:val="center"/>
          </w:tcPr>
          <w:p w14:paraId="273A9C0E" w14:textId="49AFB389"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0E8198C9" w14:textId="781A287F"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CCF0660" w14:textId="63C5A20B" w:rsidR="00B3786B" w:rsidRPr="00B3786B" w:rsidRDefault="00B3786B" w:rsidP="00B3786B">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r>
      <w:tr w:rsidR="00B3786B" w:rsidRPr="00F113B2" w14:paraId="595E600B"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C3CD9A" w14:textId="28C0EE34" w:rsidR="00B3786B" w:rsidRPr="001C5A6A" w:rsidRDefault="00B3786B" w:rsidP="00B3786B">
            <w:pPr>
              <w:jc w:val="center"/>
              <w:rPr>
                <w:rFonts w:ascii="Arial" w:hAnsi="Arial" w:cs="Arial"/>
                <w:b/>
                <w:bCs/>
                <w:sz w:val="18"/>
                <w:szCs w:val="18"/>
              </w:rPr>
            </w:pPr>
            <w:r>
              <w:rPr>
                <w:rFonts w:ascii="Arial" w:hAnsi="Arial" w:cs="Arial"/>
                <w:b/>
                <w:bCs/>
                <w:sz w:val="18"/>
                <w:szCs w:val="18"/>
              </w:rPr>
              <w:t>30</w:t>
            </w:r>
          </w:p>
        </w:tc>
        <w:tc>
          <w:tcPr>
            <w:tcW w:w="850" w:type="dxa"/>
            <w:tcBorders>
              <w:top w:val="single" w:sz="4" w:space="0" w:color="000000"/>
              <w:left w:val="single" w:sz="4" w:space="0" w:color="000000"/>
              <w:bottom w:val="single" w:sz="4" w:space="0" w:color="000000"/>
              <w:right w:val="nil"/>
            </w:tcBorders>
            <w:vAlign w:val="center"/>
          </w:tcPr>
          <w:p w14:paraId="0BB36CEF" w14:textId="7410144A"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7D66B428" w14:textId="7104D1D4"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1A7098" w14:textId="2FE65A23" w:rsidR="00B3786B" w:rsidRPr="00B3786B" w:rsidRDefault="00B3786B" w:rsidP="00B3786B">
            <w:pPr>
              <w:pStyle w:val="Contedodatabela"/>
              <w:rPr>
                <w:rFonts w:ascii="Arial" w:hAnsi="Arial" w:cs="Arial"/>
              </w:rPr>
            </w:pPr>
            <w:r w:rsidRPr="00B3786B">
              <w:rPr>
                <w:rFonts w:ascii="Arial" w:eastAsia="Arial" w:hAnsi="Arial" w:cs="Arial"/>
              </w:rPr>
              <w:t>Portal da Transparência;</w:t>
            </w:r>
          </w:p>
        </w:tc>
      </w:tr>
      <w:tr w:rsidR="00B3786B" w:rsidRPr="00F113B2" w14:paraId="544A492E"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4976442" w14:textId="0EF85123" w:rsidR="00B3786B" w:rsidRPr="001C5A6A" w:rsidRDefault="00B3786B" w:rsidP="00B3786B">
            <w:pPr>
              <w:jc w:val="center"/>
              <w:rPr>
                <w:rFonts w:ascii="Arial" w:hAnsi="Arial" w:cs="Arial"/>
                <w:b/>
                <w:bCs/>
                <w:sz w:val="18"/>
                <w:szCs w:val="18"/>
              </w:rPr>
            </w:pPr>
            <w:r>
              <w:rPr>
                <w:rFonts w:ascii="Arial" w:hAnsi="Arial" w:cs="Arial"/>
                <w:b/>
                <w:bCs/>
                <w:sz w:val="18"/>
                <w:szCs w:val="18"/>
              </w:rPr>
              <w:t>31</w:t>
            </w:r>
          </w:p>
        </w:tc>
        <w:tc>
          <w:tcPr>
            <w:tcW w:w="850" w:type="dxa"/>
            <w:tcBorders>
              <w:top w:val="single" w:sz="4" w:space="0" w:color="000000"/>
              <w:left w:val="single" w:sz="4" w:space="0" w:color="000000"/>
              <w:bottom w:val="single" w:sz="4" w:space="0" w:color="000000"/>
              <w:right w:val="nil"/>
            </w:tcBorders>
            <w:vAlign w:val="center"/>
          </w:tcPr>
          <w:p w14:paraId="0EEDFECA" w14:textId="025BDB3E"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5B543172" w14:textId="3C270FFE"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7F9C6BE" w14:textId="331CB7E6" w:rsidR="00B3786B" w:rsidRPr="00B3786B" w:rsidRDefault="00B3786B" w:rsidP="00B3786B">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r>
      <w:tr w:rsidR="00B3786B" w:rsidRPr="00F113B2" w14:paraId="26E2E523"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49D4D2E" w14:textId="77777777" w:rsidR="00B3786B" w:rsidRDefault="00B3786B" w:rsidP="00B3786B">
            <w:pPr>
              <w:jc w:val="center"/>
              <w:rPr>
                <w:rFonts w:ascii="Arial" w:hAnsi="Arial" w:cs="Arial"/>
                <w:b/>
                <w:bCs/>
                <w:sz w:val="18"/>
                <w:szCs w:val="18"/>
              </w:rPr>
            </w:pPr>
          </w:p>
        </w:tc>
        <w:tc>
          <w:tcPr>
            <w:tcW w:w="850" w:type="dxa"/>
            <w:tcBorders>
              <w:top w:val="single" w:sz="4" w:space="0" w:color="000000"/>
              <w:left w:val="single" w:sz="4" w:space="0" w:color="000000"/>
              <w:bottom w:val="single" w:sz="4" w:space="0" w:color="000000"/>
              <w:right w:val="nil"/>
            </w:tcBorders>
            <w:vAlign w:val="center"/>
          </w:tcPr>
          <w:p w14:paraId="61A6C1D0" w14:textId="77777777" w:rsidR="00B3786B" w:rsidRDefault="00B3786B" w:rsidP="00B3786B">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tcPr>
          <w:p w14:paraId="55663C2D" w14:textId="77777777" w:rsidR="00B3786B" w:rsidRDefault="00B3786B" w:rsidP="00B3786B">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vAlign w:val="center"/>
          </w:tcPr>
          <w:p w14:paraId="4E1F6E9A" w14:textId="35447000" w:rsidR="00B3786B" w:rsidRPr="00B3786B" w:rsidRDefault="002072FA" w:rsidP="002072FA">
            <w:pPr>
              <w:pStyle w:val="Contedodatabela"/>
              <w:jc w:val="center"/>
              <w:rPr>
                <w:rFonts w:ascii="Arial" w:hAnsi="Arial" w:cs="Arial"/>
                <w:bCs/>
              </w:rPr>
            </w:pPr>
            <w:r>
              <w:rPr>
                <w:rFonts w:ascii="Arial" w:hAnsi="Arial" w:cs="Arial"/>
                <w:b/>
                <w:u w:val="single"/>
              </w:rPr>
              <w:t>VALORES PARA A FUNDAÇÃO MUNICIPAL DE ENSINO</w:t>
            </w:r>
          </w:p>
        </w:tc>
      </w:tr>
      <w:tr w:rsidR="00B3786B" w:rsidRPr="00F113B2" w14:paraId="05495039"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0E6419A" w14:textId="293293C6" w:rsidR="00B3786B" w:rsidRPr="001C5A6A" w:rsidRDefault="00B3786B" w:rsidP="00B3786B">
            <w:pPr>
              <w:jc w:val="center"/>
              <w:rPr>
                <w:rFonts w:ascii="Arial" w:hAnsi="Arial" w:cs="Arial"/>
                <w:b/>
                <w:bCs/>
                <w:sz w:val="18"/>
                <w:szCs w:val="18"/>
              </w:rPr>
            </w:pPr>
            <w:r>
              <w:rPr>
                <w:rFonts w:ascii="Arial" w:hAnsi="Arial" w:cs="Arial"/>
                <w:b/>
                <w:bCs/>
                <w:sz w:val="18"/>
                <w:szCs w:val="18"/>
              </w:rPr>
              <w:t>32</w:t>
            </w:r>
          </w:p>
        </w:tc>
        <w:tc>
          <w:tcPr>
            <w:tcW w:w="850" w:type="dxa"/>
            <w:tcBorders>
              <w:top w:val="single" w:sz="4" w:space="0" w:color="000000"/>
              <w:left w:val="single" w:sz="4" w:space="0" w:color="000000"/>
              <w:bottom w:val="single" w:sz="4" w:space="0" w:color="000000"/>
              <w:right w:val="nil"/>
            </w:tcBorders>
            <w:vAlign w:val="center"/>
          </w:tcPr>
          <w:p w14:paraId="5C6F8D41" w14:textId="2A3F66E0" w:rsidR="00B3786B" w:rsidRPr="00874D8F" w:rsidRDefault="00B3786B" w:rsidP="00B3786B">
            <w:pPr>
              <w:pStyle w:val="Contedodatabela"/>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tcPr>
          <w:p w14:paraId="3E8AEE6D" w14:textId="6F895F49"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E99014" w14:textId="55AB1C97" w:rsidR="00B3786B" w:rsidRPr="00B3786B" w:rsidRDefault="00B3786B" w:rsidP="00B3786B">
            <w:pPr>
              <w:pStyle w:val="Contedodatabela"/>
              <w:rPr>
                <w:rFonts w:ascii="Arial" w:hAnsi="Arial" w:cs="Arial"/>
              </w:rPr>
            </w:pPr>
            <w:r w:rsidRPr="00B3786B">
              <w:rPr>
                <w:rFonts w:ascii="Arial" w:eastAsia="Arial" w:hAnsi="Arial" w:cs="Arial"/>
              </w:rPr>
              <w:t>Diagnóstico, migração, parametrizações, treinamento e liberação para usuário</w:t>
            </w:r>
          </w:p>
        </w:tc>
      </w:tr>
      <w:tr w:rsidR="00B3786B" w:rsidRPr="00F113B2" w14:paraId="6EC61B87"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973F0C" w14:textId="1BF2E092" w:rsidR="00B3786B" w:rsidRPr="001C5A6A" w:rsidRDefault="00B3786B" w:rsidP="00B3786B">
            <w:pPr>
              <w:jc w:val="center"/>
              <w:rPr>
                <w:rFonts w:ascii="Arial" w:hAnsi="Arial" w:cs="Arial"/>
                <w:b/>
                <w:bCs/>
                <w:sz w:val="18"/>
                <w:szCs w:val="18"/>
              </w:rPr>
            </w:pPr>
            <w:r>
              <w:rPr>
                <w:rFonts w:ascii="Arial" w:hAnsi="Arial" w:cs="Arial"/>
                <w:b/>
                <w:bCs/>
                <w:sz w:val="18"/>
                <w:szCs w:val="18"/>
              </w:rPr>
              <w:lastRenderedPageBreak/>
              <w:t>33</w:t>
            </w:r>
          </w:p>
        </w:tc>
        <w:tc>
          <w:tcPr>
            <w:tcW w:w="850" w:type="dxa"/>
            <w:tcBorders>
              <w:top w:val="single" w:sz="4" w:space="0" w:color="000000"/>
              <w:left w:val="single" w:sz="4" w:space="0" w:color="000000"/>
              <w:bottom w:val="single" w:sz="4" w:space="0" w:color="000000"/>
              <w:right w:val="nil"/>
            </w:tcBorders>
            <w:vAlign w:val="center"/>
          </w:tcPr>
          <w:p w14:paraId="0D5A8CE0" w14:textId="0DDB1877"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65DB14DC" w14:textId="697658FA"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0BC3190" w14:textId="3FD5FFCB" w:rsidR="00B3786B" w:rsidRPr="00B3786B" w:rsidRDefault="00B3786B" w:rsidP="00B3786B">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r>
      <w:tr w:rsidR="00B3786B" w:rsidRPr="00F113B2" w14:paraId="41411198"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1B0F6A" w14:textId="5816E0A1" w:rsidR="00B3786B" w:rsidRPr="001C5A6A" w:rsidRDefault="00B3786B" w:rsidP="00B3786B">
            <w:pPr>
              <w:jc w:val="center"/>
              <w:rPr>
                <w:rFonts w:ascii="Arial" w:hAnsi="Arial" w:cs="Arial"/>
                <w:b/>
                <w:bCs/>
                <w:sz w:val="18"/>
                <w:szCs w:val="18"/>
              </w:rPr>
            </w:pPr>
            <w:r>
              <w:rPr>
                <w:rFonts w:ascii="Arial" w:hAnsi="Arial" w:cs="Arial"/>
                <w:b/>
                <w:bCs/>
                <w:sz w:val="18"/>
                <w:szCs w:val="18"/>
              </w:rPr>
              <w:t>34</w:t>
            </w:r>
          </w:p>
        </w:tc>
        <w:tc>
          <w:tcPr>
            <w:tcW w:w="850" w:type="dxa"/>
            <w:tcBorders>
              <w:top w:val="single" w:sz="4" w:space="0" w:color="000000"/>
              <w:left w:val="single" w:sz="4" w:space="0" w:color="000000"/>
              <w:bottom w:val="single" w:sz="4" w:space="0" w:color="000000"/>
              <w:right w:val="nil"/>
            </w:tcBorders>
            <w:vAlign w:val="center"/>
          </w:tcPr>
          <w:p w14:paraId="462B3BA3" w14:textId="69FD8809"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039BA5CC" w14:textId="4D3B72F0"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53444D3" w14:textId="0FC2E6DD" w:rsidR="00B3786B" w:rsidRPr="00B3786B" w:rsidRDefault="00B3786B" w:rsidP="00B3786B">
            <w:pPr>
              <w:pStyle w:val="Contedodatabela"/>
              <w:rPr>
                <w:rFonts w:ascii="Arial" w:hAnsi="Arial" w:cs="Arial"/>
              </w:rPr>
            </w:pPr>
            <w:r w:rsidRPr="00B3786B">
              <w:rPr>
                <w:rFonts w:ascii="Arial" w:eastAsia="Arial" w:hAnsi="Arial" w:cs="Arial"/>
              </w:rPr>
              <w:t>Portal da Transparência;</w:t>
            </w:r>
          </w:p>
        </w:tc>
      </w:tr>
      <w:tr w:rsidR="00B3786B" w:rsidRPr="00F113B2" w14:paraId="3427AE2C" w14:textId="77777777" w:rsidTr="00B3786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84CBDDF" w14:textId="56066173" w:rsidR="00B3786B" w:rsidRPr="001C5A6A" w:rsidRDefault="00B3786B" w:rsidP="00B3786B">
            <w:pPr>
              <w:jc w:val="center"/>
              <w:rPr>
                <w:rFonts w:ascii="Arial" w:hAnsi="Arial" w:cs="Arial"/>
                <w:b/>
                <w:bCs/>
                <w:sz w:val="18"/>
                <w:szCs w:val="18"/>
              </w:rPr>
            </w:pPr>
            <w:r>
              <w:rPr>
                <w:rFonts w:ascii="Arial" w:hAnsi="Arial" w:cs="Arial"/>
                <w:b/>
                <w:bCs/>
                <w:sz w:val="18"/>
                <w:szCs w:val="18"/>
              </w:rPr>
              <w:t>35</w:t>
            </w:r>
          </w:p>
        </w:tc>
        <w:tc>
          <w:tcPr>
            <w:tcW w:w="850" w:type="dxa"/>
            <w:tcBorders>
              <w:top w:val="single" w:sz="4" w:space="0" w:color="000000"/>
              <w:left w:val="single" w:sz="4" w:space="0" w:color="000000"/>
              <w:bottom w:val="single" w:sz="4" w:space="0" w:color="000000"/>
              <w:right w:val="nil"/>
            </w:tcBorders>
            <w:vAlign w:val="center"/>
          </w:tcPr>
          <w:p w14:paraId="331D030E" w14:textId="7EC06EFD" w:rsidR="00B3786B" w:rsidRPr="00874D8F" w:rsidRDefault="00B3786B" w:rsidP="00B3786B">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tcPr>
          <w:p w14:paraId="7B0B116A" w14:textId="6D2D1F59" w:rsidR="00B3786B" w:rsidRPr="00874D8F" w:rsidRDefault="00B3786B" w:rsidP="00B3786B">
            <w:pPr>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A80DD6" w14:textId="431F7723" w:rsidR="00B3786B" w:rsidRPr="00B3786B" w:rsidRDefault="00B3786B" w:rsidP="00B3786B">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r>
    </w:tbl>
    <w:p w14:paraId="189CE17F" w14:textId="34930D2E" w:rsidR="00B039A0" w:rsidRDefault="00B039A0" w:rsidP="00B039A0">
      <w:pPr>
        <w:tabs>
          <w:tab w:val="left" w:pos="284"/>
        </w:tabs>
        <w:jc w:val="both"/>
        <w:rPr>
          <w:rFonts w:ascii="Arial" w:eastAsia="Arial" w:hAnsi="Arial" w:cs="Arial"/>
          <w:sz w:val="10"/>
          <w:szCs w:val="10"/>
        </w:rPr>
      </w:pPr>
    </w:p>
    <w:p w14:paraId="086D77B4" w14:textId="77777777" w:rsidR="00B3786B" w:rsidRPr="00B039A0" w:rsidRDefault="00B3786B" w:rsidP="00B039A0">
      <w:pPr>
        <w:tabs>
          <w:tab w:val="left" w:pos="284"/>
        </w:tabs>
        <w:jc w:val="both"/>
        <w:rPr>
          <w:rFonts w:ascii="Arial" w:eastAsia="Arial" w:hAnsi="Arial" w:cs="Arial"/>
          <w:sz w:val="10"/>
          <w:szCs w:val="10"/>
        </w:rPr>
      </w:pPr>
    </w:p>
    <w:p w14:paraId="55837B9C" w14:textId="018CE366" w:rsidR="00906BC5" w:rsidRPr="00B039A0" w:rsidRDefault="00906BC5" w:rsidP="00610BD1">
      <w:pPr>
        <w:numPr>
          <w:ilvl w:val="0"/>
          <w:numId w:val="5"/>
        </w:numPr>
        <w:tabs>
          <w:tab w:val="left" w:pos="284"/>
        </w:tabs>
        <w:jc w:val="both"/>
        <w:rPr>
          <w:rFonts w:ascii="Arial" w:eastAsia="Arial" w:hAnsi="Arial" w:cs="Arial"/>
        </w:rPr>
      </w:pPr>
      <w:r w:rsidRPr="00B039A0">
        <w:rPr>
          <w:rFonts w:ascii="Arial" w:hAnsi="Arial" w:cs="Arial"/>
        </w:rPr>
        <w:t>Descritivo técnico:</w:t>
      </w:r>
      <w:r w:rsidR="00B3786B">
        <w:rPr>
          <w:rFonts w:ascii="Arial" w:hAnsi="Arial" w:cs="Arial"/>
        </w:rPr>
        <w:t xml:space="preserve"> </w:t>
      </w:r>
      <w:r w:rsidR="00B3786B" w:rsidRPr="00956C82">
        <w:rPr>
          <w:rFonts w:ascii="Arial" w:hAnsi="Arial" w:cs="Arial"/>
          <w:b/>
          <w:u w:val="single"/>
        </w:rPr>
        <w:t>Verificar ANEXO A</w:t>
      </w:r>
      <w:r w:rsidR="00B3786B" w:rsidRPr="00956C82">
        <w:rPr>
          <w:rFonts w:ascii="Arial" w:hAnsi="Arial" w:cs="Arial"/>
          <w:b/>
        </w:rPr>
        <w:t>.</w:t>
      </w:r>
    </w:p>
    <w:p w14:paraId="63C354DC" w14:textId="0C6FDDFB" w:rsidR="0026227D" w:rsidRDefault="0026227D" w:rsidP="00DC2F9A">
      <w:pPr>
        <w:jc w:val="both"/>
        <w:rPr>
          <w:rFonts w:ascii="Arial" w:hAnsi="Arial" w:cs="Arial"/>
        </w:rPr>
      </w:pPr>
    </w:p>
    <w:p w14:paraId="06CD8056" w14:textId="42E2B760" w:rsidR="00B3786B" w:rsidRPr="00B3786B" w:rsidRDefault="00B3786B" w:rsidP="00B3786B">
      <w:pPr>
        <w:shd w:val="clear" w:color="auto" w:fill="D0CECE" w:themeFill="background2" w:themeFillShade="E6"/>
        <w:ind w:firstLine="561"/>
        <w:jc w:val="both"/>
        <w:rPr>
          <w:rFonts w:ascii="Arial" w:eastAsia="Arial" w:hAnsi="Arial" w:cs="Arial"/>
          <w:color w:val="000000" w:themeColor="text1"/>
        </w:rPr>
      </w:pPr>
      <w:r>
        <w:rPr>
          <w:rFonts w:ascii="Arial" w:eastAsia="Arial" w:hAnsi="Arial" w:cs="Arial"/>
          <w:b/>
          <w:bCs/>
          <w:color w:val="000000" w:themeColor="text1"/>
        </w:rPr>
        <w:t>5</w:t>
      </w:r>
      <w:r w:rsidRPr="00B3786B">
        <w:rPr>
          <w:rFonts w:ascii="Arial" w:eastAsia="Arial" w:hAnsi="Arial" w:cs="Arial"/>
          <w:b/>
          <w:bCs/>
          <w:color w:val="000000" w:themeColor="text1"/>
        </w:rPr>
        <w:t>. DA SUBCONTRATAÇÃO</w:t>
      </w:r>
    </w:p>
    <w:p w14:paraId="4E9A1081" w14:textId="77777777" w:rsidR="00B3786B" w:rsidRPr="00B3786B" w:rsidRDefault="00B3786B" w:rsidP="00B3786B">
      <w:pPr>
        <w:jc w:val="both"/>
        <w:rPr>
          <w:rFonts w:ascii="Arial" w:eastAsia="Arial" w:hAnsi="Arial" w:cs="Arial"/>
          <w:color w:val="000000" w:themeColor="text1"/>
        </w:rPr>
      </w:pPr>
      <w:r w:rsidRPr="00B3786B">
        <w:rPr>
          <w:rFonts w:ascii="Arial" w:eastAsia="Arial" w:hAnsi="Arial" w:cs="Arial"/>
          <w:b/>
          <w:bCs/>
          <w:color w:val="000000" w:themeColor="text1"/>
        </w:rPr>
        <w:t xml:space="preserve">a) </w:t>
      </w:r>
      <w:r w:rsidRPr="00B3786B">
        <w:rPr>
          <w:rFonts w:ascii="Arial" w:eastAsia="Arial" w:hAnsi="Arial" w:cs="Arial"/>
          <w:color w:val="000000" w:themeColor="text1"/>
        </w:rPr>
        <w:t>É admitida a subcontratação parcial do objeto, nas seguintes condições:</w:t>
      </w:r>
    </w:p>
    <w:p w14:paraId="22465799" w14:textId="77777777" w:rsidR="00B3786B" w:rsidRPr="00B3786B" w:rsidRDefault="00B3786B" w:rsidP="00B3786B">
      <w:pPr>
        <w:ind w:left="284"/>
        <w:jc w:val="both"/>
        <w:rPr>
          <w:rFonts w:ascii="Arial" w:eastAsia="Arial" w:hAnsi="Arial" w:cs="Arial"/>
          <w:color w:val="000000" w:themeColor="text1"/>
        </w:rPr>
      </w:pPr>
      <w:r w:rsidRPr="00B3786B">
        <w:rPr>
          <w:rFonts w:ascii="Arial" w:eastAsia="Arial" w:hAnsi="Arial" w:cs="Arial"/>
          <w:color w:val="000000" w:themeColor="text1"/>
        </w:rPr>
        <w:t>a.1) É vedada a subcontratação completa ou da parcela principal do objeto da contratação (fornecimento e implantação dos módulos)</w:t>
      </w:r>
    </w:p>
    <w:p w14:paraId="3AA39E88" w14:textId="026A10F8" w:rsidR="00B3786B" w:rsidRDefault="00B3786B" w:rsidP="00B3786B">
      <w:pPr>
        <w:ind w:firstLine="284"/>
        <w:jc w:val="both"/>
        <w:rPr>
          <w:rFonts w:ascii="Arial" w:hAnsi="Arial" w:cs="Arial"/>
        </w:rPr>
      </w:pPr>
      <w:r w:rsidRPr="00B3786B">
        <w:rPr>
          <w:rFonts w:ascii="Arial" w:eastAsia="Arial" w:hAnsi="Arial" w:cs="Arial"/>
          <w:color w:val="000000" w:themeColor="text1"/>
        </w:rPr>
        <w:t xml:space="preserve">a.2) A subcontratação fica limitada ao provedor em nuvem </w:t>
      </w:r>
      <w:r w:rsidRPr="00B3786B">
        <w:rPr>
          <w:rFonts w:ascii="Arial" w:eastAsia="Arial" w:hAnsi="Arial" w:cs="Arial"/>
        </w:rPr>
        <w:t>(</w:t>
      </w:r>
      <w:proofErr w:type="spellStart"/>
      <w:r w:rsidRPr="00B3786B">
        <w:rPr>
          <w:rFonts w:ascii="Arial" w:eastAsia="Arial" w:hAnsi="Arial" w:cs="Arial"/>
        </w:rPr>
        <w:t>Cloud</w:t>
      </w:r>
      <w:proofErr w:type="spellEnd"/>
      <w:r w:rsidRPr="00B3786B">
        <w:rPr>
          <w:rFonts w:ascii="Arial" w:eastAsia="Arial" w:hAnsi="Arial" w:cs="Arial"/>
        </w:rPr>
        <w:t xml:space="preserve"> </w:t>
      </w:r>
      <w:proofErr w:type="spellStart"/>
      <w:r w:rsidRPr="00B3786B">
        <w:rPr>
          <w:rFonts w:ascii="Arial" w:eastAsia="Arial" w:hAnsi="Arial" w:cs="Arial"/>
        </w:rPr>
        <w:t>Computing</w:t>
      </w:r>
      <w:proofErr w:type="spellEnd"/>
      <w:r w:rsidRPr="00B3786B">
        <w:rPr>
          <w:rFonts w:ascii="Arial" w:eastAsia="Arial" w:hAnsi="Arial" w:cs="Arial"/>
        </w:rPr>
        <w:t>)</w:t>
      </w:r>
      <w:r w:rsidRPr="00B3786B">
        <w:rPr>
          <w:rFonts w:ascii="Arial" w:eastAsia="Arial" w:hAnsi="Arial" w:cs="Arial"/>
          <w:color w:val="000000" w:themeColor="text1"/>
        </w:rPr>
        <w:t>.</w:t>
      </w:r>
    </w:p>
    <w:p w14:paraId="4DBC4F76" w14:textId="77777777" w:rsidR="00B3786B" w:rsidRDefault="00B3786B" w:rsidP="00DC2F9A">
      <w:pPr>
        <w:jc w:val="both"/>
        <w:rPr>
          <w:rFonts w:ascii="Arial" w:hAnsi="Arial" w:cs="Arial"/>
        </w:rPr>
      </w:pPr>
    </w:p>
    <w:p w14:paraId="533DB4C5" w14:textId="6AF85A87" w:rsidR="00DC2F9A" w:rsidRPr="00EF135E" w:rsidRDefault="00861CAB"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6837F05" w14:textId="1B8DB477" w:rsidR="00B02173" w:rsidRDefault="00B02173" w:rsidP="00610BD1">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002072FA" w:rsidRPr="002072FA">
        <w:rPr>
          <w:rFonts w:ascii="Arial" w:hAnsi="Arial" w:cs="Arial"/>
        </w:rPr>
        <w:t xml:space="preserve">O prazo máximo de implantação, conversão e migração dos dados dos sistemas </w:t>
      </w:r>
      <w:r w:rsidR="002072FA" w:rsidRPr="002072FA">
        <w:rPr>
          <w:rFonts w:ascii="Arial" w:hAnsi="Arial" w:cs="Arial"/>
          <w:b/>
          <w:bCs/>
        </w:rPr>
        <w:t>será de até 120 (cento e vinte) dia</w:t>
      </w:r>
      <w:r w:rsidR="002072FA">
        <w:rPr>
          <w:rFonts w:ascii="Arial" w:hAnsi="Arial" w:cs="Arial"/>
          <w:b/>
          <w:bCs/>
        </w:rPr>
        <w:t>s</w:t>
      </w:r>
      <w:r w:rsidR="002072FA" w:rsidRPr="002072FA">
        <w:rPr>
          <w:rFonts w:ascii="Arial" w:hAnsi="Arial" w:cs="Arial"/>
        </w:rPr>
        <w:t>, a contar da data da Ordem de Serviço emitida pela Unidade Requisitante</w:t>
      </w:r>
      <w:r w:rsidRPr="00AB2DE4">
        <w:rPr>
          <w:rFonts w:ascii="Arial" w:hAnsi="Arial" w:cs="Arial"/>
        </w:rPr>
        <w:t>.</w:t>
      </w:r>
    </w:p>
    <w:p w14:paraId="3A76922D" w14:textId="628017D3" w:rsidR="00921931" w:rsidRPr="00921931" w:rsidRDefault="002072FA" w:rsidP="00921931">
      <w:pPr>
        <w:numPr>
          <w:ilvl w:val="0"/>
          <w:numId w:val="10"/>
        </w:numPr>
        <w:tabs>
          <w:tab w:val="left" w:pos="284"/>
        </w:tabs>
        <w:jc w:val="both"/>
        <w:rPr>
          <w:rFonts w:ascii="Arial" w:hAnsi="Arial" w:cs="Arial"/>
        </w:rPr>
      </w:pPr>
      <w:r w:rsidRPr="002072FA">
        <w:rPr>
          <w:rFonts w:ascii="Arial" w:hAnsi="Arial" w:cs="Arial"/>
        </w:rPr>
        <w:t>Prazo de manutenção e suporte técnico dos Sistemas será por toda a vigência contratual.</w:t>
      </w:r>
    </w:p>
    <w:p w14:paraId="0CBF385A" w14:textId="7E11BA64" w:rsidR="008A61AE" w:rsidRPr="00921931" w:rsidRDefault="008A61AE" w:rsidP="00610BD1">
      <w:pPr>
        <w:numPr>
          <w:ilvl w:val="0"/>
          <w:numId w:val="10"/>
        </w:numPr>
        <w:tabs>
          <w:tab w:val="left" w:pos="284"/>
        </w:tabs>
        <w:contextualSpacing/>
        <w:jc w:val="both"/>
        <w:rPr>
          <w:rFonts w:ascii="Arial" w:eastAsia="Arial" w:hAnsi="Arial" w:cs="Arial"/>
          <w:color w:val="000000" w:themeColor="text1"/>
        </w:rPr>
      </w:pPr>
      <w:r w:rsidRPr="008A61AE">
        <w:rPr>
          <w:rFonts w:ascii="Arial" w:eastAsia="Arial" w:hAnsi="Arial" w:cs="Arial"/>
          <w:b/>
          <w:bCs/>
          <w:color w:val="000000" w:themeColor="text1"/>
          <w:u w:val="single"/>
        </w:rPr>
        <w:t>SERVIÇOS DE IMPLANTAÇÃO:</w:t>
      </w:r>
    </w:p>
    <w:p w14:paraId="1EE17F8F" w14:textId="77777777" w:rsidR="008A61AE" w:rsidRPr="008A61AE" w:rsidRDefault="008A61AE" w:rsidP="008A61AE">
      <w:pPr>
        <w:widowControl w:val="0"/>
        <w:jc w:val="both"/>
        <w:rPr>
          <w:rFonts w:ascii="Arial" w:eastAsia="Arial" w:hAnsi="Arial" w:cs="Arial"/>
          <w:color w:val="000000" w:themeColor="text1"/>
        </w:rPr>
      </w:pPr>
      <w:r w:rsidRPr="008A61AE">
        <w:rPr>
          <w:rFonts w:ascii="Arial" w:eastAsia="Arial" w:hAnsi="Arial" w:cs="Arial"/>
          <w:color w:val="000000" w:themeColor="text1"/>
        </w:rPr>
        <w:t>1. A empresa CONTRATADA deverá realizar a implantação dos seus programas, o que inclui os serviços de diagnóstico inicial, migração de dados e configuração dos dados e habilitação dos usuários.</w:t>
      </w:r>
    </w:p>
    <w:p w14:paraId="4BE74087" w14:textId="77777777" w:rsidR="008A61AE" w:rsidRPr="008A61AE" w:rsidRDefault="008A61AE" w:rsidP="008A61AE">
      <w:pPr>
        <w:widowControl w:val="0"/>
        <w:jc w:val="both"/>
        <w:rPr>
          <w:rFonts w:ascii="Arial" w:eastAsia="Arial" w:hAnsi="Arial" w:cs="Arial"/>
          <w:color w:val="000000" w:themeColor="text1"/>
        </w:rPr>
      </w:pPr>
    </w:p>
    <w:p w14:paraId="01A36200" w14:textId="77777777" w:rsidR="008A61AE" w:rsidRPr="008A61AE" w:rsidRDefault="008A61AE" w:rsidP="008A61AE">
      <w:pPr>
        <w:widowControl w:val="0"/>
        <w:jc w:val="both"/>
        <w:rPr>
          <w:rFonts w:ascii="Arial" w:eastAsia="Arial" w:hAnsi="Arial" w:cs="Arial"/>
          <w:color w:val="000000" w:themeColor="text1"/>
        </w:rPr>
      </w:pPr>
      <w:r w:rsidRPr="008A61AE">
        <w:rPr>
          <w:rFonts w:ascii="Arial" w:eastAsia="Arial" w:hAnsi="Arial" w:cs="Arial"/>
          <w:color w:val="000000" w:themeColor="text1"/>
        </w:rPr>
        <w:t>2. Na implantação dos sistemas, deverão ser cumpridas, quando couberem, as seguintes etapas: configuração inicial de tabelas e cadastros, estruturação de acesso e habilitações dos usuários.</w:t>
      </w:r>
    </w:p>
    <w:p w14:paraId="73F33D23" w14:textId="77777777" w:rsidR="008A61AE" w:rsidRPr="008A61AE" w:rsidRDefault="008A61AE" w:rsidP="008A61AE">
      <w:pPr>
        <w:widowControl w:val="0"/>
        <w:jc w:val="both"/>
        <w:rPr>
          <w:rFonts w:ascii="Arial" w:eastAsia="Arial" w:hAnsi="Arial" w:cs="Arial"/>
          <w:color w:val="000000" w:themeColor="text1"/>
        </w:rPr>
      </w:pPr>
    </w:p>
    <w:p w14:paraId="557D6F2F" w14:textId="77777777" w:rsidR="008A61AE" w:rsidRPr="008A61AE" w:rsidRDefault="008A61AE" w:rsidP="008A61AE">
      <w:pPr>
        <w:widowControl w:val="0"/>
        <w:jc w:val="both"/>
        <w:rPr>
          <w:rFonts w:ascii="Arial" w:eastAsia="Arial" w:hAnsi="Arial" w:cs="Arial"/>
          <w:color w:val="000000" w:themeColor="text1"/>
        </w:rPr>
      </w:pPr>
      <w:r w:rsidRPr="008A61AE">
        <w:rPr>
          <w:rFonts w:ascii="Arial" w:eastAsia="Arial" w:hAnsi="Arial" w:cs="Arial"/>
          <w:color w:val="000000" w:themeColor="text1"/>
        </w:rPr>
        <w:t>3. Tendo em vista que o Sistema a ser implantado tem como objetivos: 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 a licitante vencedora do certame deverá disponibilizar equipe técnica especializada para auxiliar a Administração na definição das variáveis que serão utilizadas na parametrização dos Sistemas</w:t>
      </w:r>
      <w:r w:rsidRPr="008A61AE">
        <w:rPr>
          <w:rFonts w:ascii="Arial" w:eastAsia="Arial" w:hAnsi="Arial" w:cs="Arial"/>
          <w:color w:val="FF0000"/>
        </w:rPr>
        <w:t xml:space="preserve"> </w:t>
      </w:r>
      <w:r w:rsidRPr="008A61AE">
        <w:rPr>
          <w:rFonts w:ascii="Arial" w:eastAsia="Arial" w:hAnsi="Arial" w:cs="Arial"/>
          <w:color w:val="000000" w:themeColor="text1"/>
        </w:rPr>
        <w:t>durante a implantação, de acordo com a legislação pertinente.</w:t>
      </w:r>
    </w:p>
    <w:p w14:paraId="481F530A" w14:textId="77777777" w:rsidR="008A61AE" w:rsidRPr="008A61AE" w:rsidRDefault="008A61AE" w:rsidP="008A61AE">
      <w:pPr>
        <w:widowControl w:val="0"/>
        <w:jc w:val="both"/>
        <w:rPr>
          <w:rFonts w:ascii="Arial" w:eastAsia="Arial" w:hAnsi="Arial" w:cs="Arial"/>
          <w:color w:val="000000" w:themeColor="text1"/>
        </w:rPr>
      </w:pPr>
    </w:p>
    <w:p w14:paraId="74C16EDC" w14:textId="77777777" w:rsidR="008A61AE" w:rsidRPr="008A61AE" w:rsidRDefault="008A61AE" w:rsidP="008A61AE">
      <w:pPr>
        <w:widowControl w:val="0"/>
        <w:jc w:val="both"/>
        <w:rPr>
          <w:rFonts w:ascii="Arial" w:eastAsia="Arial" w:hAnsi="Arial" w:cs="Arial"/>
          <w:color w:val="000000" w:themeColor="text1"/>
        </w:rPr>
      </w:pPr>
      <w:r w:rsidRPr="008A61AE">
        <w:rPr>
          <w:rFonts w:ascii="Arial" w:eastAsia="Arial" w:hAnsi="Arial" w:cs="Arial"/>
          <w:color w:val="000000" w:themeColor="text1"/>
        </w:rPr>
        <w:t xml:space="preserve">4. A conversão dos dados e implantação dos Sistemas pela contratada </w:t>
      </w:r>
      <w:r w:rsidRPr="008A61AE">
        <w:rPr>
          <w:rFonts w:ascii="Arial" w:eastAsia="Arial" w:hAnsi="Arial" w:cs="Arial"/>
          <w:b/>
          <w:bCs/>
          <w:color w:val="000000" w:themeColor="text1"/>
        </w:rPr>
        <w:t>não poderá ser superior a 120 (cento e vinte)</w:t>
      </w:r>
      <w:r w:rsidRPr="008A61AE">
        <w:rPr>
          <w:rFonts w:ascii="Arial" w:eastAsia="Arial" w:hAnsi="Arial" w:cs="Arial"/>
          <w:color w:val="000000" w:themeColor="text1"/>
        </w:rPr>
        <w:t xml:space="preserve"> dias contados a partir do recebimento da ordem de serviço inicial por módulos contratados, e será executada conforme cronograma de implantação contemplando, obrigatoriamente, todas as exigências e seus subitens constantes neste Termo de Referência.</w:t>
      </w:r>
    </w:p>
    <w:p w14:paraId="3BC6F205" w14:textId="77777777" w:rsidR="008A61AE" w:rsidRPr="008A61AE" w:rsidRDefault="008A61AE" w:rsidP="008A61AE">
      <w:pPr>
        <w:contextualSpacing/>
        <w:jc w:val="both"/>
        <w:rPr>
          <w:rFonts w:ascii="Arial" w:eastAsia="Arial" w:hAnsi="Arial" w:cs="Arial"/>
          <w:color w:val="000000" w:themeColor="text1"/>
        </w:rPr>
      </w:pPr>
    </w:p>
    <w:p w14:paraId="5A3F8CA5" w14:textId="77777777" w:rsidR="008A61AE" w:rsidRPr="008A61AE" w:rsidRDefault="008A61AE" w:rsidP="008A61AE">
      <w:pPr>
        <w:contextualSpacing/>
        <w:jc w:val="both"/>
        <w:rPr>
          <w:rFonts w:ascii="Arial" w:eastAsia="Arial" w:hAnsi="Arial" w:cs="Arial"/>
          <w:color w:val="000000" w:themeColor="text1"/>
        </w:rPr>
      </w:pPr>
      <w:r w:rsidRPr="008A61AE">
        <w:rPr>
          <w:rFonts w:ascii="Arial" w:eastAsia="Arial" w:hAnsi="Arial" w:cs="Arial"/>
          <w:color w:val="000000" w:themeColor="text1"/>
        </w:rPr>
        <w:t xml:space="preserve">5. 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No caso do Sistema </w:t>
      </w:r>
      <w:r w:rsidRPr="008A61AE">
        <w:rPr>
          <w:rFonts w:ascii="Arial" w:hAnsi="Arial" w:cs="Arial"/>
          <w:bCs/>
        </w:rPr>
        <w:t>Administração Orçamentária e Financeira, Contabilidade, Planejamento, Tesouraria e Controle Interno</w:t>
      </w:r>
      <w:r w:rsidRPr="008A61AE">
        <w:rPr>
          <w:rFonts w:ascii="Arial" w:eastAsia="Arial" w:hAnsi="Arial" w:cs="Arial"/>
          <w:color w:val="000000" w:themeColor="text1"/>
        </w:rPr>
        <w:t xml:space="preserve"> além da conversão da base do exercício atual deverão ser convertidos os dados dos últimos 5 anos (2020 a 2024). </w:t>
      </w:r>
    </w:p>
    <w:p w14:paraId="5303862F" w14:textId="77777777" w:rsidR="008A61AE" w:rsidRPr="008A61AE" w:rsidRDefault="008A61AE" w:rsidP="008A61AE">
      <w:pPr>
        <w:contextualSpacing/>
        <w:jc w:val="both"/>
        <w:rPr>
          <w:rFonts w:ascii="Arial" w:eastAsia="Arial" w:hAnsi="Arial" w:cs="Arial"/>
          <w:color w:val="000000" w:themeColor="text1"/>
        </w:rPr>
      </w:pPr>
    </w:p>
    <w:p w14:paraId="493F96A9" w14:textId="4655CECF" w:rsidR="008A61AE" w:rsidRPr="008A61AE" w:rsidRDefault="008A61AE" w:rsidP="008A61AE">
      <w:pPr>
        <w:contextualSpacing/>
        <w:jc w:val="both"/>
        <w:rPr>
          <w:rFonts w:ascii="Arial" w:eastAsia="Arial" w:hAnsi="Arial" w:cs="Arial"/>
          <w:color w:val="000000" w:themeColor="text1"/>
        </w:rPr>
      </w:pPr>
      <w:r w:rsidRPr="008A61AE">
        <w:rPr>
          <w:rFonts w:ascii="Arial" w:eastAsia="Arial" w:hAnsi="Arial" w:cs="Arial"/>
          <w:color w:val="000000" w:themeColor="text1"/>
        </w:rPr>
        <w:t>6. As estruturas dos dados a serem convertidos encontram-se disponíveis aos interessados na sede da Entidade Municipal e podem ser verificados através de visita técnica agendada com antecedência de</w:t>
      </w:r>
      <w:r w:rsidR="00861CAB">
        <w:rPr>
          <w:rFonts w:ascii="Arial" w:eastAsia="Arial" w:hAnsi="Arial" w:cs="Arial"/>
          <w:color w:val="000000" w:themeColor="text1"/>
        </w:rPr>
        <w:t xml:space="preserve"> até</w:t>
      </w:r>
      <w:r w:rsidRPr="008A61AE">
        <w:rPr>
          <w:rFonts w:ascii="Arial" w:eastAsia="Arial" w:hAnsi="Arial" w:cs="Arial"/>
          <w:color w:val="000000" w:themeColor="text1"/>
        </w:rPr>
        <w:t xml:space="preserve"> 02 (dois) dias úteis à data da sessão; </w:t>
      </w:r>
    </w:p>
    <w:p w14:paraId="2783A637" w14:textId="77777777" w:rsidR="008A61AE" w:rsidRPr="008A61AE" w:rsidRDefault="008A61AE" w:rsidP="008A61AE">
      <w:pPr>
        <w:contextualSpacing/>
        <w:jc w:val="both"/>
        <w:rPr>
          <w:rFonts w:ascii="Arial" w:eastAsia="Arial" w:hAnsi="Arial" w:cs="Arial"/>
          <w:color w:val="000000" w:themeColor="text1"/>
        </w:rPr>
      </w:pPr>
    </w:p>
    <w:p w14:paraId="008C5723" w14:textId="77777777" w:rsidR="008A61AE" w:rsidRPr="008A61AE" w:rsidRDefault="008A61AE" w:rsidP="008A61AE">
      <w:pPr>
        <w:contextualSpacing/>
        <w:jc w:val="both"/>
        <w:rPr>
          <w:rFonts w:ascii="Arial" w:eastAsia="Arial" w:hAnsi="Arial" w:cs="Arial"/>
          <w:color w:val="000000" w:themeColor="text1"/>
        </w:rPr>
      </w:pPr>
      <w:r w:rsidRPr="008A61AE">
        <w:rPr>
          <w:rFonts w:ascii="Arial" w:eastAsia="Arial" w:hAnsi="Arial" w:cs="Arial"/>
          <w:color w:val="000000" w:themeColor="text1"/>
        </w:rPr>
        <w:t xml:space="preserve">7. A migração compreenderá a conclusão da alimentação das bases de dados e tabelas para permitir a utilização plena de cada um dos softwares e aplicativos. </w:t>
      </w:r>
    </w:p>
    <w:p w14:paraId="22F79450" w14:textId="77777777" w:rsidR="008A61AE" w:rsidRPr="008A61AE" w:rsidRDefault="008A61AE" w:rsidP="008A61AE">
      <w:pPr>
        <w:jc w:val="both"/>
        <w:rPr>
          <w:rFonts w:ascii="Arial" w:eastAsia="Arial" w:hAnsi="Arial" w:cs="Arial"/>
          <w:color w:val="000000" w:themeColor="text1"/>
        </w:rPr>
      </w:pPr>
    </w:p>
    <w:p w14:paraId="0F017631" w14:textId="77777777" w:rsidR="008A61AE" w:rsidRPr="008A61AE" w:rsidRDefault="008A61AE" w:rsidP="008A61AE">
      <w:pPr>
        <w:jc w:val="both"/>
        <w:rPr>
          <w:rFonts w:ascii="Arial" w:eastAsia="Arial" w:hAnsi="Arial" w:cs="Arial"/>
        </w:rPr>
      </w:pPr>
      <w:r w:rsidRPr="008A61AE">
        <w:rPr>
          <w:rFonts w:ascii="Arial" w:eastAsia="Arial" w:hAnsi="Arial" w:cs="Arial"/>
        </w:rPr>
        <w:t xml:space="preserve">8. Treinamento, </w:t>
      </w:r>
      <w:r w:rsidRPr="008A61AE">
        <w:rPr>
          <w:rFonts w:ascii="Arial" w:hAnsi="Arial" w:cs="Arial"/>
        </w:rPr>
        <w:t xml:space="preserve">liberação e acompanhamento aos usuários conforme cronograma. O treinamento deverá capacitar todos os servidores das respectivas áreas ao correto uso dos sistemas, sendo feito nas </w:t>
      </w:r>
      <w:r w:rsidRPr="008A61AE">
        <w:rPr>
          <w:rFonts w:ascii="Arial" w:hAnsi="Arial" w:cs="Arial"/>
        </w:rPr>
        <w:lastRenderedPageBreak/>
        <w:t xml:space="preserve">dependências da </w:t>
      </w:r>
      <w:r w:rsidRPr="008A61AE">
        <w:rPr>
          <w:rFonts w:ascii="Arial" w:hAnsi="Arial" w:cs="Arial"/>
          <w:b/>
        </w:rPr>
        <w:t>Prefeitura Municipal de Piracicaba, Câmara Municipal, Instituto e Previdência, Serviço de Água e Fundação Municipal de Educação</w:t>
      </w:r>
      <w:r w:rsidRPr="008A61AE">
        <w:rPr>
          <w:rFonts w:ascii="Arial" w:hAnsi="Arial" w:cs="Arial"/>
        </w:rPr>
        <w:t>; conforme cronograma, ficando a cargo do órgão toda estrutura para o treinamento tais como computador, internet, mesas, cadeiras</w:t>
      </w:r>
      <w:r w:rsidRPr="008A61AE">
        <w:rPr>
          <w:rFonts w:ascii="Arial" w:eastAsia="Arial" w:hAnsi="Arial" w:cs="Arial"/>
        </w:rPr>
        <w:t>, entre outros.</w:t>
      </w:r>
    </w:p>
    <w:p w14:paraId="461FEC76" w14:textId="77777777" w:rsidR="008A61AE" w:rsidRPr="008A61AE" w:rsidRDefault="008A61AE" w:rsidP="008A61AE">
      <w:pPr>
        <w:jc w:val="both"/>
        <w:rPr>
          <w:rFonts w:ascii="Arial" w:eastAsia="Arial" w:hAnsi="Arial" w:cs="Arial"/>
        </w:rPr>
      </w:pPr>
    </w:p>
    <w:p w14:paraId="51BF44F8" w14:textId="77777777" w:rsidR="008A61AE" w:rsidRPr="008A61AE" w:rsidRDefault="008A61AE" w:rsidP="008A61AE">
      <w:pPr>
        <w:jc w:val="both"/>
        <w:rPr>
          <w:rFonts w:ascii="Arial" w:eastAsia="Arial" w:hAnsi="Arial" w:cs="Arial"/>
          <w:color w:val="000000" w:themeColor="text1"/>
        </w:rPr>
      </w:pPr>
      <w:r w:rsidRPr="008A61AE">
        <w:rPr>
          <w:rFonts w:ascii="Arial" w:eastAsia="Arial" w:hAnsi="Arial" w:cs="Arial"/>
          <w:color w:val="000000" w:themeColor="text1"/>
        </w:rPr>
        <w:t>9. A CONTRATANTE designará servidores municipais das áreas atendidas pelos Sistemas para apoio e suporte aos técnicos da empresa contratada para implantação;</w:t>
      </w:r>
    </w:p>
    <w:p w14:paraId="31C5B503" w14:textId="77777777" w:rsidR="008A61AE" w:rsidRPr="008A61AE" w:rsidRDefault="008A61AE" w:rsidP="008A61AE">
      <w:pPr>
        <w:jc w:val="both"/>
        <w:rPr>
          <w:rFonts w:ascii="Arial" w:eastAsia="Arial" w:hAnsi="Arial" w:cs="Arial"/>
          <w:color w:val="000000" w:themeColor="text1"/>
        </w:rPr>
      </w:pPr>
    </w:p>
    <w:p w14:paraId="08BE028B" w14:textId="77777777" w:rsidR="008A61AE" w:rsidRPr="008A61AE" w:rsidRDefault="008A61AE" w:rsidP="008A61AE">
      <w:pPr>
        <w:jc w:val="both"/>
        <w:rPr>
          <w:rFonts w:ascii="Arial" w:eastAsia="Arial" w:hAnsi="Arial" w:cs="Arial"/>
          <w:color w:val="000000" w:themeColor="text1"/>
        </w:rPr>
      </w:pPr>
      <w:r w:rsidRPr="008A61AE">
        <w:rPr>
          <w:rFonts w:ascii="Arial" w:eastAsia="Arial" w:hAnsi="Arial" w:cs="Arial"/>
          <w:color w:val="000000" w:themeColor="text1"/>
        </w:rPr>
        <w:t>10. Como parte integrante do processo de implantação, a empresa contratada deverá ministrar treinamentos aos usuários dos Sistemas, tendo como suporte os manuais operacionais dos sistemas.</w:t>
      </w:r>
    </w:p>
    <w:p w14:paraId="7C7448C9" w14:textId="77777777" w:rsidR="008A61AE" w:rsidRPr="008A61AE" w:rsidRDefault="008A61AE" w:rsidP="008A61AE">
      <w:pPr>
        <w:jc w:val="both"/>
        <w:rPr>
          <w:rFonts w:ascii="Arial" w:eastAsia="Arial" w:hAnsi="Arial" w:cs="Arial"/>
          <w:color w:val="000000" w:themeColor="text1"/>
        </w:rPr>
      </w:pPr>
    </w:p>
    <w:p w14:paraId="1419535D" w14:textId="77777777" w:rsidR="008A61AE" w:rsidRPr="008A61AE" w:rsidRDefault="008A61AE" w:rsidP="008A61AE">
      <w:pPr>
        <w:jc w:val="both"/>
        <w:rPr>
          <w:rFonts w:ascii="Arial" w:eastAsia="Arial" w:hAnsi="Arial" w:cs="Arial"/>
          <w:color w:val="000000" w:themeColor="text1"/>
        </w:rPr>
      </w:pPr>
      <w:r w:rsidRPr="008A61AE">
        <w:rPr>
          <w:rFonts w:ascii="Arial" w:eastAsia="Arial" w:hAnsi="Arial" w:cs="Arial"/>
          <w:color w:val="000000" w:themeColor="text1"/>
        </w:rPr>
        <w:t xml:space="preserve">11. A </w:t>
      </w:r>
      <w:r w:rsidRPr="008A61AE">
        <w:rPr>
          <w:rFonts w:ascii="Arial" w:hAnsi="Arial" w:cs="Arial"/>
        </w:rPr>
        <w:tab/>
      </w:r>
      <w:r w:rsidRPr="008A61AE">
        <w:rPr>
          <w:rFonts w:ascii="Arial" w:eastAsia="Arial" w:hAnsi="Arial" w:cs="Arial"/>
          <w:color w:val="000000" w:themeColor="text1"/>
        </w:rPr>
        <w:t>CONTRATANTE entregará à CONTRATADA, os bancos de dados legíveis com as informações a serem migradas para o novo sistema, correspondendo aos dados referentes ao 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2A9FD281" w14:textId="77777777" w:rsidR="008A61AE" w:rsidRPr="008A61AE" w:rsidRDefault="008A61AE" w:rsidP="008A61AE">
      <w:pPr>
        <w:jc w:val="both"/>
        <w:rPr>
          <w:rFonts w:ascii="Arial" w:eastAsia="Arial" w:hAnsi="Arial" w:cs="Arial"/>
          <w:color w:val="000000" w:themeColor="text1"/>
        </w:rPr>
      </w:pPr>
    </w:p>
    <w:p w14:paraId="505B6FC9" w14:textId="77777777" w:rsidR="008A61AE" w:rsidRPr="008A61AE" w:rsidRDefault="008A61AE" w:rsidP="008A61AE">
      <w:pPr>
        <w:jc w:val="both"/>
        <w:rPr>
          <w:rFonts w:ascii="Arial" w:eastAsia="Arial" w:hAnsi="Arial" w:cs="Arial"/>
          <w:color w:val="000000" w:themeColor="text1"/>
        </w:rPr>
      </w:pPr>
      <w:r w:rsidRPr="008A61AE">
        <w:rPr>
          <w:rFonts w:ascii="Arial" w:eastAsia="Arial" w:hAnsi="Arial" w:cs="Arial"/>
          <w:color w:val="000000" w:themeColor="text1"/>
        </w:rPr>
        <w:t xml:space="preserve">12. Após a migração dos dados, deverão ser realizadas em conjunto com a empresa CONTRATADA e servidores municipais a conferência dos dados migrados, sendo responsabilidade da CONTRATANTE a fidedignidade dos dados. </w:t>
      </w:r>
    </w:p>
    <w:p w14:paraId="5EDC5273" w14:textId="77777777" w:rsidR="008A61AE" w:rsidRPr="008A61AE" w:rsidRDefault="008A61AE" w:rsidP="008A61AE">
      <w:pPr>
        <w:jc w:val="both"/>
        <w:rPr>
          <w:rFonts w:ascii="Arial" w:eastAsia="Arial" w:hAnsi="Arial" w:cs="Arial"/>
          <w:color w:val="000000" w:themeColor="text1"/>
        </w:rPr>
      </w:pPr>
    </w:p>
    <w:p w14:paraId="4553FD37" w14:textId="77777777" w:rsidR="008A61AE" w:rsidRPr="008A61AE" w:rsidRDefault="008A61AE" w:rsidP="008A61AE">
      <w:pPr>
        <w:jc w:val="both"/>
        <w:rPr>
          <w:rFonts w:ascii="Arial" w:eastAsia="Arial" w:hAnsi="Arial" w:cs="Arial"/>
          <w:color w:val="000000" w:themeColor="text1"/>
        </w:rPr>
      </w:pPr>
      <w:r w:rsidRPr="008A61AE">
        <w:rPr>
          <w:rFonts w:ascii="Arial" w:eastAsia="Arial" w:hAnsi="Arial" w:cs="Arial"/>
          <w:color w:val="000000" w:themeColor="text1"/>
        </w:rPr>
        <w:t xml:space="preserve">13. Em caso de não cumprimento dos cronogramas estabelecidos em comum acordo por ambas as partes, então será notificada a CONTRATADA e em persistindo os problemas, estará sujeita as penalidades previstas em contrato. </w:t>
      </w:r>
    </w:p>
    <w:p w14:paraId="4225EEFD" w14:textId="77777777" w:rsidR="008A61AE" w:rsidRPr="008A61AE" w:rsidRDefault="008A61AE" w:rsidP="008A61AE">
      <w:pPr>
        <w:jc w:val="both"/>
        <w:rPr>
          <w:rFonts w:ascii="Arial" w:eastAsia="Arial" w:hAnsi="Arial" w:cs="Arial"/>
          <w:color w:val="000000" w:themeColor="text1"/>
        </w:rPr>
      </w:pPr>
    </w:p>
    <w:p w14:paraId="444E28BE" w14:textId="77777777" w:rsidR="008A61AE" w:rsidRPr="008A61AE" w:rsidRDefault="008A61AE" w:rsidP="008A61AE">
      <w:pPr>
        <w:jc w:val="both"/>
        <w:rPr>
          <w:rFonts w:ascii="Arial" w:eastAsia="Arial" w:hAnsi="Arial" w:cs="Arial"/>
          <w:color w:val="000000" w:themeColor="text1"/>
        </w:rPr>
      </w:pPr>
      <w:r w:rsidRPr="008A61AE">
        <w:rPr>
          <w:rFonts w:ascii="Arial" w:eastAsia="Arial" w:hAnsi="Arial" w:cs="Arial"/>
          <w:color w:val="000000" w:themeColor="text1"/>
        </w:rPr>
        <w:t>14. A empresa contratada e seus prepostos estão obrigados a guardar sigilo sobre dados e informações da CONTRATANTE a que tiverem acesso em decorrência da execução dos serviços, respondendo civil e penalmente em caso de infração ao sigilo imposto.</w:t>
      </w:r>
    </w:p>
    <w:p w14:paraId="057DC9C8" w14:textId="77777777" w:rsidR="008A61AE" w:rsidRPr="008A61AE" w:rsidRDefault="008A61AE" w:rsidP="008A61AE">
      <w:pPr>
        <w:jc w:val="both"/>
        <w:rPr>
          <w:rFonts w:ascii="Arial" w:eastAsia="Arial" w:hAnsi="Arial" w:cs="Arial"/>
          <w:color w:val="000000" w:themeColor="text1"/>
        </w:rPr>
      </w:pPr>
    </w:p>
    <w:p w14:paraId="45B2BF71" w14:textId="77777777" w:rsidR="008A61AE" w:rsidRPr="008A61AE" w:rsidRDefault="008A61AE" w:rsidP="008A61AE">
      <w:pPr>
        <w:widowControl w:val="0"/>
        <w:shd w:val="clear" w:color="auto" w:fill="FFFFFF" w:themeFill="background1"/>
        <w:spacing w:before="85" w:after="85"/>
        <w:contextualSpacing/>
        <w:rPr>
          <w:rFonts w:ascii="Arial" w:eastAsia="Arial" w:hAnsi="Arial" w:cs="Arial"/>
          <w:color w:val="000000" w:themeColor="text1"/>
        </w:rPr>
      </w:pPr>
      <w:r w:rsidRPr="008A61AE">
        <w:rPr>
          <w:rFonts w:ascii="Arial" w:eastAsia="Arial" w:hAnsi="Arial" w:cs="Arial"/>
          <w:b/>
          <w:bCs/>
          <w:color w:val="000000" w:themeColor="text1"/>
          <w:u w:val="single"/>
        </w:rPr>
        <w:t>d) DO ATENDIMENTO TÉCNICO E SUPORTE A ADMINISTRAÇÃO</w:t>
      </w:r>
    </w:p>
    <w:p w14:paraId="75673E52" w14:textId="77777777" w:rsidR="008A61AE" w:rsidRPr="008A61AE" w:rsidRDefault="008A61AE" w:rsidP="008A61AE">
      <w:pPr>
        <w:shd w:val="clear" w:color="auto" w:fill="FFFFFF" w:themeFill="background1"/>
        <w:spacing w:before="85" w:after="85"/>
        <w:ind w:left="851" w:hanging="851"/>
        <w:rPr>
          <w:rFonts w:ascii="Arial" w:eastAsia="Arial" w:hAnsi="Arial" w:cs="Arial"/>
          <w:color w:val="000000" w:themeColor="text1"/>
          <w:sz w:val="12"/>
          <w:szCs w:val="12"/>
        </w:rPr>
      </w:pPr>
    </w:p>
    <w:p w14:paraId="314AFC94" w14:textId="14CEBBB0" w:rsidR="00022D4D" w:rsidRPr="00921931" w:rsidRDefault="008A61AE" w:rsidP="00610BD1">
      <w:pPr>
        <w:numPr>
          <w:ilvl w:val="1"/>
          <w:numId w:val="10"/>
        </w:numPr>
        <w:tabs>
          <w:tab w:val="left" w:pos="284"/>
        </w:tabs>
        <w:jc w:val="both"/>
        <w:rPr>
          <w:rFonts w:ascii="Arial" w:hAnsi="Arial" w:cs="Arial"/>
        </w:rPr>
      </w:pPr>
      <w:r w:rsidRPr="008A61AE">
        <w:rPr>
          <w:rFonts w:ascii="Arial" w:eastAsia="Arial" w:hAnsi="Arial" w:cs="Arial"/>
          <w:color w:val="000000" w:themeColor="text1"/>
        </w:rPr>
        <w:t xml:space="preserve">Quando solicitado, atendimento técnico para esclarecimento de dúvida, identificação e resolução de problemas, suscitadas pelos funcionários da administração municipal, ligados diretamente ao uso do sistema o prazo máximo para atendimento aos chamados técnicos é de 08 (oito) horas, contados a partir da solicitação por parte da CONTRATANTE. Para a prestação do atendimento técnico, será exigido durante todo o período contratual, além do atendimento “help </w:t>
      </w:r>
      <w:proofErr w:type="spellStart"/>
      <w:r w:rsidRPr="008A61AE">
        <w:rPr>
          <w:rFonts w:ascii="Arial" w:eastAsia="Arial" w:hAnsi="Arial" w:cs="Arial"/>
          <w:color w:val="000000" w:themeColor="text1"/>
        </w:rPr>
        <w:t>desk</w:t>
      </w:r>
      <w:proofErr w:type="spellEnd"/>
      <w:r w:rsidRPr="008A61AE">
        <w:rPr>
          <w:rFonts w:ascii="Arial" w:eastAsia="Arial" w:hAnsi="Arial" w:cs="Arial"/>
          <w:color w:val="000000" w:themeColor="text1"/>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w:t>
      </w:r>
    </w:p>
    <w:p w14:paraId="0ED7DC4E" w14:textId="77777777" w:rsidR="00921931" w:rsidRDefault="00921931" w:rsidP="00921931">
      <w:pPr>
        <w:tabs>
          <w:tab w:val="left" w:pos="284"/>
        </w:tabs>
        <w:jc w:val="both"/>
        <w:rPr>
          <w:rFonts w:ascii="Arial" w:eastAsia="Arial" w:hAnsi="Arial" w:cs="Arial"/>
          <w:color w:val="000000" w:themeColor="text1"/>
        </w:rPr>
      </w:pPr>
    </w:p>
    <w:p w14:paraId="62D76183" w14:textId="77777777" w:rsidR="00C63CD2" w:rsidRPr="00AB2DE4" w:rsidRDefault="00C63CD2" w:rsidP="00C63CD2">
      <w:pPr>
        <w:tabs>
          <w:tab w:val="left" w:pos="284"/>
        </w:tabs>
        <w:jc w:val="both"/>
        <w:rPr>
          <w:rFonts w:ascii="Arial" w:hAnsi="Arial" w:cs="Arial"/>
        </w:rPr>
      </w:pPr>
    </w:p>
    <w:p w14:paraId="5BF6F508" w14:textId="1F0A8DE4" w:rsidR="00C63CD2" w:rsidRDefault="00861CAB"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xml:space="preserve">. </w:t>
      </w:r>
      <w:r w:rsidR="00BD2C7A">
        <w:rPr>
          <w:rFonts w:ascii="Arial" w:hAnsi="Arial" w:cs="Arial"/>
          <w:b/>
          <w:bCs/>
        </w:rPr>
        <w:t xml:space="preserve">DA </w:t>
      </w:r>
      <w:r w:rsidR="008A61AE" w:rsidRPr="008A61AE">
        <w:rPr>
          <w:rFonts w:ascii="Arial" w:hAnsi="Arial" w:cs="Arial"/>
          <w:b/>
          <w:bCs/>
        </w:rPr>
        <w:t>PROVA DE CONCEITO</w:t>
      </w:r>
      <w:r w:rsidR="00C63CD2">
        <w:rPr>
          <w:rFonts w:ascii="Arial" w:hAnsi="Arial" w:cs="Arial"/>
          <w:b/>
          <w:bCs/>
        </w:rPr>
        <w:t xml:space="preserve"> </w:t>
      </w:r>
    </w:p>
    <w:p w14:paraId="6C4D1811" w14:textId="77777777"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A Prova de Conceito – POC consiste na validação do Atendimento empresa ARREMATANTE, classificada em primeiro lugar na etapa de lances, aos Requisitos listados neste item, a partir da observação do funcionamento prático da Solução ofertada. </w:t>
      </w:r>
    </w:p>
    <w:p w14:paraId="64A13A56" w14:textId="6DF99E06"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O Licitante declarado vencedor da etapa de lances deverá efetuar, </w:t>
      </w:r>
      <w:r w:rsidRPr="008A61AE">
        <w:rPr>
          <w:rFonts w:ascii="Arial" w:hAnsi="Arial" w:cs="Arial"/>
          <w:b/>
          <w:sz w:val="20"/>
          <w:szCs w:val="20"/>
        </w:rPr>
        <w:t>em até 10 (dez) dias úteis</w:t>
      </w:r>
      <w:r w:rsidRPr="008A61AE">
        <w:rPr>
          <w:rFonts w:ascii="Arial" w:hAnsi="Arial" w:cs="Arial"/>
          <w:sz w:val="20"/>
          <w:szCs w:val="20"/>
        </w:rPr>
        <w:t>, a partir da convocação pelo Pregoeiro</w:t>
      </w:r>
      <w:r w:rsidRPr="008A61AE">
        <w:rPr>
          <w:rFonts w:ascii="Arial" w:eastAsia="Arial" w:hAnsi="Arial" w:cs="Arial"/>
          <w:color w:val="000000" w:themeColor="text1"/>
          <w:sz w:val="20"/>
          <w:szCs w:val="20"/>
        </w:rPr>
        <w:t xml:space="preserve">, ou outra data convencionada pelo Pregoeiro, a demonstração técnica do software, objeto deste certame, que deverá contemplar a simulação, em tempo de execução, de cada funcionalidade exigida neste Termo de Referência. </w:t>
      </w:r>
    </w:p>
    <w:p w14:paraId="1847E051" w14:textId="60012285"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Quanto aos requisitos (Prova de Conceito), pela sua essencialidade, a licitante deverá atender 100% (cem por cento) dos Requisitos Gerais (Item 1 – Características Gerais do Sistema) sob pena de desclassificação, ao passo que, quanto aos Requisitos Específicos por Módulo de Programas constantes do item 2. e subitens do Anexo deste Termo de Referência, será exigido o atendimento de 80% dos requisitos, permitindo-se que os demais requisitos sejam objeto de posterior implementação, devendo os mesmos serem concluídos até o fim do prazo da implantação fixado no edital.</w:t>
      </w:r>
    </w:p>
    <w:p w14:paraId="18754C8F" w14:textId="60AC6FBD"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lastRenderedPageBreak/>
        <w:t xml:space="preserve">A demonstração técnica do sistema de tecnologia da informação e comunicação ofertado deverá apresentar plena operacionalidade, no ato da apresentação, sem a necessidade de customizações ou adequações posteriores. </w:t>
      </w:r>
    </w:p>
    <w:p w14:paraId="6706C836" w14:textId="2A31FCD1"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A licitante terá a sua disposição ponto de banda larga de internet, sendo os equipamentos necessários à demonstração de responsabilidade da proponente.  </w:t>
      </w:r>
    </w:p>
    <w:p w14:paraId="0A3BBDA6" w14:textId="2816B749"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A licitante será responsável pelo banco de dados de teste para a devida demonstração do sistema.</w:t>
      </w:r>
    </w:p>
    <w:p w14:paraId="30E750B6" w14:textId="31B639FF"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Bem como deverá trazer no mínimo três equipamentos previamente configurados para a realização dos testes.</w:t>
      </w:r>
    </w:p>
    <w:p w14:paraId="351033EE" w14:textId="25656ADD"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Não comparecendo em dia e hora previamente agendados para a realização da Sessão Pública da Prova de Conceito – POC, a licitante será automaticamente reprovada pela Comissão Técnica avaliadora. </w:t>
      </w:r>
    </w:p>
    <w:p w14:paraId="49A4F4D2" w14:textId="30699949"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Ao final da Prova de Conceito – POC, a Comissão Técnica avaliadora registrará em Ata o resultado e encaminhará ao Pregoeiro e à sua Equipe de Apoio. </w:t>
      </w:r>
    </w:p>
    <w:p w14:paraId="58510171" w14:textId="0501A3C3"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Caso a primeira colocada não atenda aos requisitos do Termo de Referência conforme regras aqui estabelecidas, será chamada a segunda colocada e assim sucessivamente, até a obtenção de uma proposta adequada ou ser considerada fracassada a licitação. </w:t>
      </w:r>
    </w:p>
    <w:p w14:paraId="36B12E22" w14:textId="3B76A114"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O roteiro de apresentação/avaliação dos módulos seguirá a mesma ordem disposta neste termo de referência. Não será permitida a apresentação do requisito subsequente sem que o anterior seja declarado pelo licitante como concluído</w:t>
      </w:r>
    </w:p>
    <w:p w14:paraId="46439F46" w14:textId="6925AFC5"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Para evitar subjetividade na avaliação, a metodologia utilizada será de afirmação/negação (sim/não), ou seja, será observado se o item avaliado faz ou não a tarefa/rotina determinada ou se o sistema possui a funcionalidade descrita no item apreciado tendo-se como resposta as questões apenas duas alternativas: sim (atende) e não (não atende).</w:t>
      </w:r>
    </w:p>
    <w:p w14:paraId="2B4220DD" w14:textId="0438EC39"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Um item “parcialmente” atendido, será computado como atendido para fins de computo geral, mas deverá ser objeto de correção e/ou implementação, cujo prazo máximo para atendimento será aquele previsto como derradeiro para a implantação. O não atendimento no prazo, após a contratação, implicará na aplicação das sanções previstas no edital por inadimplemento ou atraso no cumprimento das obrigações contratuais.</w:t>
      </w:r>
    </w:p>
    <w:p w14:paraId="22F38F5C" w14:textId="5B33DF4E"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Os equipamentos da licitante poderão ser auditados pela Comissão Técnica. É vedado as demais licitantes acesso aos equipamentos da empresa que estiver realizando a apresentação.</w:t>
      </w:r>
    </w:p>
    <w:p w14:paraId="74CF846D" w14:textId="55597095"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Para o bom andamento dos trabalhos de avaliação, bem como resguardo de direitos do particular quanto à propriedade intelectual protegidos por Lei, serão vedados registros audiovisuais. </w:t>
      </w:r>
    </w:p>
    <w:p w14:paraId="581838CA" w14:textId="60AEC948"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Finalizada a apresentação da empresa a equipe técnica da Prefeitura apresentará o resultado da avaliação, de maneira expressa por ATENDIDO ou NÃO ATENDIDO. </w:t>
      </w:r>
    </w:p>
    <w:p w14:paraId="34478C81" w14:textId="29151682" w:rsidR="008A61AE" w:rsidRPr="008A61AE" w:rsidRDefault="008A61AE" w:rsidP="00610BD1">
      <w:pPr>
        <w:pStyle w:val="PargrafodaLista"/>
        <w:numPr>
          <w:ilvl w:val="0"/>
          <w:numId w:val="12"/>
        </w:numPr>
        <w:jc w:val="both"/>
        <w:rPr>
          <w:rFonts w:ascii="Arial" w:eastAsia="Arial" w:hAnsi="Arial" w:cs="Arial"/>
          <w:color w:val="000000" w:themeColor="text1"/>
          <w:sz w:val="20"/>
          <w:szCs w:val="20"/>
        </w:rPr>
      </w:pPr>
      <w:r w:rsidRPr="008A61AE">
        <w:rPr>
          <w:rFonts w:ascii="Arial" w:eastAsia="Arial" w:hAnsi="Arial" w:cs="Arial"/>
          <w:color w:val="000000" w:themeColor="text1"/>
          <w:sz w:val="20"/>
          <w:szCs w:val="20"/>
        </w:rPr>
        <w:t xml:space="preserve">O “NÃO ATENDIMENTO” a quaisquer dos requisitos OBRIGATÓRIOS (CONFORME </w:t>
      </w:r>
      <w:r w:rsidRPr="008A61AE">
        <w:rPr>
          <w:rFonts w:ascii="Arial" w:eastAsia="Arial" w:hAnsi="Arial" w:cs="Arial"/>
          <w:b/>
          <w:bCs/>
          <w:color w:val="000000" w:themeColor="text1"/>
          <w:sz w:val="20"/>
          <w:szCs w:val="20"/>
        </w:rPr>
        <w:t xml:space="preserve">TABELA DE APURAÇÃO </w:t>
      </w:r>
      <w:r w:rsidRPr="008A61AE">
        <w:rPr>
          <w:rFonts w:ascii="Arial" w:eastAsia="Arial" w:hAnsi="Arial" w:cs="Arial"/>
          <w:color w:val="000000" w:themeColor="text1"/>
          <w:sz w:val="20"/>
          <w:szCs w:val="20"/>
        </w:rPr>
        <w:t>abaixo) ensejará a desclassificação do licitante, convocando-se o participante subsequente e assim sucessivamente até que ocorra a aprovação dos sistemas apresentados.</w:t>
      </w:r>
    </w:p>
    <w:p w14:paraId="0B9AB694" w14:textId="77777777" w:rsidR="008A61AE" w:rsidRPr="008A61AE" w:rsidRDefault="008A61AE" w:rsidP="00610BD1">
      <w:pPr>
        <w:pStyle w:val="PargrafodaLista"/>
        <w:numPr>
          <w:ilvl w:val="0"/>
          <w:numId w:val="12"/>
        </w:numPr>
        <w:jc w:val="both"/>
        <w:rPr>
          <w:rFonts w:ascii="Arial" w:eastAsia="Arial" w:hAnsi="Arial" w:cs="Arial"/>
          <w:b/>
          <w:bCs/>
          <w:color w:val="000000" w:themeColor="text1"/>
          <w:sz w:val="20"/>
          <w:szCs w:val="20"/>
        </w:rPr>
      </w:pPr>
      <w:r w:rsidRPr="008A61AE">
        <w:rPr>
          <w:rFonts w:ascii="Arial" w:eastAsia="Arial" w:hAnsi="Arial" w:cs="Arial"/>
          <w:b/>
          <w:bCs/>
          <w:color w:val="000000" w:themeColor="text1"/>
          <w:sz w:val="20"/>
          <w:szCs w:val="20"/>
        </w:rPr>
        <w:t>TABELA DE APURAÇÃO - DEMONSTRAÇÃO TÉCNICA – PROVA DE CONCEITO</w:t>
      </w:r>
    </w:p>
    <w:tbl>
      <w:tblPr>
        <w:tblW w:w="7504" w:type="dxa"/>
        <w:tblInd w:w="1122" w:type="dxa"/>
        <w:tblLayout w:type="fixed"/>
        <w:tblCellMar>
          <w:left w:w="105" w:type="dxa"/>
          <w:right w:w="105" w:type="dxa"/>
        </w:tblCellMar>
        <w:tblLook w:val="04A0" w:firstRow="1" w:lastRow="0" w:firstColumn="1" w:lastColumn="0" w:noHBand="0" w:noVBand="1"/>
      </w:tblPr>
      <w:tblGrid>
        <w:gridCol w:w="5250"/>
        <w:gridCol w:w="2254"/>
      </w:tblGrid>
      <w:tr w:rsidR="008A61AE" w:rsidRPr="008A61AE" w14:paraId="3F4E28AE"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45B38007"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b/>
                <w:bCs/>
              </w:rPr>
              <w:t>SOFTWARES</w:t>
            </w:r>
          </w:p>
        </w:tc>
        <w:tc>
          <w:tcPr>
            <w:tcW w:w="2254" w:type="dxa"/>
            <w:tcBorders>
              <w:top w:val="single" w:sz="6" w:space="0" w:color="000000"/>
              <w:left w:val="single" w:sz="6" w:space="0" w:color="000000"/>
              <w:bottom w:val="single" w:sz="6" w:space="0" w:color="000000"/>
              <w:right w:val="single" w:sz="6" w:space="0" w:color="000000"/>
            </w:tcBorders>
            <w:vAlign w:val="center"/>
          </w:tcPr>
          <w:p w14:paraId="12436A35"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b/>
                <w:bCs/>
              </w:rPr>
              <w:t>REQUISITOS OBRIGATÓRIOS</w:t>
            </w:r>
          </w:p>
        </w:tc>
      </w:tr>
      <w:tr w:rsidR="008A61AE" w:rsidRPr="008A61AE" w14:paraId="1FFD4027"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347B623E" w14:textId="77777777" w:rsidR="008A61AE" w:rsidRPr="008A61AE" w:rsidRDefault="008A61AE" w:rsidP="000E5194">
            <w:pPr>
              <w:widowControl w:val="0"/>
              <w:jc w:val="both"/>
              <w:rPr>
                <w:rFonts w:ascii="Arial" w:eastAsia="Arial" w:hAnsi="Arial" w:cs="Arial"/>
              </w:rPr>
            </w:pPr>
            <w:r w:rsidRPr="008A61AE">
              <w:rPr>
                <w:rFonts w:ascii="Arial" w:eastAsia="Arial" w:hAnsi="Arial" w:cs="Arial"/>
              </w:rPr>
              <w:t>2.2 Gestão da Arrecadação, IPTU, Dívida Ativa, ISS Digital, Nota Fiscal Eletrônica, ITBI, REDESIM e DIPAM</w:t>
            </w:r>
          </w:p>
        </w:tc>
        <w:tc>
          <w:tcPr>
            <w:tcW w:w="2254" w:type="dxa"/>
            <w:tcBorders>
              <w:top w:val="single" w:sz="6" w:space="0" w:color="000000"/>
              <w:left w:val="single" w:sz="6" w:space="0" w:color="000000"/>
              <w:bottom w:val="single" w:sz="6" w:space="0" w:color="000000"/>
              <w:right w:val="single" w:sz="6" w:space="0" w:color="000000"/>
            </w:tcBorders>
            <w:vAlign w:val="center"/>
          </w:tcPr>
          <w:p w14:paraId="7C74C5DA"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347</w:t>
            </w:r>
          </w:p>
          <w:p w14:paraId="26D73A87"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435 ao 452</w:t>
            </w:r>
          </w:p>
          <w:p w14:paraId="29ED0A1C"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lastRenderedPageBreak/>
              <w:t xml:space="preserve">Itens 457 ao 506 </w:t>
            </w:r>
          </w:p>
          <w:p w14:paraId="05A9AF70"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 xml:space="preserve">Itens 519 ao 615 </w:t>
            </w:r>
          </w:p>
          <w:p w14:paraId="59BC184E"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hAnsi="Arial" w:cs="Arial"/>
                <w:bCs/>
                <w:iCs/>
              </w:rPr>
              <w:t xml:space="preserve">Itens 640 ao 662 </w:t>
            </w:r>
          </w:p>
        </w:tc>
      </w:tr>
      <w:tr w:rsidR="008A61AE" w:rsidRPr="008A61AE" w14:paraId="1FDD3902"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5192ED83" w14:textId="77777777" w:rsidR="008A61AE" w:rsidRPr="008A61AE" w:rsidRDefault="008A61AE" w:rsidP="000E5194">
            <w:pPr>
              <w:widowControl w:val="0"/>
              <w:jc w:val="both"/>
              <w:rPr>
                <w:rFonts w:ascii="Arial" w:eastAsia="Arial" w:hAnsi="Arial" w:cs="Arial"/>
              </w:rPr>
            </w:pPr>
            <w:r w:rsidRPr="008A61AE">
              <w:rPr>
                <w:rFonts w:ascii="Arial" w:eastAsia="Arial" w:hAnsi="Arial" w:cs="Arial"/>
              </w:rPr>
              <w:lastRenderedPageBreak/>
              <w:t>2.3 Compras e Licitações – AUDESP Fase IV;</w:t>
            </w:r>
          </w:p>
        </w:tc>
        <w:tc>
          <w:tcPr>
            <w:tcW w:w="2254" w:type="dxa"/>
            <w:tcBorders>
              <w:top w:val="single" w:sz="6" w:space="0" w:color="000000"/>
              <w:left w:val="single" w:sz="6" w:space="0" w:color="000000"/>
              <w:bottom w:val="single" w:sz="6" w:space="0" w:color="000000"/>
              <w:right w:val="single" w:sz="6" w:space="0" w:color="000000"/>
            </w:tcBorders>
            <w:vAlign w:val="center"/>
          </w:tcPr>
          <w:p w14:paraId="0CAE9029"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90</w:t>
            </w:r>
          </w:p>
        </w:tc>
      </w:tr>
      <w:tr w:rsidR="008A61AE" w:rsidRPr="008A61AE" w14:paraId="5383CA78"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04E0B97A" w14:textId="77777777" w:rsidR="008A61AE" w:rsidRPr="008A61AE" w:rsidRDefault="008A61AE" w:rsidP="000E5194">
            <w:pPr>
              <w:widowControl w:val="0"/>
              <w:jc w:val="both"/>
              <w:rPr>
                <w:rFonts w:ascii="Arial" w:eastAsia="Arial" w:hAnsi="Arial" w:cs="Arial"/>
              </w:rPr>
            </w:pPr>
            <w:r w:rsidRPr="008A61AE">
              <w:rPr>
                <w:rFonts w:ascii="Arial" w:eastAsia="Arial" w:hAnsi="Arial" w:cs="Arial"/>
              </w:rPr>
              <w:t>2.4 Almoxarifado;</w:t>
            </w:r>
          </w:p>
        </w:tc>
        <w:tc>
          <w:tcPr>
            <w:tcW w:w="2254" w:type="dxa"/>
            <w:tcBorders>
              <w:top w:val="single" w:sz="6" w:space="0" w:color="000000"/>
              <w:left w:val="single" w:sz="6" w:space="0" w:color="000000"/>
              <w:bottom w:val="single" w:sz="6" w:space="0" w:color="000000"/>
              <w:right w:val="single" w:sz="6" w:space="0" w:color="000000"/>
            </w:tcBorders>
            <w:vAlign w:val="center"/>
          </w:tcPr>
          <w:p w14:paraId="3C383631"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27</w:t>
            </w:r>
          </w:p>
        </w:tc>
      </w:tr>
      <w:tr w:rsidR="008A61AE" w:rsidRPr="008A61AE" w14:paraId="6292CBD0"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01FB412D" w14:textId="77777777" w:rsidR="008A61AE" w:rsidRPr="008A61AE" w:rsidRDefault="008A61AE" w:rsidP="000E5194">
            <w:pPr>
              <w:widowControl w:val="0"/>
              <w:jc w:val="both"/>
              <w:rPr>
                <w:rFonts w:ascii="Arial" w:eastAsia="Arial" w:hAnsi="Arial" w:cs="Arial"/>
              </w:rPr>
            </w:pPr>
            <w:r w:rsidRPr="008A61AE">
              <w:rPr>
                <w:rFonts w:ascii="Arial" w:eastAsia="Arial" w:hAnsi="Arial" w:cs="Arial"/>
              </w:rPr>
              <w:t>2.5 Patrimônio – NBCASP</w:t>
            </w:r>
          </w:p>
        </w:tc>
        <w:tc>
          <w:tcPr>
            <w:tcW w:w="2254" w:type="dxa"/>
            <w:tcBorders>
              <w:top w:val="single" w:sz="6" w:space="0" w:color="000000"/>
              <w:left w:val="single" w:sz="6" w:space="0" w:color="000000"/>
              <w:bottom w:val="single" w:sz="6" w:space="0" w:color="000000"/>
              <w:right w:val="single" w:sz="6" w:space="0" w:color="000000"/>
            </w:tcBorders>
            <w:vAlign w:val="center"/>
          </w:tcPr>
          <w:p w14:paraId="1F001E30"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20</w:t>
            </w:r>
          </w:p>
        </w:tc>
      </w:tr>
      <w:tr w:rsidR="008A61AE" w:rsidRPr="008A61AE" w14:paraId="5112F68E"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34A1DA22" w14:textId="77777777" w:rsidR="008A61AE" w:rsidRPr="008A61AE" w:rsidRDefault="008A61AE" w:rsidP="000E5194">
            <w:pPr>
              <w:widowControl w:val="0"/>
              <w:tabs>
                <w:tab w:val="left" w:pos="461"/>
              </w:tabs>
              <w:jc w:val="both"/>
              <w:rPr>
                <w:rFonts w:ascii="Arial" w:eastAsia="Arial" w:hAnsi="Arial" w:cs="Arial"/>
              </w:rPr>
            </w:pPr>
            <w:r w:rsidRPr="008A61AE">
              <w:rPr>
                <w:rFonts w:ascii="Arial" w:eastAsia="Arial" w:hAnsi="Arial" w:cs="Arial"/>
              </w:rPr>
              <w:t>2.6 Administração Orçamentária e Financeira, Contabilidade, Planejamento, Tesouraria e Controle Interno;</w:t>
            </w:r>
          </w:p>
        </w:tc>
        <w:tc>
          <w:tcPr>
            <w:tcW w:w="2254" w:type="dxa"/>
            <w:tcBorders>
              <w:top w:val="single" w:sz="6" w:space="0" w:color="000000"/>
              <w:left w:val="single" w:sz="6" w:space="0" w:color="000000"/>
              <w:bottom w:val="single" w:sz="6" w:space="0" w:color="000000"/>
              <w:right w:val="single" w:sz="6" w:space="0" w:color="000000"/>
            </w:tcBorders>
            <w:vAlign w:val="center"/>
          </w:tcPr>
          <w:p w14:paraId="403A0F96"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67</w:t>
            </w:r>
          </w:p>
          <w:p w14:paraId="0E74C10A"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88 ao 143</w:t>
            </w:r>
          </w:p>
          <w:p w14:paraId="301E646A"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157 ao 175</w:t>
            </w:r>
          </w:p>
          <w:p w14:paraId="18FF10CD"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179 ao 185</w:t>
            </w:r>
          </w:p>
          <w:p w14:paraId="0C34373B"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189 ao 219</w:t>
            </w:r>
          </w:p>
          <w:p w14:paraId="4A379319"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226 ao 306</w:t>
            </w:r>
          </w:p>
        </w:tc>
      </w:tr>
      <w:tr w:rsidR="008A61AE" w:rsidRPr="008A61AE" w14:paraId="03B459E6"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5F898292" w14:textId="77777777" w:rsidR="008A61AE" w:rsidRPr="008A61AE" w:rsidRDefault="008A61AE" w:rsidP="000E5194">
            <w:pPr>
              <w:widowControl w:val="0"/>
              <w:jc w:val="both"/>
              <w:rPr>
                <w:rFonts w:ascii="Arial" w:eastAsia="Arial" w:hAnsi="Arial" w:cs="Arial"/>
              </w:rPr>
            </w:pPr>
            <w:r w:rsidRPr="008A61AE">
              <w:rPr>
                <w:rFonts w:ascii="Arial" w:eastAsia="Arial" w:hAnsi="Arial" w:cs="Arial"/>
              </w:rPr>
              <w:t>2.7 Recursos Humanos – Fase III AUDESP</w:t>
            </w:r>
          </w:p>
        </w:tc>
        <w:tc>
          <w:tcPr>
            <w:tcW w:w="2254" w:type="dxa"/>
            <w:tcBorders>
              <w:top w:val="single" w:sz="6" w:space="0" w:color="000000"/>
              <w:left w:val="single" w:sz="6" w:space="0" w:color="000000"/>
              <w:bottom w:val="single" w:sz="6" w:space="0" w:color="000000"/>
              <w:right w:val="single" w:sz="6" w:space="0" w:color="000000"/>
            </w:tcBorders>
            <w:vAlign w:val="center"/>
          </w:tcPr>
          <w:p w14:paraId="396304D7"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48</w:t>
            </w:r>
          </w:p>
          <w:p w14:paraId="26BD71DE"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60 ao 64</w:t>
            </w:r>
          </w:p>
          <w:p w14:paraId="4CC6093F"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65 ao 71</w:t>
            </w:r>
          </w:p>
          <w:p w14:paraId="645D872F"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73 ao 78</w:t>
            </w:r>
          </w:p>
          <w:p w14:paraId="7317F2FC"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79 ao 82</w:t>
            </w:r>
          </w:p>
          <w:p w14:paraId="78D19060"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83 ao 93</w:t>
            </w:r>
          </w:p>
          <w:p w14:paraId="1A9CA332"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95 ao 105</w:t>
            </w:r>
          </w:p>
          <w:p w14:paraId="062D736F"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108 ao 115</w:t>
            </w:r>
          </w:p>
          <w:p w14:paraId="18B21AA1"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117 ao 127</w:t>
            </w:r>
          </w:p>
        </w:tc>
      </w:tr>
      <w:tr w:rsidR="008A61AE" w:rsidRPr="008A61AE" w14:paraId="742796A6"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vAlign w:val="center"/>
          </w:tcPr>
          <w:p w14:paraId="38E98401" w14:textId="77777777" w:rsidR="008A61AE" w:rsidRPr="008A61AE" w:rsidRDefault="008A61AE" w:rsidP="000E5194">
            <w:pPr>
              <w:widowControl w:val="0"/>
              <w:jc w:val="both"/>
              <w:rPr>
                <w:rFonts w:ascii="Arial" w:eastAsia="Arial" w:hAnsi="Arial" w:cs="Arial"/>
              </w:rPr>
            </w:pPr>
            <w:r w:rsidRPr="008A61AE">
              <w:rPr>
                <w:rFonts w:ascii="Arial" w:hAnsi="Arial" w:cs="Arial"/>
                <w:bCs/>
              </w:rPr>
              <w:t xml:space="preserve">2.8 </w:t>
            </w:r>
            <w:r w:rsidRPr="008A61AE">
              <w:rPr>
                <w:rFonts w:ascii="Arial" w:eastAsia="Arial" w:hAnsi="Arial" w:cs="Arial"/>
              </w:rPr>
              <w:t>Medicina e Segurança do Trabalho</w:t>
            </w:r>
          </w:p>
        </w:tc>
        <w:tc>
          <w:tcPr>
            <w:tcW w:w="2254" w:type="dxa"/>
            <w:tcBorders>
              <w:top w:val="single" w:sz="6" w:space="0" w:color="000000"/>
              <w:left w:val="single" w:sz="6" w:space="0" w:color="000000"/>
              <w:bottom w:val="single" w:sz="6" w:space="0" w:color="000000"/>
              <w:right w:val="single" w:sz="6" w:space="0" w:color="000000"/>
            </w:tcBorders>
            <w:vAlign w:val="center"/>
          </w:tcPr>
          <w:p w14:paraId="7179DDB9"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64</w:t>
            </w:r>
          </w:p>
          <w:p w14:paraId="6B3BE75C"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95 ao 180</w:t>
            </w:r>
          </w:p>
        </w:tc>
      </w:tr>
      <w:tr w:rsidR="008A61AE" w:rsidRPr="008A61AE" w14:paraId="46FCBB61"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tcPr>
          <w:p w14:paraId="2DCB639B" w14:textId="77777777" w:rsidR="008A61AE" w:rsidRPr="008A61AE" w:rsidRDefault="008A61AE" w:rsidP="000E5194">
            <w:pPr>
              <w:widowControl w:val="0"/>
              <w:tabs>
                <w:tab w:val="left" w:pos="1134"/>
              </w:tabs>
              <w:jc w:val="both"/>
              <w:rPr>
                <w:rFonts w:ascii="Arial" w:eastAsia="Arial" w:hAnsi="Arial" w:cs="Arial"/>
              </w:rPr>
            </w:pPr>
            <w:r w:rsidRPr="008A61AE">
              <w:rPr>
                <w:rFonts w:ascii="Arial" w:hAnsi="Arial" w:cs="Arial"/>
                <w:bCs/>
              </w:rPr>
              <w:t>2.9 Painel do Gestor e Informações Gerencias:</w:t>
            </w:r>
          </w:p>
        </w:tc>
        <w:tc>
          <w:tcPr>
            <w:tcW w:w="2254" w:type="dxa"/>
            <w:tcBorders>
              <w:top w:val="single" w:sz="6" w:space="0" w:color="000000"/>
              <w:left w:val="single" w:sz="6" w:space="0" w:color="000000"/>
              <w:bottom w:val="single" w:sz="6" w:space="0" w:color="000000"/>
              <w:right w:val="single" w:sz="6" w:space="0" w:color="000000"/>
            </w:tcBorders>
            <w:vAlign w:val="center"/>
          </w:tcPr>
          <w:p w14:paraId="6EB8EA2D"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49;</w:t>
            </w:r>
          </w:p>
        </w:tc>
      </w:tr>
      <w:tr w:rsidR="008A61AE" w:rsidRPr="008A61AE" w14:paraId="78BD5C24"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tcPr>
          <w:p w14:paraId="68AD5BF7" w14:textId="77777777" w:rsidR="008A61AE" w:rsidRPr="008A61AE" w:rsidRDefault="008A61AE" w:rsidP="000E5194">
            <w:pPr>
              <w:widowControl w:val="0"/>
              <w:tabs>
                <w:tab w:val="left" w:pos="1134"/>
              </w:tabs>
              <w:jc w:val="both"/>
              <w:rPr>
                <w:rFonts w:ascii="Arial" w:eastAsia="Arial" w:hAnsi="Arial" w:cs="Arial"/>
              </w:rPr>
            </w:pPr>
            <w:r w:rsidRPr="008A61AE">
              <w:rPr>
                <w:rFonts w:ascii="Arial" w:hAnsi="Arial" w:cs="Arial"/>
                <w:bCs/>
              </w:rPr>
              <w:t>2.10 Aplicativo Cidade Digital;</w:t>
            </w:r>
          </w:p>
        </w:tc>
        <w:tc>
          <w:tcPr>
            <w:tcW w:w="2254" w:type="dxa"/>
            <w:tcBorders>
              <w:top w:val="single" w:sz="6" w:space="0" w:color="000000"/>
              <w:left w:val="single" w:sz="6" w:space="0" w:color="000000"/>
              <w:bottom w:val="single" w:sz="6" w:space="0" w:color="000000"/>
              <w:right w:val="single" w:sz="6" w:space="0" w:color="000000"/>
            </w:tcBorders>
            <w:vAlign w:val="center"/>
          </w:tcPr>
          <w:p w14:paraId="5DAE09DD"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51</w:t>
            </w:r>
          </w:p>
        </w:tc>
      </w:tr>
      <w:tr w:rsidR="008A61AE" w:rsidRPr="008A61AE" w14:paraId="4A4C5C75" w14:textId="77777777" w:rsidTr="000E5194">
        <w:trPr>
          <w:trHeight w:val="3305"/>
        </w:trPr>
        <w:tc>
          <w:tcPr>
            <w:tcW w:w="5250" w:type="dxa"/>
            <w:tcBorders>
              <w:top w:val="single" w:sz="6" w:space="0" w:color="000000"/>
              <w:left w:val="single" w:sz="6" w:space="0" w:color="000000"/>
              <w:right w:val="single" w:sz="6" w:space="0" w:color="000000"/>
            </w:tcBorders>
          </w:tcPr>
          <w:p w14:paraId="1384D0C2" w14:textId="77777777" w:rsidR="008A61AE" w:rsidRPr="008A61AE" w:rsidRDefault="008A61AE" w:rsidP="000E5194">
            <w:pPr>
              <w:widowControl w:val="0"/>
              <w:tabs>
                <w:tab w:val="left" w:pos="1134"/>
              </w:tabs>
              <w:jc w:val="both"/>
              <w:rPr>
                <w:rFonts w:ascii="Arial" w:hAnsi="Arial" w:cs="Arial"/>
                <w:bCs/>
              </w:rPr>
            </w:pPr>
            <w:r w:rsidRPr="008A61AE">
              <w:rPr>
                <w:rFonts w:ascii="Arial" w:hAnsi="Arial" w:cs="Arial"/>
                <w:bCs/>
              </w:rPr>
              <w:t>2.11 Assistência Social</w:t>
            </w:r>
          </w:p>
          <w:p w14:paraId="694969BB" w14:textId="77777777" w:rsidR="008A61AE" w:rsidRPr="008A61AE" w:rsidRDefault="008A61AE" w:rsidP="000E5194">
            <w:pPr>
              <w:widowControl w:val="0"/>
              <w:rPr>
                <w:rFonts w:ascii="Arial" w:eastAsia="Arial" w:hAnsi="Arial" w:cs="Arial"/>
              </w:rPr>
            </w:pPr>
            <w:r w:rsidRPr="008A61AE">
              <w:rPr>
                <w:rFonts w:ascii="Arial" w:eastAsia="Arial" w:hAnsi="Arial" w:cs="Arial"/>
              </w:rPr>
              <w:t>Geral</w:t>
            </w:r>
          </w:p>
          <w:p w14:paraId="406A212C" w14:textId="77777777" w:rsidR="008A61AE" w:rsidRPr="008A61AE" w:rsidRDefault="008A61AE" w:rsidP="000E5194">
            <w:pPr>
              <w:widowControl w:val="0"/>
              <w:rPr>
                <w:rFonts w:ascii="Arial" w:eastAsia="Arial" w:hAnsi="Arial" w:cs="Arial"/>
              </w:rPr>
            </w:pPr>
            <w:proofErr w:type="spellStart"/>
            <w:r w:rsidRPr="008A61AE">
              <w:rPr>
                <w:rFonts w:ascii="Arial" w:eastAsia="Arial" w:hAnsi="Arial" w:cs="Arial"/>
              </w:rPr>
              <w:t>Dashboard</w:t>
            </w:r>
            <w:proofErr w:type="spellEnd"/>
          </w:p>
          <w:p w14:paraId="42876096" w14:textId="77777777" w:rsidR="008A61AE" w:rsidRPr="008A61AE" w:rsidRDefault="008A61AE" w:rsidP="000E5194">
            <w:pPr>
              <w:widowControl w:val="0"/>
              <w:rPr>
                <w:rFonts w:ascii="Arial" w:eastAsia="Arial" w:hAnsi="Arial" w:cs="Arial"/>
              </w:rPr>
            </w:pPr>
            <w:r w:rsidRPr="008A61AE">
              <w:rPr>
                <w:rFonts w:ascii="Arial" w:eastAsia="Arial" w:hAnsi="Arial" w:cs="Arial"/>
              </w:rPr>
              <w:t>Cadastros Gerais</w:t>
            </w:r>
          </w:p>
          <w:p w14:paraId="5E913EE5" w14:textId="77777777" w:rsidR="008A61AE" w:rsidRPr="008A61AE" w:rsidRDefault="008A61AE" w:rsidP="000E5194">
            <w:pPr>
              <w:widowControl w:val="0"/>
              <w:rPr>
                <w:rFonts w:ascii="Arial" w:eastAsia="Arial" w:hAnsi="Arial" w:cs="Arial"/>
              </w:rPr>
            </w:pPr>
            <w:r w:rsidRPr="008A61AE">
              <w:rPr>
                <w:rFonts w:ascii="Arial" w:eastAsia="Arial" w:hAnsi="Arial" w:cs="Arial"/>
              </w:rPr>
              <w:t>Unificações</w:t>
            </w:r>
          </w:p>
          <w:p w14:paraId="0526C052" w14:textId="77777777" w:rsidR="008A61AE" w:rsidRPr="008A61AE" w:rsidRDefault="008A61AE" w:rsidP="000E5194">
            <w:pPr>
              <w:widowControl w:val="0"/>
              <w:rPr>
                <w:rFonts w:ascii="Arial" w:eastAsia="Arial" w:hAnsi="Arial" w:cs="Arial"/>
              </w:rPr>
            </w:pPr>
            <w:r w:rsidRPr="008A61AE">
              <w:rPr>
                <w:rFonts w:ascii="Arial" w:eastAsia="Arial" w:hAnsi="Arial" w:cs="Arial"/>
              </w:rPr>
              <w:t xml:space="preserve">Formulários Mensais de </w:t>
            </w:r>
            <w:proofErr w:type="spellStart"/>
            <w:r w:rsidRPr="008A61AE">
              <w:rPr>
                <w:rFonts w:ascii="Arial" w:eastAsia="Arial" w:hAnsi="Arial" w:cs="Arial"/>
              </w:rPr>
              <w:t>Stendimento</w:t>
            </w:r>
            <w:proofErr w:type="spellEnd"/>
            <w:r w:rsidRPr="008A61AE">
              <w:rPr>
                <w:rFonts w:ascii="Arial" w:eastAsia="Arial" w:hAnsi="Arial" w:cs="Arial"/>
              </w:rPr>
              <w:t xml:space="preserve"> – RMA</w:t>
            </w:r>
          </w:p>
          <w:p w14:paraId="3AACB732" w14:textId="77777777" w:rsidR="008A61AE" w:rsidRPr="008A61AE" w:rsidRDefault="008A61AE" w:rsidP="000E5194">
            <w:pPr>
              <w:widowControl w:val="0"/>
              <w:rPr>
                <w:rFonts w:ascii="Arial" w:eastAsia="Arial" w:hAnsi="Arial" w:cs="Arial"/>
              </w:rPr>
            </w:pPr>
            <w:r w:rsidRPr="008A61AE">
              <w:rPr>
                <w:rFonts w:ascii="Arial" w:eastAsia="Arial" w:hAnsi="Arial" w:cs="Arial"/>
              </w:rPr>
              <w:t>Importações</w:t>
            </w:r>
          </w:p>
          <w:p w14:paraId="0EFCD5DB" w14:textId="77777777" w:rsidR="008A61AE" w:rsidRPr="008A61AE" w:rsidRDefault="008A61AE" w:rsidP="000E5194">
            <w:pPr>
              <w:widowControl w:val="0"/>
              <w:rPr>
                <w:rFonts w:ascii="Arial" w:eastAsia="Arial" w:hAnsi="Arial" w:cs="Arial"/>
              </w:rPr>
            </w:pPr>
            <w:r w:rsidRPr="008A61AE">
              <w:rPr>
                <w:rFonts w:ascii="Arial" w:eastAsia="Arial" w:hAnsi="Arial" w:cs="Arial"/>
              </w:rPr>
              <w:t>Estoque</w:t>
            </w:r>
          </w:p>
          <w:p w14:paraId="14A4DA20" w14:textId="77777777" w:rsidR="008A61AE" w:rsidRPr="008A61AE" w:rsidRDefault="008A61AE" w:rsidP="000E5194">
            <w:pPr>
              <w:widowControl w:val="0"/>
              <w:rPr>
                <w:rFonts w:ascii="Arial" w:eastAsia="Arial" w:hAnsi="Arial" w:cs="Arial"/>
              </w:rPr>
            </w:pPr>
            <w:r w:rsidRPr="008A61AE">
              <w:rPr>
                <w:rFonts w:ascii="Arial" w:eastAsia="Arial" w:hAnsi="Arial" w:cs="Arial"/>
              </w:rPr>
              <w:t>Formulários de Pesquisa de Opinião</w:t>
            </w:r>
          </w:p>
          <w:p w14:paraId="1350AD82" w14:textId="77777777" w:rsidR="008A61AE" w:rsidRPr="008A61AE" w:rsidRDefault="008A61AE" w:rsidP="000E5194">
            <w:pPr>
              <w:widowControl w:val="0"/>
              <w:rPr>
                <w:rFonts w:ascii="Arial" w:eastAsia="Arial" w:hAnsi="Arial" w:cs="Arial"/>
              </w:rPr>
            </w:pPr>
            <w:r w:rsidRPr="008A61AE">
              <w:rPr>
                <w:rFonts w:ascii="Arial" w:eastAsia="Arial" w:hAnsi="Arial" w:cs="Arial"/>
              </w:rPr>
              <w:t>Atendimento</w:t>
            </w:r>
          </w:p>
          <w:p w14:paraId="191D0A54" w14:textId="77777777" w:rsidR="008A61AE" w:rsidRPr="008A61AE" w:rsidRDefault="008A61AE" w:rsidP="000E5194">
            <w:pPr>
              <w:widowControl w:val="0"/>
              <w:rPr>
                <w:rFonts w:ascii="Arial" w:eastAsia="Arial" w:hAnsi="Arial" w:cs="Arial"/>
              </w:rPr>
            </w:pPr>
            <w:r w:rsidRPr="008A61AE">
              <w:rPr>
                <w:rFonts w:ascii="Arial" w:eastAsia="Arial" w:hAnsi="Arial" w:cs="Arial"/>
              </w:rPr>
              <w:t>Mapas Temáticos</w:t>
            </w:r>
          </w:p>
          <w:p w14:paraId="0A21F18A" w14:textId="77777777" w:rsidR="008A61AE" w:rsidRPr="008A61AE" w:rsidRDefault="008A61AE" w:rsidP="000E5194">
            <w:pPr>
              <w:widowControl w:val="0"/>
              <w:rPr>
                <w:rFonts w:ascii="Arial" w:eastAsia="Arial" w:hAnsi="Arial" w:cs="Arial"/>
              </w:rPr>
            </w:pPr>
            <w:r w:rsidRPr="008A61AE">
              <w:rPr>
                <w:rFonts w:ascii="Arial" w:eastAsia="Arial" w:hAnsi="Arial" w:cs="Arial"/>
              </w:rPr>
              <w:t>Agendamento</w:t>
            </w:r>
          </w:p>
          <w:p w14:paraId="533BF760" w14:textId="77777777" w:rsidR="008A61AE" w:rsidRPr="008A61AE" w:rsidRDefault="008A61AE" w:rsidP="000E5194">
            <w:pPr>
              <w:widowControl w:val="0"/>
              <w:rPr>
                <w:rFonts w:ascii="Arial" w:eastAsia="Arial" w:hAnsi="Arial" w:cs="Arial"/>
              </w:rPr>
            </w:pPr>
            <w:r w:rsidRPr="008A61AE">
              <w:rPr>
                <w:rFonts w:ascii="Arial" w:eastAsia="Arial" w:hAnsi="Arial" w:cs="Arial"/>
              </w:rPr>
              <w:t>Certificações Digitais</w:t>
            </w:r>
          </w:p>
          <w:p w14:paraId="3E8DF937" w14:textId="77777777" w:rsidR="008A61AE" w:rsidRPr="008A61AE" w:rsidRDefault="008A61AE" w:rsidP="000E5194">
            <w:pPr>
              <w:widowControl w:val="0"/>
              <w:rPr>
                <w:rFonts w:ascii="Arial" w:hAnsi="Arial" w:cs="Arial"/>
                <w:bCs/>
              </w:rPr>
            </w:pPr>
            <w:r w:rsidRPr="008A61AE">
              <w:rPr>
                <w:rFonts w:ascii="Arial" w:eastAsia="Arial" w:hAnsi="Arial" w:cs="Arial"/>
              </w:rPr>
              <w:t>Relatórios</w:t>
            </w:r>
          </w:p>
        </w:tc>
        <w:tc>
          <w:tcPr>
            <w:tcW w:w="2254" w:type="dxa"/>
            <w:tcBorders>
              <w:top w:val="single" w:sz="6" w:space="0" w:color="000000"/>
              <w:left w:val="single" w:sz="6" w:space="0" w:color="000000"/>
              <w:right w:val="single" w:sz="6" w:space="0" w:color="000000"/>
            </w:tcBorders>
            <w:vAlign w:val="center"/>
          </w:tcPr>
          <w:p w14:paraId="679E7690"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60</w:t>
            </w:r>
          </w:p>
          <w:p w14:paraId="45376C5F"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10</w:t>
            </w:r>
          </w:p>
          <w:p w14:paraId="7A454E3A"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34</w:t>
            </w:r>
          </w:p>
          <w:p w14:paraId="4FD6FF7B"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22</w:t>
            </w:r>
          </w:p>
          <w:p w14:paraId="0613E7A1"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9</w:t>
            </w:r>
          </w:p>
          <w:p w14:paraId="44A9CC14"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 xml:space="preserve"> Itens 1 a 15</w:t>
            </w:r>
          </w:p>
          <w:p w14:paraId="4106E4C5"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26</w:t>
            </w:r>
          </w:p>
          <w:p w14:paraId="40833AAC"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6</w:t>
            </w:r>
          </w:p>
          <w:p w14:paraId="056EC1EA"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97</w:t>
            </w:r>
          </w:p>
          <w:p w14:paraId="0511D0EE"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10</w:t>
            </w:r>
          </w:p>
          <w:p w14:paraId="1788E04D"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14</w:t>
            </w:r>
          </w:p>
          <w:p w14:paraId="7911B965"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8</w:t>
            </w:r>
          </w:p>
          <w:p w14:paraId="38024636"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 10</w:t>
            </w:r>
          </w:p>
        </w:tc>
      </w:tr>
      <w:tr w:rsidR="008A61AE" w:rsidRPr="008A61AE" w14:paraId="19C0F8DA"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tcPr>
          <w:p w14:paraId="6E83E259" w14:textId="77777777" w:rsidR="008A61AE" w:rsidRPr="008A61AE" w:rsidRDefault="008A61AE" w:rsidP="000E5194">
            <w:pPr>
              <w:widowControl w:val="0"/>
              <w:jc w:val="both"/>
              <w:rPr>
                <w:rFonts w:ascii="Arial" w:eastAsia="Arial" w:hAnsi="Arial" w:cs="Arial"/>
              </w:rPr>
            </w:pPr>
            <w:r w:rsidRPr="008A61AE">
              <w:rPr>
                <w:rFonts w:ascii="Arial" w:hAnsi="Arial" w:cs="Arial"/>
                <w:bCs/>
              </w:rPr>
              <w:t>2.12 Portal da Transparência;</w:t>
            </w:r>
          </w:p>
        </w:tc>
        <w:tc>
          <w:tcPr>
            <w:tcW w:w="2254" w:type="dxa"/>
            <w:tcBorders>
              <w:top w:val="single" w:sz="6" w:space="0" w:color="000000"/>
              <w:left w:val="single" w:sz="6" w:space="0" w:color="000000"/>
              <w:bottom w:val="single" w:sz="6" w:space="0" w:color="000000"/>
              <w:right w:val="single" w:sz="6" w:space="0" w:color="000000"/>
            </w:tcBorders>
            <w:vAlign w:val="center"/>
          </w:tcPr>
          <w:p w14:paraId="548F551C"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117</w:t>
            </w:r>
          </w:p>
        </w:tc>
      </w:tr>
      <w:tr w:rsidR="008A61AE" w:rsidRPr="008A61AE" w14:paraId="16AEB4B3"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tcPr>
          <w:p w14:paraId="1B178955" w14:textId="77777777" w:rsidR="008A61AE" w:rsidRPr="008A61AE" w:rsidRDefault="008A61AE" w:rsidP="000E5194">
            <w:pPr>
              <w:widowControl w:val="0"/>
              <w:jc w:val="both"/>
              <w:rPr>
                <w:rFonts w:ascii="Arial" w:eastAsia="Arial" w:hAnsi="Arial" w:cs="Arial"/>
              </w:rPr>
            </w:pPr>
            <w:r w:rsidRPr="008A61AE">
              <w:rPr>
                <w:rFonts w:ascii="Arial" w:hAnsi="Arial" w:cs="Arial"/>
                <w:bCs/>
              </w:rPr>
              <w:t>2.13 Gestão Cemitério</w:t>
            </w:r>
          </w:p>
        </w:tc>
        <w:tc>
          <w:tcPr>
            <w:tcW w:w="2254" w:type="dxa"/>
            <w:tcBorders>
              <w:top w:val="single" w:sz="6" w:space="0" w:color="000000"/>
              <w:left w:val="single" w:sz="6" w:space="0" w:color="000000"/>
              <w:bottom w:val="single" w:sz="6" w:space="0" w:color="000000"/>
              <w:right w:val="single" w:sz="6" w:space="0" w:color="000000"/>
            </w:tcBorders>
          </w:tcPr>
          <w:p w14:paraId="70FC35F4"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42</w:t>
            </w:r>
          </w:p>
        </w:tc>
      </w:tr>
      <w:tr w:rsidR="008A61AE" w:rsidRPr="008A61AE" w14:paraId="4A2709B9" w14:textId="77777777" w:rsidTr="000E5194">
        <w:trPr>
          <w:trHeight w:val="300"/>
        </w:trPr>
        <w:tc>
          <w:tcPr>
            <w:tcW w:w="5250" w:type="dxa"/>
            <w:tcBorders>
              <w:top w:val="single" w:sz="6" w:space="0" w:color="000000"/>
              <w:left w:val="single" w:sz="6" w:space="0" w:color="000000"/>
              <w:bottom w:val="single" w:sz="6" w:space="0" w:color="000000"/>
              <w:right w:val="single" w:sz="6" w:space="0" w:color="000000"/>
            </w:tcBorders>
          </w:tcPr>
          <w:p w14:paraId="4756EF99" w14:textId="77777777" w:rsidR="008A61AE" w:rsidRPr="008A61AE" w:rsidRDefault="008A61AE" w:rsidP="000E5194">
            <w:pPr>
              <w:widowControl w:val="0"/>
              <w:jc w:val="both"/>
              <w:rPr>
                <w:rFonts w:ascii="Arial" w:eastAsia="Arial" w:hAnsi="Arial" w:cs="Arial"/>
              </w:rPr>
            </w:pPr>
            <w:r w:rsidRPr="008A61AE">
              <w:rPr>
                <w:rFonts w:ascii="Arial" w:hAnsi="Arial" w:cs="Arial"/>
                <w:bCs/>
              </w:rPr>
              <w:t>2.14 Diário Oficial Eletrônico</w:t>
            </w:r>
          </w:p>
        </w:tc>
        <w:tc>
          <w:tcPr>
            <w:tcW w:w="2254" w:type="dxa"/>
            <w:tcBorders>
              <w:top w:val="single" w:sz="6" w:space="0" w:color="000000"/>
              <w:left w:val="single" w:sz="6" w:space="0" w:color="000000"/>
              <w:bottom w:val="single" w:sz="6" w:space="0" w:color="000000"/>
              <w:right w:val="single" w:sz="6" w:space="0" w:color="000000"/>
            </w:tcBorders>
          </w:tcPr>
          <w:p w14:paraId="6D329FBD" w14:textId="77777777" w:rsidR="008A61AE" w:rsidRPr="008A61AE" w:rsidRDefault="008A61AE" w:rsidP="000E5194">
            <w:pPr>
              <w:widowControl w:val="0"/>
              <w:tabs>
                <w:tab w:val="left" w:pos="1134"/>
              </w:tabs>
              <w:jc w:val="center"/>
              <w:rPr>
                <w:rFonts w:ascii="Arial" w:eastAsia="Arial" w:hAnsi="Arial" w:cs="Arial"/>
              </w:rPr>
            </w:pPr>
            <w:r w:rsidRPr="008A61AE">
              <w:rPr>
                <w:rFonts w:ascii="Arial" w:eastAsia="Arial" w:hAnsi="Arial" w:cs="Arial"/>
              </w:rPr>
              <w:t>Itens 1 ao 28</w:t>
            </w:r>
          </w:p>
        </w:tc>
      </w:tr>
    </w:tbl>
    <w:p w14:paraId="2DA7C76D" w14:textId="78CD0531" w:rsidR="000B71AB" w:rsidRPr="00332402" w:rsidRDefault="000B71AB" w:rsidP="008A61AE">
      <w:pPr>
        <w:tabs>
          <w:tab w:val="left" w:pos="284"/>
        </w:tabs>
        <w:jc w:val="both"/>
        <w:rPr>
          <w:rFonts w:ascii="Arial" w:hAnsi="Arial" w:cs="Arial"/>
        </w:rPr>
      </w:pPr>
    </w:p>
    <w:p w14:paraId="7C5B87A0" w14:textId="7E261CC9" w:rsidR="00A07FB4" w:rsidRPr="00A07FB4" w:rsidRDefault="00861CAB"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DO FORNECIMENTO DE INFORMAÇÕES:</w:t>
      </w:r>
    </w:p>
    <w:p w14:paraId="1456DD2E" w14:textId="77777777" w:rsidR="000B71AB" w:rsidRPr="00AC2BF1" w:rsidRDefault="000B71AB" w:rsidP="00610BD1">
      <w:pPr>
        <w:numPr>
          <w:ilvl w:val="0"/>
          <w:numId w:val="1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3ADDDB38" w:rsidR="00C63CD2" w:rsidRDefault="00861CAB" w:rsidP="00C63CD2">
      <w:pPr>
        <w:shd w:val="clear" w:color="auto" w:fill="CCCCCC"/>
        <w:ind w:firstLine="561"/>
        <w:jc w:val="both"/>
        <w:rPr>
          <w:rFonts w:ascii="Arial" w:hAnsi="Arial" w:cs="Arial"/>
        </w:rPr>
      </w:pPr>
      <w:r>
        <w:rPr>
          <w:rFonts w:ascii="Arial" w:hAnsi="Arial" w:cs="Arial"/>
          <w:b/>
          <w:bCs/>
        </w:rPr>
        <w:t>9</w:t>
      </w:r>
      <w:r w:rsidR="00C63CD2">
        <w:rPr>
          <w:rFonts w:ascii="Arial" w:hAnsi="Arial" w:cs="Arial"/>
          <w:b/>
          <w:bCs/>
        </w:rPr>
        <w:t>. EXIGÊNCIA PARA HABILITAÇÃO:</w:t>
      </w:r>
    </w:p>
    <w:p w14:paraId="77576966" w14:textId="77777777" w:rsidR="00C63CD2" w:rsidRDefault="00C63CD2" w:rsidP="00610BD1">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610BD1">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610BD1">
      <w:pPr>
        <w:numPr>
          <w:ilvl w:val="0"/>
          <w:numId w:val="1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610BD1">
      <w:pPr>
        <w:numPr>
          <w:ilvl w:val="1"/>
          <w:numId w:val="14"/>
        </w:numPr>
        <w:tabs>
          <w:tab w:val="left" w:pos="284"/>
        </w:tabs>
        <w:jc w:val="both"/>
        <w:rPr>
          <w:rFonts w:ascii="Arial" w:hAnsi="Arial" w:cs="Arial"/>
        </w:rPr>
      </w:pPr>
      <w:r w:rsidRPr="00B039A0">
        <w:rPr>
          <w:rFonts w:ascii="Arial" w:hAnsi="Arial" w:cs="Arial"/>
          <w:color w:val="000000"/>
        </w:rPr>
        <w:lastRenderedPageBreak/>
        <w:t>Inscrição no Cadastro Nacional de Pessoa Jurídica (CNPJ), do Ministério da Fazenda.</w:t>
      </w:r>
    </w:p>
    <w:p w14:paraId="1D8C9EB7" w14:textId="6C518A48" w:rsidR="00562486" w:rsidRPr="003A6DDC" w:rsidRDefault="00562486" w:rsidP="00610BD1">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610BD1">
      <w:pPr>
        <w:numPr>
          <w:ilvl w:val="1"/>
          <w:numId w:val="1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610BD1">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610BD1">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610BD1">
      <w:pPr>
        <w:numPr>
          <w:ilvl w:val="0"/>
          <w:numId w:val="14"/>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610BD1">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6F8E81B7" w14:textId="77777777" w:rsidR="00B02173" w:rsidRDefault="00B02173" w:rsidP="00610BD1">
      <w:pPr>
        <w:numPr>
          <w:ilvl w:val="2"/>
          <w:numId w:val="1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134616" w14:textId="25DFC362" w:rsidR="00B02173" w:rsidRDefault="005B1226" w:rsidP="00610BD1">
      <w:pPr>
        <w:numPr>
          <w:ilvl w:val="1"/>
          <w:numId w:val="14"/>
        </w:numPr>
        <w:tabs>
          <w:tab w:val="left" w:pos="284"/>
          <w:tab w:val="left" w:pos="426"/>
        </w:tabs>
        <w:jc w:val="both"/>
        <w:rPr>
          <w:rFonts w:ascii="Arial" w:hAnsi="Arial" w:cs="Arial"/>
        </w:rPr>
      </w:pPr>
      <w:r w:rsidRPr="005B1226">
        <w:rPr>
          <w:rFonts w:ascii="Arial" w:hAnsi="Arial" w:cs="Arial"/>
        </w:rPr>
        <w:t>1.</w:t>
      </w:r>
      <w:r w:rsidRPr="005B1226">
        <w:rPr>
          <w:rFonts w:ascii="Arial" w:hAnsi="Arial" w:cs="Arial"/>
        </w:rPr>
        <w:tab/>
        <w:t>Comprovação de capital social igual ou superior a 10% (dez por cento) do valor anual estimado da contratação.</w:t>
      </w:r>
    </w:p>
    <w:p w14:paraId="03749688" w14:textId="5925753B" w:rsidR="00B02173" w:rsidRPr="00EA4737" w:rsidRDefault="00B02173" w:rsidP="00610BD1">
      <w:pPr>
        <w:numPr>
          <w:ilvl w:val="2"/>
          <w:numId w:val="14"/>
        </w:numPr>
        <w:tabs>
          <w:tab w:val="left" w:pos="284"/>
          <w:tab w:val="left" w:pos="426"/>
        </w:tabs>
        <w:jc w:val="both"/>
        <w:rPr>
          <w:rFonts w:ascii="Arial" w:hAnsi="Arial" w:cs="Arial"/>
        </w:rPr>
      </w:pPr>
      <w:r w:rsidRPr="005B1226">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ABF9F66" w14:textId="77777777" w:rsidR="00B02173" w:rsidRPr="00EA4737" w:rsidRDefault="00B02173" w:rsidP="00610BD1">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452C42E" w14:textId="77777777" w:rsidR="00B02173" w:rsidRPr="00B6475B" w:rsidRDefault="00B02173" w:rsidP="00610BD1">
      <w:pPr>
        <w:numPr>
          <w:ilvl w:val="2"/>
          <w:numId w:val="14"/>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63CCE0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5B9FBE1"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6B00A5D3"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12E68D9C"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31D35A3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1437A5FA"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35E726B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7FC3F09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1AF2F6EE" w14:textId="77777777" w:rsidR="00B02173"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484ED413" w14:textId="1D6BA5EF" w:rsidR="00C63CD2" w:rsidRDefault="00B02173" w:rsidP="00B02173">
      <w:pPr>
        <w:tabs>
          <w:tab w:val="left" w:pos="284"/>
          <w:tab w:val="left" w:pos="426"/>
        </w:tabs>
        <w:ind w:left="567"/>
        <w:jc w:val="both"/>
        <w:rPr>
          <w:rFonts w:ascii="Arial" w:hAnsi="Arial" w:cs="Arial"/>
        </w:rPr>
      </w:pPr>
      <w:r w:rsidRPr="00EA4737">
        <w:rPr>
          <w:rFonts w:ascii="Arial" w:hAnsi="Arial" w:cs="Arial"/>
          <w:b/>
          <w:bCs/>
        </w:rPr>
        <w:t>LG &gt; 1,0; LC &gt; 1,0</w:t>
      </w:r>
    </w:p>
    <w:p w14:paraId="02693071" w14:textId="20239138" w:rsidR="00C63CD2" w:rsidRDefault="00C63CD2" w:rsidP="00C63CD2">
      <w:pPr>
        <w:tabs>
          <w:tab w:val="left" w:pos="284"/>
          <w:tab w:val="left" w:pos="426"/>
        </w:tabs>
        <w:jc w:val="both"/>
        <w:rPr>
          <w:rFonts w:ascii="Arial" w:hAnsi="Arial" w:cs="Arial"/>
        </w:rPr>
      </w:pPr>
    </w:p>
    <w:p w14:paraId="0F86CBA4" w14:textId="01C4F770" w:rsidR="005B1226" w:rsidRDefault="005B1226" w:rsidP="00C63CD2">
      <w:pPr>
        <w:tabs>
          <w:tab w:val="left" w:pos="284"/>
          <w:tab w:val="left" w:pos="426"/>
        </w:tabs>
        <w:jc w:val="both"/>
        <w:rPr>
          <w:rFonts w:ascii="Arial" w:hAnsi="Arial" w:cs="Arial"/>
        </w:rPr>
      </w:pPr>
      <w:r w:rsidRPr="005B1226">
        <w:rPr>
          <w:rFonts w:ascii="Arial" w:hAnsi="Arial" w:cs="Arial"/>
          <w:b/>
          <w:bCs/>
        </w:rPr>
        <w:t xml:space="preserve">Justificativa: </w:t>
      </w:r>
      <w:r w:rsidRPr="005B1226">
        <w:rPr>
          <w:rFonts w:ascii="Arial" w:hAnsi="Arial" w:cs="Arial"/>
          <w:b/>
          <w:bCs/>
          <w:i/>
        </w:rPr>
        <w:t>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6EBF6183" w14:textId="77777777" w:rsidR="005B1226" w:rsidRDefault="005B1226" w:rsidP="00C63CD2">
      <w:pPr>
        <w:tabs>
          <w:tab w:val="left" w:pos="284"/>
          <w:tab w:val="left" w:pos="426"/>
        </w:tabs>
        <w:jc w:val="both"/>
        <w:rPr>
          <w:rFonts w:ascii="Arial" w:hAnsi="Arial" w:cs="Arial"/>
        </w:rPr>
      </w:pPr>
    </w:p>
    <w:p w14:paraId="18740B56" w14:textId="77777777" w:rsidR="00C63CD2" w:rsidRDefault="00C63CD2" w:rsidP="00610BD1">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610BD1">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610BD1">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610BD1">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28CAE8BA" w14:textId="6F650768" w:rsidR="00B02173" w:rsidRDefault="00B02173" w:rsidP="00610BD1">
      <w:pPr>
        <w:numPr>
          <w:ilvl w:val="1"/>
          <w:numId w:val="15"/>
        </w:numPr>
        <w:tabs>
          <w:tab w:val="left" w:pos="284"/>
          <w:tab w:val="left" w:pos="426"/>
          <w:tab w:val="left" w:pos="567"/>
        </w:tabs>
        <w:jc w:val="both"/>
        <w:rPr>
          <w:rFonts w:ascii="Arial" w:hAnsi="Arial" w:cs="Arial"/>
        </w:rPr>
      </w:pPr>
      <w:r>
        <w:rPr>
          <w:rFonts w:ascii="Arial" w:hAnsi="Arial" w:cs="Arial"/>
        </w:rPr>
        <w:t>Atestado(s) de capacidade técnica</w:t>
      </w:r>
      <w:r w:rsidR="005B1226">
        <w:rPr>
          <w:rFonts w:ascii="Arial" w:hAnsi="Arial" w:cs="Arial"/>
        </w:rPr>
        <w:t xml:space="preserve"> operacional</w:t>
      </w:r>
      <w:r>
        <w:rPr>
          <w:rFonts w:ascii="Arial" w:hAnsi="Arial" w:cs="Arial"/>
        </w:rPr>
        <w:t>, expedidas por empresas Públicas ou Privadas, em nome da licitante, que comprove a execução satisfatória de serviços similares</w:t>
      </w:r>
      <w:r w:rsidR="005B1226">
        <w:rPr>
          <w:rFonts w:ascii="Arial" w:hAnsi="Arial" w:cs="Arial"/>
        </w:rPr>
        <w:t xml:space="preserve"> em complexidade tecnológica e operacional</w:t>
      </w:r>
      <w:r>
        <w:rPr>
          <w:rFonts w:ascii="Arial" w:hAnsi="Arial" w:cs="Arial"/>
        </w:rPr>
        <w:t xml:space="preserve"> ao objeto desta licitação, com identificação de quem o assinou.</w:t>
      </w:r>
    </w:p>
    <w:p w14:paraId="11DA25DB" w14:textId="77777777" w:rsidR="005B1226" w:rsidRDefault="005B1226" w:rsidP="005B1226">
      <w:pPr>
        <w:tabs>
          <w:tab w:val="left" w:pos="284"/>
          <w:tab w:val="left" w:pos="426"/>
          <w:tab w:val="left" w:pos="567"/>
        </w:tabs>
        <w:jc w:val="both"/>
        <w:rPr>
          <w:rFonts w:ascii="Arial" w:hAnsi="Arial" w:cs="Arial"/>
        </w:rPr>
      </w:pPr>
    </w:p>
    <w:p w14:paraId="10615605" w14:textId="7B8EB602" w:rsidR="00152A1F" w:rsidRDefault="00861CAB"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4F1C4815" w:rsidR="00152A1F" w:rsidRDefault="00152A1F" w:rsidP="00610BD1">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7D92AAAE" w14:textId="77777777" w:rsidR="005B1226" w:rsidRDefault="005B1226" w:rsidP="00610BD1">
      <w:pPr>
        <w:numPr>
          <w:ilvl w:val="1"/>
          <w:numId w:val="11"/>
        </w:numPr>
        <w:tabs>
          <w:tab w:val="left" w:pos="284"/>
        </w:tabs>
        <w:jc w:val="both"/>
        <w:rPr>
          <w:rFonts w:ascii="Arial" w:hAnsi="Arial" w:cs="Arial"/>
        </w:rPr>
      </w:pPr>
      <w:r>
        <w:rPr>
          <w:rFonts w:ascii="Arial" w:hAnsi="Arial" w:cs="Arial"/>
        </w:rPr>
        <w:t>ANEXO A: Memorial Descritivo;</w:t>
      </w:r>
    </w:p>
    <w:p w14:paraId="549D91E3" w14:textId="6EDBF33E" w:rsidR="00152A1F" w:rsidRDefault="00152A1F" w:rsidP="00610BD1">
      <w:pPr>
        <w:tabs>
          <w:tab w:val="left" w:pos="284"/>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044BBB8D" w:rsidR="00906BC5" w:rsidRDefault="00906BC5" w:rsidP="00AE1135">
      <w:pPr>
        <w:ind w:firstLine="561"/>
        <w:jc w:val="right"/>
        <w:rPr>
          <w:rFonts w:ascii="Arial" w:hAnsi="Arial" w:cs="Arial"/>
        </w:rPr>
      </w:pPr>
      <w:r w:rsidRPr="003155DC">
        <w:rPr>
          <w:rFonts w:ascii="Arial" w:hAnsi="Arial" w:cs="Arial"/>
        </w:rPr>
        <w:t>Piracicaba,</w:t>
      </w:r>
      <w:r w:rsidR="001B59B7">
        <w:rPr>
          <w:rFonts w:ascii="Arial" w:hAnsi="Arial" w:cs="Arial"/>
        </w:rPr>
        <w:t>14 de julho de 2025.</w:t>
      </w:r>
    </w:p>
    <w:p w14:paraId="180E2532" w14:textId="77777777" w:rsidR="0039185F" w:rsidRDefault="0039185F" w:rsidP="002C2869">
      <w:pPr>
        <w:ind w:firstLine="561"/>
        <w:jc w:val="both"/>
        <w:rPr>
          <w:rFonts w:ascii="Arial" w:hAnsi="Arial" w:cs="Arial"/>
        </w:rPr>
      </w:pPr>
    </w:p>
    <w:p w14:paraId="71B59C58" w14:textId="77777777" w:rsidR="0039185F" w:rsidRDefault="0039185F" w:rsidP="002C2869">
      <w:pPr>
        <w:ind w:firstLine="561"/>
        <w:jc w:val="both"/>
        <w:rPr>
          <w:rFonts w:ascii="Arial" w:hAnsi="Arial" w:cs="Arial"/>
        </w:rPr>
      </w:pPr>
    </w:p>
    <w:p w14:paraId="1879E614" w14:textId="77777777" w:rsidR="0039185F" w:rsidRDefault="0039185F" w:rsidP="0039185F">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Larissa Palomo </w:t>
      </w:r>
      <w:proofErr w:type="spellStart"/>
      <w:r>
        <w:rPr>
          <w:rFonts w:ascii="Arial" w:hAnsi="Arial" w:cs="Arial"/>
          <w:b/>
          <w:sz w:val="23"/>
          <w:szCs w:val="23"/>
          <w:lang w:eastAsia="pt-BR"/>
        </w:rPr>
        <w:t>Monferdini</w:t>
      </w:r>
      <w:proofErr w:type="spellEnd"/>
    </w:p>
    <w:p w14:paraId="177C5679" w14:textId="77777777" w:rsidR="0039185F" w:rsidRDefault="0039185F" w:rsidP="0039185F">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300705E5" w14:textId="77777777" w:rsidR="0039185F" w:rsidRPr="003155DC" w:rsidRDefault="0039185F"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0E83B967" w14:textId="0B99E94B" w:rsidR="00E95547" w:rsidRDefault="00E95547" w:rsidP="00E95547">
      <w:pPr>
        <w:jc w:val="center"/>
        <w:rPr>
          <w:rFonts w:ascii="Arial" w:hAnsi="Arial" w:cs="Arial"/>
          <w:b/>
        </w:rPr>
      </w:pPr>
    </w:p>
    <w:p w14:paraId="2A979BDE" w14:textId="77777777" w:rsidR="005B14B2" w:rsidRDefault="005B14B2" w:rsidP="00E95547">
      <w:pPr>
        <w:jc w:val="center"/>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533B45B5" w14:textId="77777777" w:rsidR="00610BD1" w:rsidRDefault="00610BD1" w:rsidP="00610BD1">
      <w:pPr>
        <w:suppressAutoHyphens w:val="0"/>
        <w:jc w:val="center"/>
        <w:rPr>
          <w:rFonts w:ascii="Arial" w:hAnsi="Arial" w:cs="Arial"/>
          <w:b/>
        </w:rPr>
      </w:pPr>
      <w:r>
        <w:rPr>
          <w:rFonts w:ascii="Arial" w:hAnsi="Arial" w:cs="Arial"/>
          <w:b/>
        </w:rPr>
        <w:lastRenderedPageBreak/>
        <w:t>ANEXO A: Memorial Descritivo</w:t>
      </w:r>
    </w:p>
    <w:p w14:paraId="13FC3963" w14:textId="77777777" w:rsidR="00610BD1" w:rsidRDefault="00610BD1" w:rsidP="00610BD1">
      <w:pPr>
        <w:suppressAutoHyphens w:val="0"/>
        <w:jc w:val="center"/>
        <w:rPr>
          <w:rFonts w:ascii="Arial" w:hAnsi="Arial" w:cs="Arial"/>
          <w:b/>
        </w:rPr>
      </w:pPr>
    </w:p>
    <w:p w14:paraId="24046634" w14:textId="77777777" w:rsidR="00610BD1" w:rsidRPr="00610BD1" w:rsidRDefault="00610BD1" w:rsidP="00610BD1">
      <w:pPr>
        <w:jc w:val="center"/>
        <w:rPr>
          <w:rFonts w:ascii="Arial" w:eastAsia="Arial" w:hAnsi="Arial" w:cs="Arial"/>
          <w:color w:val="000000" w:themeColor="text1"/>
        </w:rPr>
      </w:pPr>
      <w:r w:rsidRPr="00610BD1">
        <w:rPr>
          <w:rFonts w:ascii="Arial" w:eastAsia="Arial" w:hAnsi="Arial" w:cs="Arial"/>
          <w:b/>
          <w:bCs/>
          <w:color w:val="000000" w:themeColor="text1"/>
        </w:rPr>
        <w:t>DESCRIÇÃO DOS SOFTWARES:</w:t>
      </w:r>
    </w:p>
    <w:p w14:paraId="57D1A5C4" w14:textId="77777777" w:rsidR="00610BD1" w:rsidRPr="00610BD1" w:rsidRDefault="00610BD1" w:rsidP="00610BD1">
      <w:pPr>
        <w:jc w:val="center"/>
        <w:rPr>
          <w:rFonts w:ascii="Arial" w:eastAsia="Arial" w:hAnsi="Arial" w:cs="Arial"/>
          <w:color w:val="000000" w:themeColor="text1"/>
        </w:rPr>
      </w:pPr>
    </w:p>
    <w:p w14:paraId="20D137FB" w14:textId="77777777" w:rsidR="00610BD1" w:rsidRPr="00610BD1" w:rsidRDefault="00610BD1" w:rsidP="00610BD1">
      <w:pPr>
        <w:jc w:val="center"/>
        <w:rPr>
          <w:rFonts w:ascii="Arial" w:eastAsia="Arial" w:hAnsi="Arial" w:cs="Arial"/>
          <w:color w:val="000000" w:themeColor="text1"/>
        </w:rPr>
      </w:pPr>
      <w:r w:rsidRPr="00610BD1">
        <w:rPr>
          <w:rFonts w:ascii="Arial" w:eastAsia="Arial" w:hAnsi="Arial" w:cs="Arial"/>
          <w:b/>
          <w:bCs/>
          <w:color w:val="000000" w:themeColor="text1"/>
        </w:rPr>
        <w:t>CARACTERÍSTICAS TÉCNICAS EXIGIDAS:</w:t>
      </w:r>
    </w:p>
    <w:p w14:paraId="155D619E" w14:textId="77777777" w:rsidR="00610BD1" w:rsidRPr="00610BD1" w:rsidRDefault="00610BD1" w:rsidP="00610BD1">
      <w:pPr>
        <w:rPr>
          <w:rFonts w:ascii="Arial" w:hAnsi="Arial" w:cs="Arial"/>
          <w:color w:val="000000" w:themeColor="text1"/>
        </w:rPr>
      </w:pPr>
    </w:p>
    <w:p w14:paraId="3A769E2D"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 xml:space="preserve">O descrito neste Anexo constitui as descrições básicas exigidas para os Sistemas licitados em ambiente nuvem, para que, assim, atendam perfeitamente aos anseios da </w:t>
      </w:r>
      <w:r w:rsidRPr="00610BD1">
        <w:rPr>
          <w:rFonts w:ascii="Arial" w:hAnsi="Arial" w:cs="Arial"/>
          <w:b/>
        </w:rPr>
        <w:t>Prefeitura Municipal de Piracicaba, Câmara Municipal, Instituto e Previdência, Serviço de Água e Fundação Municipal de Educação</w:t>
      </w:r>
      <w:r w:rsidRPr="00610BD1">
        <w:rPr>
          <w:rFonts w:ascii="Arial" w:eastAsia="Arial" w:hAnsi="Arial" w:cs="Arial"/>
          <w:color w:val="000000" w:themeColor="text1"/>
        </w:rPr>
        <w:t xml:space="preserve"> para o alcance dos objetivos por esta pretendidos. Tais requisitos e funcionalidades devem ser fornecidos por um único proponente e seus módulos devem ser integrados entre si e trocarem informações conforme solicitado neste Termo de Referência. </w:t>
      </w:r>
    </w:p>
    <w:p w14:paraId="739EEB87" w14:textId="77777777" w:rsidR="00610BD1" w:rsidRPr="00610BD1" w:rsidRDefault="00610BD1" w:rsidP="00610BD1">
      <w:pPr>
        <w:ind w:firstLine="851"/>
        <w:jc w:val="both"/>
        <w:rPr>
          <w:rFonts w:ascii="Arial" w:eastAsia="Arial" w:hAnsi="Arial" w:cs="Arial"/>
          <w:color w:val="000000" w:themeColor="text1"/>
        </w:rPr>
      </w:pPr>
    </w:p>
    <w:p w14:paraId="32BE8950"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 Sistema Operacional utilizado atualmente e em maior proporção é o Windows, devendo ser ofertados sistemas compatíveis.</w:t>
      </w:r>
    </w:p>
    <w:p w14:paraId="52A691DC" w14:textId="77777777" w:rsidR="00610BD1" w:rsidRPr="00610BD1" w:rsidRDefault="00610BD1" w:rsidP="00610BD1">
      <w:pPr>
        <w:ind w:firstLine="851"/>
        <w:jc w:val="both"/>
        <w:rPr>
          <w:rFonts w:ascii="Arial" w:eastAsia="Arial" w:hAnsi="Arial" w:cs="Arial"/>
          <w:color w:val="000000" w:themeColor="text1"/>
        </w:rPr>
      </w:pPr>
    </w:p>
    <w:p w14:paraId="5B368FEB"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Os sistemas deverão possuir manual on-line (Help), através do acionamento de tecla de função.</w:t>
      </w:r>
    </w:p>
    <w:p w14:paraId="573C12E5" w14:textId="77777777" w:rsidR="00610BD1" w:rsidRPr="00610BD1" w:rsidRDefault="00610BD1" w:rsidP="00610BD1">
      <w:pPr>
        <w:ind w:firstLine="851"/>
        <w:jc w:val="both"/>
        <w:rPr>
          <w:rFonts w:ascii="Arial" w:eastAsia="Arial" w:hAnsi="Arial" w:cs="Arial"/>
          <w:color w:val="000000" w:themeColor="text1"/>
        </w:rPr>
      </w:pPr>
    </w:p>
    <w:p w14:paraId="36ADC3F1"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Os sistemas deverão registrar o histórico (LOG) de utilização e transações dos usuários;</w:t>
      </w:r>
    </w:p>
    <w:p w14:paraId="1992D208" w14:textId="77777777" w:rsidR="00921931" w:rsidRDefault="00921931" w:rsidP="00921931">
      <w:pPr>
        <w:ind w:firstLine="851"/>
        <w:jc w:val="both"/>
        <w:rPr>
          <w:rFonts w:ascii="Arial" w:eastAsia="Arial" w:hAnsi="Arial" w:cs="Arial"/>
          <w:color w:val="000000" w:themeColor="text1"/>
          <w:highlight w:val="yellow"/>
        </w:rPr>
      </w:pPr>
    </w:p>
    <w:p w14:paraId="42EA5D1B" w14:textId="671ED6A3" w:rsid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Os sistemas deverão possuir atualização de versão on-line pela internet de forma automatizada, ou seja, sem a intervenção do usuário e/ou técnico.</w:t>
      </w:r>
    </w:p>
    <w:p w14:paraId="251D1504" w14:textId="77777777" w:rsidR="00921931" w:rsidRDefault="00921931" w:rsidP="00610BD1">
      <w:pPr>
        <w:ind w:firstLine="851"/>
        <w:jc w:val="both"/>
        <w:rPr>
          <w:rFonts w:ascii="Arial" w:eastAsia="Arial" w:hAnsi="Arial" w:cs="Arial"/>
          <w:color w:val="000000" w:themeColor="text1"/>
        </w:rPr>
      </w:pPr>
    </w:p>
    <w:p w14:paraId="3402BCBC"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Deverá o sistema possuir rotina de cópia de segurança (backups), podendo ser agendado para executar automaticamente, utilizando rotinas próprias ou software de terceiros, será de inteira responsabilidade da Contratada a geração e restauração de todos os backups em equipamento próprios para esse fim.</w:t>
      </w:r>
    </w:p>
    <w:p w14:paraId="680F4FA9" w14:textId="77777777" w:rsidR="00610BD1" w:rsidRPr="00610BD1" w:rsidRDefault="00610BD1" w:rsidP="00610BD1">
      <w:pPr>
        <w:ind w:firstLine="851"/>
        <w:jc w:val="both"/>
        <w:rPr>
          <w:rFonts w:ascii="Arial" w:eastAsia="Arial" w:hAnsi="Arial" w:cs="Arial"/>
          <w:color w:val="000000" w:themeColor="text1"/>
        </w:rPr>
      </w:pPr>
    </w:p>
    <w:p w14:paraId="2E6FFEA8"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Os sistemas deverão permitir a impressão de relatórios com o Brasão da Prefeitura Municipal personalizados da forma que for necessária e/ou solicitada;</w:t>
      </w:r>
    </w:p>
    <w:p w14:paraId="19893AF7" w14:textId="77777777" w:rsidR="00610BD1" w:rsidRPr="00610BD1" w:rsidRDefault="00610BD1" w:rsidP="00610BD1">
      <w:pPr>
        <w:ind w:firstLine="851"/>
        <w:jc w:val="both"/>
        <w:rPr>
          <w:rFonts w:ascii="Arial" w:eastAsia="Arial" w:hAnsi="Arial" w:cs="Arial"/>
          <w:color w:val="000000" w:themeColor="text1"/>
        </w:rPr>
      </w:pPr>
    </w:p>
    <w:p w14:paraId="40A7D798"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Os sistemas deverão permitir a visualização de relatórios em tela antes de sua impressão.</w:t>
      </w:r>
    </w:p>
    <w:p w14:paraId="0206AF19" w14:textId="77777777" w:rsidR="00610BD1" w:rsidRPr="00610BD1" w:rsidRDefault="00610BD1" w:rsidP="00610BD1">
      <w:pPr>
        <w:ind w:firstLine="851"/>
        <w:jc w:val="both"/>
        <w:rPr>
          <w:rFonts w:ascii="Arial" w:eastAsia="Arial" w:hAnsi="Arial" w:cs="Arial"/>
          <w:color w:val="000000" w:themeColor="text1"/>
        </w:rPr>
      </w:pPr>
    </w:p>
    <w:p w14:paraId="5578137E"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 xml:space="preserve">Os sistemas deverão ser desenvolvidos com interface gráfica nativa, conexão ODBC e suportar utilização de mouse. </w:t>
      </w:r>
    </w:p>
    <w:p w14:paraId="7A90B891" w14:textId="77777777" w:rsidR="00610BD1" w:rsidRPr="00610BD1" w:rsidRDefault="00610BD1" w:rsidP="00610BD1">
      <w:pPr>
        <w:ind w:firstLine="851"/>
        <w:jc w:val="both"/>
        <w:rPr>
          <w:rFonts w:ascii="Arial" w:eastAsia="Arial" w:hAnsi="Arial" w:cs="Arial"/>
          <w:color w:val="000000" w:themeColor="text1"/>
        </w:rPr>
      </w:pPr>
    </w:p>
    <w:p w14:paraId="1D0583D2"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 sistema deverá possuir ferramentas que mantenham automaticamente os seus programas executáveis sempre atualizado nas estações de trabalho como espelho fiel das aplicações existentes no servidor de aplicação e, ainda, possuir ferramentas que permitam atualizar, a partir do site de origem do fabricante dos sistemas;</w:t>
      </w:r>
    </w:p>
    <w:p w14:paraId="779ECD8D" w14:textId="77777777" w:rsidR="00610BD1" w:rsidRDefault="00610BD1" w:rsidP="00610BD1">
      <w:pPr>
        <w:ind w:firstLine="851"/>
        <w:jc w:val="both"/>
        <w:rPr>
          <w:rFonts w:ascii="Arial" w:eastAsia="Arial" w:hAnsi="Arial" w:cs="Arial"/>
          <w:color w:val="000000" w:themeColor="text1"/>
        </w:rPr>
      </w:pPr>
    </w:p>
    <w:p w14:paraId="22409841"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 xml:space="preserve">O número cadastro de usuários, para os sistemas deve ser ilimitado, permitindo simultaneamente até 300 (trezentas) conexões para a </w:t>
      </w:r>
      <w:r w:rsidRPr="00610BD1">
        <w:rPr>
          <w:rFonts w:ascii="Arial" w:eastAsia="Arial" w:hAnsi="Arial" w:cs="Arial"/>
          <w:b/>
          <w:bCs/>
          <w:color w:val="000000" w:themeColor="text1"/>
        </w:rPr>
        <w:t>Prefeitura Municipal</w:t>
      </w:r>
      <w:r w:rsidRPr="00610BD1">
        <w:rPr>
          <w:rFonts w:ascii="Arial" w:eastAsia="Arial" w:hAnsi="Arial" w:cs="Arial"/>
          <w:color w:val="000000" w:themeColor="text1"/>
        </w:rPr>
        <w:t xml:space="preserve"> </w:t>
      </w:r>
      <w:r w:rsidRPr="00610BD1">
        <w:rPr>
          <w:rFonts w:ascii="Arial" w:hAnsi="Arial" w:cs="Arial"/>
          <w:b/>
        </w:rPr>
        <w:t xml:space="preserve">de Piracicaba, </w:t>
      </w:r>
      <w:r w:rsidRPr="00610BD1">
        <w:rPr>
          <w:rFonts w:ascii="Arial" w:eastAsia="Arial" w:hAnsi="Arial" w:cs="Arial"/>
          <w:color w:val="000000" w:themeColor="text1"/>
        </w:rPr>
        <w:t xml:space="preserve">5 (cinco) conexões para a </w:t>
      </w:r>
      <w:r w:rsidRPr="00610BD1">
        <w:rPr>
          <w:rFonts w:ascii="Arial" w:hAnsi="Arial" w:cs="Arial"/>
          <w:b/>
        </w:rPr>
        <w:t xml:space="preserve">Câmara Municipal, </w:t>
      </w:r>
      <w:r w:rsidRPr="00610BD1">
        <w:rPr>
          <w:rFonts w:ascii="Arial" w:eastAsia="Arial" w:hAnsi="Arial" w:cs="Arial"/>
          <w:color w:val="000000" w:themeColor="text1"/>
        </w:rPr>
        <w:t xml:space="preserve">5 (cinco) conexões para o </w:t>
      </w:r>
      <w:r w:rsidRPr="00610BD1">
        <w:rPr>
          <w:rFonts w:ascii="Arial" w:hAnsi="Arial" w:cs="Arial"/>
          <w:b/>
        </w:rPr>
        <w:t>Instituto e Previdência, 10</w:t>
      </w:r>
      <w:r w:rsidRPr="00610BD1">
        <w:rPr>
          <w:rFonts w:ascii="Arial" w:eastAsia="Arial" w:hAnsi="Arial" w:cs="Arial"/>
          <w:color w:val="000000" w:themeColor="text1"/>
        </w:rPr>
        <w:t xml:space="preserve"> (dez) conexões para o </w:t>
      </w:r>
      <w:r w:rsidRPr="00610BD1">
        <w:rPr>
          <w:rFonts w:ascii="Arial" w:hAnsi="Arial" w:cs="Arial"/>
          <w:b/>
        </w:rPr>
        <w:t xml:space="preserve">Serviço de Água e </w:t>
      </w:r>
      <w:r w:rsidRPr="00610BD1">
        <w:rPr>
          <w:rFonts w:ascii="Arial" w:eastAsia="Arial" w:hAnsi="Arial" w:cs="Arial"/>
          <w:color w:val="000000" w:themeColor="text1"/>
        </w:rPr>
        <w:t xml:space="preserve">5 (cinco) conexões para a </w:t>
      </w:r>
      <w:r w:rsidRPr="00610BD1">
        <w:rPr>
          <w:rFonts w:ascii="Arial" w:hAnsi="Arial" w:cs="Arial"/>
          <w:b/>
        </w:rPr>
        <w:t>Fundação Municipal de Educação</w:t>
      </w:r>
      <w:r w:rsidRPr="00610BD1">
        <w:rPr>
          <w:rFonts w:ascii="Arial" w:eastAsia="Arial" w:hAnsi="Arial" w:cs="Arial"/>
          <w:color w:val="000000" w:themeColor="text1"/>
        </w:rPr>
        <w:t>. O sistema deverá ainda permitir o cadastramento de grupos de usuários e permitir que sejam atribuídos os direitos semelhantes para vários usuários herdando assim os direitos atribuídos aos grupos.</w:t>
      </w:r>
    </w:p>
    <w:p w14:paraId="231DBD2C" w14:textId="77777777" w:rsidR="00610BD1" w:rsidRPr="00610BD1" w:rsidRDefault="00610BD1" w:rsidP="00610BD1">
      <w:pPr>
        <w:ind w:firstLine="851"/>
        <w:jc w:val="both"/>
        <w:rPr>
          <w:rFonts w:ascii="Arial" w:eastAsia="Arial" w:hAnsi="Arial" w:cs="Arial"/>
          <w:color w:val="000000" w:themeColor="text1"/>
        </w:rPr>
      </w:pPr>
    </w:p>
    <w:p w14:paraId="46EF065E"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 treinamento dos aplicativos disponibilizados terá por base a capacitação dos usuários para plena utilização dos sistemas contratados;</w:t>
      </w:r>
    </w:p>
    <w:p w14:paraId="5AD425A1" w14:textId="77777777" w:rsidR="00610BD1" w:rsidRPr="00610BD1" w:rsidRDefault="00610BD1" w:rsidP="00610BD1">
      <w:pPr>
        <w:ind w:firstLine="851"/>
        <w:jc w:val="both"/>
        <w:rPr>
          <w:rFonts w:ascii="Arial" w:eastAsia="Arial" w:hAnsi="Arial" w:cs="Arial"/>
          <w:color w:val="000000" w:themeColor="text1"/>
        </w:rPr>
      </w:pPr>
    </w:p>
    <w:p w14:paraId="17B47765"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 suporte técnico aos aplicativos disponibilizados terá por base o pleno atendimento de solicitações dos Departamentos atendidas pelo sistema, mantendo o controle de todos os chamados de assistência técnica em software com o controle de chamados, numeração e prazos de atendimento dos mesmos na WEB, ou seja, na rede mundial de computadores, atendimento telefônico e conexão remota;</w:t>
      </w:r>
    </w:p>
    <w:p w14:paraId="0155125F" w14:textId="77777777" w:rsidR="00610BD1" w:rsidRPr="00610BD1" w:rsidRDefault="00610BD1" w:rsidP="00610BD1">
      <w:pPr>
        <w:ind w:firstLine="851"/>
        <w:jc w:val="both"/>
        <w:rPr>
          <w:rFonts w:ascii="Arial" w:eastAsia="Arial" w:hAnsi="Arial" w:cs="Arial"/>
          <w:color w:val="000000" w:themeColor="text1"/>
        </w:rPr>
      </w:pPr>
    </w:p>
    <w:p w14:paraId="37AE6E39"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Os sistemas deverão possuir Banco de dados relacional, que permita acesso padrão ODBC a partir de outros aplicativos, e que utilize linguagem para acesso aos dados no padrão SQL, com backup pelo próprio servidor do banco;</w:t>
      </w:r>
    </w:p>
    <w:p w14:paraId="39C764E3" w14:textId="77777777" w:rsidR="00610BD1" w:rsidRP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t xml:space="preserve"> </w:t>
      </w:r>
    </w:p>
    <w:p w14:paraId="31763826" w14:textId="77777777" w:rsidR="00610BD1" w:rsidRDefault="00610BD1" w:rsidP="00610BD1">
      <w:pPr>
        <w:ind w:firstLine="851"/>
        <w:jc w:val="both"/>
        <w:rPr>
          <w:rFonts w:ascii="Arial" w:eastAsia="Arial" w:hAnsi="Arial" w:cs="Arial"/>
          <w:color w:val="000000" w:themeColor="text1"/>
        </w:rPr>
      </w:pPr>
      <w:r w:rsidRPr="00610BD1">
        <w:rPr>
          <w:rFonts w:ascii="Arial" w:eastAsia="Arial" w:hAnsi="Arial" w:cs="Arial"/>
          <w:color w:val="000000" w:themeColor="text1"/>
        </w:rPr>
        <w:lastRenderedPageBreak/>
        <w:t xml:space="preserve">O banco de dados deve possuir integridade transacional nas operações efetuadas sobre a base de dados e oferecer ao usuário acesso de leitura as tabelas do banco de dados, permitindo que esse possa utilizá-las para geração de suas próprias consultas e relatórios através de outras ferramentas; e, ainda, integridade referencial implementada no próprio banco de dados; e possibilidade de Log (auditoria) de todas as operações efetuadas por usuário (alterações, inclusões, exclusões). </w:t>
      </w:r>
    </w:p>
    <w:p w14:paraId="4AEDE587" w14:textId="77777777" w:rsidR="00921931" w:rsidRDefault="00921931" w:rsidP="00610BD1">
      <w:pPr>
        <w:ind w:firstLine="851"/>
        <w:jc w:val="both"/>
        <w:rPr>
          <w:rFonts w:ascii="Arial" w:eastAsia="Arial" w:hAnsi="Arial" w:cs="Arial"/>
          <w:color w:val="000000" w:themeColor="text1"/>
        </w:rPr>
      </w:pPr>
    </w:p>
    <w:p w14:paraId="238B39D2" w14:textId="76D9BA39" w:rsidR="00921931" w:rsidRPr="00921931" w:rsidRDefault="00921931" w:rsidP="00610BD1">
      <w:pPr>
        <w:ind w:firstLine="851"/>
        <w:jc w:val="both"/>
        <w:rPr>
          <w:rFonts w:ascii="Arial" w:eastAsia="Arial" w:hAnsi="Arial" w:cs="Arial"/>
          <w:b/>
          <w:color w:val="000000" w:themeColor="text1"/>
        </w:rPr>
      </w:pPr>
      <w:r w:rsidRPr="00921931">
        <w:rPr>
          <w:rFonts w:ascii="Arial" w:eastAsia="Arial" w:hAnsi="Arial" w:cs="Arial"/>
          <w:b/>
          <w:color w:val="000000" w:themeColor="text1"/>
        </w:rPr>
        <w:t xml:space="preserve">OBS: </w:t>
      </w:r>
    </w:p>
    <w:p w14:paraId="42EF8378" w14:textId="77777777" w:rsidR="00921931" w:rsidRDefault="00921931" w:rsidP="00921931">
      <w:pPr>
        <w:ind w:firstLine="851"/>
        <w:jc w:val="both"/>
        <w:rPr>
          <w:rFonts w:ascii="Arial" w:eastAsia="Arial" w:hAnsi="Arial" w:cs="Arial"/>
          <w:color w:val="000000" w:themeColor="text1"/>
        </w:rPr>
      </w:pPr>
      <w:r w:rsidRPr="00921931">
        <w:rPr>
          <w:rFonts w:ascii="Arial" w:eastAsia="Arial" w:hAnsi="Arial" w:cs="Arial"/>
          <w:color w:val="000000" w:themeColor="text1"/>
          <w:highlight w:val="yellow"/>
        </w:rPr>
        <w:t>Todo o acesso deverá ocorrer exclusivamente por meio de navegador de internet, sem a necessidade de instalação de programas locais nas estações de trabalho.</w:t>
      </w:r>
    </w:p>
    <w:p w14:paraId="202ADDBB" w14:textId="6CC4494F" w:rsidR="00921931" w:rsidRPr="00921931" w:rsidRDefault="00921931" w:rsidP="00921931">
      <w:pPr>
        <w:ind w:firstLine="851"/>
        <w:jc w:val="both"/>
        <w:rPr>
          <w:rFonts w:ascii="Arial" w:eastAsia="Arial" w:hAnsi="Arial" w:cs="Arial"/>
          <w:color w:val="000000" w:themeColor="text1"/>
          <w:szCs w:val="22"/>
        </w:rPr>
      </w:pPr>
      <w:r w:rsidRPr="00921931">
        <w:rPr>
          <w:rFonts w:ascii="Arial" w:eastAsia="Arial" w:hAnsi="Arial" w:cs="Arial"/>
          <w:color w:val="000000" w:themeColor="text1"/>
          <w:szCs w:val="22"/>
          <w:highlight w:val="yellow"/>
        </w:rPr>
        <w:t>O sistema deverá permitir a integração com sistemas legados já e existentes</w:t>
      </w:r>
      <w:r w:rsidRPr="00921931">
        <w:rPr>
          <w:rFonts w:ascii="Arial" w:hAnsi="Arial" w:cs="Arial"/>
          <w:szCs w:val="22"/>
          <w:highlight w:val="yellow"/>
          <w:shd w:val="clear" w:color="auto" w:fill="FFFFFF"/>
        </w:rPr>
        <w:t xml:space="preserve"> que permanecem em operação em áreas não contempladas neste processo. Es</w:t>
      </w:r>
      <w:r w:rsidR="008850BD">
        <w:rPr>
          <w:rFonts w:ascii="Arial" w:hAnsi="Arial" w:cs="Arial"/>
          <w:szCs w:val="22"/>
          <w:highlight w:val="yellow"/>
          <w:shd w:val="clear" w:color="auto" w:fill="FFFFFF"/>
        </w:rPr>
        <w:t>t</w:t>
      </w:r>
      <w:r w:rsidRPr="00921931">
        <w:rPr>
          <w:rFonts w:ascii="Arial" w:hAnsi="Arial" w:cs="Arial"/>
          <w:szCs w:val="22"/>
          <w:highlight w:val="yellow"/>
          <w:shd w:val="clear" w:color="auto" w:fill="FFFFFF"/>
        </w:rPr>
        <w:t>a integração é fundamental para assegurar  continuidade  dos  processos,  evitar  retrabalho  e  garantir  int</w:t>
      </w:r>
      <w:r w:rsidR="008850BD">
        <w:rPr>
          <w:rFonts w:ascii="Arial" w:hAnsi="Arial" w:cs="Arial"/>
          <w:szCs w:val="22"/>
          <w:highlight w:val="yellow"/>
          <w:shd w:val="clear" w:color="auto" w:fill="FFFFFF"/>
        </w:rPr>
        <w:t xml:space="preserve">ercâmbio  de informações  entre </w:t>
      </w:r>
      <w:r w:rsidRPr="00921931">
        <w:rPr>
          <w:rFonts w:ascii="Arial" w:hAnsi="Arial" w:cs="Arial"/>
          <w:szCs w:val="22"/>
          <w:highlight w:val="yellow"/>
          <w:shd w:val="clear" w:color="auto" w:fill="FFFFFF"/>
        </w:rPr>
        <w:t>plataformas.</w:t>
      </w:r>
    </w:p>
    <w:p w14:paraId="1F54E1EC" w14:textId="77777777" w:rsidR="00610BD1" w:rsidRPr="00610BD1" w:rsidRDefault="00610BD1" w:rsidP="00610BD1">
      <w:pPr>
        <w:rPr>
          <w:rFonts w:ascii="Arial" w:hAnsi="Arial" w:cs="Arial"/>
          <w:color w:val="000000" w:themeColor="text1"/>
        </w:rPr>
      </w:pPr>
    </w:p>
    <w:p w14:paraId="166BE597" w14:textId="77777777" w:rsidR="00610BD1" w:rsidRPr="00610BD1" w:rsidRDefault="00610BD1" w:rsidP="00610BD1">
      <w:pPr>
        <w:rPr>
          <w:rFonts w:ascii="Arial" w:hAnsi="Arial" w:cs="Arial"/>
          <w:color w:val="000000" w:themeColor="text1"/>
        </w:rPr>
      </w:pPr>
    </w:p>
    <w:p w14:paraId="445396F0" w14:textId="77777777" w:rsidR="00610BD1" w:rsidRPr="00610BD1" w:rsidRDefault="00610BD1" w:rsidP="00610BD1">
      <w:pPr>
        <w:ind w:firstLine="142"/>
        <w:jc w:val="both"/>
        <w:rPr>
          <w:rFonts w:ascii="Arial" w:hAnsi="Arial" w:cs="Arial"/>
          <w:b/>
          <w:bCs/>
          <w:u w:val="single"/>
        </w:rPr>
      </w:pPr>
      <w:r w:rsidRPr="00610BD1">
        <w:rPr>
          <w:rFonts w:ascii="Arial" w:hAnsi="Arial" w:cs="Arial"/>
          <w:b/>
          <w:bCs/>
          <w:u w:val="single"/>
        </w:rPr>
        <w:t>1. Características Gerais do Sistema:</w:t>
      </w:r>
    </w:p>
    <w:p w14:paraId="55D26128" w14:textId="77777777" w:rsidR="00610BD1" w:rsidRPr="00610BD1" w:rsidRDefault="00610BD1" w:rsidP="00610BD1">
      <w:pPr>
        <w:ind w:firstLine="142"/>
        <w:jc w:val="both"/>
        <w:rPr>
          <w:rFonts w:ascii="Arial" w:hAnsi="Arial" w:cs="Arial"/>
          <w:b/>
          <w:bCs/>
          <w:u w:val="single"/>
        </w:rPr>
      </w:pPr>
    </w:p>
    <w:tbl>
      <w:tblPr>
        <w:tblW w:w="9634" w:type="dxa"/>
        <w:jc w:val="center"/>
        <w:tblLayout w:type="fixed"/>
        <w:tblCellMar>
          <w:left w:w="70" w:type="dxa"/>
          <w:right w:w="70" w:type="dxa"/>
        </w:tblCellMar>
        <w:tblLook w:val="04A0" w:firstRow="1" w:lastRow="0" w:firstColumn="1" w:lastColumn="0" w:noHBand="0" w:noVBand="1"/>
      </w:tblPr>
      <w:tblGrid>
        <w:gridCol w:w="552"/>
        <w:gridCol w:w="9082"/>
      </w:tblGrid>
      <w:tr w:rsidR="00610BD1" w:rsidRPr="00610BD1" w14:paraId="65EF0FCF" w14:textId="77777777" w:rsidTr="000E5194">
        <w:trPr>
          <w:trHeight w:val="29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E631EC"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Item</w:t>
            </w:r>
          </w:p>
        </w:tc>
        <w:tc>
          <w:tcPr>
            <w:tcW w:w="9081" w:type="dxa"/>
            <w:tcBorders>
              <w:top w:val="single" w:sz="4" w:space="0" w:color="000000"/>
              <w:bottom w:val="single" w:sz="4" w:space="0" w:color="000000"/>
              <w:right w:val="single" w:sz="4" w:space="0" w:color="000000"/>
            </w:tcBorders>
            <w:shd w:val="clear" w:color="auto" w:fill="auto"/>
            <w:vAlign w:val="bottom"/>
          </w:tcPr>
          <w:p w14:paraId="5415DDE9"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284411B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F3E52B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081" w:type="dxa"/>
            <w:tcBorders>
              <w:bottom w:val="single" w:sz="4" w:space="0" w:color="000000"/>
              <w:right w:val="single" w:sz="4" w:space="0" w:color="000000"/>
            </w:tcBorders>
            <w:shd w:val="clear" w:color="auto" w:fill="auto"/>
            <w:vAlign w:val="center"/>
          </w:tcPr>
          <w:p w14:paraId="34F7FA24"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Deve disponibilizar acesso aos produtos com sistema de gerenciamento de banco de dados MS SQL SERVER em versões suportadas pela Microsoft.</w:t>
            </w:r>
          </w:p>
        </w:tc>
      </w:tr>
      <w:tr w:rsidR="00610BD1" w:rsidRPr="00610BD1" w14:paraId="66B19A6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669779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081" w:type="dxa"/>
            <w:tcBorders>
              <w:bottom w:val="single" w:sz="4" w:space="0" w:color="000000"/>
              <w:right w:val="single" w:sz="4" w:space="0" w:color="000000"/>
            </w:tcBorders>
            <w:shd w:val="clear" w:color="auto" w:fill="auto"/>
            <w:vAlign w:val="center"/>
          </w:tcPr>
          <w:p w14:paraId="271EE12F"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Deve disponibilizar acesso aos produtos com Sistema Operacional MS Windows em versões suportadas pela Microsoft.</w:t>
            </w:r>
          </w:p>
        </w:tc>
      </w:tr>
      <w:tr w:rsidR="00610BD1" w:rsidRPr="00610BD1" w14:paraId="4032E0E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67DEC9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081" w:type="dxa"/>
            <w:tcBorders>
              <w:bottom w:val="single" w:sz="4" w:space="0" w:color="000000"/>
              <w:right w:val="single" w:sz="4" w:space="0" w:color="000000"/>
            </w:tcBorders>
            <w:shd w:val="clear" w:color="auto" w:fill="auto"/>
            <w:vAlign w:val="center"/>
          </w:tcPr>
          <w:p w14:paraId="67EB1288"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recurso para utilização da senha do usuário, dispondo de níveis de segurança, divididos nos níveis Fraca (contendo apenas caracteres alfanuméricos), Média (numero total de caracteres da senha maior que 8, contendo caracteres especiais, alfanuméricos e números) e Forte ( numero total de caracteres da senha superior a 10, contendo mais do que 1 caractere especial, alfanuméricos e números). Também deve impor uma quantidade mínima de caracteres da senha, sendo esta configuração flexível em termos de uso e da quantidade de caracteres.</w:t>
            </w:r>
          </w:p>
        </w:tc>
      </w:tr>
      <w:tr w:rsidR="00610BD1" w:rsidRPr="00610BD1" w14:paraId="0930E8C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AEA83D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081" w:type="dxa"/>
            <w:tcBorders>
              <w:bottom w:val="single" w:sz="4" w:space="0" w:color="000000"/>
              <w:right w:val="single" w:sz="4" w:space="0" w:color="000000"/>
            </w:tcBorders>
            <w:shd w:val="clear" w:color="auto" w:fill="auto"/>
            <w:vAlign w:val="center"/>
          </w:tcPr>
          <w:p w14:paraId="11D08FFF"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As aplicações devem disponibilizar ao usuário acesso fácil a uma funcionalidade de ajuda online, acessível a partir de qualquer tela da aplicação. O mesmo deve apresentar informações e orientações sobre o uso das funcionalidades existentes na tela exibida.</w:t>
            </w:r>
          </w:p>
        </w:tc>
      </w:tr>
      <w:tr w:rsidR="00610BD1" w:rsidRPr="00610BD1" w14:paraId="4E4814C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45FDF0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w:t>
            </w:r>
          </w:p>
        </w:tc>
        <w:tc>
          <w:tcPr>
            <w:tcW w:w="9081" w:type="dxa"/>
            <w:tcBorders>
              <w:bottom w:val="single" w:sz="4" w:space="0" w:color="000000"/>
              <w:right w:val="single" w:sz="4" w:space="0" w:color="000000"/>
            </w:tcBorders>
            <w:shd w:val="clear" w:color="auto" w:fill="auto"/>
            <w:vAlign w:val="center"/>
          </w:tcPr>
          <w:p w14:paraId="5CFC1896"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Garantir a integridade referencial da base de dados, isto é,  garantir que o valor de uma chave estrangeira em uma tabela destino, deve ser a chave primária de algum registro na tabela origem.</w:t>
            </w:r>
          </w:p>
        </w:tc>
      </w:tr>
      <w:tr w:rsidR="00610BD1" w:rsidRPr="00610BD1" w14:paraId="41F6482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52BBF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081" w:type="dxa"/>
            <w:tcBorders>
              <w:bottom w:val="single" w:sz="4" w:space="0" w:color="000000"/>
              <w:right w:val="single" w:sz="4" w:space="0" w:color="000000"/>
            </w:tcBorders>
            <w:shd w:val="clear" w:color="auto" w:fill="auto"/>
            <w:vAlign w:val="center"/>
          </w:tcPr>
          <w:p w14:paraId="0700BA4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acesso aos aplicativos por meio de um outro computador que não está fisicamente conectado à rede da aplicação.</w:t>
            </w:r>
          </w:p>
        </w:tc>
      </w:tr>
      <w:tr w:rsidR="00610BD1" w:rsidRPr="00610BD1" w14:paraId="53331E0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3BA3C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081" w:type="dxa"/>
            <w:tcBorders>
              <w:bottom w:val="single" w:sz="4" w:space="0" w:color="000000"/>
              <w:right w:val="single" w:sz="4" w:space="0" w:color="000000"/>
            </w:tcBorders>
            <w:shd w:val="clear" w:color="auto" w:fill="auto"/>
            <w:vAlign w:val="center"/>
          </w:tcPr>
          <w:p w14:paraId="2B075420"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o bloqueio do acesso de um usuário a aplicação, após determinado número de tentativas de ações inválidas, com a definição de período de tempo determinado para bloqueio do acesso, por usuário. Também deverá prover recurso exigindo a troca da senha, no próximo acesso do usuário, a aplicação.</w:t>
            </w:r>
          </w:p>
        </w:tc>
      </w:tr>
      <w:tr w:rsidR="00610BD1" w:rsidRPr="00610BD1" w14:paraId="370B13E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B12BFB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081" w:type="dxa"/>
            <w:tcBorders>
              <w:bottom w:val="single" w:sz="4" w:space="0" w:color="000000"/>
              <w:right w:val="single" w:sz="4" w:space="0" w:color="000000"/>
            </w:tcBorders>
            <w:shd w:val="clear" w:color="auto" w:fill="auto"/>
            <w:vAlign w:val="center"/>
          </w:tcPr>
          <w:p w14:paraId="4950AD09"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a definição de um período de tempo determinado, sendo este a definição dos dias da semana e períodos de horários para acesso a aplicação por usuário, bloqueando seu acesso ao sistema nos demais períodos.</w:t>
            </w:r>
          </w:p>
        </w:tc>
      </w:tr>
      <w:tr w:rsidR="00610BD1" w:rsidRPr="00610BD1" w14:paraId="2CEEED3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F07526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081" w:type="dxa"/>
            <w:tcBorders>
              <w:bottom w:val="single" w:sz="4" w:space="0" w:color="000000"/>
              <w:right w:val="single" w:sz="4" w:space="0" w:color="000000"/>
            </w:tcBorders>
            <w:shd w:val="clear" w:color="auto" w:fill="auto"/>
            <w:vAlign w:val="center"/>
          </w:tcPr>
          <w:p w14:paraId="16F0BF7D"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recurso de agrupamento de usuários, no qual seja possível gerenciar de forma única as permissões vinculadas a um determinado usuário, ou um grupo deles.</w:t>
            </w:r>
          </w:p>
        </w:tc>
      </w:tr>
      <w:tr w:rsidR="00610BD1" w:rsidRPr="00610BD1" w14:paraId="20B8070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0FF3E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081" w:type="dxa"/>
            <w:tcBorders>
              <w:bottom w:val="single" w:sz="4" w:space="0" w:color="000000"/>
              <w:right w:val="single" w:sz="4" w:space="0" w:color="000000"/>
            </w:tcBorders>
            <w:shd w:val="clear" w:color="auto" w:fill="auto"/>
            <w:vAlign w:val="center"/>
          </w:tcPr>
          <w:p w14:paraId="300DE93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recurso de dupla custódia quando o acesso a uma determinada funcionalidade ou ações de exclusão, inclusão e alteração, dentro dela necessitam da autorização de outrem, utilizando o conceito de usuário ou grupo autorizador.</w:t>
            </w:r>
          </w:p>
        </w:tc>
      </w:tr>
      <w:tr w:rsidR="00610BD1" w:rsidRPr="00610BD1" w14:paraId="0532EFC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EF30FB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081" w:type="dxa"/>
            <w:tcBorders>
              <w:bottom w:val="single" w:sz="4" w:space="0" w:color="000000"/>
              <w:right w:val="single" w:sz="4" w:space="0" w:color="000000"/>
            </w:tcBorders>
            <w:shd w:val="clear" w:color="auto" w:fill="auto"/>
            <w:vAlign w:val="center"/>
          </w:tcPr>
          <w:p w14:paraId="5DAE5D0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atribuição, para um usuário individualmente ou grupo de usuários, um conjunto de permissões específicas para executar as ações de gravar, consultar e excluir dados, configurações de dupla custódia, para todas as funções que contemplem entrada de dados.</w:t>
            </w:r>
          </w:p>
        </w:tc>
      </w:tr>
      <w:tr w:rsidR="00610BD1" w:rsidRPr="00610BD1" w14:paraId="05BD220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E25FEF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081" w:type="dxa"/>
            <w:tcBorders>
              <w:bottom w:val="single" w:sz="4" w:space="0" w:color="000000"/>
              <w:right w:val="single" w:sz="4" w:space="0" w:color="000000"/>
            </w:tcBorders>
            <w:shd w:val="clear" w:color="auto" w:fill="auto"/>
            <w:vAlign w:val="center"/>
          </w:tcPr>
          <w:p w14:paraId="62B2F064"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 xml:space="preserve">Registrar em arquivo de auditoria as tentativas de </w:t>
            </w:r>
            <w:proofErr w:type="spellStart"/>
            <w:r w:rsidRPr="00610BD1">
              <w:rPr>
                <w:rFonts w:ascii="Arial" w:hAnsi="Arial" w:cs="Arial"/>
                <w:color w:val="000000"/>
              </w:rPr>
              <w:t>login</w:t>
            </w:r>
            <w:proofErr w:type="spellEnd"/>
            <w:r w:rsidRPr="00610BD1">
              <w:rPr>
                <w:rFonts w:ascii="Arial" w:hAnsi="Arial" w:cs="Arial"/>
                <w:color w:val="000000"/>
              </w:rPr>
              <w:t xml:space="preserve"> efetuadas com sucesso, bem como as que não obtiveram sucesso, registrando um conjunto de informações sobre data, hora e o usuário.</w:t>
            </w:r>
          </w:p>
        </w:tc>
      </w:tr>
      <w:tr w:rsidR="00610BD1" w:rsidRPr="00610BD1" w14:paraId="04057DE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3CFC12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w:t>
            </w:r>
          </w:p>
        </w:tc>
        <w:tc>
          <w:tcPr>
            <w:tcW w:w="9081" w:type="dxa"/>
            <w:tcBorders>
              <w:bottom w:val="single" w:sz="4" w:space="0" w:color="000000"/>
              <w:right w:val="single" w:sz="4" w:space="0" w:color="000000"/>
            </w:tcBorders>
            <w:shd w:val="clear" w:color="auto" w:fill="auto"/>
            <w:vAlign w:val="center"/>
          </w:tcPr>
          <w:p w14:paraId="143302F7"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Realizar a validação dos dados digitados em um campo de um formulário, no momento da inclusão ou alteração de dados, no mesmo instante em que os mesmo estiverem sendo informados.</w:t>
            </w:r>
          </w:p>
        </w:tc>
      </w:tr>
      <w:tr w:rsidR="00610BD1" w:rsidRPr="00610BD1" w14:paraId="22C9CBE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1BA9A1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081" w:type="dxa"/>
            <w:tcBorders>
              <w:bottom w:val="single" w:sz="4" w:space="0" w:color="000000"/>
              <w:right w:val="single" w:sz="4" w:space="0" w:color="000000"/>
            </w:tcBorders>
            <w:shd w:val="clear" w:color="auto" w:fill="auto"/>
            <w:vAlign w:val="bottom"/>
          </w:tcPr>
          <w:p w14:paraId="4EB57802" w14:textId="77777777" w:rsidR="00610BD1" w:rsidRPr="00610BD1" w:rsidRDefault="00610BD1" w:rsidP="000E5194">
            <w:pPr>
              <w:widowControl w:val="0"/>
              <w:rPr>
                <w:rFonts w:ascii="Arial" w:hAnsi="Arial" w:cs="Arial"/>
                <w:color w:val="000000"/>
              </w:rPr>
            </w:pPr>
            <w:r w:rsidRPr="00610BD1">
              <w:rPr>
                <w:rFonts w:ascii="Arial" w:hAnsi="Arial" w:cs="Arial"/>
                <w:color w:val="000000"/>
              </w:rPr>
              <w:t>Prover a atualização  dos sistemas nas estações dos usuários finais de forma automática, transparente,  a partir de um servidor.</w:t>
            </w:r>
          </w:p>
        </w:tc>
      </w:tr>
      <w:tr w:rsidR="00610BD1" w:rsidRPr="00610BD1" w14:paraId="4992008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2A03B5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081" w:type="dxa"/>
            <w:tcBorders>
              <w:bottom w:val="single" w:sz="4" w:space="0" w:color="000000"/>
              <w:right w:val="single" w:sz="4" w:space="0" w:color="000000"/>
            </w:tcBorders>
            <w:shd w:val="clear" w:color="FFFFFF" w:fill="FFFFFF"/>
            <w:vAlign w:val="center"/>
          </w:tcPr>
          <w:p w14:paraId="4810DA42" w14:textId="77777777" w:rsidR="00610BD1" w:rsidRPr="00610BD1" w:rsidRDefault="00610BD1" w:rsidP="000E5194">
            <w:pPr>
              <w:widowControl w:val="0"/>
              <w:rPr>
                <w:rFonts w:ascii="Arial" w:hAnsi="Arial" w:cs="Arial"/>
              </w:rPr>
            </w:pPr>
            <w:r w:rsidRPr="00610BD1">
              <w:rPr>
                <w:rFonts w:ascii="Arial" w:hAnsi="Arial" w:cs="Arial"/>
              </w:rPr>
              <w:t>Prover que sejam configurados atalhos para ferramentas externas, para serem acessadas diretamente pelo sistema. Esses atalhos devem ser configurados pelo usuário, através de mecanismo flexível disponível no sistema.</w:t>
            </w:r>
          </w:p>
        </w:tc>
      </w:tr>
      <w:tr w:rsidR="00610BD1" w:rsidRPr="00610BD1" w14:paraId="1E1F0FE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2AF9C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16</w:t>
            </w:r>
          </w:p>
        </w:tc>
        <w:tc>
          <w:tcPr>
            <w:tcW w:w="9081" w:type="dxa"/>
            <w:tcBorders>
              <w:bottom w:val="single" w:sz="4" w:space="0" w:color="000000"/>
              <w:right w:val="single" w:sz="4" w:space="0" w:color="000000"/>
            </w:tcBorders>
            <w:shd w:val="clear" w:color="FFFFFF" w:fill="FFFFFF"/>
            <w:vAlign w:val="center"/>
          </w:tcPr>
          <w:p w14:paraId="68BC6296" w14:textId="77777777" w:rsidR="00610BD1" w:rsidRPr="00610BD1" w:rsidRDefault="00610BD1" w:rsidP="000E5194">
            <w:pPr>
              <w:widowControl w:val="0"/>
              <w:rPr>
                <w:rFonts w:ascii="Arial" w:hAnsi="Arial" w:cs="Arial"/>
              </w:rPr>
            </w:pPr>
            <w:r w:rsidRPr="00610BD1">
              <w:rPr>
                <w:rFonts w:ascii="Arial" w:hAnsi="Arial" w:cs="Arial"/>
              </w:rPr>
              <w:t>Disponibilizar recurso no sistema onde seja realizada a execução de comandos de manutenção de dados (scripts) sem a necessidade de acessar diretamente o sistema de gerenciamento de banco de dados, e que esses scripts sejam criptografados.</w:t>
            </w:r>
          </w:p>
        </w:tc>
      </w:tr>
      <w:tr w:rsidR="00610BD1" w:rsidRPr="00610BD1" w14:paraId="30AAEF5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8B1D61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081" w:type="dxa"/>
            <w:tcBorders>
              <w:bottom w:val="single" w:sz="4" w:space="0" w:color="000000"/>
              <w:right w:val="single" w:sz="4" w:space="0" w:color="000000"/>
            </w:tcBorders>
            <w:shd w:val="clear" w:color="FFFFFF" w:fill="FFFFFF"/>
            <w:vAlign w:val="center"/>
          </w:tcPr>
          <w:p w14:paraId="496E89D8" w14:textId="77777777" w:rsidR="00610BD1" w:rsidRPr="00610BD1" w:rsidRDefault="00610BD1" w:rsidP="000E5194">
            <w:pPr>
              <w:widowControl w:val="0"/>
              <w:rPr>
                <w:rFonts w:ascii="Arial" w:hAnsi="Arial" w:cs="Arial"/>
              </w:rPr>
            </w:pPr>
            <w:r w:rsidRPr="00610BD1">
              <w:rPr>
                <w:rFonts w:ascii="Arial" w:hAnsi="Arial" w:cs="Arial"/>
              </w:rPr>
              <w:t xml:space="preserve">Prover a autenticação integrada ao sistema utilizando serviços de diretório (Active </w:t>
            </w:r>
            <w:proofErr w:type="spellStart"/>
            <w:r w:rsidRPr="00610BD1">
              <w:rPr>
                <w:rFonts w:ascii="Arial" w:hAnsi="Arial" w:cs="Arial"/>
              </w:rPr>
              <w:t>Directory</w:t>
            </w:r>
            <w:proofErr w:type="spellEnd"/>
            <w:r w:rsidRPr="00610BD1">
              <w:rPr>
                <w:rFonts w:ascii="Arial" w:hAnsi="Arial" w:cs="Arial"/>
              </w:rPr>
              <w:t>/LDAP).</w:t>
            </w:r>
          </w:p>
        </w:tc>
      </w:tr>
      <w:tr w:rsidR="00610BD1" w:rsidRPr="00610BD1" w14:paraId="7614A06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8ADE96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081" w:type="dxa"/>
            <w:tcBorders>
              <w:bottom w:val="single" w:sz="4" w:space="0" w:color="000000"/>
              <w:right w:val="single" w:sz="4" w:space="0" w:color="000000"/>
            </w:tcBorders>
            <w:shd w:val="clear" w:color="auto" w:fill="auto"/>
            <w:vAlign w:val="center"/>
          </w:tcPr>
          <w:p w14:paraId="32E0D33D"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a visualização de relatórios em tela, possibilitando que os mesmo sejam salvos em disco para posterior reimpressão, distribuição pela rede, inclusive permitindo selecionar a impressão de intervalos de páginas e o número de cópias a serem impressas, além de também permitir a seleção da impressora de rede desejada.</w:t>
            </w:r>
          </w:p>
        </w:tc>
      </w:tr>
      <w:tr w:rsidR="00610BD1" w:rsidRPr="00610BD1" w14:paraId="7B50381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05B6A9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081" w:type="dxa"/>
            <w:tcBorders>
              <w:bottom w:val="single" w:sz="4" w:space="0" w:color="000000"/>
              <w:right w:val="single" w:sz="4" w:space="0" w:color="000000"/>
            </w:tcBorders>
            <w:shd w:val="clear" w:color="auto" w:fill="auto"/>
            <w:vAlign w:val="center"/>
          </w:tcPr>
          <w:p w14:paraId="1E13DE9F"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Prover o registro do histórico de acessos às funcionalidades do sistema por usuário, registrando o momento em que ela aconteceu (data/hora), o nome do usuário e detalhes de ações efetuadas (inclusão, alteração e exclusão).</w:t>
            </w:r>
          </w:p>
        </w:tc>
      </w:tr>
      <w:tr w:rsidR="00610BD1" w:rsidRPr="00610BD1" w14:paraId="6599131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F851C1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081" w:type="dxa"/>
            <w:tcBorders>
              <w:bottom w:val="single" w:sz="4" w:space="0" w:color="000000"/>
              <w:right w:val="single" w:sz="4" w:space="0" w:color="000000"/>
            </w:tcBorders>
            <w:shd w:val="clear" w:color="auto" w:fill="auto"/>
            <w:vAlign w:val="center"/>
          </w:tcPr>
          <w:p w14:paraId="409314FD"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Disponibilizar recurso para que seja configurado nos relatórios o uso da assinatura digital, de forma individual em cada relatório ou em todos de uma só vez.</w:t>
            </w:r>
          </w:p>
        </w:tc>
      </w:tr>
      <w:tr w:rsidR="00610BD1" w:rsidRPr="00610BD1" w14:paraId="357BB0F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C7D2EE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081" w:type="dxa"/>
            <w:tcBorders>
              <w:bottom w:val="single" w:sz="4" w:space="0" w:color="000000"/>
              <w:right w:val="single" w:sz="4" w:space="0" w:color="000000"/>
            </w:tcBorders>
            <w:shd w:val="clear" w:color="auto" w:fill="auto"/>
            <w:vAlign w:val="center"/>
          </w:tcPr>
          <w:p w14:paraId="297CD81E"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Disponibilizar recurso para acionamento de suporte técnico através da inclusão de chamados bem como o acompanhamento da evolução dos mesmos a partir dos próprios produtos/softwares utilizados pelos usuários (sem acesso a ferramenta externa para tal). Também deverá ter recurso de notificação ao usuário quando houver evolução de situação do chamado. Minimamente deverá estar contido em produtos das áreas de Suprimentos, Compras, Patrimônio, Frotas, Planejamento, Contabilidade, Tesouraria, Folha de Pagamento e Tributário.</w:t>
            </w:r>
          </w:p>
        </w:tc>
      </w:tr>
    </w:tbl>
    <w:p w14:paraId="6540EB2A" w14:textId="77777777" w:rsidR="00610BD1" w:rsidRPr="00610BD1" w:rsidRDefault="00610BD1" w:rsidP="00610BD1">
      <w:pPr>
        <w:contextualSpacing/>
        <w:jc w:val="both"/>
        <w:rPr>
          <w:rFonts w:ascii="Arial" w:hAnsi="Arial" w:cs="Arial"/>
          <w:iCs/>
          <w:color w:val="000000"/>
        </w:rPr>
      </w:pPr>
    </w:p>
    <w:p w14:paraId="068A98A2" w14:textId="77777777" w:rsidR="00610BD1" w:rsidRPr="00610BD1" w:rsidRDefault="00610BD1" w:rsidP="00610BD1">
      <w:pPr>
        <w:tabs>
          <w:tab w:val="left" w:pos="1134"/>
        </w:tabs>
        <w:jc w:val="both"/>
        <w:rPr>
          <w:rFonts w:ascii="Arial" w:hAnsi="Arial" w:cs="Arial"/>
          <w:b/>
          <w:bCs/>
          <w:iCs/>
        </w:rPr>
      </w:pPr>
    </w:p>
    <w:p w14:paraId="0E0E2152" w14:textId="77777777" w:rsidR="00610BD1" w:rsidRPr="00610BD1" w:rsidRDefault="00610BD1" w:rsidP="00610BD1">
      <w:pPr>
        <w:tabs>
          <w:tab w:val="left" w:pos="709"/>
        </w:tabs>
        <w:ind w:left="360"/>
        <w:jc w:val="both"/>
        <w:rPr>
          <w:rFonts w:ascii="Arial" w:hAnsi="Arial" w:cs="Arial"/>
          <w:b/>
          <w:bCs/>
          <w:iCs/>
          <w:u w:val="single"/>
        </w:rPr>
      </w:pPr>
      <w:r w:rsidRPr="00610BD1">
        <w:rPr>
          <w:rFonts w:ascii="Arial" w:hAnsi="Arial" w:cs="Arial"/>
          <w:b/>
          <w:bCs/>
          <w:iCs/>
          <w:u w:val="single"/>
        </w:rPr>
        <w:t xml:space="preserve">2. REQUISITOS E FUNCIONALIDADES ESPECIFICAS DE CADA UM DOS MÓDULOS QUE COMPÕEM </w:t>
      </w:r>
      <w:bookmarkStart w:id="0" w:name="_Hlk524972156"/>
      <w:r w:rsidRPr="00610BD1">
        <w:rPr>
          <w:rFonts w:ascii="Arial" w:hAnsi="Arial" w:cs="Arial"/>
          <w:b/>
          <w:bCs/>
          <w:iCs/>
          <w:u w:val="single"/>
        </w:rPr>
        <w:t xml:space="preserve">O </w:t>
      </w:r>
      <w:r w:rsidRPr="00610BD1">
        <w:rPr>
          <w:rFonts w:ascii="Arial" w:hAnsi="Arial" w:cs="Arial"/>
          <w:b/>
          <w:bCs/>
          <w:iCs/>
          <w:color w:val="000000"/>
          <w:u w:val="single"/>
        </w:rPr>
        <w:t>S</w:t>
      </w:r>
      <w:bookmarkEnd w:id="0"/>
      <w:r w:rsidRPr="00610BD1">
        <w:rPr>
          <w:rFonts w:ascii="Arial" w:hAnsi="Arial" w:cs="Arial"/>
          <w:b/>
          <w:bCs/>
          <w:iCs/>
          <w:color w:val="000000"/>
          <w:u w:val="single"/>
        </w:rPr>
        <w:t>ISTEMA:</w:t>
      </w:r>
    </w:p>
    <w:p w14:paraId="4F210F8B" w14:textId="77777777" w:rsidR="00610BD1" w:rsidRPr="00610BD1" w:rsidRDefault="00610BD1" w:rsidP="00610BD1">
      <w:pPr>
        <w:tabs>
          <w:tab w:val="left" w:pos="709"/>
        </w:tabs>
        <w:ind w:left="709"/>
        <w:jc w:val="both"/>
        <w:rPr>
          <w:rFonts w:ascii="Arial" w:hAnsi="Arial" w:cs="Arial"/>
          <w:bCs/>
          <w:iCs/>
          <w:lang w:bidi="pt-BR"/>
        </w:rPr>
      </w:pPr>
    </w:p>
    <w:p w14:paraId="425E2FA6" w14:textId="77777777" w:rsidR="00610BD1" w:rsidRPr="00610BD1" w:rsidRDefault="00610BD1" w:rsidP="00610BD1">
      <w:pPr>
        <w:tabs>
          <w:tab w:val="left" w:pos="709"/>
        </w:tabs>
        <w:ind w:left="709"/>
        <w:jc w:val="both"/>
        <w:rPr>
          <w:rFonts w:ascii="Arial" w:hAnsi="Arial" w:cs="Arial"/>
          <w:bCs/>
          <w:iCs/>
          <w:lang w:bidi="pt-BR"/>
        </w:rPr>
      </w:pPr>
      <w:r w:rsidRPr="00610BD1">
        <w:rPr>
          <w:rFonts w:ascii="Arial" w:hAnsi="Arial" w:cs="Arial"/>
          <w:bCs/>
          <w:iCs/>
          <w:lang w:bidi="pt-BR"/>
        </w:rPr>
        <w:t>2.1. A descrição dos softwares, sistemas e ferramentas apresentadas a seguir dizem respeito às características funcionais requeridas para o</w:t>
      </w:r>
      <w:r w:rsidRPr="00610BD1">
        <w:rPr>
          <w:rFonts w:ascii="Arial" w:hAnsi="Arial" w:cs="Arial"/>
          <w:bCs/>
          <w:iCs/>
        </w:rPr>
        <w:t xml:space="preserve"> </w:t>
      </w:r>
      <w:r w:rsidRPr="00610BD1">
        <w:rPr>
          <w:rFonts w:ascii="Arial" w:hAnsi="Arial" w:cs="Arial"/>
          <w:iCs/>
          <w:color w:val="000000"/>
        </w:rPr>
        <w:t>Sistema e ambiente de execução.</w:t>
      </w:r>
    </w:p>
    <w:p w14:paraId="3256B937" w14:textId="77777777" w:rsidR="00610BD1" w:rsidRPr="00610BD1" w:rsidRDefault="00610BD1" w:rsidP="00610BD1">
      <w:pPr>
        <w:tabs>
          <w:tab w:val="left" w:pos="1134"/>
        </w:tabs>
        <w:jc w:val="both"/>
        <w:rPr>
          <w:rFonts w:ascii="Arial" w:hAnsi="Arial" w:cs="Arial"/>
          <w:bCs/>
          <w:iCs/>
        </w:rPr>
      </w:pPr>
    </w:p>
    <w:p w14:paraId="440C3884" w14:textId="77777777" w:rsidR="00610BD1" w:rsidRPr="00610BD1" w:rsidRDefault="00610BD1" w:rsidP="00610BD1">
      <w:pPr>
        <w:tabs>
          <w:tab w:val="left" w:pos="709"/>
        </w:tabs>
        <w:ind w:left="426"/>
        <w:jc w:val="both"/>
        <w:rPr>
          <w:rFonts w:ascii="Arial" w:hAnsi="Arial" w:cs="Arial"/>
          <w:b/>
          <w:u w:val="single"/>
        </w:rPr>
      </w:pPr>
      <w:r w:rsidRPr="00610BD1">
        <w:rPr>
          <w:rFonts w:ascii="Arial" w:hAnsi="Arial" w:cs="Arial"/>
          <w:b/>
          <w:u w:val="single"/>
        </w:rPr>
        <w:t>2.2. GESTÃO DA ARRECADAÇÃO, IPTU, DÍVIDA ATIVA, ISS DIGITAL, NOTA FISCAL ELETRÔNICA, ITBI, REDESIM E DIPAM:</w:t>
      </w:r>
    </w:p>
    <w:tbl>
      <w:tblPr>
        <w:tblW w:w="9741" w:type="dxa"/>
        <w:jc w:val="center"/>
        <w:tblCellMar>
          <w:left w:w="70" w:type="dxa"/>
          <w:right w:w="70" w:type="dxa"/>
        </w:tblCellMar>
        <w:tblLook w:val="04A0" w:firstRow="1" w:lastRow="0" w:firstColumn="1" w:lastColumn="0" w:noHBand="0" w:noVBand="1"/>
      </w:tblPr>
      <w:tblGrid>
        <w:gridCol w:w="620"/>
        <w:gridCol w:w="9121"/>
      </w:tblGrid>
      <w:tr w:rsidR="00610BD1" w:rsidRPr="00610BD1" w14:paraId="71BBE4C0" w14:textId="77777777" w:rsidTr="000E5194">
        <w:trPr>
          <w:trHeight w:val="300"/>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E0E903" w14:textId="77777777" w:rsidR="00610BD1" w:rsidRPr="00610BD1" w:rsidRDefault="00610BD1" w:rsidP="000E5194">
            <w:pPr>
              <w:suppressAutoHyphens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121" w:type="dxa"/>
            <w:tcBorders>
              <w:top w:val="single" w:sz="4" w:space="0" w:color="auto"/>
              <w:left w:val="nil"/>
              <w:bottom w:val="single" w:sz="4" w:space="0" w:color="auto"/>
              <w:right w:val="single" w:sz="4" w:space="0" w:color="auto"/>
            </w:tcBorders>
            <w:shd w:val="clear" w:color="auto" w:fill="auto"/>
            <w:vAlign w:val="center"/>
            <w:hideMark/>
          </w:tcPr>
          <w:p w14:paraId="0657CF64" w14:textId="77777777" w:rsidR="00610BD1" w:rsidRPr="00610BD1" w:rsidRDefault="00610BD1" w:rsidP="000E5194">
            <w:pPr>
              <w:suppressAutoHyphens w:val="0"/>
              <w:jc w:val="center"/>
              <w:rPr>
                <w:rFonts w:ascii="Arial" w:hAnsi="Arial" w:cs="Arial"/>
                <w:b/>
                <w:bCs/>
                <w:color w:val="000000"/>
              </w:rPr>
            </w:pPr>
            <w:r w:rsidRPr="00610BD1">
              <w:rPr>
                <w:rFonts w:ascii="Arial" w:hAnsi="Arial" w:cs="Arial"/>
                <w:b/>
                <w:bCs/>
                <w:color w:val="000000"/>
              </w:rPr>
              <w:t>Descritivo</w:t>
            </w:r>
          </w:p>
        </w:tc>
      </w:tr>
      <w:tr w:rsidR="00610BD1" w:rsidRPr="00610BD1" w14:paraId="4593BEE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43872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w:t>
            </w:r>
          </w:p>
        </w:tc>
        <w:tc>
          <w:tcPr>
            <w:tcW w:w="9121" w:type="dxa"/>
            <w:tcBorders>
              <w:top w:val="nil"/>
              <w:left w:val="nil"/>
              <w:bottom w:val="single" w:sz="4" w:space="0" w:color="auto"/>
              <w:right w:val="single" w:sz="4" w:space="0" w:color="auto"/>
            </w:tcBorders>
            <w:shd w:val="clear" w:color="auto" w:fill="auto"/>
            <w:vAlign w:val="bottom"/>
            <w:hideMark/>
          </w:tcPr>
          <w:p w14:paraId="49A477C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dispor de mecanismo para importação do Arquivo de Período de enquadramento das Empresas optante do Simples Nacional, disponibilizado pela Receita Federal do Brasil. Ao importar o arquivo deverá atualizar automaticamente o cadastro das empresas com a data de vigência de opção do Simples Nacional.</w:t>
            </w:r>
          </w:p>
        </w:tc>
      </w:tr>
      <w:tr w:rsidR="00610BD1" w:rsidRPr="00610BD1" w14:paraId="6C95126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0F3A7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w:t>
            </w:r>
          </w:p>
        </w:tc>
        <w:tc>
          <w:tcPr>
            <w:tcW w:w="9121" w:type="dxa"/>
            <w:tcBorders>
              <w:top w:val="nil"/>
              <w:left w:val="nil"/>
              <w:bottom w:val="single" w:sz="4" w:space="0" w:color="auto"/>
              <w:right w:val="single" w:sz="4" w:space="0" w:color="auto"/>
            </w:tcBorders>
            <w:shd w:val="clear" w:color="000000" w:fill="FFFFFF"/>
            <w:vAlign w:val="center"/>
            <w:hideMark/>
          </w:tcPr>
          <w:p w14:paraId="7343014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dispor de mecanismo para importação do Arquivo das empresas estabelecidas no Município disponibilizado pela Receita Federal. Ao importar o arquivo deverá avaliar se as empresas relacionadas no arquivo possuem pendências financeiras ou cadastrais, e no mesmo momento gerar automaticamente um arquivo no layout da RFB com a relação das empresas com pendências.</w:t>
            </w:r>
          </w:p>
        </w:tc>
      </w:tr>
      <w:tr w:rsidR="00610BD1" w:rsidRPr="00610BD1" w14:paraId="0F7C716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DEEEA6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w:t>
            </w:r>
          </w:p>
        </w:tc>
        <w:tc>
          <w:tcPr>
            <w:tcW w:w="9121" w:type="dxa"/>
            <w:tcBorders>
              <w:top w:val="nil"/>
              <w:left w:val="nil"/>
              <w:bottom w:val="single" w:sz="4" w:space="0" w:color="auto"/>
              <w:right w:val="single" w:sz="4" w:space="0" w:color="auto"/>
            </w:tcBorders>
            <w:shd w:val="clear" w:color="000000" w:fill="FFFFFF"/>
            <w:vAlign w:val="center"/>
            <w:hideMark/>
          </w:tcPr>
          <w:p w14:paraId="41A26EA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Deverá dispor de mecanismo que possibilite realizar o registro bancário dos boletos de cobrança, através de integração com a Instituição Financeira via importação de arquivo TXT. Quando a integração for acionada, todos os documentos de arrecadação selecionados deverão compor o arquivo TXT de remessa, ofertando minimamente os seguintes padrões: Bradesco CNAB400 </w:t>
            </w:r>
            <w:proofErr w:type="spellStart"/>
            <w:r w:rsidRPr="00610BD1">
              <w:rPr>
                <w:rFonts w:ascii="Arial" w:hAnsi="Arial" w:cs="Arial"/>
                <w:color w:val="000000"/>
              </w:rPr>
              <w:t>Sicredi</w:t>
            </w:r>
            <w:proofErr w:type="spellEnd"/>
            <w:r w:rsidRPr="00610BD1">
              <w:rPr>
                <w:rFonts w:ascii="Arial" w:hAnsi="Arial" w:cs="Arial"/>
                <w:color w:val="000000"/>
              </w:rPr>
              <w:t xml:space="preserve"> CNAB400 Itaú CNAB400 com a possibilidade de partilha e sem partilha Banco do Brasil CNAB240 Caixa Econômica Federal CNAB240 Banrisul CNAB240 Santander CNAB240 </w:t>
            </w:r>
            <w:proofErr w:type="spellStart"/>
            <w:r w:rsidRPr="00610BD1">
              <w:rPr>
                <w:rFonts w:ascii="Arial" w:hAnsi="Arial" w:cs="Arial"/>
                <w:color w:val="000000"/>
              </w:rPr>
              <w:t>Sicoob</w:t>
            </w:r>
            <w:proofErr w:type="spellEnd"/>
            <w:r w:rsidRPr="00610BD1">
              <w:rPr>
                <w:rFonts w:ascii="Arial" w:hAnsi="Arial" w:cs="Arial"/>
                <w:color w:val="000000"/>
              </w:rPr>
              <w:t xml:space="preserve"> CNAB240</w:t>
            </w:r>
          </w:p>
        </w:tc>
      </w:tr>
      <w:tr w:rsidR="00610BD1" w:rsidRPr="00610BD1" w14:paraId="697F8F4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169F9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w:t>
            </w:r>
          </w:p>
        </w:tc>
        <w:tc>
          <w:tcPr>
            <w:tcW w:w="9121" w:type="dxa"/>
            <w:tcBorders>
              <w:top w:val="nil"/>
              <w:left w:val="nil"/>
              <w:bottom w:val="single" w:sz="4" w:space="0" w:color="auto"/>
              <w:right w:val="single" w:sz="4" w:space="0" w:color="auto"/>
            </w:tcBorders>
            <w:shd w:val="clear" w:color="000000" w:fill="FFFFFF"/>
            <w:vAlign w:val="center"/>
            <w:hideMark/>
          </w:tcPr>
          <w:p w14:paraId="62F4EEF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Deverá dispor de mecanismo que possibilite realizar o registro bancário dos boletos de cobrança, através de integração com a Instituição Financeira via </w:t>
            </w:r>
            <w:proofErr w:type="spellStart"/>
            <w:r w:rsidRPr="00610BD1">
              <w:rPr>
                <w:rFonts w:ascii="Arial" w:hAnsi="Arial" w:cs="Arial"/>
                <w:color w:val="000000"/>
              </w:rPr>
              <w:t>WebServices</w:t>
            </w:r>
            <w:proofErr w:type="spellEnd"/>
            <w:r w:rsidRPr="00610BD1">
              <w:rPr>
                <w:rFonts w:ascii="Arial" w:hAnsi="Arial" w:cs="Arial"/>
                <w:color w:val="000000"/>
              </w:rPr>
              <w:t>. Quando a integração for acionada, todos os documentos de arrecadação selecionados deverão ser enviados automaticamente para registro, ofertando minimamente os seguintes padrões: Banco do Brasil carteira 17, Caixa Econômica Federal, Bradesco, Banrisul, SICREDI e Santander</w:t>
            </w:r>
          </w:p>
        </w:tc>
      </w:tr>
      <w:tr w:rsidR="00610BD1" w:rsidRPr="00610BD1" w14:paraId="1F4A1A3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DA7AC8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w:t>
            </w:r>
          </w:p>
        </w:tc>
        <w:tc>
          <w:tcPr>
            <w:tcW w:w="9121" w:type="dxa"/>
            <w:tcBorders>
              <w:top w:val="nil"/>
              <w:left w:val="nil"/>
              <w:bottom w:val="single" w:sz="4" w:space="0" w:color="auto"/>
              <w:right w:val="single" w:sz="4" w:space="0" w:color="auto"/>
            </w:tcBorders>
            <w:shd w:val="clear" w:color="000000" w:fill="FFFFFF"/>
            <w:vAlign w:val="center"/>
            <w:hideMark/>
          </w:tcPr>
          <w:p w14:paraId="04933AF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Deverá dispor de mecanismo que possibilite realizar o cancelamento do registro bancário dos boletos de cobrança, através de integração com a Instituição Financeira via importação de arquivo TXT. Quando a integração for acionada, todos os documentos de arrecadação selecionados já registrados deverão compor o arquivo TXT de remessa, ofertando minimamente os seguintes padrões: Bradesco CNAB400 </w:t>
            </w:r>
            <w:proofErr w:type="spellStart"/>
            <w:r w:rsidRPr="00610BD1">
              <w:rPr>
                <w:rFonts w:ascii="Arial" w:hAnsi="Arial" w:cs="Arial"/>
                <w:color w:val="000000"/>
              </w:rPr>
              <w:t>Sicredi</w:t>
            </w:r>
            <w:proofErr w:type="spellEnd"/>
            <w:r w:rsidRPr="00610BD1">
              <w:rPr>
                <w:rFonts w:ascii="Arial" w:hAnsi="Arial" w:cs="Arial"/>
                <w:color w:val="000000"/>
              </w:rPr>
              <w:t xml:space="preserve"> CNAB400 Itaú CNAB400 com a possibilidade de partilha e sem partilha Banco do Brasil CNAB240 Caixa Econômica Federal CNAB240 Banrisul CNAB240 Santander CNAB240 </w:t>
            </w:r>
            <w:proofErr w:type="spellStart"/>
            <w:r w:rsidRPr="00610BD1">
              <w:rPr>
                <w:rFonts w:ascii="Arial" w:hAnsi="Arial" w:cs="Arial"/>
                <w:color w:val="000000"/>
              </w:rPr>
              <w:t>Sicoob</w:t>
            </w:r>
            <w:proofErr w:type="spellEnd"/>
            <w:r w:rsidRPr="00610BD1">
              <w:rPr>
                <w:rFonts w:ascii="Arial" w:hAnsi="Arial" w:cs="Arial"/>
                <w:color w:val="000000"/>
              </w:rPr>
              <w:t xml:space="preserve"> CNAB240</w:t>
            </w:r>
          </w:p>
        </w:tc>
      </w:tr>
      <w:tr w:rsidR="00610BD1" w:rsidRPr="00610BD1" w14:paraId="57BD3CF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DC1C1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w:t>
            </w:r>
          </w:p>
        </w:tc>
        <w:tc>
          <w:tcPr>
            <w:tcW w:w="9121" w:type="dxa"/>
            <w:tcBorders>
              <w:top w:val="nil"/>
              <w:left w:val="nil"/>
              <w:bottom w:val="single" w:sz="4" w:space="0" w:color="auto"/>
              <w:right w:val="single" w:sz="4" w:space="0" w:color="auto"/>
            </w:tcBorders>
            <w:shd w:val="clear" w:color="000000" w:fill="FFFFFF"/>
            <w:vAlign w:val="center"/>
            <w:hideMark/>
          </w:tcPr>
          <w:p w14:paraId="2F2FCC4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Deverá dispor de mecanismo que ofereça opções de configuração no módulo de cobrança registrada, para considerar o Responsável do cadastro como sacado no momento do registro </w:t>
            </w:r>
            <w:r w:rsidRPr="00610BD1">
              <w:rPr>
                <w:rFonts w:ascii="Arial" w:hAnsi="Arial" w:cs="Arial"/>
                <w:color w:val="000000"/>
              </w:rPr>
              <w:lastRenderedPageBreak/>
              <w:t>bancário. Deverá ser possível realizar essa configuração de modo independente por tipificação de cadastros de receita.</w:t>
            </w:r>
          </w:p>
        </w:tc>
      </w:tr>
      <w:tr w:rsidR="00610BD1" w:rsidRPr="00610BD1" w14:paraId="3343C5C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1D9139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7</w:t>
            </w:r>
          </w:p>
        </w:tc>
        <w:tc>
          <w:tcPr>
            <w:tcW w:w="9121" w:type="dxa"/>
            <w:tcBorders>
              <w:top w:val="nil"/>
              <w:left w:val="nil"/>
              <w:bottom w:val="single" w:sz="4" w:space="0" w:color="auto"/>
              <w:right w:val="single" w:sz="4" w:space="0" w:color="auto"/>
            </w:tcBorders>
            <w:shd w:val="clear" w:color="000000" w:fill="FFFFFF"/>
            <w:vAlign w:val="center"/>
            <w:hideMark/>
          </w:tcPr>
          <w:p w14:paraId="4FD180B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dispor de mecanismo que permita ao contribuinte visualizar seus débitos estando eles exigíveis ou não, e quando vencidos deve demonstrar o valor devido atualizado, considerando o valor principal, multas, juros e atualização monetária. A consulta deve estar disponível para impressão, sendo que deve ser possível personalizar minimamente o cabeçalho e brasão da entidade.</w:t>
            </w:r>
          </w:p>
        </w:tc>
      </w:tr>
      <w:tr w:rsidR="00610BD1" w:rsidRPr="00610BD1" w14:paraId="7FEFF9C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A07EA5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w:t>
            </w:r>
          </w:p>
        </w:tc>
        <w:tc>
          <w:tcPr>
            <w:tcW w:w="9121" w:type="dxa"/>
            <w:tcBorders>
              <w:top w:val="nil"/>
              <w:left w:val="nil"/>
              <w:bottom w:val="single" w:sz="4" w:space="0" w:color="auto"/>
              <w:right w:val="single" w:sz="4" w:space="0" w:color="auto"/>
            </w:tcBorders>
            <w:shd w:val="clear" w:color="000000" w:fill="FFFFFF"/>
            <w:vAlign w:val="center"/>
            <w:hideMark/>
          </w:tcPr>
          <w:p w14:paraId="2CB6E80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contribuinte emitir boletos através da internet, de um ou vários débitos. No boleto deve constar os dados do sacado, cedente, descrição dos tributos e o detalhamento do valor a ser pago, bem como: valor principal, atualização monetária, juros e multas para débitos que já tiveram seu prazo legal para pagamento ultrapassado.</w:t>
            </w:r>
          </w:p>
        </w:tc>
      </w:tr>
      <w:tr w:rsidR="00610BD1" w:rsidRPr="00610BD1" w14:paraId="419CC52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4E521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w:t>
            </w:r>
          </w:p>
        </w:tc>
        <w:tc>
          <w:tcPr>
            <w:tcW w:w="9121" w:type="dxa"/>
            <w:tcBorders>
              <w:top w:val="nil"/>
              <w:left w:val="nil"/>
              <w:bottom w:val="single" w:sz="4" w:space="0" w:color="auto"/>
              <w:right w:val="single" w:sz="4" w:space="0" w:color="auto"/>
            </w:tcBorders>
            <w:shd w:val="clear" w:color="000000" w:fill="FFFFFF"/>
            <w:vAlign w:val="center"/>
            <w:hideMark/>
          </w:tcPr>
          <w:p w14:paraId="3BAEF29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contribuinte emitir o carnê de qualquer tributo, sendo possível escolher a emissão apenas das parcelas, cota única ou o carnê completo.</w:t>
            </w:r>
          </w:p>
        </w:tc>
      </w:tr>
      <w:tr w:rsidR="00610BD1" w:rsidRPr="00610BD1" w14:paraId="7DFA436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64505A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w:t>
            </w:r>
          </w:p>
        </w:tc>
        <w:tc>
          <w:tcPr>
            <w:tcW w:w="9121" w:type="dxa"/>
            <w:tcBorders>
              <w:top w:val="nil"/>
              <w:left w:val="nil"/>
              <w:bottom w:val="single" w:sz="4" w:space="0" w:color="auto"/>
              <w:right w:val="single" w:sz="4" w:space="0" w:color="auto"/>
            </w:tcBorders>
            <w:shd w:val="clear" w:color="000000" w:fill="FFFFFF"/>
            <w:vAlign w:val="center"/>
            <w:hideMark/>
          </w:tcPr>
          <w:p w14:paraId="10F7656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imprima comprovante atestando que o mesmo está em dia com o pagamento da Taxa de Licença e Localização, sendo que o comprovante só deve ser gerado se o valor da Taxas tenha sido pago integralmente.</w:t>
            </w:r>
          </w:p>
        </w:tc>
      </w:tr>
      <w:tr w:rsidR="00610BD1" w:rsidRPr="00610BD1" w14:paraId="06F0348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F8096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w:t>
            </w:r>
          </w:p>
        </w:tc>
        <w:tc>
          <w:tcPr>
            <w:tcW w:w="9121" w:type="dxa"/>
            <w:tcBorders>
              <w:top w:val="nil"/>
              <w:left w:val="nil"/>
              <w:bottom w:val="single" w:sz="4" w:space="0" w:color="auto"/>
              <w:right w:val="single" w:sz="4" w:space="0" w:color="auto"/>
            </w:tcBorders>
            <w:shd w:val="clear" w:color="000000" w:fill="FFFFFF"/>
            <w:vAlign w:val="center"/>
            <w:hideMark/>
          </w:tcPr>
          <w:p w14:paraId="3A8E7A2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Dispor de mecanismo que permita ao contribuinte, realizar através da internet a solicitação de Autorização para Impressão de Documentos Fiscais. A solicitação recebida pelo fiscal poderá ser deferida ou indeferida. Em ambos os casos o solicitante e o contador devem ser comunicados com envio de e-mail. Para as solicitações deferidas a Gráfica informada na solicitação também deverá ser comunicada.</w:t>
            </w:r>
          </w:p>
        </w:tc>
      </w:tr>
      <w:tr w:rsidR="00610BD1" w:rsidRPr="00610BD1" w14:paraId="7D3A5E2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81C188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w:t>
            </w:r>
          </w:p>
        </w:tc>
        <w:tc>
          <w:tcPr>
            <w:tcW w:w="9121" w:type="dxa"/>
            <w:tcBorders>
              <w:top w:val="nil"/>
              <w:left w:val="nil"/>
              <w:bottom w:val="single" w:sz="4" w:space="0" w:color="auto"/>
              <w:right w:val="single" w:sz="4" w:space="0" w:color="auto"/>
            </w:tcBorders>
            <w:shd w:val="clear" w:color="000000" w:fill="FFFFFF"/>
            <w:vAlign w:val="center"/>
            <w:hideMark/>
          </w:tcPr>
          <w:p w14:paraId="78E4D13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Dispor de mecanismo que permita as gráficas realizarem consultas das Autorizações de Impressão de Documentos Fiscais em seu nome. </w:t>
            </w:r>
          </w:p>
        </w:tc>
      </w:tr>
      <w:tr w:rsidR="00610BD1" w:rsidRPr="00610BD1" w14:paraId="7C7EEA8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33BDDA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w:t>
            </w:r>
          </w:p>
        </w:tc>
        <w:tc>
          <w:tcPr>
            <w:tcW w:w="9121" w:type="dxa"/>
            <w:tcBorders>
              <w:top w:val="nil"/>
              <w:left w:val="nil"/>
              <w:bottom w:val="single" w:sz="4" w:space="0" w:color="auto"/>
              <w:right w:val="single" w:sz="4" w:space="0" w:color="auto"/>
            </w:tcBorders>
            <w:shd w:val="clear" w:color="000000" w:fill="FFFFFF"/>
            <w:vAlign w:val="center"/>
            <w:hideMark/>
          </w:tcPr>
          <w:p w14:paraId="6AB352D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consulte seus dados cadastrais por intermédio da internet, sendo possível também, optar pela impressa do documento Espelho de Cadastro, o qual deverá ser personalizável.</w:t>
            </w:r>
          </w:p>
        </w:tc>
      </w:tr>
      <w:tr w:rsidR="00610BD1" w:rsidRPr="00610BD1" w14:paraId="3E5FC36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F7719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w:t>
            </w:r>
          </w:p>
        </w:tc>
        <w:tc>
          <w:tcPr>
            <w:tcW w:w="9121" w:type="dxa"/>
            <w:tcBorders>
              <w:top w:val="nil"/>
              <w:left w:val="nil"/>
              <w:bottom w:val="single" w:sz="4" w:space="0" w:color="auto"/>
              <w:right w:val="single" w:sz="4" w:space="0" w:color="auto"/>
            </w:tcBorders>
            <w:shd w:val="clear" w:color="000000" w:fill="FFFFFF"/>
            <w:vAlign w:val="center"/>
            <w:hideMark/>
          </w:tcPr>
          <w:p w14:paraId="4ECD8B2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solicite via internet o acesso ao sistema. O município poderá optar em liberar o acesso automaticamente, sem intervenção do município, ou poderá optar que a solicitação de acesso tenha que ser homologada por um fiscal, onde a autorização poderá ser deferida ou indeferida. Quando a solicitação de acesso for autorizada, o solicitante deverá receber um e-mail com os dados de acesso, bem como sua senha. O texto enviado no e-mail deverá ser personalizável de acordo com a necessidade da entidade e quando a solicitação for indeferida, o solicitando deverá também receber um e-mail comunicando motivo do indeferimento.</w:t>
            </w:r>
          </w:p>
        </w:tc>
      </w:tr>
      <w:tr w:rsidR="00610BD1" w:rsidRPr="00610BD1" w14:paraId="57DF682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AD7889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w:t>
            </w:r>
          </w:p>
        </w:tc>
        <w:tc>
          <w:tcPr>
            <w:tcW w:w="9121" w:type="dxa"/>
            <w:tcBorders>
              <w:top w:val="nil"/>
              <w:left w:val="nil"/>
              <w:bottom w:val="single" w:sz="4" w:space="0" w:color="auto"/>
              <w:right w:val="single" w:sz="4" w:space="0" w:color="auto"/>
            </w:tcBorders>
            <w:shd w:val="clear" w:color="000000" w:fill="FFFFFF"/>
            <w:vAlign w:val="center"/>
            <w:hideMark/>
          </w:tcPr>
          <w:p w14:paraId="39A05B6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ter o padrão de cores configurável, em ferramenta que permita a modificação de forma fácil, de acordo com as cores do município, cabendo a esse, escolher a cores do topo do site, rodapé e dos botões de ação.</w:t>
            </w:r>
          </w:p>
        </w:tc>
      </w:tr>
      <w:tr w:rsidR="00610BD1" w:rsidRPr="00610BD1" w14:paraId="1C15EFE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0AB123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w:t>
            </w:r>
          </w:p>
        </w:tc>
        <w:tc>
          <w:tcPr>
            <w:tcW w:w="9121" w:type="dxa"/>
            <w:tcBorders>
              <w:top w:val="nil"/>
              <w:left w:val="nil"/>
              <w:bottom w:val="single" w:sz="4" w:space="0" w:color="auto"/>
              <w:right w:val="single" w:sz="4" w:space="0" w:color="auto"/>
            </w:tcBorders>
            <w:shd w:val="clear" w:color="000000" w:fill="FFFFFF"/>
            <w:vAlign w:val="center"/>
            <w:hideMark/>
          </w:tcPr>
          <w:p w14:paraId="2DE7438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Os nomes dos botões de ação do sistema devem ser configuráveis pelo município, em ferramenta que permita a modificação de forma fácil.</w:t>
            </w:r>
          </w:p>
        </w:tc>
      </w:tr>
      <w:tr w:rsidR="00610BD1" w:rsidRPr="00610BD1" w14:paraId="17D1677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0A044D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w:t>
            </w:r>
          </w:p>
        </w:tc>
        <w:tc>
          <w:tcPr>
            <w:tcW w:w="9121" w:type="dxa"/>
            <w:tcBorders>
              <w:top w:val="nil"/>
              <w:left w:val="nil"/>
              <w:bottom w:val="single" w:sz="4" w:space="0" w:color="auto"/>
              <w:right w:val="single" w:sz="4" w:space="0" w:color="auto"/>
            </w:tcBorders>
            <w:shd w:val="clear" w:color="000000" w:fill="FFFFFF"/>
            <w:vAlign w:val="center"/>
            <w:hideMark/>
          </w:tcPr>
          <w:p w14:paraId="6F7C8A4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dispor de ferramenta para alterar o tamanho da fonte do site, isso de forma ilimitada, a cada clique deve ser percebido o aumento.</w:t>
            </w:r>
          </w:p>
        </w:tc>
      </w:tr>
      <w:tr w:rsidR="00610BD1" w:rsidRPr="00610BD1" w14:paraId="01355B9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779FC9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w:t>
            </w:r>
          </w:p>
        </w:tc>
        <w:tc>
          <w:tcPr>
            <w:tcW w:w="9121" w:type="dxa"/>
            <w:tcBorders>
              <w:top w:val="nil"/>
              <w:left w:val="nil"/>
              <w:bottom w:val="single" w:sz="4" w:space="0" w:color="auto"/>
              <w:right w:val="single" w:sz="4" w:space="0" w:color="auto"/>
            </w:tcBorders>
            <w:shd w:val="clear" w:color="000000" w:fill="FFFFFF"/>
            <w:vAlign w:val="center"/>
            <w:hideMark/>
          </w:tcPr>
          <w:p w14:paraId="7DDC22F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Dispor de mecanismo que permita o cadastramento e alteração de texto de ajuda dos botões de ação. O texto de ajuda deve ser apresentado quando o usuário passar o cursor do mouse sobre o botão.</w:t>
            </w:r>
          </w:p>
        </w:tc>
      </w:tr>
      <w:tr w:rsidR="00610BD1" w:rsidRPr="00610BD1" w14:paraId="780B038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707297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w:t>
            </w:r>
          </w:p>
        </w:tc>
        <w:tc>
          <w:tcPr>
            <w:tcW w:w="9121" w:type="dxa"/>
            <w:tcBorders>
              <w:top w:val="nil"/>
              <w:left w:val="nil"/>
              <w:bottom w:val="single" w:sz="4" w:space="0" w:color="auto"/>
              <w:right w:val="single" w:sz="4" w:space="0" w:color="auto"/>
            </w:tcBorders>
            <w:shd w:val="clear" w:color="000000" w:fill="FFFFFF"/>
            <w:vAlign w:val="center"/>
            <w:hideMark/>
          </w:tcPr>
          <w:p w14:paraId="68CF696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Dispor de editor que permita o fisco personalizar fórmulas para cálculo de todas as naturezas de receitas. Este mecanismo deverá conter minimamente comandos que recuperem automaticamente informações constantes no boletim cadastral, cadastro de logradouros, trechos e tabelas de valores </w:t>
            </w:r>
            <w:proofErr w:type="spellStart"/>
            <w:r w:rsidRPr="00610BD1">
              <w:rPr>
                <w:rFonts w:ascii="Arial" w:hAnsi="Arial" w:cs="Arial"/>
                <w:color w:val="000000"/>
              </w:rPr>
              <w:t>pré</w:t>
            </w:r>
            <w:proofErr w:type="spellEnd"/>
            <w:r w:rsidRPr="00610BD1">
              <w:rPr>
                <w:rFonts w:ascii="Arial" w:hAnsi="Arial" w:cs="Arial"/>
                <w:color w:val="000000"/>
              </w:rPr>
              <w:t>-cadastrados a serem utilizadas como variáveis para cálculo, também de possuir operadores matemáticos que possibilitem a realização de cálculos de subtração, somatório, divisão, multiplicação e operadores lógicos que permitam criar condições de execução dos comandos de fórmulas.</w:t>
            </w:r>
          </w:p>
        </w:tc>
      </w:tr>
      <w:tr w:rsidR="00610BD1" w:rsidRPr="00610BD1" w14:paraId="3C7791E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9463C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w:t>
            </w:r>
          </w:p>
        </w:tc>
        <w:tc>
          <w:tcPr>
            <w:tcW w:w="9121" w:type="dxa"/>
            <w:tcBorders>
              <w:top w:val="nil"/>
              <w:left w:val="nil"/>
              <w:bottom w:val="single" w:sz="4" w:space="0" w:color="auto"/>
              <w:right w:val="single" w:sz="4" w:space="0" w:color="auto"/>
            </w:tcBorders>
            <w:shd w:val="clear" w:color="000000" w:fill="FFFFFF"/>
            <w:vAlign w:val="center"/>
            <w:hideMark/>
          </w:tcPr>
          <w:p w14:paraId="2CC5D48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Deverá possuir cadastro imóveis com informações especificas a esta gestão, bem como ser possível que o próprio fisco crie novos campos inerentes as sua particularidades para a formação do boletim cadastral  </w:t>
            </w:r>
          </w:p>
        </w:tc>
      </w:tr>
      <w:tr w:rsidR="00610BD1" w:rsidRPr="00610BD1" w14:paraId="78A53F7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24B6E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w:t>
            </w:r>
          </w:p>
        </w:tc>
        <w:tc>
          <w:tcPr>
            <w:tcW w:w="9121" w:type="dxa"/>
            <w:tcBorders>
              <w:top w:val="nil"/>
              <w:left w:val="nil"/>
              <w:bottom w:val="single" w:sz="4" w:space="0" w:color="auto"/>
              <w:right w:val="single" w:sz="4" w:space="0" w:color="auto"/>
            </w:tcBorders>
            <w:shd w:val="clear" w:color="000000" w:fill="FFFFFF"/>
            <w:vAlign w:val="center"/>
            <w:hideMark/>
          </w:tcPr>
          <w:p w14:paraId="6589F5B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possuir cadastro de empresas com informações especificas a esta gestão, bem como ser possível que o próprio fisco crie novos campos inerentes as sua particularidades para a formação do boletim cadastral</w:t>
            </w:r>
          </w:p>
        </w:tc>
      </w:tr>
      <w:tr w:rsidR="00610BD1" w:rsidRPr="00610BD1" w14:paraId="55040F9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813A2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w:t>
            </w:r>
          </w:p>
        </w:tc>
        <w:tc>
          <w:tcPr>
            <w:tcW w:w="9121" w:type="dxa"/>
            <w:tcBorders>
              <w:top w:val="nil"/>
              <w:left w:val="nil"/>
              <w:bottom w:val="single" w:sz="4" w:space="0" w:color="auto"/>
              <w:right w:val="single" w:sz="4" w:space="0" w:color="auto"/>
            </w:tcBorders>
            <w:shd w:val="clear" w:color="000000" w:fill="FFFFFF"/>
            <w:vAlign w:val="center"/>
            <w:hideMark/>
          </w:tcPr>
          <w:p w14:paraId="56A00C4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possuir cadastro de para a gestão de taxas diversas com informações especificas a esta gestão, bem como ser possível que o próprio fisco crie novos campos inerentes as sua particularidades para a formação do boletim cadastral</w:t>
            </w:r>
          </w:p>
        </w:tc>
      </w:tr>
      <w:tr w:rsidR="00610BD1" w:rsidRPr="00610BD1" w14:paraId="406E9DC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7D6906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23</w:t>
            </w:r>
          </w:p>
        </w:tc>
        <w:tc>
          <w:tcPr>
            <w:tcW w:w="9121" w:type="dxa"/>
            <w:tcBorders>
              <w:top w:val="nil"/>
              <w:left w:val="nil"/>
              <w:bottom w:val="single" w:sz="4" w:space="0" w:color="auto"/>
              <w:right w:val="single" w:sz="4" w:space="0" w:color="auto"/>
            </w:tcBorders>
            <w:shd w:val="clear" w:color="000000" w:fill="FFFFFF"/>
            <w:vAlign w:val="center"/>
            <w:hideMark/>
          </w:tcPr>
          <w:p w14:paraId="1D6ED85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ser possível criar minimante 5 novos tipos de boletins cadastrais, que permitam a gestão de novos cadastros criados pela entidade, sendo possível que próprio fisco crie novos campos inerentes as suas particularidades para a formação do boletim cadastral.</w:t>
            </w:r>
          </w:p>
        </w:tc>
      </w:tr>
      <w:tr w:rsidR="00610BD1" w:rsidRPr="00610BD1" w14:paraId="6D8D586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A6E3A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w:t>
            </w:r>
          </w:p>
        </w:tc>
        <w:tc>
          <w:tcPr>
            <w:tcW w:w="9121" w:type="dxa"/>
            <w:tcBorders>
              <w:top w:val="nil"/>
              <w:left w:val="nil"/>
              <w:bottom w:val="single" w:sz="4" w:space="0" w:color="auto"/>
              <w:right w:val="single" w:sz="4" w:space="0" w:color="auto"/>
            </w:tcBorders>
            <w:shd w:val="clear" w:color="000000" w:fill="FFFFFF"/>
            <w:vAlign w:val="center"/>
            <w:hideMark/>
          </w:tcPr>
          <w:p w14:paraId="1377949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possuir cadastro de contribuintes unificado, de modo que ao cadastrar um contribuinte e vincular o mesmo em um cadastro de imóvel ou empresa, seja atualizado automaticamente os dados básicos de identificação e endereço de correspondência.</w:t>
            </w:r>
          </w:p>
        </w:tc>
      </w:tr>
      <w:tr w:rsidR="00610BD1" w:rsidRPr="00610BD1" w14:paraId="007B3F3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2861E1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w:t>
            </w:r>
          </w:p>
        </w:tc>
        <w:tc>
          <w:tcPr>
            <w:tcW w:w="9121" w:type="dxa"/>
            <w:tcBorders>
              <w:top w:val="nil"/>
              <w:left w:val="nil"/>
              <w:bottom w:val="single" w:sz="4" w:space="0" w:color="auto"/>
              <w:right w:val="single" w:sz="4" w:space="0" w:color="auto"/>
            </w:tcBorders>
            <w:shd w:val="clear" w:color="000000" w:fill="FFFFFF"/>
            <w:vAlign w:val="center"/>
            <w:hideMark/>
          </w:tcPr>
          <w:p w14:paraId="4E3C75A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formatação e/ou personalização do layout de todos os documentos oficiais, gerados pelo sistema, tais como: guias de recolhimento, certidões, notificações, espelhos cadastrais, alvarás, acordos de parcelamento, permitindo configuração campos cadastrais, financeiros e imagens que serão visualizadas.</w:t>
            </w:r>
          </w:p>
        </w:tc>
      </w:tr>
      <w:tr w:rsidR="00610BD1" w:rsidRPr="00610BD1" w14:paraId="09F7C6A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3352B3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w:t>
            </w:r>
          </w:p>
        </w:tc>
        <w:tc>
          <w:tcPr>
            <w:tcW w:w="9121" w:type="dxa"/>
            <w:tcBorders>
              <w:top w:val="nil"/>
              <w:left w:val="nil"/>
              <w:bottom w:val="single" w:sz="4" w:space="0" w:color="auto"/>
              <w:right w:val="single" w:sz="4" w:space="0" w:color="auto"/>
            </w:tcBorders>
            <w:shd w:val="clear" w:color="000000" w:fill="FFFFFF"/>
            <w:vAlign w:val="center"/>
            <w:hideMark/>
          </w:tcPr>
          <w:p w14:paraId="79C8086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Na geração de alvará deverá possuir mecanismos que gere um código de autenticidade do documento, o qual deverá ser possível ser consultado através da web.</w:t>
            </w:r>
          </w:p>
        </w:tc>
      </w:tr>
      <w:tr w:rsidR="00610BD1" w:rsidRPr="00610BD1" w14:paraId="6C0EECF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18BD0F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w:t>
            </w:r>
          </w:p>
        </w:tc>
        <w:tc>
          <w:tcPr>
            <w:tcW w:w="9121" w:type="dxa"/>
            <w:tcBorders>
              <w:top w:val="nil"/>
              <w:left w:val="nil"/>
              <w:bottom w:val="single" w:sz="4" w:space="0" w:color="auto"/>
              <w:right w:val="single" w:sz="4" w:space="0" w:color="auto"/>
            </w:tcBorders>
            <w:shd w:val="clear" w:color="000000" w:fill="FFFFFF"/>
            <w:vAlign w:val="center"/>
            <w:hideMark/>
          </w:tcPr>
          <w:p w14:paraId="6BDBD88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incluir no documento de alvará o código de barras no padrão QRCODE que represente o código de autenticidade, o qual deverá ser possível realizar a consulta pela web através da leitura do QRCODE.</w:t>
            </w:r>
          </w:p>
        </w:tc>
      </w:tr>
      <w:tr w:rsidR="00610BD1" w:rsidRPr="00610BD1" w14:paraId="4F9B2CE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3A4B19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w:t>
            </w:r>
          </w:p>
        </w:tc>
        <w:tc>
          <w:tcPr>
            <w:tcW w:w="9121" w:type="dxa"/>
            <w:tcBorders>
              <w:top w:val="nil"/>
              <w:left w:val="nil"/>
              <w:bottom w:val="single" w:sz="4" w:space="0" w:color="auto"/>
              <w:right w:val="single" w:sz="4" w:space="0" w:color="auto"/>
            </w:tcBorders>
            <w:shd w:val="clear" w:color="000000" w:fill="FFFFFF"/>
            <w:vAlign w:val="center"/>
            <w:hideMark/>
          </w:tcPr>
          <w:p w14:paraId="303DD82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dispor de mecanismo que possibilite o cadastramento de qualquer tipo de finalidade de alvará, a ser utilizado por todos os cadastros.</w:t>
            </w:r>
          </w:p>
        </w:tc>
      </w:tr>
      <w:tr w:rsidR="00610BD1" w:rsidRPr="00610BD1" w14:paraId="0F960A3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F15C19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w:t>
            </w:r>
          </w:p>
        </w:tc>
        <w:tc>
          <w:tcPr>
            <w:tcW w:w="9121" w:type="dxa"/>
            <w:tcBorders>
              <w:top w:val="nil"/>
              <w:left w:val="nil"/>
              <w:bottom w:val="single" w:sz="4" w:space="0" w:color="auto"/>
              <w:right w:val="single" w:sz="4" w:space="0" w:color="auto"/>
            </w:tcBorders>
            <w:shd w:val="clear" w:color="000000" w:fill="FFFFFF"/>
            <w:vAlign w:val="center"/>
            <w:hideMark/>
          </w:tcPr>
          <w:p w14:paraId="50B01EA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ser possível definir o prazo de validade dos alvarás de acordo com cada finalidade cadastrada, podendo ser em quantidade de dias após seu deferimento ou sempre no final do ano.</w:t>
            </w:r>
          </w:p>
        </w:tc>
      </w:tr>
      <w:tr w:rsidR="00610BD1" w:rsidRPr="00610BD1" w14:paraId="3C1A181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120C3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w:t>
            </w:r>
          </w:p>
        </w:tc>
        <w:tc>
          <w:tcPr>
            <w:tcW w:w="9121" w:type="dxa"/>
            <w:tcBorders>
              <w:top w:val="nil"/>
              <w:left w:val="nil"/>
              <w:bottom w:val="single" w:sz="4" w:space="0" w:color="auto"/>
              <w:right w:val="single" w:sz="4" w:space="0" w:color="auto"/>
            </w:tcBorders>
            <w:shd w:val="clear" w:color="000000" w:fill="FFFFFF"/>
            <w:vAlign w:val="center"/>
            <w:hideMark/>
          </w:tcPr>
          <w:p w14:paraId="716B4A9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dispor de mecanismo que gerencie a possibilidade de enviar e-mails ao solicitante do Alvará e Fiscal responsável, de acordo com a finalidade e situação do alvará.</w:t>
            </w:r>
          </w:p>
        </w:tc>
      </w:tr>
      <w:tr w:rsidR="00610BD1" w:rsidRPr="00610BD1" w14:paraId="4A58A63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1B06E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w:t>
            </w:r>
          </w:p>
        </w:tc>
        <w:tc>
          <w:tcPr>
            <w:tcW w:w="9121" w:type="dxa"/>
            <w:tcBorders>
              <w:top w:val="nil"/>
              <w:left w:val="nil"/>
              <w:bottom w:val="single" w:sz="4" w:space="0" w:color="auto"/>
              <w:right w:val="single" w:sz="4" w:space="0" w:color="auto"/>
            </w:tcBorders>
            <w:shd w:val="clear" w:color="000000" w:fill="FFFFFF"/>
            <w:vAlign w:val="center"/>
            <w:hideMark/>
          </w:tcPr>
          <w:p w14:paraId="37E43F2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dispor de mecanismo que gerencie as permissões de grupos de usuários e usuários individuais por finalidade de Alvará, permitindo minimamente tipos de permissão para deferimento total ou deferimento com restrições.</w:t>
            </w:r>
          </w:p>
        </w:tc>
      </w:tr>
      <w:tr w:rsidR="00610BD1" w:rsidRPr="00610BD1" w14:paraId="17D0F7E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5ECA7E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w:t>
            </w:r>
          </w:p>
        </w:tc>
        <w:tc>
          <w:tcPr>
            <w:tcW w:w="9121" w:type="dxa"/>
            <w:tcBorders>
              <w:top w:val="nil"/>
              <w:left w:val="nil"/>
              <w:bottom w:val="single" w:sz="4" w:space="0" w:color="auto"/>
              <w:right w:val="single" w:sz="4" w:space="0" w:color="auto"/>
            </w:tcBorders>
            <w:shd w:val="clear" w:color="000000" w:fill="FFFFFF"/>
            <w:vAlign w:val="center"/>
            <w:hideMark/>
          </w:tcPr>
          <w:p w14:paraId="22F122C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dispor de mecanismo que possibilite a criação de regras por finalidade de alvará a serem validadas no momento do deferimento da solicitação, na criação das regras, deve ser possível validar qualquer informação relacionada ao processo, seja cadastral ou financeira.</w:t>
            </w:r>
          </w:p>
        </w:tc>
      </w:tr>
      <w:tr w:rsidR="00610BD1" w:rsidRPr="00610BD1" w14:paraId="0B04E89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6C416B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w:t>
            </w:r>
          </w:p>
        </w:tc>
        <w:tc>
          <w:tcPr>
            <w:tcW w:w="9121" w:type="dxa"/>
            <w:tcBorders>
              <w:top w:val="nil"/>
              <w:left w:val="nil"/>
              <w:bottom w:val="single" w:sz="4" w:space="0" w:color="auto"/>
              <w:right w:val="single" w:sz="4" w:space="0" w:color="auto"/>
            </w:tcBorders>
            <w:shd w:val="clear" w:color="000000" w:fill="FFFFFF"/>
            <w:vAlign w:val="center"/>
            <w:hideMark/>
          </w:tcPr>
          <w:p w14:paraId="6BA744B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existir a possibilidade de enviar e-mail ao solicitante do alvará após a solicitação realizada, com resumo do pedido.</w:t>
            </w:r>
          </w:p>
        </w:tc>
      </w:tr>
      <w:tr w:rsidR="00610BD1" w:rsidRPr="00610BD1" w14:paraId="38A1DDE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5BD24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w:t>
            </w:r>
          </w:p>
        </w:tc>
        <w:tc>
          <w:tcPr>
            <w:tcW w:w="9121" w:type="dxa"/>
            <w:tcBorders>
              <w:top w:val="nil"/>
              <w:left w:val="nil"/>
              <w:bottom w:val="single" w:sz="4" w:space="0" w:color="auto"/>
              <w:right w:val="single" w:sz="4" w:space="0" w:color="auto"/>
            </w:tcBorders>
            <w:shd w:val="clear" w:color="000000" w:fill="FFFFFF"/>
            <w:vAlign w:val="center"/>
            <w:hideMark/>
          </w:tcPr>
          <w:p w14:paraId="1B9EDD7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emissão de segunda via dos documentos oficiais emitidos pelo sistema, tais como: certidões, notificações, espelhos cadastrais, alvarás, acordos de parcelamento</w:t>
            </w:r>
          </w:p>
        </w:tc>
      </w:tr>
      <w:tr w:rsidR="00610BD1" w:rsidRPr="00610BD1" w14:paraId="0D5C485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CA434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w:t>
            </w:r>
          </w:p>
        </w:tc>
        <w:tc>
          <w:tcPr>
            <w:tcW w:w="9121" w:type="dxa"/>
            <w:tcBorders>
              <w:top w:val="nil"/>
              <w:left w:val="nil"/>
              <w:bottom w:val="single" w:sz="4" w:space="0" w:color="auto"/>
              <w:right w:val="single" w:sz="4" w:space="0" w:color="auto"/>
            </w:tcBorders>
            <w:shd w:val="clear" w:color="000000" w:fill="FFFFFF"/>
            <w:vAlign w:val="center"/>
            <w:hideMark/>
          </w:tcPr>
          <w:p w14:paraId="4E82DCC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dos logradouros do município, informando minimante sua descrição, lei que a originou e sua posição de distrito, setor, bairro e segmento.</w:t>
            </w:r>
          </w:p>
        </w:tc>
      </w:tr>
      <w:tr w:rsidR="00610BD1" w:rsidRPr="00610BD1" w14:paraId="33631C5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4FCBC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w:t>
            </w:r>
          </w:p>
        </w:tc>
        <w:tc>
          <w:tcPr>
            <w:tcW w:w="9121" w:type="dxa"/>
            <w:tcBorders>
              <w:top w:val="nil"/>
              <w:left w:val="nil"/>
              <w:bottom w:val="single" w:sz="4" w:space="0" w:color="auto"/>
              <w:right w:val="single" w:sz="4" w:space="0" w:color="auto"/>
            </w:tcBorders>
            <w:shd w:val="clear" w:color="000000" w:fill="FFFFFF"/>
            <w:vAlign w:val="center"/>
            <w:hideMark/>
          </w:tcPr>
          <w:p w14:paraId="1848940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das características de cada trecho dos logradouros, sendo possível informar se existe recursos básicos de abastecimento, equipamentos urbanos e serviços públicos</w:t>
            </w:r>
          </w:p>
        </w:tc>
      </w:tr>
      <w:tr w:rsidR="00610BD1" w:rsidRPr="00610BD1" w14:paraId="4DD01F2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42387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w:t>
            </w:r>
          </w:p>
        </w:tc>
        <w:tc>
          <w:tcPr>
            <w:tcW w:w="9121" w:type="dxa"/>
            <w:tcBorders>
              <w:top w:val="nil"/>
              <w:left w:val="nil"/>
              <w:bottom w:val="single" w:sz="4" w:space="0" w:color="auto"/>
              <w:right w:val="single" w:sz="4" w:space="0" w:color="auto"/>
            </w:tcBorders>
            <w:shd w:val="clear" w:color="000000" w:fill="FFFFFF"/>
            <w:vAlign w:val="center"/>
            <w:hideMark/>
          </w:tcPr>
          <w:p w14:paraId="137D6D2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cada característica de trecho deve ser possível informar suas coordenadas de início, fim, largura de via e passeio.</w:t>
            </w:r>
          </w:p>
        </w:tc>
      </w:tr>
      <w:tr w:rsidR="00610BD1" w:rsidRPr="00610BD1" w14:paraId="3985772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447A2F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w:t>
            </w:r>
          </w:p>
        </w:tc>
        <w:tc>
          <w:tcPr>
            <w:tcW w:w="9121" w:type="dxa"/>
            <w:tcBorders>
              <w:top w:val="nil"/>
              <w:left w:val="nil"/>
              <w:bottom w:val="single" w:sz="4" w:space="0" w:color="auto"/>
              <w:right w:val="single" w:sz="4" w:space="0" w:color="auto"/>
            </w:tcBorders>
            <w:shd w:val="clear" w:color="000000" w:fill="FFFFFF"/>
            <w:vAlign w:val="center"/>
            <w:hideMark/>
          </w:tcPr>
          <w:p w14:paraId="0B438D0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das faces de quadra, informando sua localização através de chave a ser composta de acordo com a necessidade do município e suas características bem como a existência de pavimentação, iluminação pública, coleta de lixo e meio fio.</w:t>
            </w:r>
          </w:p>
        </w:tc>
      </w:tr>
      <w:tr w:rsidR="00610BD1" w:rsidRPr="00610BD1" w14:paraId="47DB114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39869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w:t>
            </w:r>
          </w:p>
        </w:tc>
        <w:tc>
          <w:tcPr>
            <w:tcW w:w="9121" w:type="dxa"/>
            <w:tcBorders>
              <w:top w:val="nil"/>
              <w:left w:val="nil"/>
              <w:bottom w:val="single" w:sz="4" w:space="0" w:color="auto"/>
              <w:right w:val="single" w:sz="4" w:space="0" w:color="auto"/>
            </w:tcBorders>
            <w:shd w:val="clear" w:color="000000" w:fill="FFFFFF"/>
            <w:vAlign w:val="center"/>
            <w:hideMark/>
          </w:tcPr>
          <w:p w14:paraId="49EDEE4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de índices a serem utilizados na atualização monetários dos valores lançados que estão pendentes de pagamento, ao realizar o cadastramento deverá ser possível informar se a incidência do valor será mensal ou diária</w:t>
            </w:r>
          </w:p>
        </w:tc>
      </w:tr>
      <w:tr w:rsidR="00610BD1" w:rsidRPr="00610BD1" w14:paraId="4C5C9E0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A33AC5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w:t>
            </w:r>
          </w:p>
        </w:tc>
        <w:tc>
          <w:tcPr>
            <w:tcW w:w="9121" w:type="dxa"/>
            <w:tcBorders>
              <w:top w:val="nil"/>
              <w:left w:val="nil"/>
              <w:bottom w:val="single" w:sz="4" w:space="0" w:color="auto"/>
              <w:right w:val="single" w:sz="4" w:space="0" w:color="auto"/>
            </w:tcBorders>
            <w:shd w:val="clear" w:color="000000" w:fill="FFFFFF"/>
            <w:vAlign w:val="center"/>
            <w:hideMark/>
          </w:tcPr>
          <w:p w14:paraId="6B663DC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dos planos econômicos afim de realizar as devidas conversões dos valores lançados no passado para a atualidade, ao realizar o cadastro deverá ser possível informar minimamente os dados de identificação e fator de conversão.</w:t>
            </w:r>
          </w:p>
        </w:tc>
      </w:tr>
      <w:tr w:rsidR="00610BD1" w:rsidRPr="00610BD1" w14:paraId="256BB03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8288A1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w:t>
            </w:r>
          </w:p>
        </w:tc>
        <w:tc>
          <w:tcPr>
            <w:tcW w:w="9121" w:type="dxa"/>
            <w:tcBorders>
              <w:top w:val="nil"/>
              <w:left w:val="nil"/>
              <w:bottom w:val="single" w:sz="4" w:space="0" w:color="auto"/>
              <w:right w:val="single" w:sz="4" w:space="0" w:color="auto"/>
            </w:tcBorders>
            <w:shd w:val="clear" w:color="000000" w:fill="FFFFFF"/>
            <w:vAlign w:val="center"/>
            <w:hideMark/>
          </w:tcPr>
          <w:p w14:paraId="6645F8E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rotinas parametrizáveis de cálculos gerais, parciais e individualizados, dos valores inerentes à obrigação principal e acréscimos legais, com destaque para cada item, aplicável a quaisquer tributos e/ou receitas derivadas.</w:t>
            </w:r>
          </w:p>
        </w:tc>
      </w:tr>
      <w:tr w:rsidR="00610BD1" w:rsidRPr="00610BD1" w14:paraId="0025C70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F54A53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w:t>
            </w:r>
          </w:p>
        </w:tc>
        <w:tc>
          <w:tcPr>
            <w:tcW w:w="9121" w:type="dxa"/>
            <w:tcBorders>
              <w:top w:val="nil"/>
              <w:left w:val="nil"/>
              <w:bottom w:val="single" w:sz="4" w:space="0" w:color="auto"/>
              <w:right w:val="single" w:sz="4" w:space="0" w:color="auto"/>
            </w:tcBorders>
            <w:shd w:val="clear" w:color="000000" w:fill="FFFFFF"/>
            <w:vAlign w:val="center"/>
            <w:hideMark/>
          </w:tcPr>
          <w:p w14:paraId="5D54253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 calendário de dias úteis por exercício.</w:t>
            </w:r>
          </w:p>
        </w:tc>
      </w:tr>
      <w:tr w:rsidR="00610BD1" w:rsidRPr="00610BD1" w14:paraId="35E4933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451ACB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w:t>
            </w:r>
          </w:p>
        </w:tc>
        <w:tc>
          <w:tcPr>
            <w:tcW w:w="9121" w:type="dxa"/>
            <w:tcBorders>
              <w:top w:val="nil"/>
              <w:left w:val="nil"/>
              <w:bottom w:val="single" w:sz="4" w:space="0" w:color="auto"/>
              <w:right w:val="single" w:sz="4" w:space="0" w:color="auto"/>
            </w:tcBorders>
            <w:shd w:val="clear" w:color="000000" w:fill="FFFFFF"/>
            <w:vAlign w:val="center"/>
            <w:hideMark/>
          </w:tcPr>
          <w:p w14:paraId="0C5BB96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datas de vencimentos de tributos por exercício.</w:t>
            </w:r>
          </w:p>
        </w:tc>
      </w:tr>
      <w:tr w:rsidR="00610BD1" w:rsidRPr="00610BD1" w14:paraId="2A24FBA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F1577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w:t>
            </w:r>
          </w:p>
        </w:tc>
        <w:tc>
          <w:tcPr>
            <w:tcW w:w="9121" w:type="dxa"/>
            <w:tcBorders>
              <w:top w:val="nil"/>
              <w:left w:val="nil"/>
              <w:bottom w:val="single" w:sz="4" w:space="0" w:color="auto"/>
              <w:right w:val="single" w:sz="4" w:space="0" w:color="auto"/>
            </w:tcBorders>
            <w:shd w:val="clear" w:color="000000" w:fill="FFFFFF"/>
            <w:vAlign w:val="center"/>
            <w:hideMark/>
          </w:tcPr>
          <w:p w14:paraId="71B43A1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documentos oficiais.</w:t>
            </w:r>
          </w:p>
        </w:tc>
      </w:tr>
      <w:tr w:rsidR="00610BD1" w:rsidRPr="00610BD1" w14:paraId="64B527F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D77FE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w:t>
            </w:r>
          </w:p>
        </w:tc>
        <w:tc>
          <w:tcPr>
            <w:tcW w:w="9121" w:type="dxa"/>
            <w:tcBorders>
              <w:top w:val="nil"/>
              <w:left w:val="nil"/>
              <w:bottom w:val="single" w:sz="4" w:space="0" w:color="auto"/>
              <w:right w:val="single" w:sz="4" w:space="0" w:color="auto"/>
            </w:tcBorders>
            <w:shd w:val="clear" w:color="000000" w:fill="FFFFFF"/>
            <w:vAlign w:val="center"/>
            <w:hideMark/>
          </w:tcPr>
          <w:p w14:paraId="51527DE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a emissão do edital de convocação para ciência de Notificação de Lançamento da Contribuição de Melhoria. </w:t>
            </w:r>
          </w:p>
        </w:tc>
      </w:tr>
      <w:tr w:rsidR="00610BD1" w:rsidRPr="00610BD1" w14:paraId="3264D00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4CA094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w:t>
            </w:r>
          </w:p>
        </w:tc>
        <w:tc>
          <w:tcPr>
            <w:tcW w:w="9121" w:type="dxa"/>
            <w:tcBorders>
              <w:top w:val="nil"/>
              <w:left w:val="nil"/>
              <w:bottom w:val="single" w:sz="4" w:space="0" w:color="auto"/>
              <w:right w:val="single" w:sz="4" w:space="0" w:color="auto"/>
            </w:tcBorders>
            <w:shd w:val="clear" w:color="000000" w:fill="FFFFFF"/>
            <w:vAlign w:val="center"/>
            <w:hideMark/>
          </w:tcPr>
          <w:p w14:paraId="25D3335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a emissão do documento de Notificação do Lançamento seja feita em conjunto com a Guia de Recolhimento dos Tributos, em um único documento, quando em cota única.</w:t>
            </w:r>
          </w:p>
        </w:tc>
      </w:tr>
      <w:tr w:rsidR="00610BD1" w:rsidRPr="00610BD1" w14:paraId="13E5ADE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8D13A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w:t>
            </w:r>
          </w:p>
        </w:tc>
        <w:tc>
          <w:tcPr>
            <w:tcW w:w="9121" w:type="dxa"/>
            <w:tcBorders>
              <w:top w:val="nil"/>
              <w:left w:val="nil"/>
              <w:bottom w:val="single" w:sz="4" w:space="0" w:color="auto"/>
              <w:right w:val="single" w:sz="4" w:space="0" w:color="auto"/>
            </w:tcBorders>
            <w:shd w:val="clear" w:color="000000" w:fill="FFFFFF"/>
            <w:vAlign w:val="center"/>
            <w:hideMark/>
          </w:tcPr>
          <w:p w14:paraId="1F36C9B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todas as Guias de Recolhimento de Tributos controlados pelo sistema.</w:t>
            </w:r>
          </w:p>
        </w:tc>
      </w:tr>
      <w:tr w:rsidR="00610BD1" w:rsidRPr="00610BD1" w14:paraId="3D620F1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D4E304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48</w:t>
            </w:r>
          </w:p>
        </w:tc>
        <w:tc>
          <w:tcPr>
            <w:tcW w:w="9121" w:type="dxa"/>
            <w:tcBorders>
              <w:top w:val="nil"/>
              <w:left w:val="nil"/>
              <w:bottom w:val="single" w:sz="4" w:space="0" w:color="auto"/>
              <w:right w:val="single" w:sz="4" w:space="0" w:color="auto"/>
            </w:tcBorders>
            <w:shd w:val="clear" w:color="000000" w:fill="FFFFFF"/>
            <w:vAlign w:val="center"/>
            <w:hideMark/>
          </w:tcPr>
          <w:p w14:paraId="6B9E925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operações de isenções, não incidências, imunidades, reduções de alíquota e de bases de cálculo, para qualquer tributo e/ou receitas derivadas. Além disso, deve ser possível realizar estorno destas operações.</w:t>
            </w:r>
          </w:p>
        </w:tc>
      </w:tr>
      <w:tr w:rsidR="00610BD1" w:rsidRPr="00610BD1" w14:paraId="0C42889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5EACC2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w:t>
            </w:r>
          </w:p>
        </w:tc>
        <w:tc>
          <w:tcPr>
            <w:tcW w:w="9121" w:type="dxa"/>
            <w:tcBorders>
              <w:top w:val="nil"/>
              <w:left w:val="nil"/>
              <w:bottom w:val="single" w:sz="4" w:space="0" w:color="auto"/>
              <w:right w:val="single" w:sz="4" w:space="0" w:color="auto"/>
            </w:tcBorders>
            <w:shd w:val="clear" w:color="000000" w:fill="FFFFFF"/>
            <w:vAlign w:val="center"/>
            <w:hideMark/>
          </w:tcPr>
          <w:p w14:paraId="4BA8228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operações da situação cadastral mobiliária e imobiliária, tais como:</w:t>
            </w:r>
          </w:p>
        </w:tc>
      </w:tr>
      <w:tr w:rsidR="00610BD1" w:rsidRPr="00610BD1" w14:paraId="1F34F07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F7FBF8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w:t>
            </w:r>
          </w:p>
        </w:tc>
        <w:tc>
          <w:tcPr>
            <w:tcW w:w="9121" w:type="dxa"/>
            <w:tcBorders>
              <w:top w:val="nil"/>
              <w:left w:val="nil"/>
              <w:bottom w:val="single" w:sz="4" w:space="0" w:color="auto"/>
              <w:right w:val="single" w:sz="4" w:space="0" w:color="auto"/>
            </w:tcBorders>
            <w:shd w:val="clear" w:color="000000" w:fill="FFFFFF"/>
            <w:vAlign w:val="center"/>
            <w:hideMark/>
          </w:tcPr>
          <w:p w14:paraId="12E2BB3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Ativos, inativos, baixados, dentre outras situações.</w:t>
            </w:r>
          </w:p>
        </w:tc>
      </w:tr>
      <w:tr w:rsidR="00610BD1" w:rsidRPr="00610BD1" w14:paraId="7FCB114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CFADE8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w:t>
            </w:r>
          </w:p>
        </w:tc>
        <w:tc>
          <w:tcPr>
            <w:tcW w:w="9121" w:type="dxa"/>
            <w:tcBorders>
              <w:top w:val="nil"/>
              <w:left w:val="nil"/>
              <w:bottom w:val="single" w:sz="4" w:space="0" w:color="auto"/>
              <w:right w:val="single" w:sz="4" w:space="0" w:color="auto"/>
            </w:tcBorders>
            <w:shd w:val="clear" w:color="000000" w:fill="FFFFFF"/>
            <w:vAlign w:val="center"/>
            <w:hideMark/>
          </w:tcPr>
          <w:p w14:paraId="4F36AE5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operações de Extinção por pagamento, decisão administrativa, decisão judicial, remissão, prescrição, compensação e dação em pagamento.</w:t>
            </w:r>
          </w:p>
        </w:tc>
      </w:tr>
      <w:tr w:rsidR="00610BD1" w:rsidRPr="00610BD1" w14:paraId="6A80849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62AA2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w:t>
            </w:r>
          </w:p>
        </w:tc>
        <w:tc>
          <w:tcPr>
            <w:tcW w:w="9121" w:type="dxa"/>
            <w:tcBorders>
              <w:top w:val="nil"/>
              <w:left w:val="nil"/>
              <w:bottom w:val="single" w:sz="4" w:space="0" w:color="auto"/>
              <w:right w:val="single" w:sz="4" w:space="0" w:color="auto"/>
            </w:tcBorders>
            <w:shd w:val="clear" w:color="000000" w:fill="FFFFFF"/>
            <w:vAlign w:val="center"/>
            <w:hideMark/>
          </w:tcPr>
          <w:p w14:paraId="60279B5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operações de Suspensão de Créditos Tributários ou Não Tributários.</w:t>
            </w:r>
          </w:p>
        </w:tc>
      </w:tr>
      <w:tr w:rsidR="00610BD1" w:rsidRPr="00610BD1" w14:paraId="5A5A2AE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F6BA97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w:t>
            </w:r>
          </w:p>
        </w:tc>
        <w:tc>
          <w:tcPr>
            <w:tcW w:w="9121" w:type="dxa"/>
            <w:tcBorders>
              <w:top w:val="nil"/>
              <w:left w:val="nil"/>
              <w:bottom w:val="single" w:sz="4" w:space="0" w:color="auto"/>
              <w:right w:val="single" w:sz="4" w:space="0" w:color="auto"/>
            </w:tcBorders>
            <w:shd w:val="clear" w:color="000000" w:fill="FFFFFF"/>
            <w:vAlign w:val="center"/>
            <w:hideMark/>
          </w:tcPr>
          <w:p w14:paraId="40500EF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operações dos lançamentos de créditos a receber, sejam eles de qualquer natureza, bem como possibilitar o estorno de tais operações.</w:t>
            </w:r>
          </w:p>
        </w:tc>
      </w:tr>
      <w:tr w:rsidR="00610BD1" w:rsidRPr="00610BD1" w14:paraId="41450E7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2D140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w:t>
            </w:r>
          </w:p>
        </w:tc>
        <w:tc>
          <w:tcPr>
            <w:tcW w:w="9121" w:type="dxa"/>
            <w:tcBorders>
              <w:top w:val="nil"/>
              <w:left w:val="nil"/>
              <w:bottom w:val="single" w:sz="4" w:space="0" w:color="auto"/>
              <w:right w:val="single" w:sz="4" w:space="0" w:color="auto"/>
            </w:tcBorders>
            <w:shd w:val="clear" w:color="000000" w:fill="FFFFFF"/>
            <w:vAlign w:val="center"/>
            <w:hideMark/>
          </w:tcPr>
          <w:p w14:paraId="6C66DD4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Gerenciar operações de </w:t>
            </w:r>
            <w:proofErr w:type="spellStart"/>
            <w:r w:rsidRPr="00610BD1">
              <w:rPr>
                <w:rFonts w:ascii="Arial" w:hAnsi="Arial" w:cs="Arial"/>
                <w:color w:val="000000"/>
              </w:rPr>
              <w:t>reparcelamento</w:t>
            </w:r>
            <w:proofErr w:type="spellEnd"/>
            <w:r w:rsidRPr="00610BD1">
              <w:rPr>
                <w:rFonts w:ascii="Arial" w:hAnsi="Arial" w:cs="Arial"/>
                <w:color w:val="000000"/>
              </w:rPr>
              <w:t>, bem como possibilitar o estorno do mesmo quando necessário.</w:t>
            </w:r>
          </w:p>
        </w:tc>
      </w:tr>
      <w:tr w:rsidR="00610BD1" w:rsidRPr="00610BD1" w14:paraId="18F027A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147F0E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w:t>
            </w:r>
          </w:p>
        </w:tc>
        <w:tc>
          <w:tcPr>
            <w:tcW w:w="9121" w:type="dxa"/>
            <w:tcBorders>
              <w:top w:val="nil"/>
              <w:left w:val="nil"/>
              <w:bottom w:val="single" w:sz="4" w:space="0" w:color="auto"/>
              <w:right w:val="single" w:sz="4" w:space="0" w:color="auto"/>
            </w:tcBorders>
            <w:shd w:val="clear" w:color="000000" w:fill="FFFFFF"/>
            <w:vAlign w:val="center"/>
            <w:hideMark/>
          </w:tcPr>
          <w:p w14:paraId="0FF0837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das Guias de Recolhimento com incorporação de códigos de barra, padrão CNAB\FEBRABAN, para recebimento das mesmas pelas instituições financeiras arrecadadoras, integrantes do Sistema Financeiro Nacional.</w:t>
            </w:r>
          </w:p>
        </w:tc>
      </w:tr>
      <w:tr w:rsidR="00610BD1" w:rsidRPr="00610BD1" w14:paraId="676B77A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2DE6B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w:t>
            </w:r>
          </w:p>
        </w:tc>
        <w:tc>
          <w:tcPr>
            <w:tcW w:w="9121" w:type="dxa"/>
            <w:tcBorders>
              <w:top w:val="nil"/>
              <w:left w:val="nil"/>
              <w:bottom w:val="single" w:sz="4" w:space="0" w:color="auto"/>
              <w:right w:val="single" w:sz="4" w:space="0" w:color="auto"/>
            </w:tcBorders>
            <w:shd w:val="clear" w:color="000000" w:fill="FFFFFF"/>
            <w:vAlign w:val="center"/>
            <w:hideMark/>
          </w:tcPr>
          <w:p w14:paraId="0BF8EB6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 devolução de correspondências, em função da não localização do contribuinte\destinatário.</w:t>
            </w:r>
          </w:p>
        </w:tc>
      </w:tr>
      <w:tr w:rsidR="00610BD1" w:rsidRPr="00610BD1" w14:paraId="60A9C14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D9319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w:t>
            </w:r>
          </w:p>
        </w:tc>
        <w:tc>
          <w:tcPr>
            <w:tcW w:w="9121" w:type="dxa"/>
            <w:tcBorders>
              <w:top w:val="nil"/>
              <w:left w:val="nil"/>
              <w:bottom w:val="single" w:sz="4" w:space="0" w:color="auto"/>
              <w:right w:val="single" w:sz="4" w:space="0" w:color="auto"/>
            </w:tcBorders>
            <w:shd w:val="clear" w:color="000000" w:fill="FFFFFF"/>
            <w:vAlign w:val="center"/>
            <w:hideMark/>
          </w:tcPr>
          <w:p w14:paraId="474FEFA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cobrança de tributos e\ou receitas derivadas, através de débito automático, no domicílio bancário autorizado pelo contribuinte.</w:t>
            </w:r>
          </w:p>
        </w:tc>
      </w:tr>
      <w:tr w:rsidR="00610BD1" w:rsidRPr="00610BD1" w14:paraId="38BAF28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693C1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w:t>
            </w:r>
          </w:p>
        </w:tc>
        <w:tc>
          <w:tcPr>
            <w:tcW w:w="9121" w:type="dxa"/>
            <w:tcBorders>
              <w:top w:val="nil"/>
              <w:left w:val="nil"/>
              <w:bottom w:val="single" w:sz="4" w:space="0" w:color="auto"/>
              <w:right w:val="single" w:sz="4" w:space="0" w:color="auto"/>
            </w:tcBorders>
            <w:shd w:val="clear" w:color="000000" w:fill="FFFFFF"/>
            <w:vAlign w:val="center"/>
            <w:hideMark/>
          </w:tcPr>
          <w:p w14:paraId="3F3393D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 recolhimento dos tributos e\ou receitas derivadas e classificar os dados da arrecadação, através da leitura de arquivos de dados em formato digital com layout pré-determinado, disponível a Licitante Vencedora.</w:t>
            </w:r>
          </w:p>
        </w:tc>
      </w:tr>
      <w:tr w:rsidR="00610BD1" w:rsidRPr="00610BD1" w14:paraId="52FF9CA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F6D59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w:t>
            </w:r>
          </w:p>
        </w:tc>
        <w:tc>
          <w:tcPr>
            <w:tcW w:w="9121" w:type="dxa"/>
            <w:tcBorders>
              <w:top w:val="nil"/>
              <w:left w:val="nil"/>
              <w:bottom w:val="single" w:sz="4" w:space="0" w:color="auto"/>
              <w:right w:val="single" w:sz="4" w:space="0" w:color="auto"/>
            </w:tcBorders>
            <w:shd w:val="clear" w:color="000000" w:fill="FFFFFF"/>
            <w:vAlign w:val="center"/>
            <w:hideMark/>
          </w:tcPr>
          <w:p w14:paraId="766D1D0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os arquivos digitais de troca de dados com as instituições financeiras arrecadadoras conveniadas.</w:t>
            </w:r>
          </w:p>
        </w:tc>
      </w:tr>
      <w:tr w:rsidR="00610BD1" w:rsidRPr="00610BD1" w14:paraId="20489CE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329063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w:t>
            </w:r>
          </w:p>
        </w:tc>
        <w:tc>
          <w:tcPr>
            <w:tcW w:w="9121" w:type="dxa"/>
            <w:tcBorders>
              <w:top w:val="nil"/>
              <w:left w:val="nil"/>
              <w:bottom w:val="single" w:sz="4" w:space="0" w:color="auto"/>
              <w:right w:val="single" w:sz="4" w:space="0" w:color="auto"/>
            </w:tcBorders>
            <w:shd w:val="clear" w:color="000000" w:fill="FFFFFF"/>
            <w:vAlign w:val="center"/>
            <w:hideMark/>
          </w:tcPr>
          <w:p w14:paraId="47E110A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para auditoria dos valores recolhidos pelas instituições financeiras arrecadadoras e repassados ao Tesouro Municipal, acusando discrepâncias nos valores devidos e prazos de repasse.</w:t>
            </w:r>
          </w:p>
        </w:tc>
      </w:tr>
      <w:tr w:rsidR="00610BD1" w:rsidRPr="00610BD1" w14:paraId="748A290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B71EC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w:t>
            </w:r>
          </w:p>
        </w:tc>
        <w:tc>
          <w:tcPr>
            <w:tcW w:w="9121" w:type="dxa"/>
            <w:tcBorders>
              <w:top w:val="nil"/>
              <w:left w:val="nil"/>
              <w:bottom w:val="single" w:sz="4" w:space="0" w:color="auto"/>
              <w:right w:val="single" w:sz="4" w:space="0" w:color="auto"/>
            </w:tcBorders>
            <w:shd w:val="clear" w:color="000000" w:fill="FFFFFF"/>
            <w:vAlign w:val="center"/>
            <w:hideMark/>
          </w:tcPr>
          <w:p w14:paraId="3824BD9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para conciliação manual dos documentos da arrecadação, a ser empregada nas situações em que não seja possível a conciliação automática dos mesmos através do sistema.</w:t>
            </w:r>
          </w:p>
        </w:tc>
      </w:tr>
      <w:tr w:rsidR="00610BD1" w:rsidRPr="00610BD1" w14:paraId="36A61C6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3544C2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w:t>
            </w:r>
          </w:p>
        </w:tc>
        <w:tc>
          <w:tcPr>
            <w:tcW w:w="9121" w:type="dxa"/>
            <w:tcBorders>
              <w:top w:val="nil"/>
              <w:left w:val="nil"/>
              <w:bottom w:val="single" w:sz="4" w:space="0" w:color="auto"/>
              <w:right w:val="single" w:sz="4" w:space="0" w:color="auto"/>
            </w:tcBorders>
            <w:shd w:val="clear" w:color="000000" w:fill="FFFFFF"/>
            <w:vAlign w:val="center"/>
            <w:hideMark/>
          </w:tcPr>
          <w:p w14:paraId="03FA5BF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que permita a integração mediante exportação de dados, para o sistema contábil\financeiro do município, através de arquivos em formato digital com layout parametrizável, gerando os lançamentos contábeis da receita arrecadada e classificada, sem que haja a necessidade de retrabalho.</w:t>
            </w:r>
          </w:p>
        </w:tc>
      </w:tr>
      <w:tr w:rsidR="00610BD1" w:rsidRPr="00610BD1" w14:paraId="5A79972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9D15F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w:t>
            </w:r>
          </w:p>
        </w:tc>
        <w:tc>
          <w:tcPr>
            <w:tcW w:w="9121" w:type="dxa"/>
            <w:tcBorders>
              <w:top w:val="nil"/>
              <w:left w:val="nil"/>
              <w:bottom w:val="single" w:sz="4" w:space="0" w:color="auto"/>
              <w:right w:val="single" w:sz="4" w:space="0" w:color="auto"/>
            </w:tcBorders>
            <w:shd w:val="clear" w:color="000000" w:fill="FFFFFF"/>
            <w:vAlign w:val="center"/>
            <w:hideMark/>
          </w:tcPr>
          <w:p w14:paraId="2E61013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w:t>
            </w:r>
          </w:p>
        </w:tc>
      </w:tr>
      <w:tr w:rsidR="00610BD1" w:rsidRPr="00610BD1" w14:paraId="4303956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A918D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w:t>
            </w:r>
          </w:p>
        </w:tc>
        <w:tc>
          <w:tcPr>
            <w:tcW w:w="9121" w:type="dxa"/>
            <w:tcBorders>
              <w:top w:val="nil"/>
              <w:left w:val="nil"/>
              <w:bottom w:val="single" w:sz="4" w:space="0" w:color="auto"/>
              <w:right w:val="single" w:sz="4" w:space="0" w:color="auto"/>
            </w:tcBorders>
            <w:shd w:val="clear" w:color="000000" w:fill="FFFFFF"/>
            <w:vAlign w:val="center"/>
            <w:hideMark/>
          </w:tcPr>
          <w:p w14:paraId="432A261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Nos extratos de posição financeira do contribuinte, que seja proprietário de mais de um imóvel, assegurar que também sejam listados os lançamentos e pagamentos relativos a cada imóvel de sua propriedade.</w:t>
            </w:r>
          </w:p>
        </w:tc>
      </w:tr>
      <w:tr w:rsidR="00610BD1" w:rsidRPr="00610BD1" w14:paraId="74B3A75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B8826F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w:t>
            </w:r>
          </w:p>
        </w:tc>
        <w:tc>
          <w:tcPr>
            <w:tcW w:w="9121" w:type="dxa"/>
            <w:tcBorders>
              <w:top w:val="nil"/>
              <w:left w:val="nil"/>
              <w:bottom w:val="single" w:sz="4" w:space="0" w:color="auto"/>
              <w:right w:val="single" w:sz="4" w:space="0" w:color="auto"/>
            </w:tcBorders>
            <w:shd w:val="clear" w:color="000000" w:fill="FFFFFF"/>
            <w:vAlign w:val="center"/>
            <w:hideMark/>
          </w:tcPr>
          <w:p w14:paraId="314D11E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o parcelamento, </w:t>
            </w:r>
            <w:proofErr w:type="spellStart"/>
            <w:r w:rsidRPr="00610BD1">
              <w:rPr>
                <w:rFonts w:ascii="Arial" w:hAnsi="Arial" w:cs="Arial"/>
                <w:color w:val="000000"/>
              </w:rPr>
              <w:t>reparcelamento</w:t>
            </w:r>
            <w:proofErr w:type="spellEnd"/>
            <w:r w:rsidRPr="00610BD1">
              <w:rPr>
                <w:rFonts w:ascii="Arial" w:hAnsi="Arial" w:cs="Arial"/>
                <w:color w:val="000000"/>
              </w:rPr>
              <w:t xml:space="preserve"> e cancelamento do 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tc>
      </w:tr>
      <w:tr w:rsidR="00610BD1" w:rsidRPr="00610BD1" w14:paraId="102675A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27ED8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w:t>
            </w:r>
          </w:p>
        </w:tc>
        <w:tc>
          <w:tcPr>
            <w:tcW w:w="9121" w:type="dxa"/>
            <w:tcBorders>
              <w:top w:val="nil"/>
              <w:left w:val="nil"/>
              <w:bottom w:val="single" w:sz="4" w:space="0" w:color="auto"/>
              <w:right w:val="single" w:sz="4" w:space="0" w:color="auto"/>
            </w:tcBorders>
            <w:shd w:val="clear" w:color="000000" w:fill="FFFFFF"/>
            <w:vAlign w:val="center"/>
            <w:hideMark/>
          </w:tcPr>
          <w:p w14:paraId="35D038F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certidões positivas, negativas e positivas com efeito de negativa, sobre os tributos controlados pelo sistema.</w:t>
            </w:r>
          </w:p>
        </w:tc>
      </w:tr>
      <w:tr w:rsidR="00610BD1" w:rsidRPr="00610BD1" w14:paraId="03FC34D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E7BA52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67</w:t>
            </w:r>
          </w:p>
        </w:tc>
        <w:tc>
          <w:tcPr>
            <w:tcW w:w="9121" w:type="dxa"/>
            <w:tcBorders>
              <w:top w:val="nil"/>
              <w:left w:val="nil"/>
              <w:bottom w:val="single" w:sz="4" w:space="0" w:color="auto"/>
              <w:right w:val="single" w:sz="4" w:space="0" w:color="auto"/>
            </w:tcBorders>
            <w:shd w:val="clear" w:color="000000" w:fill="FFFFFF"/>
            <w:vAlign w:val="center"/>
            <w:hideMark/>
          </w:tcPr>
          <w:p w14:paraId="587B0F0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 restituição de valor cobrado a maior ou indevidamente.</w:t>
            </w:r>
          </w:p>
        </w:tc>
      </w:tr>
      <w:tr w:rsidR="00610BD1" w:rsidRPr="00610BD1" w14:paraId="0A3CA7A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D83156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68</w:t>
            </w:r>
          </w:p>
        </w:tc>
        <w:tc>
          <w:tcPr>
            <w:tcW w:w="9121" w:type="dxa"/>
            <w:tcBorders>
              <w:top w:val="nil"/>
              <w:left w:val="nil"/>
              <w:bottom w:val="single" w:sz="4" w:space="0" w:color="auto"/>
              <w:right w:val="single" w:sz="4" w:space="0" w:color="auto"/>
            </w:tcBorders>
            <w:shd w:val="clear" w:color="000000" w:fill="FFFFFF"/>
            <w:vAlign w:val="center"/>
            <w:hideMark/>
          </w:tcPr>
          <w:p w14:paraId="28D83A2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os campos variáveis e links para objetos externos ao sistema, que serão executados pelos aplicativos a eles associados, que comporão os cadastros mobiliário e imobiliário, permitindo a definição de parâmetros para consistência e integridade do conteúdo dos campos.</w:t>
            </w:r>
          </w:p>
        </w:tc>
      </w:tr>
      <w:tr w:rsidR="00610BD1" w:rsidRPr="00610BD1" w14:paraId="03BF67A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F8098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69</w:t>
            </w:r>
          </w:p>
        </w:tc>
        <w:tc>
          <w:tcPr>
            <w:tcW w:w="9121" w:type="dxa"/>
            <w:tcBorders>
              <w:top w:val="nil"/>
              <w:left w:val="nil"/>
              <w:bottom w:val="single" w:sz="4" w:space="0" w:color="auto"/>
              <w:right w:val="single" w:sz="4" w:space="0" w:color="auto"/>
            </w:tcBorders>
            <w:shd w:val="clear" w:color="000000" w:fill="FFFFFF"/>
            <w:vAlign w:val="center"/>
            <w:hideMark/>
          </w:tcPr>
          <w:p w14:paraId="6D918C4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 destinação das guias de recolhimento dos tributos e\ou receitas derivadas para o domicílio do representante autorizado.</w:t>
            </w:r>
          </w:p>
        </w:tc>
      </w:tr>
      <w:tr w:rsidR="00610BD1" w:rsidRPr="00610BD1" w14:paraId="24C1F57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F7F57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70</w:t>
            </w:r>
          </w:p>
        </w:tc>
        <w:tc>
          <w:tcPr>
            <w:tcW w:w="9121" w:type="dxa"/>
            <w:tcBorders>
              <w:top w:val="nil"/>
              <w:left w:val="nil"/>
              <w:bottom w:val="single" w:sz="4" w:space="0" w:color="auto"/>
              <w:right w:val="single" w:sz="4" w:space="0" w:color="auto"/>
            </w:tcBorders>
            <w:shd w:val="clear" w:color="000000" w:fill="FFFFFF"/>
            <w:vAlign w:val="center"/>
            <w:hideMark/>
          </w:tcPr>
          <w:p w14:paraId="2391A05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usuário poder personalizar o roteiro de atendimento ao cidadão, de forma a aperfeiçoar a execução das operações inerentes ao fluxo de um determinado atendimento, evitando que o mesmo execute de forma aleatória, as opções disponíveis nos menus da aplicação que correspondam às operações inerentes ao atendimento em específico.</w:t>
            </w:r>
          </w:p>
        </w:tc>
      </w:tr>
      <w:tr w:rsidR="00610BD1" w:rsidRPr="00610BD1" w14:paraId="24754BC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FF29C5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71</w:t>
            </w:r>
          </w:p>
        </w:tc>
        <w:tc>
          <w:tcPr>
            <w:tcW w:w="9121" w:type="dxa"/>
            <w:tcBorders>
              <w:top w:val="nil"/>
              <w:left w:val="nil"/>
              <w:bottom w:val="single" w:sz="4" w:space="0" w:color="auto"/>
              <w:right w:val="single" w:sz="4" w:space="0" w:color="auto"/>
            </w:tcBorders>
            <w:shd w:val="clear" w:color="000000" w:fill="FFFFFF"/>
            <w:vAlign w:val="center"/>
            <w:hideMark/>
          </w:tcPr>
          <w:p w14:paraId="5965763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Possuir recurso que permita em nível dos tipos de cadastro imobiliário e mobiliário registrados no </w:t>
            </w:r>
            <w:r w:rsidRPr="00610BD1">
              <w:rPr>
                <w:rFonts w:ascii="Arial" w:hAnsi="Arial" w:cs="Arial"/>
                <w:color w:val="000000"/>
              </w:rPr>
              <w:lastRenderedPageBreak/>
              <w:t>sistema, promover a alteração programada dos valores constantes dos atributos que compõem os referidos cadastros, utilizando filtros para seleção.</w:t>
            </w:r>
          </w:p>
        </w:tc>
      </w:tr>
      <w:tr w:rsidR="00610BD1" w:rsidRPr="00610BD1" w14:paraId="2783714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2E856A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72</w:t>
            </w:r>
          </w:p>
        </w:tc>
        <w:tc>
          <w:tcPr>
            <w:tcW w:w="9121" w:type="dxa"/>
            <w:tcBorders>
              <w:top w:val="nil"/>
              <w:left w:val="nil"/>
              <w:bottom w:val="single" w:sz="4" w:space="0" w:color="auto"/>
              <w:right w:val="single" w:sz="4" w:space="0" w:color="auto"/>
            </w:tcBorders>
            <w:shd w:val="clear" w:color="000000" w:fill="FFFFFF"/>
            <w:vAlign w:val="center"/>
            <w:hideMark/>
          </w:tcPr>
          <w:p w14:paraId="6650095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mecanismo de classificação de receita por tributo de acordo com o plano de contas da receita do exercício contábil, sendo que deve ser possível classificar quanto seu exercício de origem, situação e também percentual de rateio.</w:t>
            </w:r>
          </w:p>
        </w:tc>
      </w:tr>
      <w:tr w:rsidR="00610BD1" w:rsidRPr="00610BD1" w14:paraId="470C9AF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9D716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73</w:t>
            </w:r>
          </w:p>
        </w:tc>
        <w:tc>
          <w:tcPr>
            <w:tcW w:w="9121" w:type="dxa"/>
            <w:tcBorders>
              <w:top w:val="nil"/>
              <w:left w:val="nil"/>
              <w:bottom w:val="single" w:sz="4" w:space="0" w:color="auto"/>
              <w:right w:val="single" w:sz="4" w:space="0" w:color="auto"/>
            </w:tcBorders>
            <w:shd w:val="clear" w:color="000000" w:fill="FFFFFF"/>
            <w:vAlign w:val="center"/>
            <w:hideMark/>
          </w:tcPr>
          <w:p w14:paraId="4B13861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Toda operação financeira deve ser realizada com sua receita devidamente classificada de acordo com a natureza do plano de contas da receita do exercício corrente.</w:t>
            </w:r>
          </w:p>
        </w:tc>
      </w:tr>
      <w:tr w:rsidR="00610BD1" w:rsidRPr="00610BD1" w14:paraId="49CE81B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9A2CC4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74</w:t>
            </w:r>
          </w:p>
        </w:tc>
        <w:tc>
          <w:tcPr>
            <w:tcW w:w="9121" w:type="dxa"/>
            <w:tcBorders>
              <w:top w:val="nil"/>
              <w:left w:val="nil"/>
              <w:bottom w:val="single" w:sz="4" w:space="0" w:color="auto"/>
              <w:right w:val="single" w:sz="4" w:space="0" w:color="auto"/>
            </w:tcBorders>
            <w:shd w:val="clear" w:color="000000" w:fill="FFFFFF"/>
            <w:vAlign w:val="center"/>
            <w:hideMark/>
          </w:tcPr>
          <w:p w14:paraId="0584918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mecanismo de implantação de saldos dos créditos a receber que ficaram pendentes do exercício anterior de acordo com plano de contas da receita do exercício corrente.</w:t>
            </w:r>
          </w:p>
        </w:tc>
      </w:tr>
      <w:tr w:rsidR="00610BD1" w:rsidRPr="00610BD1" w14:paraId="6F33E29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253156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75</w:t>
            </w:r>
          </w:p>
        </w:tc>
        <w:tc>
          <w:tcPr>
            <w:tcW w:w="9121" w:type="dxa"/>
            <w:tcBorders>
              <w:top w:val="nil"/>
              <w:left w:val="nil"/>
              <w:bottom w:val="single" w:sz="4" w:space="0" w:color="auto"/>
              <w:right w:val="single" w:sz="4" w:space="0" w:color="auto"/>
            </w:tcBorders>
            <w:shd w:val="clear" w:color="000000" w:fill="FFFFFF"/>
            <w:vAlign w:val="center"/>
            <w:hideMark/>
          </w:tcPr>
          <w:p w14:paraId="18682A8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mecanismo de atualização de acréscimo do saldo dos créditos a receber, classificando de acordo com o plano de contas da receita do exercício corrente.</w:t>
            </w:r>
          </w:p>
        </w:tc>
      </w:tr>
      <w:tr w:rsidR="00610BD1" w:rsidRPr="00610BD1" w14:paraId="1BB9031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88B67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76</w:t>
            </w:r>
          </w:p>
        </w:tc>
        <w:tc>
          <w:tcPr>
            <w:tcW w:w="9121" w:type="dxa"/>
            <w:tcBorders>
              <w:top w:val="nil"/>
              <w:left w:val="nil"/>
              <w:bottom w:val="single" w:sz="4" w:space="0" w:color="auto"/>
              <w:right w:val="single" w:sz="4" w:space="0" w:color="auto"/>
            </w:tcBorders>
            <w:shd w:val="clear" w:color="000000" w:fill="FFFFFF"/>
            <w:vAlign w:val="center"/>
            <w:hideMark/>
          </w:tcPr>
          <w:p w14:paraId="7BCDA82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identificar as receitas com fato gerador já reconhecido em sua devida competência.</w:t>
            </w:r>
          </w:p>
        </w:tc>
      </w:tr>
      <w:tr w:rsidR="00610BD1" w:rsidRPr="00610BD1" w14:paraId="05F2B71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B7527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77</w:t>
            </w:r>
          </w:p>
        </w:tc>
        <w:tc>
          <w:tcPr>
            <w:tcW w:w="9121" w:type="dxa"/>
            <w:tcBorders>
              <w:top w:val="nil"/>
              <w:left w:val="nil"/>
              <w:bottom w:val="single" w:sz="4" w:space="0" w:color="auto"/>
              <w:right w:val="single" w:sz="4" w:space="0" w:color="auto"/>
            </w:tcBorders>
            <w:shd w:val="clear" w:color="000000" w:fill="FFFFFF"/>
            <w:vAlign w:val="center"/>
            <w:hideMark/>
          </w:tcPr>
          <w:p w14:paraId="4AE31D9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Não deve ser permitida a exclusão física das operações financeiras já realizadas.</w:t>
            </w:r>
          </w:p>
        </w:tc>
      </w:tr>
      <w:tr w:rsidR="00610BD1" w:rsidRPr="00610BD1" w14:paraId="07DD2ED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67D98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78</w:t>
            </w:r>
          </w:p>
        </w:tc>
        <w:tc>
          <w:tcPr>
            <w:tcW w:w="9121" w:type="dxa"/>
            <w:tcBorders>
              <w:top w:val="nil"/>
              <w:left w:val="nil"/>
              <w:bottom w:val="single" w:sz="4" w:space="0" w:color="auto"/>
              <w:right w:val="single" w:sz="4" w:space="0" w:color="auto"/>
            </w:tcBorders>
            <w:shd w:val="clear" w:color="000000" w:fill="FFFFFF"/>
            <w:vAlign w:val="center"/>
            <w:hideMark/>
          </w:tcPr>
          <w:p w14:paraId="6A10215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relatório demonstrativo (analítico/sintético) de todas as operações financeiras realizadas.</w:t>
            </w:r>
          </w:p>
        </w:tc>
      </w:tr>
      <w:tr w:rsidR="00610BD1" w:rsidRPr="00610BD1" w14:paraId="1A31E6C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5B25E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79</w:t>
            </w:r>
          </w:p>
        </w:tc>
        <w:tc>
          <w:tcPr>
            <w:tcW w:w="9121" w:type="dxa"/>
            <w:tcBorders>
              <w:top w:val="nil"/>
              <w:left w:val="nil"/>
              <w:bottom w:val="single" w:sz="4" w:space="0" w:color="auto"/>
              <w:right w:val="single" w:sz="4" w:space="0" w:color="auto"/>
            </w:tcBorders>
            <w:shd w:val="clear" w:color="000000" w:fill="FFFFFF"/>
            <w:vAlign w:val="center"/>
            <w:hideMark/>
          </w:tcPr>
          <w:p w14:paraId="02C9FE6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relatório demonstrativo das operações financeiras contabilizadas.</w:t>
            </w:r>
          </w:p>
        </w:tc>
      </w:tr>
      <w:tr w:rsidR="00610BD1" w:rsidRPr="00610BD1" w14:paraId="4C16FD0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76F119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80</w:t>
            </w:r>
          </w:p>
        </w:tc>
        <w:tc>
          <w:tcPr>
            <w:tcW w:w="9121" w:type="dxa"/>
            <w:tcBorders>
              <w:top w:val="nil"/>
              <w:left w:val="nil"/>
              <w:bottom w:val="single" w:sz="4" w:space="0" w:color="auto"/>
              <w:right w:val="single" w:sz="4" w:space="0" w:color="auto"/>
            </w:tcBorders>
            <w:shd w:val="clear" w:color="000000" w:fill="FFFFFF"/>
            <w:vAlign w:val="center"/>
            <w:hideMark/>
          </w:tcPr>
          <w:p w14:paraId="4B02F8F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possuir relatório que demonstre a classificação dos tributos municipais, bem como aqueles que ainda não possuem sua devida classificação da receita.</w:t>
            </w:r>
          </w:p>
        </w:tc>
      </w:tr>
      <w:tr w:rsidR="00610BD1" w:rsidRPr="00610BD1" w14:paraId="05E8A06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F56D0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81</w:t>
            </w:r>
          </w:p>
        </w:tc>
        <w:tc>
          <w:tcPr>
            <w:tcW w:w="9121" w:type="dxa"/>
            <w:tcBorders>
              <w:top w:val="nil"/>
              <w:left w:val="nil"/>
              <w:bottom w:val="single" w:sz="4" w:space="0" w:color="auto"/>
              <w:right w:val="single" w:sz="4" w:space="0" w:color="auto"/>
            </w:tcBorders>
            <w:shd w:val="clear" w:color="000000" w:fill="FFFFFF"/>
            <w:vAlign w:val="center"/>
            <w:hideMark/>
          </w:tcPr>
          <w:p w14:paraId="6A637E1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as operações financeiras que necessitam de embasamento legal deve ser possível informar o fundamento legal, sendo que também deve existir mecanismo (parâmetro) que facilite a inserção de tal informação.</w:t>
            </w:r>
          </w:p>
        </w:tc>
      </w:tr>
      <w:tr w:rsidR="00610BD1" w:rsidRPr="00610BD1" w14:paraId="4F57C29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85D7E4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82</w:t>
            </w:r>
          </w:p>
        </w:tc>
        <w:tc>
          <w:tcPr>
            <w:tcW w:w="9121" w:type="dxa"/>
            <w:tcBorders>
              <w:top w:val="nil"/>
              <w:left w:val="nil"/>
              <w:bottom w:val="single" w:sz="4" w:space="0" w:color="auto"/>
              <w:right w:val="single" w:sz="4" w:space="0" w:color="auto"/>
            </w:tcBorders>
            <w:shd w:val="clear" w:color="000000" w:fill="FFFFFF"/>
            <w:vAlign w:val="center"/>
            <w:hideMark/>
          </w:tcPr>
          <w:p w14:paraId="45C2703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armazenamento em banco de dados das imagens informada no boletim cadastral.</w:t>
            </w:r>
          </w:p>
        </w:tc>
      </w:tr>
      <w:tr w:rsidR="00610BD1" w:rsidRPr="00610BD1" w14:paraId="1A38449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4D05E0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83</w:t>
            </w:r>
          </w:p>
        </w:tc>
        <w:tc>
          <w:tcPr>
            <w:tcW w:w="9121" w:type="dxa"/>
            <w:tcBorders>
              <w:top w:val="nil"/>
              <w:left w:val="nil"/>
              <w:bottom w:val="single" w:sz="4" w:space="0" w:color="auto"/>
              <w:right w:val="single" w:sz="4" w:space="0" w:color="auto"/>
            </w:tcBorders>
            <w:shd w:val="clear" w:color="000000" w:fill="FFFFFF"/>
            <w:vAlign w:val="center"/>
            <w:hideMark/>
          </w:tcPr>
          <w:p w14:paraId="78B3866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 situação cadastral do imóvel, permitindo a emissão de relatório de conformidade.</w:t>
            </w:r>
          </w:p>
        </w:tc>
      </w:tr>
      <w:tr w:rsidR="00610BD1" w:rsidRPr="00610BD1" w14:paraId="2FC05B3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BABEB4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84</w:t>
            </w:r>
          </w:p>
        </w:tc>
        <w:tc>
          <w:tcPr>
            <w:tcW w:w="9121" w:type="dxa"/>
            <w:tcBorders>
              <w:top w:val="nil"/>
              <w:left w:val="nil"/>
              <w:bottom w:val="single" w:sz="4" w:space="0" w:color="auto"/>
              <w:right w:val="single" w:sz="4" w:space="0" w:color="auto"/>
            </w:tcBorders>
            <w:shd w:val="clear" w:color="000000" w:fill="FFFFFF"/>
            <w:vAlign w:val="center"/>
            <w:hideMark/>
          </w:tcPr>
          <w:p w14:paraId="0D6D28B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operações de englobamento e\ou parcelamento do solo.</w:t>
            </w:r>
          </w:p>
        </w:tc>
      </w:tr>
      <w:tr w:rsidR="00610BD1" w:rsidRPr="00610BD1" w14:paraId="3C1F506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176FE5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85</w:t>
            </w:r>
          </w:p>
        </w:tc>
        <w:tc>
          <w:tcPr>
            <w:tcW w:w="9121" w:type="dxa"/>
            <w:tcBorders>
              <w:top w:val="nil"/>
              <w:left w:val="nil"/>
              <w:bottom w:val="single" w:sz="4" w:space="0" w:color="auto"/>
              <w:right w:val="single" w:sz="4" w:space="0" w:color="auto"/>
            </w:tcBorders>
            <w:shd w:val="clear" w:color="000000" w:fill="FFFFFF"/>
            <w:vAlign w:val="center"/>
            <w:hideMark/>
          </w:tcPr>
          <w:p w14:paraId="4D07B7B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para a geração automática e parametrizada do lançamento do IPTU, prevendo a possibilidade de, na emissão da guia de recolhimento, incluir valores de outros tributos.</w:t>
            </w:r>
          </w:p>
        </w:tc>
      </w:tr>
      <w:tr w:rsidR="00610BD1" w:rsidRPr="00610BD1" w14:paraId="7E4339E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85C66D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86</w:t>
            </w:r>
          </w:p>
        </w:tc>
        <w:tc>
          <w:tcPr>
            <w:tcW w:w="9121" w:type="dxa"/>
            <w:tcBorders>
              <w:top w:val="nil"/>
              <w:left w:val="nil"/>
              <w:bottom w:val="single" w:sz="4" w:space="0" w:color="auto"/>
              <w:right w:val="single" w:sz="4" w:space="0" w:color="auto"/>
            </w:tcBorders>
            <w:shd w:val="clear" w:color="000000" w:fill="FFFFFF"/>
            <w:vAlign w:val="center"/>
            <w:hideMark/>
          </w:tcPr>
          <w:p w14:paraId="2BE1533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tabelas parametrizáveis de valores e alíquotas para cálculo do IPTU, em conformidade com a planta de valores do município.</w:t>
            </w:r>
          </w:p>
        </w:tc>
      </w:tr>
      <w:tr w:rsidR="00610BD1" w:rsidRPr="00610BD1" w14:paraId="59933D1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4113E9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87</w:t>
            </w:r>
          </w:p>
        </w:tc>
        <w:tc>
          <w:tcPr>
            <w:tcW w:w="9121" w:type="dxa"/>
            <w:tcBorders>
              <w:top w:val="nil"/>
              <w:left w:val="nil"/>
              <w:bottom w:val="single" w:sz="4" w:space="0" w:color="auto"/>
              <w:right w:val="single" w:sz="4" w:space="0" w:color="auto"/>
            </w:tcBorders>
            <w:shd w:val="clear" w:color="000000" w:fill="FFFFFF"/>
            <w:vAlign w:val="center"/>
            <w:hideMark/>
          </w:tcPr>
          <w:p w14:paraId="549B017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simulações parametrizadas dos lançamentos do IPTU aplicadas a todo o município ou a uma região territorial específica.</w:t>
            </w:r>
          </w:p>
        </w:tc>
      </w:tr>
      <w:tr w:rsidR="00610BD1" w:rsidRPr="00610BD1" w14:paraId="74FC37E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09C856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88</w:t>
            </w:r>
          </w:p>
        </w:tc>
        <w:tc>
          <w:tcPr>
            <w:tcW w:w="9121" w:type="dxa"/>
            <w:tcBorders>
              <w:top w:val="nil"/>
              <w:left w:val="nil"/>
              <w:bottom w:val="single" w:sz="4" w:space="0" w:color="auto"/>
              <w:right w:val="single" w:sz="4" w:space="0" w:color="auto"/>
            </w:tcBorders>
            <w:shd w:val="clear" w:color="000000" w:fill="FFFFFF"/>
            <w:vAlign w:val="center"/>
            <w:hideMark/>
          </w:tcPr>
          <w:p w14:paraId="0FB6DB0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de cálculo parametrizável para cobrança de Contribuição de Melhoria, baseada em rateio de custo.</w:t>
            </w:r>
          </w:p>
        </w:tc>
      </w:tr>
      <w:tr w:rsidR="00610BD1" w:rsidRPr="00610BD1" w14:paraId="03CC796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F9D1B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89</w:t>
            </w:r>
          </w:p>
        </w:tc>
        <w:tc>
          <w:tcPr>
            <w:tcW w:w="9121" w:type="dxa"/>
            <w:tcBorders>
              <w:top w:val="nil"/>
              <w:left w:val="nil"/>
              <w:bottom w:val="single" w:sz="4" w:space="0" w:color="auto"/>
              <w:right w:val="single" w:sz="4" w:space="0" w:color="auto"/>
            </w:tcBorders>
            <w:shd w:val="clear" w:color="000000" w:fill="FFFFFF"/>
            <w:vAlign w:val="center"/>
            <w:hideMark/>
          </w:tcPr>
          <w:p w14:paraId="2CEFBA5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do edital de convocação para ciência da cobrança de Contribuição de Melhoria.</w:t>
            </w:r>
          </w:p>
        </w:tc>
      </w:tr>
      <w:tr w:rsidR="00610BD1" w:rsidRPr="00610BD1" w14:paraId="78AF319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5AC13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90</w:t>
            </w:r>
          </w:p>
        </w:tc>
        <w:tc>
          <w:tcPr>
            <w:tcW w:w="9121" w:type="dxa"/>
            <w:tcBorders>
              <w:top w:val="nil"/>
              <w:left w:val="nil"/>
              <w:bottom w:val="single" w:sz="4" w:space="0" w:color="auto"/>
              <w:right w:val="single" w:sz="4" w:space="0" w:color="auto"/>
            </w:tcBorders>
            <w:shd w:val="clear" w:color="000000" w:fill="FFFFFF"/>
            <w:vAlign w:val="center"/>
            <w:hideMark/>
          </w:tcPr>
          <w:p w14:paraId="72B3D99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da certidão de valor venal do imóvel.</w:t>
            </w:r>
          </w:p>
        </w:tc>
      </w:tr>
      <w:tr w:rsidR="00610BD1" w:rsidRPr="00610BD1" w14:paraId="7006326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40DA56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91</w:t>
            </w:r>
          </w:p>
        </w:tc>
        <w:tc>
          <w:tcPr>
            <w:tcW w:w="9121" w:type="dxa"/>
            <w:tcBorders>
              <w:top w:val="nil"/>
              <w:left w:val="nil"/>
              <w:bottom w:val="single" w:sz="4" w:space="0" w:color="auto"/>
              <w:right w:val="single" w:sz="4" w:space="0" w:color="auto"/>
            </w:tcBorders>
            <w:shd w:val="clear" w:color="000000" w:fill="FFFFFF"/>
            <w:vAlign w:val="center"/>
            <w:hideMark/>
          </w:tcPr>
          <w:p w14:paraId="4A8F218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Atender integralmente ao estatuído na resolução IBGE\CONCLA Nº 01 de 25\06\1998 atualizada pela resolução CONCLA Nº 07 de 16\12\2002 que prevê o detalhamento do CNAE (Código de Classificação Nacional de Atividades Econômicas).</w:t>
            </w:r>
          </w:p>
        </w:tc>
      </w:tr>
      <w:tr w:rsidR="00610BD1" w:rsidRPr="00610BD1" w14:paraId="30EA1D0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C864A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92</w:t>
            </w:r>
          </w:p>
        </w:tc>
        <w:tc>
          <w:tcPr>
            <w:tcW w:w="9121" w:type="dxa"/>
            <w:tcBorders>
              <w:top w:val="nil"/>
              <w:left w:val="nil"/>
              <w:bottom w:val="single" w:sz="4" w:space="0" w:color="auto"/>
              <w:right w:val="single" w:sz="4" w:space="0" w:color="auto"/>
            </w:tcBorders>
            <w:shd w:val="clear" w:color="000000" w:fill="FFFFFF"/>
            <w:vAlign w:val="center"/>
            <w:hideMark/>
          </w:tcPr>
          <w:p w14:paraId="7AC9F5D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diversas atividades desempenhadas pelo contribuinte, possibilitando destacar a atividade principal e as secundárias.</w:t>
            </w:r>
          </w:p>
        </w:tc>
      </w:tr>
      <w:tr w:rsidR="00610BD1" w:rsidRPr="00610BD1" w14:paraId="7316FE2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67F48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93</w:t>
            </w:r>
          </w:p>
        </w:tc>
        <w:tc>
          <w:tcPr>
            <w:tcW w:w="9121" w:type="dxa"/>
            <w:tcBorders>
              <w:top w:val="nil"/>
              <w:left w:val="nil"/>
              <w:bottom w:val="single" w:sz="4" w:space="0" w:color="auto"/>
              <w:right w:val="single" w:sz="4" w:space="0" w:color="auto"/>
            </w:tcBorders>
            <w:shd w:val="clear" w:color="000000" w:fill="FFFFFF"/>
            <w:vAlign w:val="center"/>
            <w:hideMark/>
          </w:tcPr>
          <w:p w14:paraId="4F1BA85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identificar a partir das consultas financeiras e inclusive no momento do cadastramento dos integrantes do quadro societário da empresa, a existência de débitos anteriores, relacionados aos sócios, inter-relacionando a situação societária das empresas estabelecidas no município, bem como a situação dos débitos referentes aos sócios, enquanto pessoas físicas.</w:t>
            </w:r>
          </w:p>
        </w:tc>
      </w:tr>
      <w:tr w:rsidR="00610BD1" w:rsidRPr="00610BD1" w14:paraId="57566C2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202BF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94</w:t>
            </w:r>
          </w:p>
        </w:tc>
        <w:tc>
          <w:tcPr>
            <w:tcW w:w="9121" w:type="dxa"/>
            <w:tcBorders>
              <w:top w:val="nil"/>
              <w:left w:val="nil"/>
              <w:bottom w:val="single" w:sz="4" w:space="0" w:color="auto"/>
              <w:right w:val="single" w:sz="4" w:space="0" w:color="auto"/>
            </w:tcBorders>
            <w:shd w:val="clear" w:color="000000" w:fill="FFFFFF"/>
            <w:vAlign w:val="center"/>
            <w:hideMark/>
          </w:tcPr>
          <w:p w14:paraId="7143F68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tabelas parametrizáveis com as atividades econômicas, estruturadas por código, grupos, parâmetros para cálculo e lançamento dos tributos em cada atividade econômica.</w:t>
            </w:r>
          </w:p>
        </w:tc>
      </w:tr>
      <w:tr w:rsidR="00610BD1" w:rsidRPr="00610BD1" w14:paraId="4E32306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9808BA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95</w:t>
            </w:r>
          </w:p>
        </w:tc>
        <w:tc>
          <w:tcPr>
            <w:tcW w:w="9121" w:type="dxa"/>
            <w:tcBorders>
              <w:top w:val="nil"/>
              <w:left w:val="nil"/>
              <w:bottom w:val="single" w:sz="4" w:space="0" w:color="auto"/>
              <w:right w:val="single" w:sz="4" w:space="0" w:color="auto"/>
            </w:tcBorders>
            <w:shd w:val="clear" w:color="000000" w:fill="FFFFFF"/>
            <w:vAlign w:val="center"/>
            <w:hideMark/>
          </w:tcPr>
          <w:p w14:paraId="437A844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 contador responsável por uma empresa.</w:t>
            </w:r>
          </w:p>
        </w:tc>
      </w:tr>
      <w:tr w:rsidR="00610BD1" w:rsidRPr="00610BD1" w14:paraId="0B66A81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779C4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96</w:t>
            </w:r>
          </w:p>
        </w:tc>
        <w:tc>
          <w:tcPr>
            <w:tcW w:w="9121" w:type="dxa"/>
            <w:tcBorders>
              <w:top w:val="nil"/>
              <w:left w:val="nil"/>
              <w:bottom w:val="single" w:sz="4" w:space="0" w:color="auto"/>
              <w:right w:val="single" w:sz="4" w:space="0" w:color="auto"/>
            </w:tcBorders>
            <w:shd w:val="clear" w:color="000000" w:fill="FFFFFF"/>
            <w:vAlign w:val="center"/>
            <w:hideMark/>
          </w:tcPr>
          <w:p w14:paraId="65B27CB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Realizar enquadramento de empresas optantes do Simples Nacional e SIMEI, através de digitação dos dados de enquadramento</w:t>
            </w:r>
          </w:p>
        </w:tc>
      </w:tr>
      <w:tr w:rsidR="00610BD1" w:rsidRPr="00610BD1" w14:paraId="33D01A9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4B0B4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97</w:t>
            </w:r>
          </w:p>
        </w:tc>
        <w:tc>
          <w:tcPr>
            <w:tcW w:w="9121" w:type="dxa"/>
            <w:tcBorders>
              <w:top w:val="nil"/>
              <w:left w:val="nil"/>
              <w:bottom w:val="single" w:sz="4" w:space="0" w:color="auto"/>
              <w:right w:val="single" w:sz="4" w:space="0" w:color="auto"/>
            </w:tcBorders>
            <w:shd w:val="clear" w:color="000000" w:fill="FFFFFF"/>
            <w:vAlign w:val="center"/>
            <w:hideMark/>
          </w:tcPr>
          <w:p w14:paraId="65FCF1A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tabelas parametrizáveis de valores e alíquotas para cálculo do ISSQN.</w:t>
            </w:r>
          </w:p>
        </w:tc>
      </w:tr>
      <w:tr w:rsidR="00610BD1" w:rsidRPr="00610BD1" w14:paraId="0389A38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198FB2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98</w:t>
            </w:r>
          </w:p>
        </w:tc>
        <w:tc>
          <w:tcPr>
            <w:tcW w:w="9121" w:type="dxa"/>
            <w:tcBorders>
              <w:top w:val="nil"/>
              <w:left w:val="nil"/>
              <w:bottom w:val="single" w:sz="4" w:space="0" w:color="auto"/>
              <w:right w:val="single" w:sz="4" w:space="0" w:color="auto"/>
            </w:tcBorders>
            <w:shd w:val="clear" w:color="000000" w:fill="FFFFFF"/>
            <w:vAlign w:val="center"/>
            <w:hideMark/>
          </w:tcPr>
          <w:p w14:paraId="74E8016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cálculo automático do ISSQN fixo, levando em conta períodos proporcionais e tabelas com faixas de valores por atividades ou grupo de atividades de qualquer natureza, prevendo também descontos parametrizáveis.</w:t>
            </w:r>
          </w:p>
        </w:tc>
      </w:tr>
      <w:tr w:rsidR="00610BD1" w:rsidRPr="00610BD1" w14:paraId="3A63128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53625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99</w:t>
            </w:r>
          </w:p>
        </w:tc>
        <w:tc>
          <w:tcPr>
            <w:tcW w:w="9121" w:type="dxa"/>
            <w:tcBorders>
              <w:top w:val="nil"/>
              <w:left w:val="nil"/>
              <w:bottom w:val="single" w:sz="4" w:space="0" w:color="auto"/>
              <w:right w:val="single" w:sz="4" w:space="0" w:color="auto"/>
            </w:tcBorders>
            <w:shd w:val="clear" w:color="000000" w:fill="FFFFFF"/>
            <w:vAlign w:val="center"/>
            <w:hideMark/>
          </w:tcPr>
          <w:p w14:paraId="63F147F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rotinas de enquadramento de contribuintes para cálculo do valor do imposto conforme seja fixo ou variável.</w:t>
            </w:r>
          </w:p>
        </w:tc>
      </w:tr>
      <w:tr w:rsidR="00610BD1" w:rsidRPr="00610BD1" w14:paraId="0DA5952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CA43D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100</w:t>
            </w:r>
          </w:p>
        </w:tc>
        <w:tc>
          <w:tcPr>
            <w:tcW w:w="9121" w:type="dxa"/>
            <w:tcBorders>
              <w:top w:val="nil"/>
              <w:left w:val="nil"/>
              <w:bottom w:val="single" w:sz="4" w:space="0" w:color="auto"/>
              <w:right w:val="single" w:sz="4" w:space="0" w:color="auto"/>
            </w:tcBorders>
            <w:shd w:val="clear" w:color="000000" w:fill="FFFFFF"/>
            <w:vAlign w:val="center"/>
            <w:hideMark/>
          </w:tcPr>
          <w:p w14:paraId="3B9992E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gestão da vigência de alvarás, possibilitando a sua emissão no balcão de atendimento e na internet.</w:t>
            </w:r>
          </w:p>
        </w:tc>
      </w:tr>
      <w:tr w:rsidR="00610BD1" w:rsidRPr="00610BD1" w14:paraId="48E378E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4583FA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101</w:t>
            </w:r>
          </w:p>
        </w:tc>
        <w:tc>
          <w:tcPr>
            <w:tcW w:w="9121" w:type="dxa"/>
            <w:tcBorders>
              <w:top w:val="nil"/>
              <w:left w:val="nil"/>
              <w:bottom w:val="single" w:sz="4" w:space="0" w:color="auto"/>
              <w:right w:val="single" w:sz="4" w:space="0" w:color="auto"/>
            </w:tcBorders>
            <w:shd w:val="clear" w:color="000000" w:fill="FFFFFF"/>
            <w:vAlign w:val="center"/>
            <w:hideMark/>
          </w:tcPr>
          <w:p w14:paraId="688EC9E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controle do ISSQN no balcão de atendimento.</w:t>
            </w:r>
          </w:p>
        </w:tc>
      </w:tr>
      <w:tr w:rsidR="00610BD1" w:rsidRPr="00610BD1" w14:paraId="0232BC3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A230A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102</w:t>
            </w:r>
          </w:p>
        </w:tc>
        <w:tc>
          <w:tcPr>
            <w:tcW w:w="9121" w:type="dxa"/>
            <w:tcBorders>
              <w:top w:val="nil"/>
              <w:left w:val="nil"/>
              <w:bottom w:val="single" w:sz="4" w:space="0" w:color="auto"/>
              <w:right w:val="single" w:sz="4" w:space="0" w:color="auto"/>
            </w:tcBorders>
            <w:shd w:val="clear" w:color="000000" w:fill="FFFFFF"/>
            <w:vAlign w:val="center"/>
            <w:hideMark/>
          </w:tcPr>
          <w:p w14:paraId="3E313E6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o processo de autorização para utilização de documentos fiscais.</w:t>
            </w:r>
          </w:p>
        </w:tc>
      </w:tr>
      <w:tr w:rsidR="00610BD1" w:rsidRPr="00610BD1" w14:paraId="7B2FD69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F6AA36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103</w:t>
            </w:r>
          </w:p>
        </w:tc>
        <w:tc>
          <w:tcPr>
            <w:tcW w:w="9121" w:type="dxa"/>
            <w:tcBorders>
              <w:top w:val="nil"/>
              <w:left w:val="nil"/>
              <w:bottom w:val="single" w:sz="4" w:space="0" w:color="auto"/>
              <w:right w:val="single" w:sz="4" w:space="0" w:color="auto"/>
            </w:tcBorders>
            <w:shd w:val="clear" w:color="000000" w:fill="FFFFFF"/>
            <w:vAlign w:val="center"/>
            <w:hideMark/>
          </w:tcPr>
          <w:p w14:paraId="690B8D1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Realizar enquadramento de empresas optantes do Simples Nacional, através da importação do arquivo de Períodos disponibilizado pela Receita Federal do Brasil.</w:t>
            </w:r>
          </w:p>
        </w:tc>
      </w:tr>
      <w:tr w:rsidR="00610BD1" w:rsidRPr="00610BD1" w14:paraId="41D2ED3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5490E2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104</w:t>
            </w:r>
          </w:p>
        </w:tc>
        <w:tc>
          <w:tcPr>
            <w:tcW w:w="9121" w:type="dxa"/>
            <w:tcBorders>
              <w:top w:val="nil"/>
              <w:left w:val="nil"/>
              <w:bottom w:val="single" w:sz="4" w:space="0" w:color="auto"/>
              <w:right w:val="single" w:sz="4" w:space="0" w:color="auto"/>
            </w:tcBorders>
            <w:shd w:val="clear" w:color="000000" w:fill="FFFFFF"/>
            <w:vAlign w:val="center"/>
            <w:hideMark/>
          </w:tcPr>
          <w:p w14:paraId="0EB145E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Realizar enquadramento de empresas optantes do SIMEI, através da importação do arquivo de Períodos disponibilizado pela Receita Federal do Brasil.</w:t>
            </w:r>
          </w:p>
        </w:tc>
      </w:tr>
      <w:tr w:rsidR="00610BD1" w:rsidRPr="00610BD1" w14:paraId="7332127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E2D8A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105</w:t>
            </w:r>
          </w:p>
        </w:tc>
        <w:tc>
          <w:tcPr>
            <w:tcW w:w="9121" w:type="dxa"/>
            <w:tcBorders>
              <w:top w:val="nil"/>
              <w:left w:val="nil"/>
              <w:bottom w:val="single" w:sz="4" w:space="0" w:color="auto"/>
              <w:right w:val="single" w:sz="4" w:space="0" w:color="auto"/>
            </w:tcBorders>
            <w:shd w:val="clear" w:color="000000" w:fill="FFFFFF"/>
            <w:vAlign w:val="center"/>
            <w:hideMark/>
          </w:tcPr>
          <w:p w14:paraId="409D722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que na execução da operação de transferência de propriedade do imóvel e na geração da guia de recolhimento do ITBI, seja informada a existência de débito do imóvel, inclusive aqueles inscritos em dívida ativa ou em execução fiscal.</w:t>
            </w:r>
          </w:p>
        </w:tc>
      </w:tr>
      <w:tr w:rsidR="00610BD1" w:rsidRPr="00610BD1" w14:paraId="011FA26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2FA810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106</w:t>
            </w:r>
          </w:p>
        </w:tc>
        <w:tc>
          <w:tcPr>
            <w:tcW w:w="9121" w:type="dxa"/>
            <w:tcBorders>
              <w:top w:val="nil"/>
              <w:left w:val="nil"/>
              <w:bottom w:val="single" w:sz="4" w:space="0" w:color="auto"/>
              <w:right w:val="single" w:sz="4" w:space="0" w:color="auto"/>
            </w:tcBorders>
            <w:shd w:val="clear" w:color="000000" w:fill="FFFFFF"/>
            <w:vAlign w:val="center"/>
            <w:hideMark/>
          </w:tcPr>
          <w:p w14:paraId="3F3576E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cálculo automático do ITBI com base em tabelas parametrizáveis de valores e alíquotas.</w:t>
            </w:r>
          </w:p>
        </w:tc>
      </w:tr>
      <w:tr w:rsidR="00610BD1" w:rsidRPr="00610BD1" w14:paraId="4BA4034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A660D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107</w:t>
            </w:r>
          </w:p>
        </w:tc>
        <w:tc>
          <w:tcPr>
            <w:tcW w:w="9121" w:type="dxa"/>
            <w:tcBorders>
              <w:top w:val="nil"/>
              <w:left w:val="nil"/>
              <w:bottom w:val="single" w:sz="4" w:space="0" w:color="auto"/>
              <w:right w:val="single" w:sz="4" w:space="0" w:color="auto"/>
            </w:tcBorders>
            <w:shd w:val="clear" w:color="000000" w:fill="FFFFFF"/>
            <w:vAlign w:val="center"/>
            <w:hideMark/>
          </w:tcPr>
          <w:p w14:paraId="4ADE425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 averbação\transferência de imóveis.</w:t>
            </w:r>
          </w:p>
        </w:tc>
      </w:tr>
      <w:tr w:rsidR="00610BD1" w:rsidRPr="00610BD1" w14:paraId="33E1D56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1ECEC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108</w:t>
            </w:r>
          </w:p>
        </w:tc>
        <w:tc>
          <w:tcPr>
            <w:tcW w:w="9121" w:type="dxa"/>
            <w:tcBorders>
              <w:top w:val="nil"/>
              <w:left w:val="nil"/>
              <w:bottom w:val="single" w:sz="4" w:space="0" w:color="auto"/>
              <w:right w:val="single" w:sz="4" w:space="0" w:color="auto"/>
            </w:tcBorders>
            <w:shd w:val="clear" w:color="000000" w:fill="FFFFFF"/>
            <w:vAlign w:val="center"/>
            <w:hideMark/>
          </w:tcPr>
          <w:p w14:paraId="2EEF782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cálculo, lançamento e a emissão de Guias de recolhimento, referentes a taxas de poder de polícia e serviço.</w:t>
            </w:r>
          </w:p>
        </w:tc>
      </w:tr>
      <w:tr w:rsidR="00610BD1" w:rsidRPr="00610BD1" w14:paraId="6981F6D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C38FD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109</w:t>
            </w:r>
          </w:p>
        </w:tc>
        <w:tc>
          <w:tcPr>
            <w:tcW w:w="9121" w:type="dxa"/>
            <w:tcBorders>
              <w:top w:val="nil"/>
              <w:left w:val="nil"/>
              <w:bottom w:val="single" w:sz="4" w:space="0" w:color="auto"/>
              <w:right w:val="single" w:sz="4" w:space="0" w:color="auto"/>
            </w:tcBorders>
            <w:shd w:val="clear" w:color="000000" w:fill="FFFFFF"/>
            <w:vAlign w:val="center"/>
            <w:hideMark/>
          </w:tcPr>
          <w:p w14:paraId="5E727F1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tabelas parametrizáveis de valores, que permitam o cálculo automático de qualquer taxa controlada pelo sistema.</w:t>
            </w:r>
          </w:p>
        </w:tc>
      </w:tr>
      <w:tr w:rsidR="00610BD1" w:rsidRPr="00610BD1" w14:paraId="1A0F51F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9E8328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110</w:t>
            </w:r>
          </w:p>
        </w:tc>
        <w:tc>
          <w:tcPr>
            <w:tcW w:w="9121" w:type="dxa"/>
            <w:tcBorders>
              <w:top w:val="nil"/>
              <w:left w:val="nil"/>
              <w:bottom w:val="single" w:sz="4" w:space="0" w:color="auto"/>
              <w:right w:val="single" w:sz="4" w:space="0" w:color="auto"/>
            </w:tcBorders>
            <w:shd w:val="clear" w:color="000000" w:fill="FFFFFF"/>
            <w:vAlign w:val="center"/>
            <w:hideMark/>
          </w:tcPr>
          <w:p w14:paraId="1BE778B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do livro de dívida ativa, contendo os documentos que correspondam aos termos de abertura, encerramento e fundamentação legal.</w:t>
            </w:r>
          </w:p>
        </w:tc>
      </w:tr>
      <w:tr w:rsidR="00610BD1" w:rsidRPr="00610BD1" w14:paraId="6CB50C1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8C719E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111</w:t>
            </w:r>
          </w:p>
        </w:tc>
        <w:tc>
          <w:tcPr>
            <w:tcW w:w="9121" w:type="dxa"/>
            <w:tcBorders>
              <w:top w:val="nil"/>
              <w:left w:val="nil"/>
              <w:bottom w:val="single" w:sz="4" w:space="0" w:color="auto"/>
              <w:right w:val="single" w:sz="4" w:space="0" w:color="auto"/>
            </w:tcBorders>
            <w:shd w:val="clear" w:color="000000" w:fill="FFFFFF"/>
            <w:vAlign w:val="center"/>
            <w:hideMark/>
          </w:tcPr>
          <w:p w14:paraId="6939E28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parametrizável, que permita a inscrição em dívida ativa dos tributos e\ou receitas derivadas vencidas e não pagas.</w:t>
            </w:r>
          </w:p>
        </w:tc>
      </w:tr>
      <w:tr w:rsidR="00610BD1" w:rsidRPr="00610BD1" w14:paraId="7E9B4C6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9CE80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112</w:t>
            </w:r>
          </w:p>
        </w:tc>
        <w:tc>
          <w:tcPr>
            <w:tcW w:w="9121" w:type="dxa"/>
            <w:tcBorders>
              <w:top w:val="nil"/>
              <w:left w:val="nil"/>
              <w:bottom w:val="single" w:sz="4" w:space="0" w:color="auto"/>
              <w:right w:val="single" w:sz="4" w:space="0" w:color="auto"/>
            </w:tcBorders>
            <w:shd w:val="clear" w:color="000000" w:fill="FFFFFF"/>
            <w:vAlign w:val="center"/>
            <w:hideMark/>
          </w:tcPr>
          <w:p w14:paraId="367D43B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ações de cobrança dos contribuintes inadimplentes, ajuizadas ou não após a inscrição em dívida ativa.</w:t>
            </w:r>
          </w:p>
        </w:tc>
      </w:tr>
      <w:tr w:rsidR="00610BD1" w:rsidRPr="00610BD1" w14:paraId="7AC8C2F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6CEB02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113</w:t>
            </w:r>
          </w:p>
        </w:tc>
        <w:tc>
          <w:tcPr>
            <w:tcW w:w="9121" w:type="dxa"/>
            <w:tcBorders>
              <w:top w:val="nil"/>
              <w:left w:val="nil"/>
              <w:bottom w:val="single" w:sz="4" w:space="0" w:color="auto"/>
              <w:right w:val="single" w:sz="4" w:space="0" w:color="auto"/>
            </w:tcBorders>
            <w:shd w:val="clear" w:color="000000" w:fill="FFFFFF"/>
            <w:vAlign w:val="center"/>
            <w:hideMark/>
          </w:tcPr>
          <w:p w14:paraId="6247E27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parametrizada da notificação de inscrição dos débitos do contribuinte em dívida ativa e da certidão de dívida ativa do contribuinte, que comporá o processo de ajuizamento.</w:t>
            </w:r>
          </w:p>
        </w:tc>
      </w:tr>
      <w:tr w:rsidR="00610BD1" w:rsidRPr="00610BD1" w14:paraId="5A2BED0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2EBF9E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114</w:t>
            </w:r>
          </w:p>
        </w:tc>
        <w:tc>
          <w:tcPr>
            <w:tcW w:w="9121" w:type="dxa"/>
            <w:tcBorders>
              <w:top w:val="nil"/>
              <w:left w:val="nil"/>
              <w:bottom w:val="single" w:sz="4" w:space="0" w:color="auto"/>
              <w:right w:val="single" w:sz="4" w:space="0" w:color="auto"/>
            </w:tcBorders>
            <w:shd w:val="clear" w:color="000000" w:fill="FFFFFF"/>
            <w:vAlign w:val="center"/>
            <w:hideMark/>
          </w:tcPr>
          <w:p w14:paraId="31DF2F7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emissão parametrizada da certidão de petição para ajuizamento dos débitos de contribuinte inscritos em dívida ativa.</w:t>
            </w:r>
          </w:p>
        </w:tc>
      </w:tr>
      <w:tr w:rsidR="00610BD1" w:rsidRPr="00610BD1" w14:paraId="7B7361E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231E4E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115</w:t>
            </w:r>
          </w:p>
        </w:tc>
        <w:tc>
          <w:tcPr>
            <w:tcW w:w="9121" w:type="dxa"/>
            <w:tcBorders>
              <w:top w:val="nil"/>
              <w:left w:val="nil"/>
              <w:bottom w:val="single" w:sz="4" w:space="0" w:color="auto"/>
              <w:right w:val="single" w:sz="4" w:space="0" w:color="auto"/>
            </w:tcBorders>
            <w:shd w:val="clear" w:color="000000" w:fill="FFFFFF"/>
            <w:vAlign w:val="center"/>
            <w:hideMark/>
          </w:tcPr>
          <w:p w14:paraId="2F26B82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Gerenciar as operações referentes aos trâmites dos processos de ajuizamento de débitos, permitindo a vinculação da certidão de petição a um procurador responsável, registrado no cadastro de procuradores.</w:t>
            </w:r>
          </w:p>
        </w:tc>
      </w:tr>
      <w:tr w:rsidR="00610BD1" w:rsidRPr="00610BD1" w14:paraId="766DC10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480659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116</w:t>
            </w:r>
          </w:p>
        </w:tc>
        <w:tc>
          <w:tcPr>
            <w:tcW w:w="9121" w:type="dxa"/>
            <w:tcBorders>
              <w:top w:val="nil"/>
              <w:left w:val="nil"/>
              <w:bottom w:val="single" w:sz="4" w:space="0" w:color="auto"/>
              <w:right w:val="single" w:sz="4" w:space="0" w:color="auto"/>
            </w:tcBorders>
            <w:shd w:val="clear" w:color="000000" w:fill="FFFFFF"/>
            <w:vAlign w:val="center"/>
            <w:hideMark/>
          </w:tcPr>
          <w:p w14:paraId="1CC6170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que permita a integração com o sistema de procuradoria do município, mediante a importação\exportação de dados, através de arquivos em formato digital com layout parametrizável, que possibilite à exportação dos dados pertinentes a emissão da petição para ajuizamento e ao acompanhamento do trâmite jurídico e a importação dos dados necessários à identificação dos ajuizamentos, sem que haja a necessidade de redigitarão em ambas as operações.</w:t>
            </w:r>
          </w:p>
        </w:tc>
      </w:tr>
      <w:tr w:rsidR="00610BD1" w:rsidRPr="00610BD1" w14:paraId="338D471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931BC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117</w:t>
            </w:r>
          </w:p>
        </w:tc>
        <w:tc>
          <w:tcPr>
            <w:tcW w:w="9121" w:type="dxa"/>
            <w:tcBorders>
              <w:top w:val="nil"/>
              <w:left w:val="nil"/>
              <w:bottom w:val="single" w:sz="4" w:space="0" w:color="auto"/>
              <w:right w:val="single" w:sz="4" w:space="0" w:color="auto"/>
            </w:tcBorders>
            <w:shd w:val="clear" w:color="000000" w:fill="FFFFFF"/>
            <w:vAlign w:val="center"/>
            <w:hideMark/>
          </w:tcPr>
          <w:p w14:paraId="059EAE3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elaboração e a execução de programação de cobrança de forma parametrizada, a partir das informações recebidas da consulta financeira, sendo possível programar a emissão das notificações ou avisos de cobrança e guias de recolhimento, considerando os seguintes parâmetros: o montante dos valores e a situação do débito, os períodos de vencimento e a região de localização.</w:t>
            </w:r>
          </w:p>
        </w:tc>
      </w:tr>
      <w:tr w:rsidR="00610BD1" w:rsidRPr="00610BD1" w14:paraId="55B469C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DEE486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118</w:t>
            </w:r>
          </w:p>
        </w:tc>
        <w:tc>
          <w:tcPr>
            <w:tcW w:w="9121" w:type="dxa"/>
            <w:tcBorders>
              <w:top w:val="nil"/>
              <w:left w:val="nil"/>
              <w:bottom w:val="single" w:sz="4" w:space="0" w:color="auto"/>
              <w:right w:val="single" w:sz="4" w:space="0" w:color="auto"/>
            </w:tcBorders>
            <w:shd w:val="clear" w:color="000000" w:fill="FFFFFF"/>
            <w:vAlign w:val="center"/>
            <w:hideMark/>
          </w:tcPr>
          <w:p w14:paraId="495B7C1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Protesto de Certidões de Dívida Ativa (Manual).</w:t>
            </w:r>
          </w:p>
        </w:tc>
      </w:tr>
      <w:tr w:rsidR="00610BD1" w:rsidRPr="00610BD1" w14:paraId="77DDA43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4BC97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119</w:t>
            </w:r>
          </w:p>
        </w:tc>
        <w:tc>
          <w:tcPr>
            <w:tcW w:w="9121" w:type="dxa"/>
            <w:tcBorders>
              <w:top w:val="nil"/>
              <w:left w:val="nil"/>
              <w:bottom w:val="single" w:sz="4" w:space="0" w:color="auto"/>
              <w:right w:val="single" w:sz="4" w:space="0" w:color="auto"/>
            </w:tcBorders>
            <w:shd w:val="clear" w:color="000000" w:fill="FFFFFF"/>
            <w:vAlign w:val="center"/>
            <w:hideMark/>
          </w:tcPr>
          <w:p w14:paraId="477BEA7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cancelamento/desistência/exclusão de protestos de Certidões de Dívida Ativa.</w:t>
            </w:r>
          </w:p>
        </w:tc>
      </w:tr>
      <w:tr w:rsidR="00610BD1" w:rsidRPr="00610BD1" w14:paraId="3824692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CF2213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120</w:t>
            </w:r>
          </w:p>
        </w:tc>
        <w:tc>
          <w:tcPr>
            <w:tcW w:w="9121" w:type="dxa"/>
            <w:tcBorders>
              <w:top w:val="nil"/>
              <w:left w:val="nil"/>
              <w:bottom w:val="single" w:sz="4" w:space="0" w:color="auto"/>
              <w:right w:val="single" w:sz="4" w:space="0" w:color="auto"/>
            </w:tcBorders>
            <w:shd w:val="clear" w:color="000000" w:fill="FFFFFF"/>
            <w:vAlign w:val="center"/>
            <w:hideMark/>
          </w:tcPr>
          <w:p w14:paraId="3FF1BE7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Protesto de Certidões de Dívida Ativa de maneira eletrônica, integrando-se junto ao Instituto de Estudos de Títulos do Brasil (IEPTB) ou API equivalente.</w:t>
            </w:r>
          </w:p>
        </w:tc>
      </w:tr>
      <w:tr w:rsidR="00610BD1" w:rsidRPr="00610BD1" w14:paraId="2537778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E3683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121</w:t>
            </w:r>
          </w:p>
        </w:tc>
        <w:tc>
          <w:tcPr>
            <w:tcW w:w="9121" w:type="dxa"/>
            <w:tcBorders>
              <w:top w:val="nil"/>
              <w:left w:val="nil"/>
              <w:bottom w:val="single" w:sz="4" w:space="0" w:color="auto"/>
              <w:right w:val="single" w:sz="4" w:space="0" w:color="auto"/>
            </w:tcBorders>
            <w:shd w:val="clear" w:color="000000" w:fill="FFFFFF"/>
            <w:vAlign w:val="center"/>
            <w:hideMark/>
          </w:tcPr>
          <w:p w14:paraId="1A21FEC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parametrização dos documentos envolvidos no processo de protesto.</w:t>
            </w:r>
          </w:p>
        </w:tc>
      </w:tr>
      <w:tr w:rsidR="00610BD1" w:rsidRPr="00610BD1" w14:paraId="5BC4FA8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F2279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122</w:t>
            </w:r>
          </w:p>
        </w:tc>
        <w:tc>
          <w:tcPr>
            <w:tcW w:w="9121" w:type="dxa"/>
            <w:tcBorders>
              <w:top w:val="nil"/>
              <w:left w:val="nil"/>
              <w:bottom w:val="single" w:sz="4" w:space="0" w:color="auto"/>
              <w:right w:val="single" w:sz="4" w:space="0" w:color="auto"/>
            </w:tcBorders>
            <w:shd w:val="clear" w:color="000000" w:fill="FFFFFF"/>
            <w:vAlign w:val="center"/>
            <w:hideMark/>
          </w:tcPr>
          <w:p w14:paraId="73E60E7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emissão da Carta de Anuência.</w:t>
            </w:r>
          </w:p>
        </w:tc>
      </w:tr>
      <w:tr w:rsidR="00610BD1" w:rsidRPr="00610BD1" w14:paraId="161350E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ECC52C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123</w:t>
            </w:r>
          </w:p>
        </w:tc>
        <w:tc>
          <w:tcPr>
            <w:tcW w:w="9121" w:type="dxa"/>
            <w:tcBorders>
              <w:top w:val="nil"/>
              <w:left w:val="nil"/>
              <w:bottom w:val="single" w:sz="4" w:space="0" w:color="auto"/>
              <w:right w:val="single" w:sz="4" w:space="0" w:color="auto"/>
            </w:tcBorders>
            <w:shd w:val="clear" w:color="000000" w:fill="FFFFFF"/>
            <w:vAlign w:val="center"/>
            <w:hideMark/>
          </w:tcPr>
          <w:p w14:paraId="6F90838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Emissão de relatório listando os valores protestados e valores enviados para protesto em aberto.</w:t>
            </w:r>
          </w:p>
        </w:tc>
      </w:tr>
      <w:tr w:rsidR="00610BD1" w:rsidRPr="00610BD1" w14:paraId="6AC96F6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E12721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124</w:t>
            </w:r>
          </w:p>
        </w:tc>
        <w:tc>
          <w:tcPr>
            <w:tcW w:w="9121" w:type="dxa"/>
            <w:tcBorders>
              <w:top w:val="nil"/>
              <w:left w:val="nil"/>
              <w:bottom w:val="single" w:sz="4" w:space="0" w:color="auto"/>
              <w:right w:val="single" w:sz="4" w:space="0" w:color="auto"/>
            </w:tcBorders>
            <w:shd w:val="clear" w:color="000000" w:fill="FFFFFF"/>
            <w:vAlign w:val="center"/>
            <w:hideMark/>
          </w:tcPr>
          <w:p w14:paraId="24AF0E6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Controle dos valores arrecadados das Certidões Enviadas para Protestos.</w:t>
            </w:r>
          </w:p>
        </w:tc>
      </w:tr>
      <w:tr w:rsidR="00610BD1" w:rsidRPr="00610BD1" w14:paraId="5CA0481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CC362F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125</w:t>
            </w:r>
          </w:p>
        </w:tc>
        <w:tc>
          <w:tcPr>
            <w:tcW w:w="9121" w:type="dxa"/>
            <w:tcBorders>
              <w:top w:val="nil"/>
              <w:left w:val="nil"/>
              <w:bottom w:val="single" w:sz="4" w:space="0" w:color="auto"/>
              <w:right w:val="single" w:sz="4" w:space="0" w:color="auto"/>
            </w:tcBorders>
            <w:shd w:val="clear" w:color="000000" w:fill="FFFFFF"/>
            <w:vAlign w:val="center"/>
            <w:hideMark/>
          </w:tcPr>
          <w:p w14:paraId="7EB764B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Cancelamento de Certidões de Dívida, informando motivo e Processo Administrativo</w:t>
            </w:r>
          </w:p>
        </w:tc>
      </w:tr>
      <w:tr w:rsidR="00610BD1" w:rsidRPr="00610BD1" w14:paraId="1C48A93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BFA01B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126</w:t>
            </w:r>
          </w:p>
        </w:tc>
        <w:tc>
          <w:tcPr>
            <w:tcW w:w="9121" w:type="dxa"/>
            <w:tcBorders>
              <w:top w:val="nil"/>
              <w:left w:val="nil"/>
              <w:bottom w:val="single" w:sz="4" w:space="0" w:color="auto"/>
              <w:right w:val="single" w:sz="4" w:space="0" w:color="auto"/>
            </w:tcBorders>
            <w:shd w:val="clear" w:color="000000" w:fill="FFFFFF"/>
            <w:vAlign w:val="center"/>
            <w:hideMark/>
          </w:tcPr>
          <w:p w14:paraId="1120397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Inclusão de Anotações nas Certidões de Dívida Ativa.</w:t>
            </w:r>
          </w:p>
        </w:tc>
      </w:tr>
      <w:tr w:rsidR="00610BD1" w:rsidRPr="00610BD1" w14:paraId="6B2AE64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A8FDAC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127</w:t>
            </w:r>
          </w:p>
        </w:tc>
        <w:tc>
          <w:tcPr>
            <w:tcW w:w="9121" w:type="dxa"/>
            <w:tcBorders>
              <w:top w:val="nil"/>
              <w:left w:val="nil"/>
              <w:bottom w:val="single" w:sz="4" w:space="0" w:color="auto"/>
              <w:right w:val="single" w:sz="4" w:space="0" w:color="auto"/>
            </w:tcBorders>
            <w:shd w:val="clear" w:color="000000" w:fill="FFFFFF"/>
            <w:vAlign w:val="center"/>
            <w:hideMark/>
          </w:tcPr>
          <w:p w14:paraId="6BC7CDB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Atualização de Certidão de Dívida Ativa com controle versão, possibilitando a rastreabilidade dos fatos ocorridos</w:t>
            </w:r>
          </w:p>
        </w:tc>
      </w:tr>
      <w:tr w:rsidR="00610BD1" w:rsidRPr="00610BD1" w14:paraId="2E0E207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D0154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128</w:t>
            </w:r>
          </w:p>
        </w:tc>
        <w:tc>
          <w:tcPr>
            <w:tcW w:w="9121" w:type="dxa"/>
            <w:tcBorders>
              <w:top w:val="nil"/>
              <w:left w:val="nil"/>
              <w:bottom w:val="single" w:sz="4" w:space="0" w:color="auto"/>
              <w:right w:val="single" w:sz="4" w:space="0" w:color="auto"/>
            </w:tcBorders>
            <w:shd w:val="clear" w:color="000000" w:fill="FFFFFF"/>
            <w:vAlign w:val="center"/>
            <w:hideMark/>
          </w:tcPr>
          <w:p w14:paraId="34CCC0D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Assinatura Digital na Certidão de Dívida Ativa através de certificado padrão ICP Brasil, garantindo assim a integridade dos dados constantes no documento.</w:t>
            </w:r>
          </w:p>
        </w:tc>
      </w:tr>
      <w:tr w:rsidR="00610BD1" w:rsidRPr="00610BD1" w14:paraId="2DC034F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FF54F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129</w:t>
            </w:r>
          </w:p>
        </w:tc>
        <w:tc>
          <w:tcPr>
            <w:tcW w:w="9121" w:type="dxa"/>
            <w:tcBorders>
              <w:top w:val="nil"/>
              <w:left w:val="nil"/>
              <w:bottom w:val="single" w:sz="4" w:space="0" w:color="auto"/>
              <w:right w:val="single" w:sz="4" w:space="0" w:color="auto"/>
            </w:tcBorders>
            <w:shd w:val="clear" w:color="000000" w:fill="FFFFFF"/>
            <w:vAlign w:val="center"/>
            <w:hideMark/>
          </w:tcPr>
          <w:p w14:paraId="546B26E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Controle da Fundamentação Legal constante na Certidão de Dívida Ativa, controlando o vínculo entre Fundamento Legal com seus Tributos e suas vigências.</w:t>
            </w:r>
          </w:p>
        </w:tc>
      </w:tr>
      <w:tr w:rsidR="00610BD1" w:rsidRPr="00610BD1" w14:paraId="258DFAF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BD121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130</w:t>
            </w:r>
          </w:p>
        </w:tc>
        <w:tc>
          <w:tcPr>
            <w:tcW w:w="9121" w:type="dxa"/>
            <w:tcBorders>
              <w:top w:val="nil"/>
              <w:left w:val="nil"/>
              <w:bottom w:val="single" w:sz="4" w:space="0" w:color="auto"/>
              <w:right w:val="single" w:sz="4" w:space="0" w:color="auto"/>
            </w:tcBorders>
            <w:shd w:val="clear" w:color="000000" w:fill="FFFFFF"/>
            <w:vAlign w:val="center"/>
            <w:hideMark/>
          </w:tcPr>
          <w:p w14:paraId="0D6CE4B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Controle das informações complementares que serão incluídas na Certidão de Dívida Ativa.</w:t>
            </w:r>
          </w:p>
        </w:tc>
      </w:tr>
      <w:tr w:rsidR="00610BD1" w:rsidRPr="00610BD1" w14:paraId="7FE9559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E1DD6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131</w:t>
            </w:r>
          </w:p>
        </w:tc>
        <w:tc>
          <w:tcPr>
            <w:tcW w:w="9121" w:type="dxa"/>
            <w:tcBorders>
              <w:top w:val="nil"/>
              <w:left w:val="nil"/>
              <w:bottom w:val="single" w:sz="4" w:space="0" w:color="auto"/>
              <w:right w:val="single" w:sz="4" w:space="0" w:color="auto"/>
            </w:tcBorders>
            <w:shd w:val="clear" w:color="000000" w:fill="FFFFFF"/>
            <w:vAlign w:val="center"/>
            <w:hideMark/>
          </w:tcPr>
          <w:p w14:paraId="3DF8769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No momento do envio de uma Certidão de Dívida Ativa para protesto, deve ser possível selecionar </w:t>
            </w:r>
            <w:r w:rsidRPr="00610BD1">
              <w:rPr>
                <w:rFonts w:ascii="Arial" w:hAnsi="Arial" w:cs="Arial"/>
                <w:color w:val="000000"/>
              </w:rPr>
              <w:lastRenderedPageBreak/>
              <w:t>qual o sujeito passivo que deverá ser considerado no protesto.</w:t>
            </w:r>
          </w:p>
        </w:tc>
      </w:tr>
      <w:tr w:rsidR="00610BD1" w:rsidRPr="00610BD1" w14:paraId="50EEA9E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85758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132</w:t>
            </w:r>
          </w:p>
        </w:tc>
        <w:tc>
          <w:tcPr>
            <w:tcW w:w="9121" w:type="dxa"/>
            <w:tcBorders>
              <w:top w:val="nil"/>
              <w:left w:val="nil"/>
              <w:bottom w:val="single" w:sz="4" w:space="0" w:color="auto"/>
              <w:right w:val="single" w:sz="4" w:space="0" w:color="auto"/>
            </w:tcBorders>
            <w:shd w:val="clear" w:color="000000" w:fill="FFFFFF"/>
            <w:vAlign w:val="center"/>
            <w:hideMark/>
          </w:tcPr>
          <w:p w14:paraId="5BFB40B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consultar as Certidões de Dívida Ativa protestada/negativada ou enviada para protesto.</w:t>
            </w:r>
          </w:p>
        </w:tc>
      </w:tr>
      <w:tr w:rsidR="00610BD1" w:rsidRPr="00610BD1" w14:paraId="6FF4BB8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F92C0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133</w:t>
            </w:r>
          </w:p>
        </w:tc>
        <w:tc>
          <w:tcPr>
            <w:tcW w:w="9121" w:type="dxa"/>
            <w:tcBorders>
              <w:top w:val="nil"/>
              <w:left w:val="nil"/>
              <w:bottom w:val="single" w:sz="4" w:space="0" w:color="auto"/>
              <w:right w:val="single" w:sz="4" w:space="0" w:color="auto"/>
            </w:tcBorders>
            <w:shd w:val="clear" w:color="000000" w:fill="FFFFFF"/>
            <w:vAlign w:val="center"/>
            <w:hideMark/>
          </w:tcPr>
          <w:p w14:paraId="681B075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consultar as Certidões de Dívida Ativa protestada ou enviada para protesto pelo CPF ou CNPJ do sujeito passivo.</w:t>
            </w:r>
          </w:p>
        </w:tc>
      </w:tr>
      <w:tr w:rsidR="00610BD1" w:rsidRPr="00610BD1" w14:paraId="60610F5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ACA91E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134</w:t>
            </w:r>
          </w:p>
        </w:tc>
        <w:tc>
          <w:tcPr>
            <w:tcW w:w="9121" w:type="dxa"/>
            <w:tcBorders>
              <w:top w:val="nil"/>
              <w:left w:val="nil"/>
              <w:bottom w:val="single" w:sz="4" w:space="0" w:color="auto"/>
              <w:right w:val="single" w:sz="4" w:space="0" w:color="auto"/>
            </w:tcBorders>
            <w:shd w:val="clear" w:color="000000" w:fill="FFFFFF"/>
            <w:vAlign w:val="center"/>
            <w:hideMark/>
          </w:tcPr>
          <w:p w14:paraId="684CABA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Conter rotina para identificação dos débitos parcelados que constam em execução fiscal para a emissão da Petição de Suspensão do processo.</w:t>
            </w:r>
          </w:p>
        </w:tc>
      </w:tr>
      <w:tr w:rsidR="00610BD1" w:rsidRPr="00610BD1" w14:paraId="2D72AF4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6972E6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135</w:t>
            </w:r>
          </w:p>
        </w:tc>
        <w:tc>
          <w:tcPr>
            <w:tcW w:w="9121" w:type="dxa"/>
            <w:tcBorders>
              <w:top w:val="nil"/>
              <w:left w:val="nil"/>
              <w:bottom w:val="single" w:sz="4" w:space="0" w:color="auto"/>
              <w:right w:val="single" w:sz="4" w:space="0" w:color="auto"/>
            </w:tcBorders>
            <w:shd w:val="clear" w:color="000000" w:fill="FFFFFF"/>
            <w:vAlign w:val="center"/>
            <w:hideMark/>
          </w:tcPr>
          <w:p w14:paraId="70DB705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Conter rotina para identificação de parcelamentos cancelados que constam débitos em execução fiscal para a emissão da Petição de Prosseguimento do Feito.</w:t>
            </w:r>
          </w:p>
        </w:tc>
      </w:tr>
      <w:tr w:rsidR="00610BD1" w:rsidRPr="00610BD1" w14:paraId="0F0556C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BAE44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136</w:t>
            </w:r>
          </w:p>
        </w:tc>
        <w:tc>
          <w:tcPr>
            <w:tcW w:w="9121" w:type="dxa"/>
            <w:tcBorders>
              <w:top w:val="nil"/>
              <w:left w:val="nil"/>
              <w:bottom w:val="single" w:sz="4" w:space="0" w:color="auto"/>
              <w:right w:val="single" w:sz="4" w:space="0" w:color="auto"/>
            </w:tcBorders>
            <w:shd w:val="clear" w:color="000000" w:fill="FFFFFF"/>
            <w:vAlign w:val="center"/>
            <w:hideMark/>
          </w:tcPr>
          <w:p w14:paraId="53D4351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Conter rotina para identificação processos de execução fiscal que se encontra totalmente quitada para emissão da Petição de extinção do processo.</w:t>
            </w:r>
          </w:p>
        </w:tc>
      </w:tr>
      <w:tr w:rsidR="00610BD1" w:rsidRPr="00610BD1" w14:paraId="55629A5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ADFA6B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137</w:t>
            </w:r>
          </w:p>
        </w:tc>
        <w:tc>
          <w:tcPr>
            <w:tcW w:w="9121" w:type="dxa"/>
            <w:tcBorders>
              <w:top w:val="nil"/>
              <w:left w:val="nil"/>
              <w:bottom w:val="single" w:sz="4" w:space="0" w:color="auto"/>
              <w:right w:val="single" w:sz="4" w:space="0" w:color="auto"/>
            </w:tcBorders>
            <w:shd w:val="clear" w:color="000000" w:fill="FFFFFF"/>
            <w:vAlign w:val="center"/>
            <w:hideMark/>
          </w:tcPr>
          <w:p w14:paraId="510C068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manutenção de CDA, possibilitando vincular ou desvincular débitos em determinada CDA.</w:t>
            </w:r>
          </w:p>
        </w:tc>
      </w:tr>
      <w:tr w:rsidR="00610BD1" w:rsidRPr="00610BD1" w14:paraId="4C3781F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2C8ECA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138</w:t>
            </w:r>
          </w:p>
        </w:tc>
        <w:tc>
          <w:tcPr>
            <w:tcW w:w="9121" w:type="dxa"/>
            <w:tcBorders>
              <w:top w:val="nil"/>
              <w:left w:val="nil"/>
              <w:bottom w:val="single" w:sz="4" w:space="0" w:color="auto"/>
              <w:right w:val="single" w:sz="4" w:space="0" w:color="auto"/>
            </w:tcBorders>
            <w:shd w:val="clear" w:color="000000" w:fill="FFFFFF"/>
            <w:vAlign w:val="center"/>
            <w:hideMark/>
          </w:tcPr>
          <w:p w14:paraId="312AA63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configuração do cálculo de custas processuais e honorários sobre o valor com ou sem descontos.</w:t>
            </w:r>
          </w:p>
        </w:tc>
      </w:tr>
      <w:tr w:rsidR="00610BD1" w:rsidRPr="00610BD1" w14:paraId="36FA14F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882CA5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139</w:t>
            </w:r>
          </w:p>
        </w:tc>
        <w:tc>
          <w:tcPr>
            <w:tcW w:w="9121" w:type="dxa"/>
            <w:tcBorders>
              <w:top w:val="nil"/>
              <w:left w:val="nil"/>
              <w:bottom w:val="single" w:sz="4" w:space="0" w:color="auto"/>
              <w:right w:val="single" w:sz="4" w:space="0" w:color="auto"/>
            </w:tcBorders>
            <w:shd w:val="clear" w:color="000000" w:fill="FFFFFF"/>
            <w:vAlign w:val="center"/>
            <w:hideMark/>
          </w:tcPr>
          <w:p w14:paraId="1C990FA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dos valores calculados para lançamento dos débitos.</w:t>
            </w:r>
          </w:p>
        </w:tc>
      </w:tr>
      <w:tr w:rsidR="00610BD1" w:rsidRPr="00610BD1" w14:paraId="248AD3D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3023FE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140</w:t>
            </w:r>
          </w:p>
        </w:tc>
        <w:tc>
          <w:tcPr>
            <w:tcW w:w="9121" w:type="dxa"/>
            <w:tcBorders>
              <w:top w:val="nil"/>
              <w:left w:val="nil"/>
              <w:bottom w:val="single" w:sz="4" w:space="0" w:color="auto"/>
              <w:right w:val="single" w:sz="4" w:space="0" w:color="auto"/>
            </w:tcBorders>
            <w:shd w:val="clear" w:color="000000" w:fill="FFFFFF"/>
            <w:vAlign w:val="center"/>
            <w:hideMark/>
          </w:tcPr>
          <w:p w14:paraId="7859B53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valores de débitos lançados.</w:t>
            </w:r>
          </w:p>
        </w:tc>
      </w:tr>
      <w:tr w:rsidR="00610BD1" w:rsidRPr="00610BD1" w14:paraId="624078D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ED50C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141</w:t>
            </w:r>
          </w:p>
        </w:tc>
        <w:tc>
          <w:tcPr>
            <w:tcW w:w="9121" w:type="dxa"/>
            <w:tcBorders>
              <w:top w:val="nil"/>
              <w:left w:val="nil"/>
              <w:bottom w:val="single" w:sz="4" w:space="0" w:color="auto"/>
              <w:right w:val="single" w:sz="4" w:space="0" w:color="auto"/>
            </w:tcBorders>
            <w:shd w:val="clear" w:color="000000" w:fill="FFFFFF"/>
            <w:vAlign w:val="center"/>
            <w:hideMark/>
          </w:tcPr>
          <w:p w14:paraId="374161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débitos vencidos e a vencer.</w:t>
            </w:r>
          </w:p>
        </w:tc>
      </w:tr>
      <w:tr w:rsidR="00610BD1" w:rsidRPr="00610BD1" w14:paraId="247E9D1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E696E7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142</w:t>
            </w:r>
          </w:p>
        </w:tc>
        <w:tc>
          <w:tcPr>
            <w:tcW w:w="9121" w:type="dxa"/>
            <w:tcBorders>
              <w:top w:val="nil"/>
              <w:left w:val="nil"/>
              <w:bottom w:val="single" w:sz="4" w:space="0" w:color="auto"/>
              <w:right w:val="single" w:sz="4" w:space="0" w:color="auto"/>
            </w:tcBorders>
            <w:shd w:val="clear" w:color="000000" w:fill="FFFFFF"/>
            <w:vAlign w:val="center"/>
            <w:hideMark/>
          </w:tcPr>
          <w:p w14:paraId="0DC0475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débitos por contribuinte detalhado por tributo num determinado período.</w:t>
            </w:r>
          </w:p>
        </w:tc>
      </w:tr>
      <w:tr w:rsidR="00610BD1" w:rsidRPr="00610BD1" w14:paraId="655289A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5D612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143</w:t>
            </w:r>
          </w:p>
        </w:tc>
        <w:tc>
          <w:tcPr>
            <w:tcW w:w="9121" w:type="dxa"/>
            <w:tcBorders>
              <w:top w:val="nil"/>
              <w:left w:val="nil"/>
              <w:bottom w:val="single" w:sz="4" w:space="0" w:color="auto"/>
              <w:right w:val="single" w:sz="4" w:space="0" w:color="auto"/>
            </w:tcBorders>
            <w:shd w:val="clear" w:color="000000" w:fill="FFFFFF"/>
            <w:vAlign w:val="center"/>
            <w:hideMark/>
          </w:tcPr>
          <w:p w14:paraId="21661C2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de débitos por tipo de cadastro, dívida e tributo.</w:t>
            </w:r>
          </w:p>
        </w:tc>
      </w:tr>
      <w:tr w:rsidR="00610BD1" w:rsidRPr="00610BD1" w14:paraId="203A5D5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A77160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144</w:t>
            </w:r>
          </w:p>
        </w:tc>
        <w:tc>
          <w:tcPr>
            <w:tcW w:w="9121" w:type="dxa"/>
            <w:tcBorders>
              <w:top w:val="nil"/>
              <w:left w:val="nil"/>
              <w:bottom w:val="single" w:sz="4" w:space="0" w:color="auto"/>
              <w:right w:val="single" w:sz="4" w:space="0" w:color="auto"/>
            </w:tcBorders>
            <w:shd w:val="clear" w:color="000000" w:fill="FFFFFF"/>
            <w:vAlign w:val="center"/>
            <w:hideMark/>
          </w:tcPr>
          <w:p w14:paraId="3594958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débitos prescritos e a prescrever.</w:t>
            </w:r>
          </w:p>
        </w:tc>
      </w:tr>
      <w:tr w:rsidR="00610BD1" w:rsidRPr="00610BD1" w14:paraId="7711288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A1B12D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145</w:t>
            </w:r>
          </w:p>
        </w:tc>
        <w:tc>
          <w:tcPr>
            <w:tcW w:w="9121" w:type="dxa"/>
            <w:tcBorders>
              <w:top w:val="nil"/>
              <w:left w:val="nil"/>
              <w:bottom w:val="single" w:sz="4" w:space="0" w:color="auto"/>
              <w:right w:val="single" w:sz="4" w:space="0" w:color="auto"/>
            </w:tcBorders>
            <w:shd w:val="clear" w:color="000000" w:fill="FFFFFF"/>
            <w:vAlign w:val="center"/>
            <w:hideMark/>
          </w:tcPr>
          <w:p w14:paraId="7BAEAC3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previsão da receita.</w:t>
            </w:r>
          </w:p>
        </w:tc>
      </w:tr>
      <w:tr w:rsidR="00610BD1" w:rsidRPr="00610BD1" w14:paraId="0E7FD61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84C6A3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146</w:t>
            </w:r>
          </w:p>
        </w:tc>
        <w:tc>
          <w:tcPr>
            <w:tcW w:w="9121" w:type="dxa"/>
            <w:tcBorders>
              <w:top w:val="nil"/>
              <w:left w:val="nil"/>
              <w:bottom w:val="single" w:sz="4" w:space="0" w:color="auto"/>
              <w:right w:val="single" w:sz="4" w:space="0" w:color="auto"/>
            </w:tcBorders>
            <w:shd w:val="clear" w:color="000000" w:fill="FFFFFF"/>
            <w:vAlign w:val="center"/>
            <w:hideMark/>
          </w:tcPr>
          <w:p w14:paraId="5694334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cadastro sem lançamentos de débito.</w:t>
            </w:r>
          </w:p>
        </w:tc>
      </w:tr>
      <w:tr w:rsidR="00610BD1" w:rsidRPr="00610BD1" w14:paraId="0BB354D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457CD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147</w:t>
            </w:r>
          </w:p>
        </w:tc>
        <w:tc>
          <w:tcPr>
            <w:tcW w:w="9121" w:type="dxa"/>
            <w:tcBorders>
              <w:top w:val="nil"/>
              <w:left w:val="nil"/>
              <w:bottom w:val="single" w:sz="4" w:space="0" w:color="auto"/>
              <w:right w:val="single" w:sz="4" w:space="0" w:color="auto"/>
            </w:tcBorders>
            <w:shd w:val="clear" w:color="000000" w:fill="FFFFFF"/>
            <w:vAlign w:val="center"/>
            <w:hideMark/>
          </w:tcPr>
          <w:p w14:paraId="59D2EBF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e sintético dos maiores devedores por atividade.</w:t>
            </w:r>
          </w:p>
        </w:tc>
      </w:tr>
      <w:tr w:rsidR="00610BD1" w:rsidRPr="00610BD1" w14:paraId="08EAFC3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CAD4C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148</w:t>
            </w:r>
          </w:p>
        </w:tc>
        <w:tc>
          <w:tcPr>
            <w:tcW w:w="9121" w:type="dxa"/>
            <w:tcBorders>
              <w:top w:val="nil"/>
              <w:left w:val="nil"/>
              <w:bottom w:val="single" w:sz="4" w:space="0" w:color="auto"/>
              <w:right w:val="single" w:sz="4" w:space="0" w:color="auto"/>
            </w:tcBorders>
            <w:shd w:val="clear" w:color="000000" w:fill="FFFFFF"/>
            <w:vAlign w:val="center"/>
            <w:hideMark/>
          </w:tcPr>
          <w:p w14:paraId="7552EA1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isenção de débitos.</w:t>
            </w:r>
          </w:p>
        </w:tc>
      </w:tr>
      <w:tr w:rsidR="00610BD1" w:rsidRPr="00610BD1" w14:paraId="793A7EA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9DAF36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149</w:t>
            </w:r>
          </w:p>
        </w:tc>
        <w:tc>
          <w:tcPr>
            <w:tcW w:w="9121" w:type="dxa"/>
            <w:tcBorders>
              <w:top w:val="nil"/>
              <w:left w:val="nil"/>
              <w:bottom w:val="single" w:sz="4" w:space="0" w:color="auto"/>
              <w:right w:val="single" w:sz="4" w:space="0" w:color="auto"/>
            </w:tcBorders>
            <w:shd w:val="clear" w:color="000000" w:fill="FFFFFF"/>
            <w:vAlign w:val="center"/>
            <w:hideMark/>
          </w:tcPr>
          <w:p w14:paraId="1FB8379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cadastrar Planta de Valores por exercício de acordo com a legislação municipal.</w:t>
            </w:r>
          </w:p>
        </w:tc>
      </w:tr>
      <w:tr w:rsidR="00610BD1" w:rsidRPr="00610BD1" w14:paraId="000F24C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19360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150</w:t>
            </w:r>
          </w:p>
        </w:tc>
        <w:tc>
          <w:tcPr>
            <w:tcW w:w="9121" w:type="dxa"/>
            <w:tcBorders>
              <w:top w:val="nil"/>
              <w:left w:val="nil"/>
              <w:bottom w:val="single" w:sz="4" w:space="0" w:color="auto"/>
              <w:right w:val="single" w:sz="4" w:space="0" w:color="auto"/>
            </w:tcBorders>
            <w:shd w:val="clear" w:color="000000" w:fill="FFFFFF"/>
            <w:vAlign w:val="center"/>
            <w:hideMark/>
          </w:tcPr>
          <w:p w14:paraId="663AFD2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e sintético de pagamentos, cancelamentos, estornos e reabilitações de débitos num determinado período.</w:t>
            </w:r>
          </w:p>
        </w:tc>
      </w:tr>
      <w:tr w:rsidR="00610BD1" w:rsidRPr="00610BD1" w14:paraId="4B6A052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039F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151</w:t>
            </w:r>
          </w:p>
        </w:tc>
        <w:tc>
          <w:tcPr>
            <w:tcW w:w="9121" w:type="dxa"/>
            <w:tcBorders>
              <w:top w:val="nil"/>
              <w:left w:val="nil"/>
              <w:bottom w:val="single" w:sz="4" w:space="0" w:color="auto"/>
              <w:right w:val="single" w:sz="4" w:space="0" w:color="auto"/>
            </w:tcBorders>
            <w:shd w:val="clear" w:color="000000" w:fill="FFFFFF"/>
            <w:vAlign w:val="center"/>
            <w:hideMark/>
          </w:tcPr>
          <w:p w14:paraId="060D686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pagamentos por empresa.</w:t>
            </w:r>
          </w:p>
        </w:tc>
      </w:tr>
      <w:tr w:rsidR="00610BD1" w:rsidRPr="00610BD1" w14:paraId="2D8D2C6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D54F16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152</w:t>
            </w:r>
          </w:p>
        </w:tc>
        <w:tc>
          <w:tcPr>
            <w:tcW w:w="9121" w:type="dxa"/>
            <w:tcBorders>
              <w:top w:val="nil"/>
              <w:left w:val="nil"/>
              <w:bottom w:val="single" w:sz="4" w:space="0" w:color="auto"/>
              <w:right w:val="single" w:sz="4" w:space="0" w:color="auto"/>
            </w:tcBorders>
            <w:shd w:val="clear" w:color="000000" w:fill="FFFFFF"/>
            <w:vAlign w:val="center"/>
            <w:hideMark/>
          </w:tcPr>
          <w:p w14:paraId="7EBCD6E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do quantitativo e valor das guias de recolhimento emitidas por tributo num determinado período.</w:t>
            </w:r>
          </w:p>
        </w:tc>
      </w:tr>
      <w:tr w:rsidR="00610BD1" w:rsidRPr="00610BD1" w14:paraId="331E82D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BECD57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153</w:t>
            </w:r>
          </w:p>
        </w:tc>
        <w:tc>
          <w:tcPr>
            <w:tcW w:w="9121" w:type="dxa"/>
            <w:tcBorders>
              <w:top w:val="nil"/>
              <w:left w:val="nil"/>
              <w:bottom w:val="single" w:sz="4" w:space="0" w:color="auto"/>
              <w:right w:val="single" w:sz="4" w:space="0" w:color="auto"/>
            </w:tcBorders>
            <w:shd w:val="clear" w:color="000000" w:fill="FFFFFF"/>
            <w:vAlign w:val="center"/>
            <w:hideMark/>
          </w:tcPr>
          <w:p w14:paraId="67C6079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do quantitativo de certidões por tipo emitidas num determinado período.</w:t>
            </w:r>
          </w:p>
        </w:tc>
      </w:tr>
      <w:tr w:rsidR="00610BD1" w:rsidRPr="00610BD1" w14:paraId="57BF9AB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8DB75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154</w:t>
            </w:r>
          </w:p>
        </w:tc>
        <w:tc>
          <w:tcPr>
            <w:tcW w:w="9121" w:type="dxa"/>
            <w:tcBorders>
              <w:top w:val="nil"/>
              <w:left w:val="nil"/>
              <w:bottom w:val="single" w:sz="4" w:space="0" w:color="auto"/>
              <w:right w:val="single" w:sz="4" w:space="0" w:color="auto"/>
            </w:tcBorders>
            <w:shd w:val="clear" w:color="000000" w:fill="FFFFFF"/>
            <w:vAlign w:val="center"/>
            <w:hideMark/>
          </w:tcPr>
          <w:p w14:paraId="3BC0350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Demonstrativos analíticos de movimento econômico.</w:t>
            </w:r>
          </w:p>
        </w:tc>
      </w:tr>
      <w:tr w:rsidR="00610BD1" w:rsidRPr="00610BD1" w14:paraId="4539B89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C9E853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155</w:t>
            </w:r>
          </w:p>
        </w:tc>
        <w:tc>
          <w:tcPr>
            <w:tcW w:w="9121" w:type="dxa"/>
            <w:tcBorders>
              <w:top w:val="nil"/>
              <w:left w:val="nil"/>
              <w:bottom w:val="single" w:sz="4" w:space="0" w:color="auto"/>
              <w:right w:val="single" w:sz="4" w:space="0" w:color="auto"/>
            </w:tcBorders>
            <w:shd w:val="clear" w:color="000000" w:fill="FFFFFF"/>
            <w:vAlign w:val="center"/>
            <w:hideMark/>
          </w:tcPr>
          <w:p w14:paraId="186A688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Demonstrativos analíticos de valores e datas de vencimento que foram alterados no sistema.</w:t>
            </w:r>
          </w:p>
        </w:tc>
      </w:tr>
      <w:tr w:rsidR="00610BD1" w:rsidRPr="00610BD1" w14:paraId="0926AE8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6AA09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156</w:t>
            </w:r>
          </w:p>
        </w:tc>
        <w:tc>
          <w:tcPr>
            <w:tcW w:w="9121" w:type="dxa"/>
            <w:tcBorders>
              <w:top w:val="nil"/>
              <w:left w:val="nil"/>
              <w:bottom w:val="single" w:sz="4" w:space="0" w:color="auto"/>
              <w:right w:val="single" w:sz="4" w:space="0" w:color="auto"/>
            </w:tcBorders>
            <w:shd w:val="clear" w:color="000000" w:fill="FFFFFF"/>
            <w:vAlign w:val="center"/>
            <w:hideMark/>
          </w:tcPr>
          <w:p w14:paraId="5F9F9BB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Demonstrativos analíticos de operações de parcelamentos e </w:t>
            </w:r>
            <w:proofErr w:type="spellStart"/>
            <w:r w:rsidRPr="00610BD1">
              <w:rPr>
                <w:rFonts w:ascii="Arial" w:hAnsi="Arial" w:cs="Arial"/>
                <w:color w:val="000000"/>
              </w:rPr>
              <w:t>reparcelamentos</w:t>
            </w:r>
            <w:proofErr w:type="spellEnd"/>
            <w:r w:rsidRPr="00610BD1">
              <w:rPr>
                <w:rFonts w:ascii="Arial" w:hAnsi="Arial" w:cs="Arial"/>
                <w:color w:val="000000"/>
              </w:rPr>
              <w:t xml:space="preserve"> num determinado período.</w:t>
            </w:r>
          </w:p>
        </w:tc>
      </w:tr>
      <w:tr w:rsidR="00610BD1" w:rsidRPr="00610BD1" w14:paraId="24EAFF3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02371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157</w:t>
            </w:r>
          </w:p>
        </w:tc>
        <w:tc>
          <w:tcPr>
            <w:tcW w:w="9121" w:type="dxa"/>
            <w:tcBorders>
              <w:top w:val="nil"/>
              <w:left w:val="nil"/>
              <w:bottom w:val="single" w:sz="4" w:space="0" w:color="auto"/>
              <w:right w:val="single" w:sz="4" w:space="0" w:color="auto"/>
            </w:tcBorders>
            <w:shd w:val="clear" w:color="000000" w:fill="FFFFFF"/>
            <w:vAlign w:val="center"/>
            <w:hideMark/>
          </w:tcPr>
          <w:p w14:paraId="6C08B3E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de resumo da arrecadação por período e tipo de tributo.</w:t>
            </w:r>
          </w:p>
        </w:tc>
      </w:tr>
      <w:tr w:rsidR="00610BD1" w:rsidRPr="00610BD1" w14:paraId="56E6AAD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4C8C8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158</w:t>
            </w:r>
          </w:p>
        </w:tc>
        <w:tc>
          <w:tcPr>
            <w:tcW w:w="9121" w:type="dxa"/>
            <w:tcBorders>
              <w:top w:val="nil"/>
              <w:left w:val="nil"/>
              <w:bottom w:val="single" w:sz="4" w:space="0" w:color="auto"/>
              <w:right w:val="single" w:sz="4" w:space="0" w:color="auto"/>
            </w:tcBorders>
            <w:shd w:val="clear" w:color="000000" w:fill="FFFFFF"/>
            <w:vAlign w:val="center"/>
            <w:hideMark/>
          </w:tcPr>
          <w:p w14:paraId="21B925A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e sintético da arrecadação, por instituição financeira arrecadadora, por atividade, por região, por unidade cadastral e contribuinte único, num determinado período.</w:t>
            </w:r>
          </w:p>
        </w:tc>
      </w:tr>
      <w:tr w:rsidR="00610BD1" w:rsidRPr="00610BD1" w14:paraId="19D5D4D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341FB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159</w:t>
            </w:r>
          </w:p>
        </w:tc>
        <w:tc>
          <w:tcPr>
            <w:tcW w:w="9121" w:type="dxa"/>
            <w:tcBorders>
              <w:top w:val="nil"/>
              <w:left w:val="nil"/>
              <w:bottom w:val="single" w:sz="4" w:space="0" w:color="auto"/>
              <w:right w:val="single" w:sz="4" w:space="0" w:color="auto"/>
            </w:tcBorders>
            <w:shd w:val="clear" w:color="000000" w:fill="FFFFFF"/>
            <w:vAlign w:val="center"/>
            <w:hideMark/>
          </w:tcPr>
          <w:p w14:paraId="6CB2939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da discrepância entre os valores arrecadados e os valores lançados.</w:t>
            </w:r>
          </w:p>
        </w:tc>
      </w:tr>
      <w:tr w:rsidR="00610BD1" w:rsidRPr="00610BD1" w14:paraId="53B3560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B52F7A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160</w:t>
            </w:r>
          </w:p>
        </w:tc>
        <w:tc>
          <w:tcPr>
            <w:tcW w:w="9121" w:type="dxa"/>
            <w:tcBorders>
              <w:top w:val="nil"/>
              <w:left w:val="nil"/>
              <w:bottom w:val="single" w:sz="4" w:space="0" w:color="auto"/>
              <w:right w:val="single" w:sz="4" w:space="0" w:color="auto"/>
            </w:tcBorders>
            <w:shd w:val="clear" w:color="000000" w:fill="FFFFFF"/>
            <w:vAlign w:val="center"/>
            <w:hideMark/>
          </w:tcPr>
          <w:p w14:paraId="78F46AD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das notificações devolvidas pela não localização do contribuinte\destinatário.</w:t>
            </w:r>
          </w:p>
        </w:tc>
      </w:tr>
      <w:tr w:rsidR="00610BD1" w:rsidRPr="00610BD1" w14:paraId="56C5D1B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1F9277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161</w:t>
            </w:r>
          </w:p>
        </w:tc>
        <w:tc>
          <w:tcPr>
            <w:tcW w:w="9121" w:type="dxa"/>
            <w:tcBorders>
              <w:top w:val="nil"/>
              <w:left w:val="nil"/>
              <w:bottom w:val="single" w:sz="4" w:space="0" w:color="auto"/>
              <w:right w:val="single" w:sz="4" w:space="0" w:color="auto"/>
            </w:tcBorders>
            <w:shd w:val="clear" w:color="000000" w:fill="FFFFFF"/>
            <w:vAlign w:val="center"/>
            <w:hideMark/>
          </w:tcPr>
          <w:p w14:paraId="6E6C961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e sintético da situação das notificações emitidas.</w:t>
            </w:r>
          </w:p>
        </w:tc>
      </w:tr>
      <w:tr w:rsidR="00610BD1" w:rsidRPr="00610BD1" w14:paraId="0B03C83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E0BDEC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162</w:t>
            </w:r>
          </w:p>
        </w:tc>
        <w:tc>
          <w:tcPr>
            <w:tcW w:w="9121" w:type="dxa"/>
            <w:tcBorders>
              <w:top w:val="nil"/>
              <w:left w:val="nil"/>
              <w:bottom w:val="single" w:sz="4" w:space="0" w:color="auto"/>
              <w:right w:val="single" w:sz="4" w:space="0" w:color="auto"/>
            </w:tcBorders>
            <w:shd w:val="clear" w:color="000000" w:fill="FFFFFF"/>
            <w:vAlign w:val="center"/>
            <w:hideMark/>
          </w:tcPr>
          <w:p w14:paraId="286D7A9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de retenções de imposto na fonte por empresa.</w:t>
            </w:r>
          </w:p>
        </w:tc>
      </w:tr>
      <w:tr w:rsidR="00610BD1" w:rsidRPr="00610BD1" w14:paraId="13B54A4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25DBE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163</w:t>
            </w:r>
          </w:p>
        </w:tc>
        <w:tc>
          <w:tcPr>
            <w:tcW w:w="9121" w:type="dxa"/>
            <w:tcBorders>
              <w:top w:val="nil"/>
              <w:left w:val="nil"/>
              <w:bottom w:val="single" w:sz="4" w:space="0" w:color="auto"/>
              <w:right w:val="single" w:sz="4" w:space="0" w:color="auto"/>
            </w:tcBorders>
            <w:shd w:val="clear" w:color="000000" w:fill="FFFFFF"/>
            <w:vAlign w:val="center"/>
            <w:hideMark/>
          </w:tcPr>
          <w:p w14:paraId="6670E2A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por atividade e exercício.</w:t>
            </w:r>
          </w:p>
        </w:tc>
      </w:tr>
      <w:tr w:rsidR="00610BD1" w:rsidRPr="00610BD1" w14:paraId="20548CB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EEBB6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164</w:t>
            </w:r>
          </w:p>
        </w:tc>
        <w:tc>
          <w:tcPr>
            <w:tcW w:w="9121" w:type="dxa"/>
            <w:tcBorders>
              <w:top w:val="nil"/>
              <w:left w:val="nil"/>
              <w:bottom w:val="single" w:sz="4" w:space="0" w:color="auto"/>
              <w:right w:val="single" w:sz="4" w:space="0" w:color="auto"/>
            </w:tcBorders>
            <w:shd w:val="clear" w:color="000000" w:fill="FFFFFF"/>
            <w:vAlign w:val="center"/>
            <w:hideMark/>
          </w:tcPr>
          <w:p w14:paraId="5D97B70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e sintético dos maiores pagadores por atividade.</w:t>
            </w:r>
          </w:p>
        </w:tc>
      </w:tr>
      <w:tr w:rsidR="00610BD1" w:rsidRPr="00610BD1" w14:paraId="77B1930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A7ED4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165</w:t>
            </w:r>
          </w:p>
        </w:tc>
        <w:tc>
          <w:tcPr>
            <w:tcW w:w="9121" w:type="dxa"/>
            <w:tcBorders>
              <w:top w:val="nil"/>
              <w:left w:val="nil"/>
              <w:bottom w:val="single" w:sz="4" w:space="0" w:color="auto"/>
              <w:right w:val="single" w:sz="4" w:space="0" w:color="auto"/>
            </w:tcBorders>
            <w:shd w:val="clear" w:color="000000" w:fill="FFFFFF"/>
            <w:vAlign w:val="center"/>
            <w:hideMark/>
          </w:tcPr>
          <w:p w14:paraId="5347771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das parcelas arrecadadas por tributo e mês num determinado exercício.</w:t>
            </w:r>
          </w:p>
        </w:tc>
      </w:tr>
      <w:tr w:rsidR="00610BD1" w:rsidRPr="00610BD1" w14:paraId="6B2BD46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263AC7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166</w:t>
            </w:r>
          </w:p>
        </w:tc>
        <w:tc>
          <w:tcPr>
            <w:tcW w:w="9121" w:type="dxa"/>
            <w:tcBorders>
              <w:top w:val="nil"/>
              <w:left w:val="nil"/>
              <w:bottom w:val="single" w:sz="4" w:space="0" w:color="auto"/>
              <w:right w:val="single" w:sz="4" w:space="0" w:color="auto"/>
            </w:tcBorders>
            <w:shd w:val="clear" w:color="000000" w:fill="FFFFFF"/>
            <w:vAlign w:val="center"/>
            <w:hideMark/>
          </w:tcPr>
          <w:p w14:paraId="74DD5C5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dos valores lançados, arrecadados e débitos por dívida e tributo num determinado exercício e região.</w:t>
            </w:r>
          </w:p>
        </w:tc>
      </w:tr>
      <w:tr w:rsidR="00610BD1" w:rsidRPr="00610BD1" w14:paraId="25E0B5A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B80AE8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167</w:t>
            </w:r>
          </w:p>
        </w:tc>
        <w:tc>
          <w:tcPr>
            <w:tcW w:w="9121" w:type="dxa"/>
            <w:tcBorders>
              <w:top w:val="nil"/>
              <w:left w:val="nil"/>
              <w:bottom w:val="single" w:sz="4" w:space="0" w:color="auto"/>
              <w:right w:val="single" w:sz="4" w:space="0" w:color="auto"/>
            </w:tcBorders>
            <w:shd w:val="clear" w:color="000000" w:fill="FFFFFF"/>
            <w:vAlign w:val="center"/>
            <w:hideMark/>
          </w:tcPr>
          <w:p w14:paraId="62B3C6D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de débitos por situação do débito e mês num determinado exercício e região.</w:t>
            </w:r>
          </w:p>
        </w:tc>
      </w:tr>
      <w:tr w:rsidR="00610BD1" w:rsidRPr="00610BD1" w14:paraId="1DDC070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A55EF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168</w:t>
            </w:r>
          </w:p>
        </w:tc>
        <w:tc>
          <w:tcPr>
            <w:tcW w:w="9121" w:type="dxa"/>
            <w:tcBorders>
              <w:top w:val="nil"/>
              <w:left w:val="nil"/>
              <w:bottom w:val="single" w:sz="4" w:space="0" w:color="auto"/>
              <w:right w:val="single" w:sz="4" w:space="0" w:color="auto"/>
            </w:tcBorders>
            <w:shd w:val="clear" w:color="000000" w:fill="FFFFFF"/>
            <w:vAlign w:val="center"/>
            <w:hideMark/>
          </w:tcPr>
          <w:p w14:paraId="3B393CB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sintético de faixa de valores arrecadados num determinado exercício.</w:t>
            </w:r>
          </w:p>
        </w:tc>
      </w:tr>
      <w:tr w:rsidR="00610BD1" w:rsidRPr="00610BD1" w14:paraId="16F1DD7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06BF1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169</w:t>
            </w:r>
          </w:p>
        </w:tc>
        <w:tc>
          <w:tcPr>
            <w:tcW w:w="9121" w:type="dxa"/>
            <w:tcBorders>
              <w:top w:val="nil"/>
              <w:left w:val="nil"/>
              <w:bottom w:val="single" w:sz="4" w:space="0" w:color="auto"/>
              <w:right w:val="single" w:sz="4" w:space="0" w:color="auto"/>
            </w:tcBorders>
            <w:shd w:val="clear" w:color="000000" w:fill="FFFFFF"/>
            <w:vAlign w:val="center"/>
            <w:hideMark/>
          </w:tcPr>
          <w:p w14:paraId="26DD682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das guias de recolhimento por situação num determinado período.</w:t>
            </w:r>
          </w:p>
        </w:tc>
      </w:tr>
      <w:tr w:rsidR="00610BD1" w:rsidRPr="00610BD1" w14:paraId="306FEAB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7C8E4C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170</w:t>
            </w:r>
          </w:p>
        </w:tc>
        <w:tc>
          <w:tcPr>
            <w:tcW w:w="9121" w:type="dxa"/>
            <w:tcBorders>
              <w:top w:val="nil"/>
              <w:left w:val="nil"/>
              <w:bottom w:val="single" w:sz="4" w:space="0" w:color="auto"/>
              <w:right w:val="single" w:sz="4" w:space="0" w:color="auto"/>
            </w:tcBorders>
            <w:shd w:val="clear" w:color="000000" w:fill="FFFFFF"/>
            <w:vAlign w:val="center"/>
            <w:hideMark/>
          </w:tcPr>
          <w:p w14:paraId="50FDB7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Demonstrativo analítico dos débitos inscritos e\ou ajuizados por livro de inscrição.</w:t>
            </w:r>
          </w:p>
        </w:tc>
      </w:tr>
      <w:tr w:rsidR="00610BD1" w:rsidRPr="00610BD1" w14:paraId="18239F6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8C1AF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171</w:t>
            </w:r>
          </w:p>
        </w:tc>
        <w:tc>
          <w:tcPr>
            <w:tcW w:w="9121" w:type="dxa"/>
            <w:tcBorders>
              <w:top w:val="nil"/>
              <w:left w:val="nil"/>
              <w:bottom w:val="single" w:sz="4" w:space="0" w:color="auto"/>
              <w:right w:val="single" w:sz="4" w:space="0" w:color="auto"/>
            </w:tcBorders>
            <w:shd w:val="clear" w:color="000000" w:fill="FFFFFF"/>
            <w:vAlign w:val="center"/>
            <w:hideMark/>
          </w:tcPr>
          <w:p w14:paraId="29F431B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tc>
      </w:tr>
      <w:tr w:rsidR="00610BD1" w:rsidRPr="00610BD1" w14:paraId="5467028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9A72A8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172</w:t>
            </w:r>
          </w:p>
        </w:tc>
        <w:tc>
          <w:tcPr>
            <w:tcW w:w="9121" w:type="dxa"/>
            <w:tcBorders>
              <w:top w:val="nil"/>
              <w:left w:val="nil"/>
              <w:bottom w:val="single" w:sz="4" w:space="0" w:color="auto"/>
              <w:right w:val="single" w:sz="4" w:space="0" w:color="auto"/>
            </w:tcBorders>
            <w:shd w:val="clear" w:color="000000" w:fill="FFFFFF"/>
            <w:vAlign w:val="center"/>
            <w:hideMark/>
          </w:tcPr>
          <w:p w14:paraId="0D175D6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geração de tabelas estatísticas, provenientes do cruzamento de qualquer atributo em dois ou mais níveis, selecionados a partir do cadastro mobiliário e imobiliário, podendo o usuário determinar em qual eixo (</w:t>
            </w:r>
            <w:proofErr w:type="spellStart"/>
            <w:r w:rsidRPr="00610BD1">
              <w:rPr>
                <w:rFonts w:ascii="Arial" w:hAnsi="Arial" w:cs="Arial"/>
                <w:color w:val="000000"/>
              </w:rPr>
              <w:t>x,y</w:t>
            </w:r>
            <w:proofErr w:type="spellEnd"/>
            <w:r w:rsidRPr="00610BD1">
              <w:rPr>
                <w:rFonts w:ascii="Arial" w:hAnsi="Arial" w:cs="Arial"/>
                <w:color w:val="000000"/>
              </w:rPr>
              <w:t>) o atributo será destacado. Deverá poder ser parametrizado pelo usuário, as faixas de valores por atributo selecionado, resultando na composição do universo de informações que serão avaliadas pela aplicação. Deverá também ser possível visualizar o resultado proveniente do cruzamento dos atributos, sob as formas de planilha ou gráfico, permitindo para esta última forma, a definição dinâmica dos estilos de apresentação.</w:t>
            </w:r>
          </w:p>
        </w:tc>
      </w:tr>
      <w:tr w:rsidR="00610BD1" w:rsidRPr="00610BD1" w14:paraId="72405C4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D89AC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173</w:t>
            </w:r>
          </w:p>
        </w:tc>
        <w:tc>
          <w:tcPr>
            <w:tcW w:w="9121" w:type="dxa"/>
            <w:tcBorders>
              <w:top w:val="nil"/>
              <w:left w:val="nil"/>
              <w:bottom w:val="single" w:sz="4" w:space="0" w:color="auto"/>
              <w:right w:val="single" w:sz="4" w:space="0" w:color="auto"/>
            </w:tcBorders>
            <w:shd w:val="clear" w:color="000000" w:fill="FFFFFF"/>
            <w:vAlign w:val="center"/>
            <w:hideMark/>
          </w:tcPr>
          <w:p w14:paraId="26B7BFA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intercâmbio online de dados, com as bases de dados controladas pelo sistema de Arrecadação, utilizado internamente pela prefeitura.</w:t>
            </w:r>
          </w:p>
        </w:tc>
      </w:tr>
      <w:tr w:rsidR="00610BD1" w:rsidRPr="00610BD1" w14:paraId="4600B02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A22191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174</w:t>
            </w:r>
          </w:p>
        </w:tc>
        <w:tc>
          <w:tcPr>
            <w:tcW w:w="9121" w:type="dxa"/>
            <w:tcBorders>
              <w:top w:val="nil"/>
              <w:left w:val="nil"/>
              <w:bottom w:val="single" w:sz="4" w:space="0" w:color="auto"/>
              <w:right w:val="single" w:sz="4" w:space="0" w:color="auto"/>
            </w:tcBorders>
            <w:shd w:val="clear" w:color="000000" w:fill="FFFFFF"/>
            <w:vAlign w:val="center"/>
            <w:hideMark/>
          </w:tcPr>
          <w:p w14:paraId="792971D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Prover sigilo absoluto quanto às informações pessoais de cada cidadão\contribuinte cadastrado no sistema, permitindo que somente o próprio cidadão\contribuinte tenha acesso aos seus próprios dados.</w:t>
            </w:r>
          </w:p>
        </w:tc>
      </w:tr>
      <w:tr w:rsidR="00610BD1" w:rsidRPr="00610BD1" w14:paraId="5FF28A6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719AD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175</w:t>
            </w:r>
          </w:p>
        </w:tc>
        <w:tc>
          <w:tcPr>
            <w:tcW w:w="9121" w:type="dxa"/>
            <w:tcBorders>
              <w:top w:val="nil"/>
              <w:left w:val="nil"/>
              <w:bottom w:val="single" w:sz="4" w:space="0" w:color="auto"/>
              <w:right w:val="single" w:sz="4" w:space="0" w:color="auto"/>
            </w:tcBorders>
            <w:shd w:val="clear" w:color="000000" w:fill="FFFFFF"/>
            <w:vAlign w:val="center"/>
            <w:hideMark/>
          </w:tcPr>
          <w:p w14:paraId="584EBE9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cidadão\contribuinte realize consultas detalhadas sobre os seus próprios débitos e pagamentos, mesmo aqueles gerados em exercícios anteriores, informando em que fase da cobrança de cada débito se enquadra (em cobrança ou em dívida ativa), permitindo a consulta ou emissão de extratos da posição financeira.</w:t>
            </w:r>
          </w:p>
        </w:tc>
      </w:tr>
      <w:tr w:rsidR="00610BD1" w:rsidRPr="00610BD1" w14:paraId="41EB898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B5AD8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176</w:t>
            </w:r>
          </w:p>
        </w:tc>
        <w:tc>
          <w:tcPr>
            <w:tcW w:w="9121" w:type="dxa"/>
            <w:tcBorders>
              <w:top w:val="nil"/>
              <w:left w:val="nil"/>
              <w:bottom w:val="single" w:sz="4" w:space="0" w:color="auto"/>
              <w:right w:val="single" w:sz="4" w:space="0" w:color="auto"/>
            </w:tcBorders>
            <w:shd w:val="clear" w:color="000000" w:fill="FFFFFF"/>
            <w:vAlign w:val="center"/>
            <w:hideMark/>
          </w:tcPr>
          <w:p w14:paraId="32CEC86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certidões positivas, negativas e positivas com efeito de negativa.</w:t>
            </w:r>
          </w:p>
        </w:tc>
      </w:tr>
      <w:tr w:rsidR="00610BD1" w:rsidRPr="00610BD1" w14:paraId="4B621DE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073BD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177</w:t>
            </w:r>
          </w:p>
        </w:tc>
        <w:tc>
          <w:tcPr>
            <w:tcW w:w="9121" w:type="dxa"/>
            <w:tcBorders>
              <w:top w:val="nil"/>
              <w:left w:val="nil"/>
              <w:bottom w:val="single" w:sz="4" w:space="0" w:color="auto"/>
              <w:right w:val="single" w:sz="4" w:space="0" w:color="auto"/>
            </w:tcBorders>
            <w:shd w:val="clear" w:color="000000" w:fill="FFFFFF"/>
            <w:vAlign w:val="center"/>
            <w:hideMark/>
          </w:tcPr>
          <w:p w14:paraId="2490358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as certidões e documentos de apresentação obrigatórios, emitidas pela aplicação, possam ter sua autenticidade validada, através de mecanismo seguro.</w:t>
            </w:r>
          </w:p>
        </w:tc>
      </w:tr>
      <w:tr w:rsidR="00610BD1" w:rsidRPr="00610BD1" w14:paraId="63C9718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22516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178</w:t>
            </w:r>
          </w:p>
        </w:tc>
        <w:tc>
          <w:tcPr>
            <w:tcW w:w="9121" w:type="dxa"/>
            <w:tcBorders>
              <w:top w:val="nil"/>
              <w:left w:val="nil"/>
              <w:bottom w:val="single" w:sz="4" w:space="0" w:color="auto"/>
              <w:right w:val="single" w:sz="4" w:space="0" w:color="auto"/>
            </w:tcBorders>
            <w:shd w:val="clear" w:color="000000" w:fill="FFFFFF"/>
            <w:vAlign w:val="center"/>
            <w:hideMark/>
          </w:tcPr>
          <w:p w14:paraId="5598D8F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segunda via de guias de recolhimento de IPTU e ISSQN, inclusive de débitos já parcelados anteriormente nos procedimentos formais de atendimento.</w:t>
            </w:r>
          </w:p>
        </w:tc>
      </w:tr>
      <w:tr w:rsidR="00610BD1" w:rsidRPr="00610BD1" w14:paraId="7F1257E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215E9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179</w:t>
            </w:r>
          </w:p>
        </w:tc>
        <w:tc>
          <w:tcPr>
            <w:tcW w:w="9121" w:type="dxa"/>
            <w:tcBorders>
              <w:top w:val="nil"/>
              <w:left w:val="nil"/>
              <w:bottom w:val="single" w:sz="4" w:space="0" w:color="auto"/>
              <w:right w:val="single" w:sz="4" w:space="0" w:color="auto"/>
            </w:tcBorders>
            <w:shd w:val="clear" w:color="000000" w:fill="FFFFFF"/>
            <w:vAlign w:val="center"/>
            <w:hideMark/>
          </w:tcPr>
          <w:p w14:paraId="5DAE341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emissão da Carta de Anuência para Certidões de Dívida Ativa Protestadas.</w:t>
            </w:r>
          </w:p>
        </w:tc>
      </w:tr>
      <w:tr w:rsidR="00610BD1" w:rsidRPr="00610BD1" w14:paraId="29FBACD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DC4616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180</w:t>
            </w:r>
          </w:p>
        </w:tc>
        <w:tc>
          <w:tcPr>
            <w:tcW w:w="9121" w:type="dxa"/>
            <w:tcBorders>
              <w:top w:val="nil"/>
              <w:left w:val="nil"/>
              <w:bottom w:val="single" w:sz="4" w:space="0" w:color="auto"/>
              <w:right w:val="single" w:sz="4" w:space="0" w:color="auto"/>
            </w:tcBorders>
            <w:shd w:val="clear" w:color="000000" w:fill="FFFFFF"/>
            <w:vAlign w:val="center"/>
            <w:hideMark/>
          </w:tcPr>
          <w:p w14:paraId="71D8ECA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visualize seus débitos em aberto ou pagos, e, quando exigíveis e vencidos devem ser mostrados já com valor atualizado.</w:t>
            </w:r>
          </w:p>
        </w:tc>
      </w:tr>
      <w:tr w:rsidR="00610BD1" w:rsidRPr="00610BD1" w14:paraId="0EC5903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7229CC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181</w:t>
            </w:r>
          </w:p>
        </w:tc>
        <w:tc>
          <w:tcPr>
            <w:tcW w:w="9121" w:type="dxa"/>
            <w:tcBorders>
              <w:top w:val="nil"/>
              <w:left w:val="nil"/>
              <w:bottom w:val="single" w:sz="4" w:space="0" w:color="auto"/>
              <w:right w:val="single" w:sz="4" w:space="0" w:color="auto"/>
            </w:tcBorders>
            <w:shd w:val="clear" w:color="000000" w:fill="FFFFFF"/>
            <w:vAlign w:val="center"/>
            <w:hideMark/>
          </w:tcPr>
          <w:p w14:paraId="45E574F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contribuinte emitir as guias de recolhimento com valores atualizados e com código de barras de todos os débitos para com o fisco municipal.</w:t>
            </w:r>
          </w:p>
        </w:tc>
      </w:tr>
      <w:tr w:rsidR="00610BD1" w:rsidRPr="00610BD1" w14:paraId="342AD58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C3B197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182</w:t>
            </w:r>
          </w:p>
        </w:tc>
        <w:tc>
          <w:tcPr>
            <w:tcW w:w="9121" w:type="dxa"/>
            <w:tcBorders>
              <w:top w:val="nil"/>
              <w:left w:val="nil"/>
              <w:bottom w:val="single" w:sz="4" w:space="0" w:color="auto"/>
              <w:right w:val="single" w:sz="4" w:space="0" w:color="auto"/>
            </w:tcBorders>
            <w:shd w:val="clear" w:color="000000" w:fill="FFFFFF"/>
            <w:vAlign w:val="center"/>
            <w:hideMark/>
          </w:tcPr>
          <w:p w14:paraId="124D225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emita o carnê de qualquer tributo incluindo as cotas únicas.</w:t>
            </w:r>
          </w:p>
        </w:tc>
      </w:tr>
      <w:tr w:rsidR="00610BD1" w:rsidRPr="00610BD1" w14:paraId="4185F59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4E237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183</w:t>
            </w:r>
          </w:p>
        </w:tc>
        <w:tc>
          <w:tcPr>
            <w:tcW w:w="9121" w:type="dxa"/>
            <w:tcBorders>
              <w:top w:val="nil"/>
              <w:left w:val="nil"/>
              <w:bottom w:val="single" w:sz="4" w:space="0" w:color="auto"/>
              <w:right w:val="single" w:sz="4" w:space="0" w:color="auto"/>
            </w:tcBorders>
            <w:shd w:val="clear" w:color="000000" w:fill="FFFFFF"/>
            <w:vAlign w:val="center"/>
            <w:hideMark/>
          </w:tcPr>
          <w:p w14:paraId="52B33F0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seja impresso a imagem que atesta que o contribuinte está em dia com a taxa de licença e localização, isso mediante a consulta do pagamento integral da taxa.</w:t>
            </w:r>
          </w:p>
        </w:tc>
      </w:tr>
      <w:tr w:rsidR="00610BD1" w:rsidRPr="00610BD1" w14:paraId="50C5922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2B79F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184</w:t>
            </w:r>
          </w:p>
        </w:tc>
        <w:tc>
          <w:tcPr>
            <w:tcW w:w="9121" w:type="dxa"/>
            <w:tcBorders>
              <w:top w:val="nil"/>
              <w:left w:val="nil"/>
              <w:bottom w:val="single" w:sz="4" w:space="0" w:color="auto"/>
              <w:right w:val="single" w:sz="4" w:space="0" w:color="auto"/>
            </w:tcBorders>
            <w:shd w:val="clear" w:color="000000" w:fill="FFFFFF"/>
            <w:vAlign w:val="center"/>
            <w:hideMark/>
          </w:tcPr>
          <w:p w14:paraId="5DF3104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obtenha a consulta impressa da sua conta corrente com o município. Essa impressão deve ser personalizada, contando minimamente com cabeçalho formatado e brasão do município.</w:t>
            </w:r>
          </w:p>
        </w:tc>
      </w:tr>
      <w:tr w:rsidR="00610BD1" w:rsidRPr="00610BD1" w14:paraId="27402DF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684816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185</w:t>
            </w:r>
          </w:p>
        </w:tc>
        <w:tc>
          <w:tcPr>
            <w:tcW w:w="9121" w:type="dxa"/>
            <w:tcBorders>
              <w:top w:val="nil"/>
              <w:left w:val="nil"/>
              <w:bottom w:val="single" w:sz="4" w:space="0" w:color="auto"/>
              <w:right w:val="single" w:sz="4" w:space="0" w:color="auto"/>
            </w:tcBorders>
            <w:shd w:val="clear" w:color="000000" w:fill="FFFFFF"/>
            <w:vAlign w:val="center"/>
            <w:hideMark/>
          </w:tcPr>
          <w:p w14:paraId="64658F8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solicitação de impressão de documentos fiscais. A solicitação recebida pelo fiscal responsável pode ser deferida (autorizada) ou denegada. Em ambos os casos o solicitante e o contador são notificados. No caso de autorização a gráfica também é avisada, bem como deverá haver funcionalidade específica para que sejam realizadas as consultas de impressões por gráfica, com acesso restrito a própria, não sendo obrigatório para NFS-e.</w:t>
            </w:r>
          </w:p>
        </w:tc>
      </w:tr>
      <w:tr w:rsidR="00610BD1" w:rsidRPr="00610BD1" w14:paraId="434B1A0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42F791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186</w:t>
            </w:r>
          </w:p>
        </w:tc>
        <w:tc>
          <w:tcPr>
            <w:tcW w:w="9121" w:type="dxa"/>
            <w:tcBorders>
              <w:top w:val="nil"/>
              <w:left w:val="nil"/>
              <w:bottom w:val="single" w:sz="4" w:space="0" w:color="auto"/>
              <w:right w:val="single" w:sz="4" w:space="0" w:color="auto"/>
            </w:tcBorders>
            <w:shd w:val="clear" w:color="000000" w:fill="FFFFFF"/>
            <w:vAlign w:val="center"/>
            <w:hideMark/>
          </w:tcPr>
          <w:p w14:paraId="0C44B7C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visualize dados do seu cadastro no município, um espelho dos cadastros.</w:t>
            </w:r>
          </w:p>
        </w:tc>
      </w:tr>
      <w:tr w:rsidR="00610BD1" w:rsidRPr="00610BD1" w14:paraId="7512BBC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3320BA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187</w:t>
            </w:r>
          </w:p>
        </w:tc>
        <w:tc>
          <w:tcPr>
            <w:tcW w:w="9121" w:type="dxa"/>
            <w:tcBorders>
              <w:top w:val="nil"/>
              <w:left w:val="nil"/>
              <w:bottom w:val="single" w:sz="4" w:space="0" w:color="auto"/>
              <w:right w:val="single" w:sz="4" w:space="0" w:color="auto"/>
            </w:tcBorders>
            <w:shd w:val="clear" w:color="000000" w:fill="FFFFFF"/>
            <w:vAlign w:val="center"/>
            <w:hideMark/>
          </w:tcPr>
          <w:p w14:paraId="21F5FDB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solicite via internet o acesso ao sistema. O município poderá optar em liberar o acesso direto, sem intervenção do município, ou poderá optar em homologar (autorizar) essa solicitação.</w:t>
            </w:r>
          </w:p>
        </w:tc>
      </w:tr>
      <w:tr w:rsidR="00610BD1" w:rsidRPr="00610BD1" w14:paraId="17701F8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BAB5E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188</w:t>
            </w:r>
          </w:p>
        </w:tc>
        <w:tc>
          <w:tcPr>
            <w:tcW w:w="9121" w:type="dxa"/>
            <w:tcBorders>
              <w:top w:val="nil"/>
              <w:left w:val="nil"/>
              <w:bottom w:val="single" w:sz="4" w:space="0" w:color="auto"/>
              <w:right w:val="single" w:sz="4" w:space="0" w:color="auto"/>
            </w:tcBorders>
            <w:shd w:val="clear" w:color="000000" w:fill="FFFFFF"/>
            <w:vAlign w:val="center"/>
            <w:hideMark/>
          </w:tcPr>
          <w:p w14:paraId="17E06AD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Os documentos impressos pelo sistema devem ser exatamente os mesmos impressos no sistema de administração de receitas, devendo inclusive utilizar a mesma formatação, evitando retrabalho ao município.</w:t>
            </w:r>
          </w:p>
        </w:tc>
      </w:tr>
      <w:tr w:rsidR="00610BD1" w:rsidRPr="00610BD1" w14:paraId="3FC1D91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376ABA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189</w:t>
            </w:r>
          </w:p>
        </w:tc>
        <w:tc>
          <w:tcPr>
            <w:tcW w:w="9121" w:type="dxa"/>
            <w:tcBorders>
              <w:top w:val="nil"/>
              <w:left w:val="nil"/>
              <w:bottom w:val="single" w:sz="4" w:space="0" w:color="auto"/>
              <w:right w:val="single" w:sz="4" w:space="0" w:color="auto"/>
            </w:tcBorders>
            <w:shd w:val="clear" w:color="000000" w:fill="FFFFFF"/>
            <w:vAlign w:val="center"/>
            <w:hideMark/>
          </w:tcPr>
          <w:p w14:paraId="3AA3FA3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ter funcionalidade que apresente aos usuários do sistema as perguntas frequentes.</w:t>
            </w:r>
          </w:p>
        </w:tc>
      </w:tr>
      <w:tr w:rsidR="00610BD1" w:rsidRPr="00610BD1" w14:paraId="06A97AA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B1C5B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190</w:t>
            </w:r>
          </w:p>
        </w:tc>
        <w:tc>
          <w:tcPr>
            <w:tcW w:w="9121" w:type="dxa"/>
            <w:tcBorders>
              <w:top w:val="nil"/>
              <w:left w:val="nil"/>
              <w:bottom w:val="single" w:sz="4" w:space="0" w:color="auto"/>
              <w:right w:val="single" w:sz="4" w:space="0" w:color="auto"/>
            </w:tcBorders>
            <w:shd w:val="clear" w:color="000000" w:fill="FFFFFF"/>
            <w:vAlign w:val="center"/>
            <w:hideMark/>
          </w:tcPr>
          <w:p w14:paraId="60FA8AB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ter funcionalidade de ajuda, diferenciando o conteúdo da área de acesso geral, área sem senha, da área restrita por senha.</w:t>
            </w:r>
          </w:p>
        </w:tc>
      </w:tr>
      <w:tr w:rsidR="00610BD1" w:rsidRPr="00610BD1" w14:paraId="06E44B8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ED26A0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191</w:t>
            </w:r>
          </w:p>
        </w:tc>
        <w:tc>
          <w:tcPr>
            <w:tcW w:w="9121" w:type="dxa"/>
            <w:tcBorders>
              <w:top w:val="nil"/>
              <w:left w:val="nil"/>
              <w:bottom w:val="single" w:sz="4" w:space="0" w:color="auto"/>
              <w:right w:val="single" w:sz="4" w:space="0" w:color="auto"/>
            </w:tcBorders>
            <w:shd w:val="clear" w:color="000000" w:fill="FFFFFF"/>
            <w:vAlign w:val="center"/>
            <w:hideMark/>
          </w:tcPr>
          <w:p w14:paraId="593950F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disponibilizar um menu de acesso rápido, sendo possível ao município optar por disponibilizar, ou não, serviços nesse menu, tais como: emissão de certidões, emissão de comprovante de quitação da taxa de licença, emissão do carnê de tributos.</w:t>
            </w:r>
          </w:p>
        </w:tc>
      </w:tr>
      <w:tr w:rsidR="00610BD1" w:rsidRPr="00610BD1" w14:paraId="5961CDC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F32698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192</w:t>
            </w:r>
          </w:p>
        </w:tc>
        <w:tc>
          <w:tcPr>
            <w:tcW w:w="9121" w:type="dxa"/>
            <w:tcBorders>
              <w:top w:val="nil"/>
              <w:left w:val="nil"/>
              <w:bottom w:val="single" w:sz="4" w:space="0" w:color="auto"/>
              <w:right w:val="single" w:sz="4" w:space="0" w:color="auto"/>
            </w:tcBorders>
            <w:shd w:val="clear" w:color="000000" w:fill="FFFFFF"/>
            <w:vAlign w:val="center"/>
            <w:hideMark/>
          </w:tcPr>
          <w:p w14:paraId="4C07916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As certidões emitidas devem ser passíveis de conferência quanto a sua autenticidade, isso deve se dar por meio de consulta em um menu de acesso rápido, devendo o usuário informar minimamente, número da certidão, ano da certidão e código de autenticidade.</w:t>
            </w:r>
          </w:p>
        </w:tc>
      </w:tr>
      <w:tr w:rsidR="00610BD1" w:rsidRPr="00610BD1" w14:paraId="38E76D6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820D97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193</w:t>
            </w:r>
          </w:p>
        </w:tc>
        <w:tc>
          <w:tcPr>
            <w:tcW w:w="9121" w:type="dxa"/>
            <w:tcBorders>
              <w:top w:val="nil"/>
              <w:left w:val="nil"/>
              <w:bottom w:val="single" w:sz="4" w:space="0" w:color="auto"/>
              <w:right w:val="single" w:sz="4" w:space="0" w:color="auto"/>
            </w:tcBorders>
            <w:shd w:val="clear" w:color="000000" w:fill="FFFFFF"/>
            <w:vAlign w:val="center"/>
            <w:hideMark/>
          </w:tcPr>
          <w:p w14:paraId="3F4443B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ao município configurar mensagens fixas aos usuários, distinguindo as mensagens da área de acesso geral, área sem senha, da área restrita por senha.</w:t>
            </w:r>
          </w:p>
        </w:tc>
      </w:tr>
      <w:tr w:rsidR="00610BD1" w:rsidRPr="00610BD1" w14:paraId="66FE614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15C9D5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194</w:t>
            </w:r>
          </w:p>
        </w:tc>
        <w:tc>
          <w:tcPr>
            <w:tcW w:w="9121" w:type="dxa"/>
            <w:tcBorders>
              <w:top w:val="nil"/>
              <w:left w:val="nil"/>
              <w:bottom w:val="single" w:sz="4" w:space="0" w:color="auto"/>
              <w:right w:val="single" w:sz="4" w:space="0" w:color="auto"/>
            </w:tcBorders>
            <w:shd w:val="clear" w:color="000000" w:fill="FFFFFF"/>
            <w:vAlign w:val="center"/>
            <w:hideMark/>
          </w:tcPr>
          <w:p w14:paraId="790C46A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O sistema deve contar com dispositivo de segurança para evitar que outros softwares tentem fazer requisições ao site. Esse sistema pode ser o uso de uma imagem que deverá obrigatoriamente ser alterada a cada tentativa de </w:t>
            </w:r>
            <w:proofErr w:type="spellStart"/>
            <w:r w:rsidRPr="00610BD1">
              <w:rPr>
                <w:rFonts w:ascii="Arial" w:hAnsi="Arial" w:cs="Arial"/>
                <w:color w:val="000000"/>
              </w:rPr>
              <w:t>login</w:t>
            </w:r>
            <w:proofErr w:type="spellEnd"/>
            <w:r w:rsidRPr="00610BD1">
              <w:rPr>
                <w:rFonts w:ascii="Arial" w:hAnsi="Arial" w:cs="Arial"/>
                <w:color w:val="000000"/>
              </w:rPr>
              <w:t>.</w:t>
            </w:r>
          </w:p>
        </w:tc>
      </w:tr>
      <w:tr w:rsidR="00610BD1" w:rsidRPr="00610BD1" w14:paraId="4023DC1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7E6FC6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195</w:t>
            </w:r>
          </w:p>
        </w:tc>
        <w:tc>
          <w:tcPr>
            <w:tcW w:w="9121" w:type="dxa"/>
            <w:tcBorders>
              <w:top w:val="nil"/>
              <w:left w:val="nil"/>
              <w:bottom w:val="single" w:sz="4" w:space="0" w:color="auto"/>
              <w:right w:val="single" w:sz="4" w:space="0" w:color="auto"/>
            </w:tcBorders>
            <w:shd w:val="clear" w:color="000000" w:fill="FFFFFF"/>
            <w:vAlign w:val="center"/>
            <w:hideMark/>
          </w:tcPr>
          <w:p w14:paraId="036E78F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contar com área para que o município inclua no mínimo 3 (três) ícones que servirão de hiperlinks para sites que o município julgar importantes. Tanto os ícones, como o caminho para onde serão direcionados, devem ser configuráveis pelo município, em ferramenta que permita a modificação de forma fácil.</w:t>
            </w:r>
          </w:p>
        </w:tc>
      </w:tr>
      <w:tr w:rsidR="00610BD1" w:rsidRPr="00610BD1" w14:paraId="29DB2CD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ABE82C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196</w:t>
            </w:r>
          </w:p>
        </w:tc>
        <w:tc>
          <w:tcPr>
            <w:tcW w:w="9121" w:type="dxa"/>
            <w:tcBorders>
              <w:top w:val="nil"/>
              <w:left w:val="nil"/>
              <w:bottom w:val="single" w:sz="4" w:space="0" w:color="auto"/>
              <w:right w:val="single" w:sz="4" w:space="0" w:color="auto"/>
            </w:tcBorders>
            <w:shd w:val="clear" w:color="000000" w:fill="FFFFFF"/>
            <w:vAlign w:val="center"/>
            <w:hideMark/>
          </w:tcPr>
          <w:p w14:paraId="39AC80E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conter rotina de processamento do arquivo digital (SIAFI) disponibilizado pelo Banco do Brasil, referente ao ISSQN retido pelas entidades públicas federais e repassado ao município pela STN - Secretaria do Tesouro Nacional</w:t>
            </w:r>
          </w:p>
        </w:tc>
      </w:tr>
      <w:tr w:rsidR="00610BD1" w:rsidRPr="00610BD1" w14:paraId="628CF6C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853E9A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197</w:t>
            </w:r>
          </w:p>
        </w:tc>
        <w:tc>
          <w:tcPr>
            <w:tcW w:w="9121" w:type="dxa"/>
            <w:tcBorders>
              <w:top w:val="nil"/>
              <w:left w:val="nil"/>
              <w:bottom w:val="single" w:sz="4" w:space="0" w:color="auto"/>
              <w:right w:val="single" w:sz="4" w:space="0" w:color="auto"/>
            </w:tcBorders>
            <w:shd w:val="clear" w:color="000000" w:fill="FFFFFF"/>
            <w:vAlign w:val="center"/>
            <w:hideMark/>
          </w:tcPr>
          <w:p w14:paraId="26388D2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listar os arquivos SIAFI processados, identificando lote, data de importação, situação, valor total e o número do SERPRO</w:t>
            </w:r>
          </w:p>
        </w:tc>
      </w:tr>
      <w:tr w:rsidR="00610BD1" w:rsidRPr="00610BD1" w14:paraId="6890175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E4EF3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198</w:t>
            </w:r>
          </w:p>
        </w:tc>
        <w:tc>
          <w:tcPr>
            <w:tcW w:w="9121" w:type="dxa"/>
            <w:tcBorders>
              <w:top w:val="nil"/>
              <w:left w:val="nil"/>
              <w:bottom w:val="single" w:sz="4" w:space="0" w:color="auto"/>
              <w:right w:val="single" w:sz="4" w:space="0" w:color="auto"/>
            </w:tcBorders>
            <w:shd w:val="clear" w:color="000000" w:fill="FFFFFF"/>
            <w:vAlign w:val="center"/>
            <w:hideMark/>
          </w:tcPr>
          <w:p w14:paraId="6DB8E0A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partir da lista de arquivos SIAFI já processados, deve ser possível visualizar todos os pagamentos realizados, visualizando minimamente os seguintes dados: CNPJ e Razão Social do prestador de serviços, dados da nota (Data de emissão, competência, Unidade Gestora, Número, Série e valor da nota</w:t>
            </w:r>
          </w:p>
        </w:tc>
      </w:tr>
      <w:tr w:rsidR="00610BD1" w:rsidRPr="00610BD1" w14:paraId="5AB8176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ADBBA4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199</w:t>
            </w:r>
          </w:p>
        </w:tc>
        <w:tc>
          <w:tcPr>
            <w:tcW w:w="9121" w:type="dxa"/>
            <w:tcBorders>
              <w:top w:val="nil"/>
              <w:left w:val="nil"/>
              <w:bottom w:val="single" w:sz="4" w:space="0" w:color="auto"/>
              <w:right w:val="single" w:sz="4" w:space="0" w:color="auto"/>
            </w:tcBorders>
            <w:shd w:val="clear" w:color="000000" w:fill="FFFFFF"/>
            <w:vAlign w:val="center"/>
            <w:hideMark/>
          </w:tcPr>
          <w:p w14:paraId="5A85D13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realizar estorno de parcelamento de acordo com a quantidade de dias que o acordo de parcelamento está em atraso e também de acordo com a quantidade de parcelas consecutivas inadimplentes, a seleção deverá ser individual ou por faixa de acordos (ano e número inicial/final) de determinada lei.</w:t>
            </w:r>
          </w:p>
        </w:tc>
      </w:tr>
      <w:tr w:rsidR="00610BD1" w:rsidRPr="00610BD1" w14:paraId="628D15F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3669DE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200</w:t>
            </w:r>
          </w:p>
        </w:tc>
        <w:tc>
          <w:tcPr>
            <w:tcW w:w="9121" w:type="dxa"/>
            <w:tcBorders>
              <w:top w:val="nil"/>
              <w:left w:val="nil"/>
              <w:bottom w:val="single" w:sz="4" w:space="0" w:color="auto"/>
              <w:right w:val="single" w:sz="4" w:space="0" w:color="auto"/>
            </w:tcBorders>
            <w:shd w:val="clear" w:color="000000" w:fill="FFFFFF"/>
            <w:vAlign w:val="center"/>
            <w:hideMark/>
          </w:tcPr>
          <w:p w14:paraId="72C3F4A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distinção dos pagamentos do Simples Nacional registrando de em codificação distintas as dívidas do Simples Nacional e SIMEI, bem como para contribuintes eventuais.</w:t>
            </w:r>
          </w:p>
        </w:tc>
      </w:tr>
      <w:tr w:rsidR="00610BD1" w:rsidRPr="00610BD1" w14:paraId="20EA471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915FA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201</w:t>
            </w:r>
          </w:p>
        </w:tc>
        <w:tc>
          <w:tcPr>
            <w:tcW w:w="9121" w:type="dxa"/>
            <w:tcBorders>
              <w:top w:val="nil"/>
              <w:left w:val="nil"/>
              <w:bottom w:val="single" w:sz="4" w:space="0" w:color="auto"/>
              <w:right w:val="single" w:sz="4" w:space="0" w:color="auto"/>
            </w:tcBorders>
            <w:shd w:val="clear" w:color="000000" w:fill="FFFFFF"/>
            <w:vAlign w:val="center"/>
            <w:hideMark/>
          </w:tcPr>
          <w:p w14:paraId="390F743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realizar a distribuição dos pagamentos dos simples nacional em suas respectivas competências, seja o pagamento oriundo de uma DAS de parcelamento ou uma DAS normal.</w:t>
            </w:r>
          </w:p>
        </w:tc>
      </w:tr>
      <w:tr w:rsidR="00610BD1" w:rsidRPr="00610BD1" w14:paraId="0E49751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B4E59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202</w:t>
            </w:r>
          </w:p>
        </w:tc>
        <w:tc>
          <w:tcPr>
            <w:tcW w:w="9121" w:type="dxa"/>
            <w:tcBorders>
              <w:top w:val="nil"/>
              <w:left w:val="nil"/>
              <w:bottom w:val="single" w:sz="4" w:space="0" w:color="auto"/>
              <w:right w:val="single" w:sz="4" w:space="0" w:color="auto"/>
            </w:tcBorders>
            <w:shd w:val="clear" w:color="000000" w:fill="FFFFFF"/>
            <w:vAlign w:val="center"/>
            <w:hideMark/>
          </w:tcPr>
          <w:p w14:paraId="74D79A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Na definição do quadro societário da empresa, deverá ser possível definir a condição de sócio da pessoa física ou jurídica.</w:t>
            </w:r>
          </w:p>
        </w:tc>
      </w:tr>
      <w:tr w:rsidR="00610BD1" w:rsidRPr="00610BD1" w14:paraId="1A1CEAB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31ED4A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203</w:t>
            </w:r>
          </w:p>
        </w:tc>
        <w:tc>
          <w:tcPr>
            <w:tcW w:w="9121" w:type="dxa"/>
            <w:tcBorders>
              <w:top w:val="nil"/>
              <w:left w:val="nil"/>
              <w:bottom w:val="single" w:sz="4" w:space="0" w:color="auto"/>
              <w:right w:val="single" w:sz="4" w:space="0" w:color="auto"/>
            </w:tcBorders>
            <w:shd w:val="clear" w:color="000000" w:fill="FFFFFF"/>
            <w:vAlign w:val="center"/>
            <w:hideMark/>
          </w:tcPr>
          <w:p w14:paraId="40D0822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Notificação de Cobrança por imóvel listando as informações do proprietário, coproprietários e responsáveis</w:t>
            </w:r>
          </w:p>
        </w:tc>
      </w:tr>
      <w:tr w:rsidR="00610BD1" w:rsidRPr="00610BD1" w14:paraId="191E8F5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264D68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204</w:t>
            </w:r>
          </w:p>
        </w:tc>
        <w:tc>
          <w:tcPr>
            <w:tcW w:w="9121" w:type="dxa"/>
            <w:tcBorders>
              <w:top w:val="nil"/>
              <w:left w:val="nil"/>
              <w:bottom w:val="single" w:sz="4" w:space="0" w:color="auto"/>
              <w:right w:val="single" w:sz="4" w:space="0" w:color="auto"/>
            </w:tcBorders>
            <w:shd w:val="clear" w:color="000000" w:fill="FFFFFF"/>
            <w:vAlign w:val="center"/>
            <w:hideMark/>
          </w:tcPr>
          <w:p w14:paraId="5185E7E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Notificação de Cobrança por empresa listando as informações dos sócios e responsáveis</w:t>
            </w:r>
          </w:p>
        </w:tc>
      </w:tr>
      <w:tr w:rsidR="00610BD1" w:rsidRPr="00610BD1" w14:paraId="3931220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46DD13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205</w:t>
            </w:r>
          </w:p>
        </w:tc>
        <w:tc>
          <w:tcPr>
            <w:tcW w:w="9121" w:type="dxa"/>
            <w:tcBorders>
              <w:top w:val="nil"/>
              <w:left w:val="nil"/>
              <w:bottom w:val="single" w:sz="4" w:space="0" w:color="auto"/>
              <w:right w:val="single" w:sz="4" w:space="0" w:color="auto"/>
            </w:tcBorders>
            <w:shd w:val="clear" w:color="000000" w:fill="FFFFFF"/>
            <w:vAlign w:val="center"/>
            <w:hideMark/>
          </w:tcPr>
          <w:p w14:paraId="43FF6E2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Notificação de Cobrança por Acordos de Parcelamento, onde o usuário deverá informar o ano/acordo inicial e final e o sistema deverá emitir uma notificação por acordo dentro do intervalo informado.</w:t>
            </w:r>
          </w:p>
        </w:tc>
      </w:tr>
      <w:tr w:rsidR="00610BD1" w:rsidRPr="00610BD1" w14:paraId="480CE91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F38DA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206</w:t>
            </w:r>
          </w:p>
        </w:tc>
        <w:tc>
          <w:tcPr>
            <w:tcW w:w="9121" w:type="dxa"/>
            <w:tcBorders>
              <w:top w:val="nil"/>
              <w:left w:val="nil"/>
              <w:bottom w:val="single" w:sz="4" w:space="0" w:color="auto"/>
              <w:right w:val="single" w:sz="4" w:space="0" w:color="auto"/>
            </w:tcBorders>
            <w:shd w:val="clear" w:color="000000" w:fill="FFFFFF"/>
            <w:vAlign w:val="center"/>
            <w:hideMark/>
          </w:tcPr>
          <w:p w14:paraId="168D5BF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Na emissão de Notificação de Cobrança por Acordos de Parcelamento, deverá listar  os dados do representante do acordo.</w:t>
            </w:r>
          </w:p>
        </w:tc>
      </w:tr>
      <w:tr w:rsidR="00610BD1" w:rsidRPr="00610BD1" w14:paraId="5649FC4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2570E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207</w:t>
            </w:r>
          </w:p>
        </w:tc>
        <w:tc>
          <w:tcPr>
            <w:tcW w:w="9121" w:type="dxa"/>
            <w:tcBorders>
              <w:top w:val="nil"/>
              <w:left w:val="nil"/>
              <w:bottom w:val="single" w:sz="4" w:space="0" w:color="auto"/>
              <w:right w:val="single" w:sz="4" w:space="0" w:color="auto"/>
            </w:tcBorders>
            <w:shd w:val="clear" w:color="000000" w:fill="FFFFFF"/>
            <w:vAlign w:val="center"/>
            <w:hideMark/>
          </w:tcPr>
          <w:p w14:paraId="50D6AA2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processo de atualização de Certidão de Dívida deve possuir as possibilidade de atualização completa (informações cadastrais e financeiras), apenas informações cadastrais ou apenas informações financeira.</w:t>
            </w:r>
          </w:p>
        </w:tc>
      </w:tr>
      <w:tr w:rsidR="00610BD1" w:rsidRPr="00610BD1" w14:paraId="4F8C6BB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F5FD10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208</w:t>
            </w:r>
          </w:p>
        </w:tc>
        <w:tc>
          <w:tcPr>
            <w:tcW w:w="9121" w:type="dxa"/>
            <w:tcBorders>
              <w:top w:val="nil"/>
              <w:left w:val="nil"/>
              <w:bottom w:val="single" w:sz="4" w:space="0" w:color="auto"/>
              <w:right w:val="single" w:sz="4" w:space="0" w:color="auto"/>
            </w:tcBorders>
            <w:shd w:val="clear" w:color="000000" w:fill="FFFFFF"/>
            <w:vAlign w:val="center"/>
            <w:hideMark/>
          </w:tcPr>
          <w:p w14:paraId="49E41F2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cadastro e manutenção dos valores das taxas e preços públicos prestados pela Entidade Pública, bem como: Tipo (Taxa ou Preço Público), fundamentação legal, controle de vigência e índice a ser utilizado para cálculo.</w:t>
            </w:r>
          </w:p>
        </w:tc>
      </w:tr>
      <w:tr w:rsidR="00610BD1" w:rsidRPr="00610BD1" w14:paraId="2C28D5D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0C528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209</w:t>
            </w:r>
          </w:p>
        </w:tc>
        <w:tc>
          <w:tcPr>
            <w:tcW w:w="9121" w:type="dxa"/>
            <w:tcBorders>
              <w:top w:val="nil"/>
              <w:left w:val="nil"/>
              <w:bottom w:val="single" w:sz="4" w:space="0" w:color="auto"/>
              <w:right w:val="single" w:sz="4" w:space="0" w:color="auto"/>
            </w:tcBorders>
            <w:shd w:val="clear" w:color="000000" w:fill="FFFFFF"/>
            <w:vAlign w:val="center"/>
            <w:hideMark/>
          </w:tcPr>
          <w:p w14:paraId="48C7984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consulta dos valores das taxas e preços públicos prestados pela Entidade Pública, retornando minimamente as seguintes informações: Identificação, tipo,   fundamento legal e valor.</w:t>
            </w:r>
          </w:p>
        </w:tc>
      </w:tr>
      <w:tr w:rsidR="00610BD1" w:rsidRPr="00610BD1" w14:paraId="19FE8A1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9FBBD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210</w:t>
            </w:r>
          </w:p>
        </w:tc>
        <w:tc>
          <w:tcPr>
            <w:tcW w:w="9121" w:type="dxa"/>
            <w:tcBorders>
              <w:top w:val="nil"/>
              <w:left w:val="nil"/>
              <w:bottom w:val="single" w:sz="4" w:space="0" w:color="auto"/>
              <w:right w:val="single" w:sz="4" w:space="0" w:color="auto"/>
            </w:tcBorders>
            <w:shd w:val="clear" w:color="000000" w:fill="FFFFFF"/>
            <w:vAlign w:val="center"/>
            <w:hideMark/>
          </w:tcPr>
          <w:p w14:paraId="4BF53BA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Dispor de mecanismos que permitam a  emissão de boleto através de </w:t>
            </w:r>
            <w:proofErr w:type="spellStart"/>
            <w:r w:rsidRPr="00610BD1">
              <w:rPr>
                <w:rFonts w:ascii="Arial" w:hAnsi="Arial" w:cs="Arial"/>
                <w:color w:val="000000"/>
              </w:rPr>
              <w:t>API's</w:t>
            </w:r>
            <w:proofErr w:type="spellEnd"/>
            <w:r w:rsidRPr="00610BD1">
              <w:rPr>
                <w:rFonts w:ascii="Arial" w:hAnsi="Arial" w:cs="Arial"/>
                <w:color w:val="000000"/>
              </w:rPr>
              <w:t xml:space="preserve"> para créditos tributários/não tributários que ainda não foram constituídos.</w:t>
            </w:r>
          </w:p>
        </w:tc>
      </w:tr>
      <w:tr w:rsidR="00610BD1" w:rsidRPr="00610BD1" w14:paraId="398557B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04DAC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211</w:t>
            </w:r>
          </w:p>
        </w:tc>
        <w:tc>
          <w:tcPr>
            <w:tcW w:w="9121" w:type="dxa"/>
            <w:tcBorders>
              <w:top w:val="nil"/>
              <w:left w:val="nil"/>
              <w:bottom w:val="single" w:sz="4" w:space="0" w:color="auto"/>
              <w:right w:val="single" w:sz="4" w:space="0" w:color="auto"/>
            </w:tcBorders>
            <w:shd w:val="clear" w:color="000000" w:fill="FFFFFF"/>
            <w:vAlign w:val="center"/>
            <w:hideMark/>
          </w:tcPr>
          <w:p w14:paraId="36496A7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a consulta por intermédio de </w:t>
            </w:r>
            <w:proofErr w:type="spellStart"/>
            <w:r w:rsidRPr="00610BD1">
              <w:rPr>
                <w:rFonts w:ascii="Arial" w:hAnsi="Arial" w:cs="Arial"/>
                <w:color w:val="000000"/>
              </w:rPr>
              <w:t>API's</w:t>
            </w:r>
            <w:proofErr w:type="spellEnd"/>
            <w:r w:rsidRPr="00610BD1">
              <w:rPr>
                <w:rFonts w:ascii="Arial" w:hAnsi="Arial" w:cs="Arial"/>
                <w:color w:val="000000"/>
              </w:rPr>
              <w:t xml:space="preserve">  de boletos emitidos.</w:t>
            </w:r>
          </w:p>
        </w:tc>
      </w:tr>
      <w:tr w:rsidR="00610BD1" w:rsidRPr="00610BD1" w14:paraId="362F64B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82686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212</w:t>
            </w:r>
          </w:p>
        </w:tc>
        <w:tc>
          <w:tcPr>
            <w:tcW w:w="9121" w:type="dxa"/>
            <w:tcBorders>
              <w:top w:val="nil"/>
              <w:left w:val="nil"/>
              <w:bottom w:val="single" w:sz="4" w:space="0" w:color="auto"/>
              <w:right w:val="single" w:sz="4" w:space="0" w:color="auto"/>
            </w:tcBorders>
            <w:shd w:val="clear" w:color="000000" w:fill="FFFFFF"/>
            <w:vAlign w:val="center"/>
            <w:hideMark/>
          </w:tcPr>
          <w:p w14:paraId="64EB693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carnê de Cobrança listando as informações dos sócios, coproprietários e responsáveis do cadastro</w:t>
            </w:r>
          </w:p>
        </w:tc>
      </w:tr>
      <w:tr w:rsidR="00610BD1" w:rsidRPr="00610BD1" w14:paraId="6600F2E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380AF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213</w:t>
            </w:r>
          </w:p>
        </w:tc>
        <w:tc>
          <w:tcPr>
            <w:tcW w:w="9121" w:type="dxa"/>
            <w:tcBorders>
              <w:top w:val="nil"/>
              <w:left w:val="nil"/>
              <w:bottom w:val="single" w:sz="4" w:space="0" w:color="auto"/>
              <w:right w:val="single" w:sz="4" w:space="0" w:color="auto"/>
            </w:tcBorders>
            <w:shd w:val="clear" w:color="000000" w:fill="FFFFFF"/>
            <w:vAlign w:val="center"/>
            <w:hideMark/>
          </w:tcPr>
          <w:p w14:paraId="28086B1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a geração do arquivo de remessa no padrão CNAB 750 a fim de geração do código </w:t>
            </w:r>
            <w:proofErr w:type="spellStart"/>
            <w:r w:rsidRPr="00610BD1">
              <w:rPr>
                <w:rFonts w:ascii="Arial" w:hAnsi="Arial" w:cs="Arial"/>
                <w:color w:val="000000"/>
              </w:rPr>
              <w:t>Pix</w:t>
            </w:r>
            <w:proofErr w:type="spellEnd"/>
            <w:r w:rsidRPr="00610BD1">
              <w:rPr>
                <w:rFonts w:ascii="Arial" w:hAnsi="Arial" w:cs="Arial"/>
                <w:color w:val="000000"/>
              </w:rPr>
              <w:t xml:space="preserve"> com o Banco do Brasil</w:t>
            </w:r>
          </w:p>
        </w:tc>
      </w:tr>
      <w:tr w:rsidR="00610BD1" w:rsidRPr="00610BD1" w14:paraId="0348DB4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D742FF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214</w:t>
            </w:r>
          </w:p>
        </w:tc>
        <w:tc>
          <w:tcPr>
            <w:tcW w:w="9121" w:type="dxa"/>
            <w:tcBorders>
              <w:top w:val="nil"/>
              <w:left w:val="nil"/>
              <w:bottom w:val="single" w:sz="4" w:space="0" w:color="auto"/>
              <w:right w:val="single" w:sz="4" w:space="0" w:color="auto"/>
            </w:tcBorders>
            <w:shd w:val="clear" w:color="000000" w:fill="FFFFFF"/>
            <w:vAlign w:val="center"/>
            <w:hideMark/>
          </w:tcPr>
          <w:p w14:paraId="7D60BD3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a geração do arquivo de remessa no padrão CNAB 750 a fim de permitir o cancelamento de um código </w:t>
            </w:r>
            <w:proofErr w:type="spellStart"/>
            <w:r w:rsidRPr="00610BD1">
              <w:rPr>
                <w:rFonts w:ascii="Arial" w:hAnsi="Arial" w:cs="Arial"/>
                <w:color w:val="000000"/>
              </w:rPr>
              <w:t>Pix</w:t>
            </w:r>
            <w:proofErr w:type="spellEnd"/>
            <w:r w:rsidRPr="00610BD1">
              <w:rPr>
                <w:rFonts w:ascii="Arial" w:hAnsi="Arial" w:cs="Arial"/>
                <w:color w:val="000000"/>
              </w:rPr>
              <w:t xml:space="preserve"> gerado anteriormente pelo Banco do Brasil</w:t>
            </w:r>
          </w:p>
        </w:tc>
      </w:tr>
      <w:tr w:rsidR="00610BD1" w:rsidRPr="00610BD1" w14:paraId="3A69AD0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11E27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215</w:t>
            </w:r>
          </w:p>
        </w:tc>
        <w:tc>
          <w:tcPr>
            <w:tcW w:w="9121" w:type="dxa"/>
            <w:tcBorders>
              <w:top w:val="nil"/>
              <w:left w:val="nil"/>
              <w:bottom w:val="single" w:sz="4" w:space="0" w:color="auto"/>
              <w:right w:val="single" w:sz="4" w:space="0" w:color="auto"/>
            </w:tcBorders>
            <w:shd w:val="clear" w:color="000000" w:fill="FFFFFF"/>
            <w:vAlign w:val="center"/>
            <w:hideMark/>
          </w:tcPr>
          <w:p w14:paraId="522A436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contribuinte possa realizar o pagamento de uma ou várias parcelas, copiando a chave </w:t>
            </w:r>
            <w:proofErr w:type="spellStart"/>
            <w:r w:rsidRPr="00610BD1">
              <w:rPr>
                <w:rFonts w:ascii="Arial" w:hAnsi="Arial" w:cs="Arial"/>
                <w:color w:val="000000"/>
              </w:rPr>
              <w:t>Pix</w:t>
            </w:r>
            <w:proofErr w:type="spellEnd"/>
            <w:r w:rsidRPr="00610BD1">
              <w:rPr>
                <w:rFonts w:ascii="Arial" w:hAnsi="Arial" w:cs="Arial"/>
                <w:color w:val="000000"/>
              </w:rPr>
              <w:t xml:space="preserve"> e colando no APP do Banco onde possuí conta.</w:t>
            </w:r>
          </w:p>
        </w:tc>
      </w:tr>
      <w:tr w:rsidR="00610BD1" w:rsidRPr="00610BD1" w14:paraId="1C19B43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1FA5C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216</w:t>
            </w:r>
          </w:p>
        </w:tc>
        <w:tc>
          <w:tcPr>
            <w:tcW w:w="9121" w:type="dxa"/>
            <w:tcBorders>
              <w:top w:val="nil"/>
              <w:left w:val="nil"/>
              <w:bottom w:val="single" w:sz="4" w:space="0" w:color="auto"/>
              <w:right w:val="single" w:sz="4" w:space="0" w:color="auto"/>
            </w:tcBorders>
            <w:shd w:val="clear" w:color="000000" w:fill="FFFFFF"/>
            <w:vAlign w:val="center"/>
            <w:hideMark/>
          </w:tcPr>
          <w:p w14:paraId="7026D08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contribuinte possa realizar o pagamento de uma ou várias parcelas, realizando a leitura do </w:t>
            </w:r>
            <w:proofErr w:type="spellStart"/>
            <w:r w:rsidRPr="00610BD1">
              <w:rPr>
                <w:rFonts w:ascii="Arial" w:hAnsi="Arial" w:cs="Arial"/>
                <w:color w:val="000000"/>
              </w:rPr>
              <w:t>QRcode</w:t>
            </w:r>
            <w:proofErr w:type="spellEnd"/>
            <w:r w:rsidRPr="00610BD1">
              <w:rPr>
                <w:rFonts w:ascii="Arial" w:hAnsi="Arial" w:cs="Arial"/>
                <w:color w:val="000000"/>
              </w:rPr>
              <w:t xml:space="preserve"> </w:t>
            </w:r>
            <w:proofErr w:type="spellStart"/>
            <w:r w:rsidRPr="00610BD1">
              <w:rPr>
                <w:rFonts w:ascii="Arial" w:hAnsi="Arial" w:cs="Arial"/>
                <w:color w:val="000000"/>
              </w:rPr>
              <w:t>Pix</w:t>
            </w:r>
            <w:proofErr w:type="spellEnd"/>
            <w:r w:rsidRPr="00610BD1">
              <w:rPr>
                <w:rFonts w:ascii="Arial" w:hAnsi="Arial" w:cs="Arial"/>
                <w:color w:val="000000"/>
              </w:rPr>
              <w:t xml:space="preserve"> com  leitor  do APP do Banco onde possuí conta.</w:t>
            </w:r>
          </w:p>
        </w:tc>
      </w:tr>
      <w:tr w:rsidR="00610BD1" w:rsidRPr="00610BD1" w14:paraId="0EBBB52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1237A2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217</w:t>
            </w:r>
          </w:p>
        </w:tc>
        <w:tc>
          <w:tcPr>
            <w:tcW w:w="9121" w:type="dxa"/>
            <w:tcBorders>
              <w:top w:val="nil"/>
              <w:left w:val="nil"/>
              <w:bottom w:val="single" w:sz="4" w:space="0" w:color="auto"/>
              <w:right w:val="single" w:sz="4" w:space="0" w:color="auto"/>
            </w:tcBorders>
            <w:shd w:val="clear" w:color="000000" w:fill="FFFFFF"/>
            <w:vAlign w:val="center"/>
            <w:hideMark/>
          </w:tcPr>
          <w:p w14:paraId="6912BBC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contribuinte possa realizar o pagamento do carnê através do </w:t>
            </w:r>
            <w:proofErr w:type="spellStart"/>
            <w:r w:rsidRPr="00610BD1">
              <w:rPr>
                <w:rFonts w:ascii="Arial" w:hAnsi="Arial" w:cs="Arial"/>
                <w:color w:val="000000"/>
              </w:rPr>
              <w:t>QRcode</w:t>
            </w:r>
            <w:proofErr w:type="spellEnd"/>
            <w:r w:rsidRPr="00610BD1">
              <w:rPr>
                <w:rFonts w:ascii="Arial" w:hAnsi="Arial" w:cs="Arial"/>
                <w:color w:val="000000"/>
              </w:rPr>
              <w:t xml:space="preserve"> disponibilizado no mesmo</w:t>
            </w:r>
          </w:p>
        </w:tc>
      </w:tr>
      <w:tr w:rsidR="00610BD1" w:rsidRPr="00610BD1" w14:paraId="5C160E7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21D23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218</w:t>
            </w:r>
          </w:p>
        </w:tc>
        <w:tc>
          <w:tcPr>
            <w:tcW w:w="9121" w:type="dxa"/>
            <w:tcBorders>
              <w:top w:val="nil"/>
              <w:left w:val="nil"/>
              <w:bottom w:val="single" w:sz="4" w:space="0" w:color="auto"/>
              <w:right w:val="single" w:sz="4" w:space="0" w:color="auto"/>
            </w:tcBorders>
            <w:shd w:val="clear" w:color="000000" w:fill="FFFFFF"/>
            <w:vAlign w:val="center"/>
            <w:hideMark/>
          </w:tcPr>
          <w:p w14:paraId="768B610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contribuinte possa realizar o pagamento de um boleto através do </w:t>
            </w:r>
            <w:proofErr w:type="spellStart"/>
            <w:r w:rsidRPr="00610BD1">
              <w:rPr>
                <w:rFonts w:ascii="Arial" w:hAnsi="Arial" w:cs="Arial"/>
                <w:color w:val="000000"/>
              </w:rPr>
              <w:t>QRcode</w:t>
            </w:r>
            <w:proofErr w:type="spellEnd"/>
            <w:r w:rsidRPr="00610BD1">
              <w:rPr>
                <w:rFonts w:ascii="Arial" w:hAnsi="Arial" w:cs="Arial"/>
                <w:color w:val="000000"/>
              </w:rPr>
              <w:t xml:space="preserve"> impresso no documento</w:t>
            </w:r>
          </w:p>
        </w:tc>
      </w:tr>
      <w:tr w:rsidR="00610BD1" w:rsidRPr="00610BD1" w14:paraId="17DB13F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363C5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219</w:t>
            </w:r>
          </w:p>
        </w:tc>
        <w:tc>
          <w:tcPr>
            <w:tcW w:w="9121" w:type="dxa"/>
            <w:tcBorders>
              <w:top w:val="nil"/>
              <w:left w:val="nil"/>
              <w:bottom w:val="single" w:sz="4" w:space="0" w:color="auto"/>
              <w:right w:val="single" w:sz="4" w:space="0" w:color="auto"/>
            </w:tcBorders>
            <w:shd w:val="clear" w:color="000000" w:fill="FFFFFF"/>
            <w:vAlign w:val="center"/>
            <w:hideMark/>
          </w:tcPr>
          <w:p w14:paraId="1CB6475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o envio do arquivo de cálculo para gráfica, contendo o </w:t>
            </w:r>
            <w:proofErr w:type="spellStart"/>
            <w:r w:rsidRPr="00610BD1">
              <w:rPr>
                <w:rFonts w:ascii="Arial" w:hAnsi="Arial" w:cs="Arial"/>
                <w:color w:val="000000"/>
              </w:rPr>
              <w:t>EMV_QRcode</w:t>
            </w:r>
            <w:proofErr w:type="spellEnd"/>
            <w:r w:rsidRPr="00610BD1">
              <w:rPr>
                <w:rFonts w:ascii="Arial" w:hAnsi="Arial" w:cs="Arial"/>
                <w:color w:val="000000"/>
              </w:rPr>
              <w:t xml:space="preserve"> PIX das Parcelas normais e cotas -únicas</w:t>
            </w:r>
          </w:p>
        </w:tc>
      </w:tr>
      <w:tr w:rsidR="00610BD1" w:rsidRPr="00610BD1" w14:paraId="7D08B1B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A98E7C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220</w:t>
            </w:r>
          </w:p>
        </w:tc>
        <w:tc>
          <w:tcPr>
            <w:tcW w:w="9121" w:type="dxa"/>
            <w:tcBorders>
              <w:top w:val="nil"/>
              <w:left w:val="nil"/>
              <w:bottom w:val="single" w:sz="4" w:space="0" w:color="auto"/>
              <w:right w:val="single" w:sz="4" w:space="0" w:color="auto"/>
            </w:tcBorders>
            <w:shd w:val="clear" w:color="000000" w:fill="FFFFFF"/>
            <w:vAlign w:val="center"/>
            <w:hideMark/>
          </w:tcPr>
          <w:p w14:paraId="66FFC3D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o envio do arquivo de notificações para gráfica, contendo o </w:t>
            </w:r>
            <w:proofErr w:type="spellStart"/>
            <w:r w:rsidRPr="00610BD1">
              <w:rPr>
                <w:rFonts w:ascii="Arial" w:hAnsi="Arial" w:cs="Arial"/>
                <w:color w:val="000000"/>
              </w:rPr>
              <w:t>EMV_QRcode</w:t>
            </w:r>
            <w:proofErr w:type="spellEnd"/>
            <w:r w:rsidRPr="00610BD1">
              <w:rPr>
                <w:rFonts w:ascii="Arial" w:hAnsi="Arial" w:cs="Arial"/>
                <w:color w:val="000000"/>
              </w:rPr>
              <w:t xml:space="preserve"> PIX das guias geradas no processo</w:t>
            </w:r>
          </w:p>
        </w:tc>
      </w:tr>
      <w:tr w:rsidR="00610BD1" w:rsidRPr="00610BD1" w14:paraId="161CD2C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196DCE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221</w:t>
            </w:r>
          </w:p>
        </w:tc>
        <w:tc>
          <w:tcPr>
            <w:tcW w:w="9121" w:type="dxa"/>
            <w:tcBorders>
              <w:top w:val="nil"/>
              <w:left w:val="nil"/>
              <w:bottom w:val="single" w:sz="4" w:space="0" w:color="auto"/>
              <w:right w:val="single" w:sz="4" w:space="0" w:color="auto"/>
            </w:tcBorders>
            <w:shd w:val="clear" w:color="000000" w:fill="FFFFFF"/>
            <w:vAlign w:val="center"/>
            <w:hideMark/>
          </w:tcPr>
          <w:p w14:paraId="23A5438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definição dos usuários responsáveis pela assinatura digital da Certidão de Dívida Ativa e Petição, possibilitando informar um ou mais usuários para cada documento, com controle de vigência, permitindo visualizar o nome do assinante, CPF, e-mail e a vigência.</w:t>
            </w:r>
          </w:p>
        </w:tc>
      </w:tr>
      <w:tr w:rsidR="00610BD1" w:rsidRPr="00610BD1" w14:paraId="2C940D9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CE3D3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222</w:t>
            </w:r>
          </w:p>
        </w:tc>
        <w:tc>
          <w:tcPr>
            <w:tcW w:w="9121" w:type="dxa"/>
            <w:tcBorders>
              <w:top w:val="nil"/>
              <w:left w:val="nil"/>
              <w:bottom w:val="single" w:sz="4" w:space="0" w:color="auto"/>
              <w:right w:val="single" w:sz="4" w:space="0" w:color="auto"/>
            </w:tcBorders>
            <w:shd w:val="clear" w:color="000000" w:fill="FFFFFF"/>
            <w:vAlign w:val="center"/>
            <w:hideMark/>
          </w:tcPr>
          <w:p w14:paraId="050F073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Possibilitar o envio Automático da Certidão de Dívida Ativa e Petição para o Processo Digital com o objetivo de assinar </w:t>
            </w:r>
            <w:proofErr w:type="spellStart"/>
            <w:r w:rsidRPr="00610BD1">
              <w:rPr>
                <w:rFonts w:ascii="Arial" w:hAnsi="Arial" w:cs="Arial"/>
                <w:color w:val="000000"/>
              </w:rPr>
              <w:t>eletrônicamente</w:t>
            </w:r>
            <w:proofErr w:type="spellEnd"/>
            <w:r w:rsidRPr="00610BD1">
              <w:rPr>
                <w:rFonts w:ascii="Arial" w:hAnsi="Arial" w:cs="Arial"/>
                <w:color w:val="000000"/>
              </w:rPr>
              <w:t xml:space="preserve"> o documento utilizando um certificado padrão ICP Brasil.</w:t>
            </w:r>
          </w:p>
        </w:tc>
      </w:tr>
      <w:tr w:rsidR="00610BD1" w:rsidRPr="00610BD1" w14:paraId="358E65C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6D9259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223</w:t>
            </w:r>
          </w:p>
        </w:tc>
        <w:tc>
          <w:tcPr>
            <w:tcW w:w="9121" w:type="dxa"/>
            <w:tcBorders>
              <w:top w:val="nil"/>
              <w:left w:val="nil"/>
              <w:bottom w:val="single" w:sz="4" w:space="0" w:color="auto"/>
              <w:right w:val="single" w:sz="4" w:space="0" w:color="auto"/>
            </w:tcBorders>
            <w:shd w:val="clear" w:color="000000" w:fill="FFFFFF"/>
            <w:vAlign w:val="center"/>
            <w:hideMark/>
          </w:tcPr>
          <w:p w14:paraId="1383778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Possibilitar o envio da Certidão de Dívida Ativa e Petição para o Processo Digital com o objetivo de assinar </w:t>
            </w:r>
            <w:proofErr w:type="spellStart"/>
            <w:r w:rsidRPr="00610BD1">
              <w:rPr>
                <w:rFonts w:ascii="Arial" w:hAnsi="Arial" w:cs="Arial"/>
                <w:color w:val="000000"/>
              </w:rPr>
              <w:t>eletrônicamente</w:t>
            </w:r>
            <w:proofErr w:type="spellEnd"/>
            <w:r w:rsidRPr="00610BD1">
              <w:rPr>
                <w:rFonts w:ascii="Arial" w:hAnsi="Arial" w:cs="Arial"/>
                <w:color w:val="000000"/>
              </w:rPr>
              <w:t xml:space="preserve"> o documento utilizando assinatura digital com validade de acordo com a Medida Provisória 2.200-2/2001</w:t>
            </w:r>
          </w:p>
        </w:tc>
      </w:tr>
      <w:tr w:rsidR="00610BD1" w:rsidRPr="00610BD1" w14:paraId="00445B1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2E3E31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224</w:t>
            </w:r>
          </w:p>
        </w:tc>
        <w:tc>
          <w:tcPr>
            <w:tcW w:w="9121" w:type="dxa"/>
            <w:tcBorders>
              <w:top w:val="nil"/>
              <w:left w:val="nil"/>
              <w:bottom w:val="single" w:sz="4" w:space="0" w:color="auto"/>
              <w:right w:val="single" w:sz="4" w:space="0" w:color="auto"/>
            </w:tcBorders>
            <w:shd w:val="clear" w:color="000000" w:fill="FFFFFF"/>
            <w:vAlign w:val="center"/>
            <w:hideMark/>
          </w:tcPr>
          <w:p w14:paraId="6B8C4BC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lista de Certidões de Divida Ativa e Petições enviadas para assinatura, obtendo: Ano/Número do Documento, Tipo de Documento, data do envio e o link de um documento enviado para Assinatura Eletrônica, possibilitando identificar se o documento está ou não assinado, bem como os respectivos assinantes</w:t>
            </w:r>
          </w:p>
        </w:tc>
      </w:tr>
      <w:tr w:rsidR="00610BD1" w:rsidRPr="00610BD1" w14:paraId="79DBEA7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66C7E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225</w:t>
            </w:r>
          </w:p>
        </w:tc>
        <w:tc>
          <w:tcPr>
            <w:tcW w:w="9121" w:type="dxa"/>
            <w:tcBorders>
              <w:top w:val="nil"/>
              <w:left w:val="nil"/>
              <w:bottom w:val="single" w:sz="4" w:space="0" w:color="auto"/>
              <w:right w:val="single" w:sz="4" w:space="0" w:color="auto"/>
            </w:tcBorders>
            <w:shd w:val="clear" w:color="000000" w:fill="FFFFFF"/>
            <w:vAlign w:val="center"/>
            <w:hideMark/>
          </w:tcPr>
          <w:p w14:paraId="570F1D1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envio Automático de Certidões de Dívida Ativa e Petições para a obtenção da Assinatura Eletrônica, sem que haja intervenção do usuário no produto.</w:t>
            </w:r>
          </w:p>
        </w:tc>
      </w:tr>
      <w:tr w:rsidR="00610BD1" w:rsidRPr="00610BD1" w14:paraId="2EEC2EE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BF0C1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226</w:t>
            </w:r>
          </w:p>
        </w:tc>
        <w:tc>
          <w:tcPr>
            <w:tcW w:w="9121" w:type="dxa"/>
            <w:tcBorders>
              <w:top w:val="nil"/>
              <w:left w:val="nil"/>
              <w:bottom w:val="single" w:sz="4" w:space="0" w:color="auto"/>
              <w:right w:val="single" w:sz="4" w:space="0" w:color="auto"/>
            </w:tcBorders>
            <w:shd w:val="clear" w:color="000000" w:fill="FFFFFF"/>
            <w:vAlign w:val="center"/>
            <w:hideMark/>
          </w:tcPr>
          <w:p w14:paraId="3040543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Notificar o usuário da existência de documentos pendentes de assinatura eletrônica.</w:t>
            </w:r>
          </w:p>
        </w:tc>
      </w:tr>
      <w:tr w:rsidR="00610BD1" w:rsidRPr="00610BD1" w14:paraId="62C454B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D03B1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227</w:t>
            </w:r>
          </w:p>
        </w:tc>
        <w:tc>
          <w:tcPr>
            <w:tcW w:w="9121" w:type="dxa"/>
            <w:tcBorders>
              <w:top w:val="nil"/>
              <w:left w:val="nil"/>
              <w:bottom w:val="single" w:sz="4" w:space="0" w:color="auto"/>
              <w:right w:val="single" w:sz="4" w:space="0" w:color="auto"/>
            </w:tcBorders>
            <w:shd w:val="clear" w:color="000000" w:fill="FFFFFF"/>
            <w:vAlign w:val="center"/>
            <w:hideMark/>
          </w:tcPr>
          <w:p w14:paraId="1077E62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parcelamento de honorários, calculando seu valor de forma proporcional ao valor da entrada a ser pago pelo contribuinte</w:t>
            </w:r>
          </w:p>
        </w:tc>
      </w:tr>
      <w:tr w:rsidR="00610BD1" w:rsidRPr="00610BD1" w14:paraId="43A74EF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F3747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228</w:t>
            </w:r>
          </w:p>
        </w:tc>
        <w:tc>
          <w:tcPr>
            <w:tcW w:w="9121" w:type="dxa"/>
            <w:tcBorders>
              <w:top w:val="nil"/>
              <w:left w:val="nil"/>
              <w:bottom w:val="single" w:sz="4" w:space="0" w:color="auto"/>
              <w:right w:val="single" w:sz="4" w:space="0" w:color="auto"/>
            </w:tcBorders>
            <w:shd w:val="clear" w:color="000000" w:fill="FFFFFF"/>
            <w:vAlign w:val="center"/>
            <w:hideMark/>
          </w:tcPr>
          <w:p w14:paraId="36C877C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geração de três arquivos para Entes Federativos para atender o Novo Sistema de Opção pelo Simples Nacional – Topar, sendo: Arquivo Inicial onde constará todas as empresas irregulares, Arquivo Complementar contendo a complementação das novas empresas irregular durante o prazo para processamento do arquivo e o Arquivo dos CNPJ Regularizados onde , as empresas que regularizaram seus créditos junto ao Fisco Municipal, terão seus dados gerados neste arquivo.</w:t>
            </w:r>
          </w:p>
        </w:tc>
      </w:tr>
      <w:tr w:rsidR="00610BD1" w:rsidRPr="00610BD1" w14:paraId="439D037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8CBBB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229</w:t>
            </w:r>
          </w:p>
        </w:tc>
        <w:tc>
          <w:tcPr>
            <w:tcW w:w="9121" w:type="dxa"/>
            <w:tcBorders>
              <w:top w:val="nil"/>
              <w:left w:val="nil"/>
              <w:bottom w:val="single" w:sz="4" w:space="0" w:color="auto"/>
              <w:right w:val="single" w:sz="4" w:space="0" w:color="auto"/>
            </w:tcBorders>
            <w:shd w:val="clear" w:color="000000" w:fill="FFFFFF"/>
            <w:vAlign w:val="center"/>
            <w:hideMark/>
          </w:tcPr>
          <w:p w14:paraId="260908A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geração de PIX via API Padrão Arrecadação do Banco do Brasil</w:t>
            </w:r>
          </w:p>
        </w:tc>
      </w:tr>
      <w:tr w:rsidR="00610BD1" w:rsidRPr="00610BD1" w14:paraId="660DC0F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9A090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230</w:t>
            </w:r>
          </w:p>
        </w:tc>
        <w:tc>
          <w:tcPr>
            <w:tcW w:w="9121" w:type="dxa"/>
            <w:tcBorders>
              <w:top w:val="nil"/>
              <w:left w:val="nil"/>
              <w:bottom w:val="single" w:sz="4" w:space="0" w:color="auto"/>
              <w:right w:val="single" w:sz="4" w:space="0" w:color="auto"/>
            </w:tcBorders>
            <w:shd w:val="clear" w:color="000000" w:fill="FFFFFF"/>
            <w:vAlign w:val="center"/>
            <w:hideMark/>
          </w:tcPr>
          <w:p w14:paraId="2559188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geração de PIX via API Padrão Arrecadação do Banrisul</w:t>
            </w:r>
          </w:p>
        </w:tc>
      </w:tr>
      <w:tr w:rsidR="00610BD1" w:rsidRPr="00610BD1" w14:paraId="48CD76E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AF9A3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231</w:t>
            </w:r>
          </w:p>
        </w:tc>
        <w:tc>
          <w:tcPr>
            <w:tcW w:w="9121" w:type="dxa"/>
            <w:tcBorders>
              <w:top w:val="nil"/>
              <w:left w:val="nil"/>
              <w:bottom w:val="single" w:sz="4" w:space="0" w:color="auto"/>
              <w:right w:val="single" w:sz="4" w:space="0" w:color="auto"/>
            </w:tcBorders>
            <w:shd w:val="clear" w:color="auto" w:fill="auto"/>
            <w:vAlign w:val="center"/>
            <w:hideMark/>
          </w:tcPr>
          <w:p w14:paraId="43BD1B4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integração automática junto ao Banco para geração do Código PIX junto ao Banco do Brasil ou Banrisul</w:t>
            </w:r>
          </w:p>
        </w:tc>
      </w:tr>
      <w:tr w:rsidR="00610BD1" w:rsidRPr="00610BD1" w14:paraId="694A81F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D5811A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232</w:t>
            </w:r>
          </w:p>
        </w:tc>
        <w:tc>
          <w:tcPr>
            <w:tcW w:w="9121" w:type="dxa"/>
            <w:tcBorders>
              <w:top w:val="nil"/>
              <w:left w:val="nil"/>
              <w:bottom w:val="single" w:sz="4" w:space="0" w:color="auto"/>
              <w:right w:val="single" w:sz="4" w:space="0" w:color="auto"/>
            </w:tcBorders>
            <w:shd w:val="clear" w:color="auto" w:fill="auto"/>
            <w:vAlign w:val="center"/>
            <w:hideMark/>
          </w:tcPr>
          <w:p w14:paraId="06AB00C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após alteração de vencimento de um lançamento, a alteração também seja realizada junto ao banco de forma automática, para atualização da data limite para pagamento do QRCODE PIX</w:t>
            </w:r>
          </w:p>
        </w:tc>
      </w:tr>
      <w:tr w:rsidR="00610BD1" w:rsidRPr="00610BD1" w14:paraId="2FE44AF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6934E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233</w:t>
            </w:r>
          </w:p>
        </w:tc>
        <w:tc>
          <w:tcPr>
            <w:tcW w:w="9121" w:type="dxa"/>
            <w:tcBorders>
              <w:top w:val="nil"/>
              <w:left w:val="nil"/>
              <w:bottom w:val="single" w:sz="4" w:space="0" w:color="auto"/>
              <w:right w:val="single" w:sz="4" w:space="0" w:color="auto"/>
            </w:tcBorders>
            <w:shd w:val="clear" w:color="auto" w:fill="auto"/>
            <w:vAlign w:val="center"/>
            <w:hideMark/>
          </w:tcPr>
          <w:p w14:paraId="6120518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reenvio de solicitações de PIX não foram processados devido a algum erro no processo</w:t>
            </w:r>
          </w:p>
        </w:tc>
      </w:tr>
      <w:tr w:rsidR="00610BD1" w:rsidRPr="00610BD1" w14:paraId="7EE0B06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41C8B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234</w:t>
            </w:r>
          </w:p>
        </w:tc>
        <w:tc>
          <w:tcPr>
            <w:tcW w:w="9121" w:type="dxa"/>
            <w:tcBorders>
              <w:top w:val="nil"/>
              <w:left w:val="nil"/>
              <w:bottom w:val="single" w:sz="4" w:space="0" w:color="auto"/>
              <w:right w:val="single" w:sz="4" w:space="0" w:color="auto"/>
            </w:tcBorders>
            <w:shd w:val="clear" w:color="auto" w:fill="auto"/>
            <w:vAlign w:val="center"/>
            <w:hideMark/>
          </w:tcPr>
          <w:p w14:paraId="36232F7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as deduções previstas nas legislação possam refletir na execução do orçamento anual como Desconto Concedido ou como Renúncia de Receita</w:t>
            </w:r>
          </w:p>
        </w:tc>
      </w:tr>
      <w:tr w:rsidR="00610BD1" w:rsidRPr="00610BD1" w14:paraId="2AB0E5D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CDB9CB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235</w:t>
            </w:r>
          </w:p>
        </w:tc>
        <w:tc>
          <w:tcPr>
            <w:tcW w:w="9121" w:type="dxa"/>
            <w:tcBorders>
              <w:top w:val="nil"/>
              <w:left w:val="nil"/>
              <w:bottom w:val="single" w:sz="4" w:space="0" w:color="auto"/>
              <w:right w:val="single" w:sz="4" w:space="0" w:color="auto"/>
            </w:tcBorders>
            <w:shd w:val="clear" w:color="auto" w:fill="auto"/>
            <w:vAlign w:val="center"/>
            <w:hideMark/>
          </w:tcPr>
          <w:p w14:paraId="601898F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Dispor de serviços acessíveis através da web, por meios de  API, a consulta de lançamentos pendentes vinculados a um CPF ou CNPJ, podendo obter o retorno dos seguintes dados: Nome do Proprietário, lista de lançamentos (Ano do Lançamento, Descrição, data de lançamento, data de vencimento, Situação da Cobrança, valor lançado e atualizações monetárias)</w:t>
            </w:r>
          </w:p>
        </w:tc>
      </w:tr>
      <w:tr w:rsidR="00610BD1" w:rsidRPr="00610BD1" w14:paraId="6EEF264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F6E461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236</w:t>
            </w:r>
          </w:p>
        </w:tc>
        <w:tc>
          <w:tcPr>
            <w:tcW w:w="9121" w:type="dxa"/>
            <w:tcBorders>
              <w:top w:val="nil"/>
              <w:left w:val="nil"/>
              <w:bottom w:val="single" w:sz="4" w:space="0" w:color="auto"/>
              <w:right w:val="single" w:sz="4" w:space="0" w:color="auto"/>
            </w:tcBorders>
            <w:shd w:val="clear" w:color="000000" w:fill="FFFFFF"/>
            <w:vAlign w:val="center"/>
            <w:hideMark/>
          </w:tcPr>
          <w:p w14:paraId="2483CA2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aplicação deve trafegar os dados utilizando protocolo de comunicação seguro, denominado HTTPS.</w:t>
            </w:r>
          </w:p>
        </w:tc>
      </w:tr>
      <w:tr w:rsidR="00610BD1" w:rsidRPr="00610BD1" w14:paraId="02E260D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9CC2D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237</w:t>
            </w:r>
          </w:p>
        </w:tc>
        <w:tc>
          <w:tcPr>
            <w:tcW w:w="9121" w:type="dxa"/>
            <w:tcBorders>
              <w:top w:val="nil"/>
              <w:left w:val="nil"/>
              <w:bottom w:val="single" w:sz="4" w:space="0" w:color="auto"/>
              <w:right w:val="single" w:sz="4" w:space="0" w:color="auto"/>
            </w:tcBorders>
            <w:shd w:val="clear" w:color="000000" w:fill="FFFFFF"/>
            <w:vAlign w:val="center"/>
            <w:hideMark/>
          </w:tcPr>
          <w:p w14:paraId="03EBA9E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proporcionar duas formas de utilização:</w:t>
            </w:r>
          </w:p>
        </w:tc>
      </w:tr>
      <w:tr w:rsidR="00610BD1" w:rsidRPr="00610BD1" w14:paraId="1B8087D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AA8C2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238</w:t>
            </w:r>
          </w:p>
        </w:tc>
        <w:tc>
          <w:tcPr>
            <w:tcW w:w="9121" w:type="dxa"/>
            <w:tcBorders>
              <w:top w:val="nil"/>
              <w:left w:val="nil"/>
              <w:bottom w:val="single" w:sz="4" w:space="0" w:color="auto"/>
              <w:right w:val="single" w:sz="4" w:space="0" w:color="auto"/>
            </w:tcBorders>
            <w:shd w:val="clear" w:color="000000" w:fill="FFFFFF"/>
            <w:vAlign w:val="center"/>
            <w:hideMark/>
          </w:tcPr>
          <w:p w14:paraId="46CF586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Solução web, disponibilizada para acesso no sítio oficial da entidade, com possibilidade de acesso através de navegador de internet;</w:t>
            </w:r>
          </w:p>
        </w:tc>
      </w:tr>
      <w:tr w:rsidR="00610BD1" w:rsidRPr="00610BD1" w14:paraId="5474B5B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E93EE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239</w:t>
            </w:r>
          </w:p>
        </w:tc>
        <w:tc>
          <w:tcPr>
            <w:tcW w:w="9121" w:type="dxa"/>
            <w:tcBorders>
              <w:top w:val="nil"/>
              <w:left w:val="nil"/>
              <w:bottom w:val="single" w:sz="4" w:space="0" w:color="auto"/>
              <w:right w:val="single" w:sz="4" w:space="0" w:color="auto"/>
            </w:tcBorders>
            <w:shd w:val="clear" w:color="000000" w:fill="FFFFFF"/>
            <w:vAlign w:val="center"/>
            <w:hideMark/>
          </w:tcPr>
          <w:p w14:paraId="0B1F8D1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Acesso a serviços via Web Service, permitindo a integração com os sistemas próprios dos contribuintes ou através de aplicativo cliente, disponibilizado pela própria entidade.</w:t>
            </w:r>
          </w:p>
        </w:tc>
      </w:tr>
      <w:tr w:rsidR="00610BD1" w:rsidRPr="00610BD1" w14:paraId="7DE3E8F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6D4D0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240</w:t>
            </w:r>
          </w:p>
        </w:tc>
        <w:tc>
          <w:tcPr>
            <w:tcW w:w="9121" w:type="dxa"/>
            <w:tcBorders>
              <w:top w:val="nil"/>
              <w:left w:val="nil"/>
              <w:bottom w:val="single" w:sz="4" w:space="0" w:color="auto"/>
              <w:right w:val="single" w:sz="4" w:space="0" w:color="auto"/>
            </w:tcBorders>
            <w:shd w:val="clear" w:color="000000" w:fill="FFFFFF"/>
            <w:vAlign w:val="center"/>
            <w:hideMark/>
          </w:tcPr>
          <w:p w14:paraId="2831144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O sistema deve possibilitar realizar identificar as pessoas jurídicas ou físicas como emissores de </w:t>
            </w:r>
            <w:proofErr w:type="spellStart"/>
            <w:r w:rsidRPr="00610BD1">
              <w:rPr>
                <w:rFonts w:ascii="Arial" w:hAnsi="Arial" w:cs="Arial"/>
                <w:color w:val="000000"/>
              </w:rPr>
              <w:t>NFSe</w:t>
            </w:r>
            <w:proofErr w:type="spellEnd"/>
            <w:r w:rsidRPr="00610BD1">
              <w:rPr>
                <w:rFonts w:ascii="Arial" w:hAnsi="Arial" w:cs="Arial"/>
                <w:color w:val="000000"/>
              </w:rPr>
              <w:t>, o acesso ao sistema seja ele para a solução web ou consumo dos serviços via webservice só poderá ocorrer se a pessoa estiver identificada como Prestador de Serviços Emissor de Notas, Prestador Eventual ou Tomador/Intermediário de serviços.</w:t>
            </w:r>
          </w:p>
        </w:tc>
      </w:tr>
      <w:tr w:rsidR="00610BD1" w:rsidRPr="00610BD1" w14:paraId="2EEFEE1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6D51A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241</w:t>
            </w:r>
          </w:p>
        </w:tc>
        <w:tc>
          <w:tcPr>
            <w:tcW w:w="9121" w:type="dxa"/>
            <w:tcBorders>
              <w:top w:val="nil"/>
              <w:left w:val="nil"/>
              <w:bottom w:val="single" w:sz="4" w:space="0" w:color="auto"/>
              <w:right w:val="single" w:sz="4" w:space="0" w:color="auto"/>
            </w:tcBorders>
            <w:shd w:val="clear" w:color="auto" w:fill="auto"/>
            <w:vAlign w:val="bottom"/>
            <w:hideMark/>
          </w:tcPr>
          <w:p w14:paraId="1BE157B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O sistema deverá ser aderente ao modelo conceitual e de integração da ABRASF versão 1.0, 2.02 e </w:t>
            </w:r>
            <w:r w:rsidRPr="00610BD1">
              <w:rPr>
                <w:rFonts w:ascii="Arial" w:hAnsi="Arial" w:cs="Arial"/>
                <w:color w:val="000000"/>
              </w:rPr>
              <w:lastRenderedPageBreak/>
              <w:t>2.03</w:t>
            </w:r>
          </w:p>
        </w:tc>
      </w:tr>
      <w:tr w:rsidR="00610BD1" w:rsidRPr="00610BD1" w14:paraId="25BD798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58DA89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242</w:t>
            </w:r>
          </w:p>
        </w:tc>
        <w:tc>
          <w:tcPr>
            <w:tcW w:w="9121" w:type="dxa"/>
            <w:tcBorders>
              <w:top w:val="nil"/>
              <w:left w:val="nil"/>
              <w:bottom w:val="single" w:sz="4" w:space="0" w:color="auto"/>
              <w:right w:val="single" w:sz="4" w:space="0" w:color="auto"/>
            </w:tcBorders>
            <w:shd w:val="clear" w:color="000000" w:fill="FFFFFF"/>
            <w:vAlign w:val="center"/>
            <w:hideMark/>
          </w:tcPr>
          <w:p w14:paraId="6688B61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solução web do sistema deve possuir um módulo administração e um módulo contribuinte ambos devem possuir acesso através de autenticação de usuários, deverá possuir também uma área pública onde o acesso ocorrerá sem necessidade de autenticação. </w:t>
            </w:r>
          </w:p>
        </w:tc>
      </w:tr>
      <w:tr w:rsidR="00610BD1" w:rsidRPr="00610BD1" w14:paraId="5394135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0EBF13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243</w:t>
            </w:r>
          </w:p>
        </w:tc>
        <w:tc>
          <w:tcPr>
            <w:tcW w:w="9121" w:type="dxa"/>
            <w:tcBorders>
              <w:top w:val="nil"/>
              <w:left w:val="nil"/>
              <w:bottom w:val="single" w:sz="4" w:space="0" w:color="auto"/>
              <w:right w:val="single" w:sz="4" w:space="0" w:color="auto"/>
            </w:tcBorders>
            <w:shd w:val="clear" w:color="000000" w:fill="FFFFFF"/>
            <w:vAlign w:val="center"/>
            <w:hideMark/>
          </w:tcPr>
          <w:p w14:paraId="26923F5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as pessoas solicitem acesso ao sistema, de forma online.</w:t>
            </w:r>
          </w:p>
        </w:tc>
      </w:tr>
      <w:tr w:rsidR="00610BD1" w:rsidRPr="00610BD1" w14:paraId="509F674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2B7CA2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244</w:t>
            </w:r>
          </w:p>
        </w:tc>
        <w:tc>
          <w:tcPr>
            <w:tcW w:w="9121" w:type="dxa"/>
            <w:tcBorders>
              <w:top w:val="nil"/>
              <w:left w:val="nil"/>
              <w:bottom w:val="single" w:sz="4" w:space="0" w:color="auto"/>
              <w:right w:val="single" w:sz="4" w:space="0" w:color="auto"/>
            </w:tcBorders>
            <w:shd w:val="clear" w:color="000000" w:fill="FFFFFF"/>
            <w:vAlign w:val="center"/>
            <w:hideMark/>
          </w:tcPr>
          <w:p w14:paraId="0FD3EFB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solicitações de acesso de credenciamento de pessoas jurídicas, no ato da solicitação deve ser informada a pessoa responsável pela empresa, a qual terá privilégios de administrador, podendo outorgar a outras pessoas a utilização do sistema em nome da empresa em questão.</w:t>
            </w:r>
          </w:p>
        </w:tc>
      </w:tr>
      <w:tr w:rsidR="00610BD1" w:rsidRPr="00610BD1" w14:paraId="1763686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4A63B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245</w:t>
            </w:r>
          </w:p>
        </w:tc>
        <w:tc>
          <w:tcPr>
            <w:tcW w:w="9121" w:type="dxa"/>
            <w:tcBorders>
              <w:top w:val="nil"/>
              <w:left w:val="nil"/>
              <w:bottom w:val="single" w:sz="4" w:space="0" w:color="auto"/>
              <w:right w:val="single" w:sz="4" w:space="0" w:color="auto"/>
            </w:tcBorders>
            <w:shd w:val="clear" w:color="000000" w:fill="FFFFFF"/>
            <w:vAlign w:val="center"/>
            <w:hideMark/>
          </w:tcPr>
          <w:p w14:paraId="56E12C0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geração de termo de solicitação de acesso.</w:t>
            </w:r>
          </w:p>
        </w:tc>
      </w:tr>
      <w:tr w:rsidR="00610BD1" w:rsidRPr="00610BD1" w14:paraId="470AB24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AA13E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246</w:t>
            </w:r>
          </w:p>
        </w:tc>
        <w:tc>
          <w:tcPr>
            <w:tcW w:w="9121" w:type="dxa"/>
            <w:tcBorders>
              <w:top w:val="nil"/>
              <w:left w:val="nil"/>
              <w:bottom w:val="single" w:sz="4" w:space="0" w:color="auto"/>
              <w:right w:val="single" w:sz="4" w:space="0" w:color="auto"/>
            </w:tcBorders>
            <w:shd w:val="clear" w:color="000000" w:fill="FFFFFF"/>
            <w:vAlign w:val="center"/>
            <w:hideMark/>
          </w:tcPr>
          <w:p w14:paraId="26CAA43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termo de solicitação de acesso deve ser personalizável pelo fisco.</w:t>
            </w:r>
          </w:p>
        </w:tc>
      </w:tr>
      <w:tr w:rsidR="00610BD1" w:rsidRPr="00610BD1" w14:paraId="2157982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0659DD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247</w:t>
            </w:r>
          </w:p>
        </w:tc>
        <w:tc>
          <w:tcPr>
            <w:tcW w:w="9121" w:type="dxa"/>
            <w:tcBorders>
              <w:top w:val="nil"/>
              <w:left w:val="nil"/>
              <w:bottom w:val="single" w:sz="4" w:space="0" w:color="auto"/>
              <w:right w:val="single" w:sz="4" w:space="0" w:color="auto"/>
            </w:tcBorders>
            <w:shd w:val="clear" w:color="000000" w:fill="FFFFFF"/>
            <w:vAlign w:val="center"/>
            <w:hideMark/>
          </w:tcPr>
          <w:p w14:paraId="556511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que o fisco cadastre lista de documentos que devem ser anexados no ato da solicitação de acesso.</w:t>
            </w:r>
          </w:p>
        </w:tc>
      </w:tr>
      <w:tr w:rsidR="00610BD1" w:rsidRPr="00610BD1" w14:paraId="715A680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747B4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248</w:t>
            </w:r>
          </w:p>
        </w:tc>
        <w:tc>
          <w:tcPr>
            <w:tcW w:w="9121" w:type="dxa"/>
            <w:tcBorders>
              <w:top w:val="nil"/>
              <w:left w:val="nil"/>
              <w:bottom w:val="single" w:sz="4" w:space="0" w:color="auto"/>
              <w:right w:val="single" w:sz="4" w:space="0" w:color="auto"/>
            </w:tcBorders>
            <w:shd w:val="clear" w:color="000000" w:fill="FFFFFF"/>
            <w:vAlign w:val="center"/>
            <w:hideMark/>
          </w:tcPr>
          <w:p w14:paraId="67A99F8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que o fisco defina quais documentos a serem anexados na solicitação de acesso devem ser obrigatórios.</w:t>
            </w:r>
          </w:p>
        </w:tc>
      </w:tr>
      <w:tr w:rsidR="00610BD1" w:rsidRPr="00610BD1" w14:paraId="0E6D88E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5651F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249</w:t>
            </w:r>
          </w:p>
        </w:tc>
        <w:tc>
          <w:tcPr>
            <w:tcW w:w="9121" w:type="dxa"/>
            <w:tcBorders>
              <w:top w:val="nil"/>
              <w:left w:val="nil"/>
              <w:bottom w:val="single" w:sz="4" w:space="0" w:color="auto"/>
              <w:right w:val="single" w:sz="4" w:space="0" w:color="auto"/>
            </w:tcBorders>
            <w:shd w:val="clear" w:color="000000" w:fill="FFFFFF"/>
            <w:vAlign w:val="center"/>
            <w:hideMark/>
          </w:tcPr>
          <w:p w14:paraId="6E92BD1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que o fisco defina quais documentos a serem anexados na solicitação de acesso devem ser assinados com certificado digital padrão ICP-Brasil.</w:t>
            </w:r>
          </w:p>
        </w:tc>
      </w:tr>
      <w:tr w:rsidR="00610BD1" w:rsidRPr="00610BD1" w14:paraId="6F2D690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B28F21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250</w:t>
            </w:r>
          </w:p>
        </w:tc>
        <w:tc>
          <w:tcPr>
            <w:tcW w:w="9121" w:type="dxa"/>
            <w:tcBorders>
              <w:top w:val="nil"/>
              <w:left w:val="nil"/>
              <w:bottom w:val="single" w:sz="4" w:space="0" w:color="auto"/>
              <w:right w:val="single" w:sz="4" w:space="0" w:color="auto"/>
            </w:tcBorders>
            <w:shd w:val="clear" w:color="000000" w:fill="FFFFFF"/>
            <w:vAlign w:val="center"/>
            <w:hideMark/>
          </w:tcPr>
          <w:p w14:paraId="0CDC016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Quando realizada a solicitação de acesso, o sistema deve conter mecanismo de confirmação e-mail, onde o solicitante deve receber uma mensagem em seu e-mail para realizar a confirmação.</w:t>
            </w:r>
          </w:p>
        </w:tc>
      </w:tr>
      <w:tr w:rsidR="00610BD1" w:rsidRPr="00610BD1" w14:paraId="0839906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C22673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251</w:t>
            </w:r>
          </w:p>
        </w:tc>
        <w:tc>
          <w:tcPr>
            <w:tcW w:w="9121" w:type="dxa"/>
            <w:tcBorders>
              <w:top w:val="nil"/>
              <w:left w:val="nil"/>
              <w:bottom w:val="single" w:sz="4" w:space="0" w:color="auto"/>
              <w:right w:val="single" w:sz="4" w:space="0" w:color="auto"/>
            </w:tcBorders>
            <w:shd w:val="clear" w:color="000000" w:fill="FFFFFF"/>
            <w:vAlign w:val="center"/>
            <w:hideMark/>
          </w:tcPr>
          <w:p w14:paraId="0EDE7BA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solicitação só deverá estar disponível para análise do fisco após a confirmação do e-mail pelo solicitante.</w:t>
            </w:r>
          </w:p>
        </w:tc>
      </w:tr>
      <w:tr w:rsidR="00610BD1" w:rsidRPr="00610BD1" w14:paraId="418ED6B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64984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252</w:t>
            </w:r>
          </w:p>
        </w:tc>
        <w:tc>
          <w:tcPr>
            <w:tcW w:w="9121" w:type="dxa"/>
            <w:tcBorders>
              <w:top w:val="nil"/>
              <w:left w:val="nil"/>
              <w:bottom w:val="single" w:sz="4" w:space="0" w:color="auto"/>
              <w:right w:val="single" w:sz="4" w:space="0" w:color="auto"/>
            </w:tcBorders>
            <w:shd w:val="clear" w:color="000000" w:fill="FFFFFF"/>
            <w:vAlign w:val="center"/>
            <w:hideMark/>
          </w:tcPr>
          <w:p w14:paraId="6531C63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acesso ao sistema só poderá ser liberado após o deferimento da solicitação pelo fisco através de funcionalidade para deferimento/indeferimento.</w:t>
            </w:r>
          </w:p>
        </w:tc>
      </w:tr>
      <w:tr w:rsidR="00610BD1" w:rsidRPr="00610BD1" w14:paraId="21AEDE0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D0326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253</w:t>
            </w:r>
          </w:p>
        </w:tc>
        <w:tc>
          <w:tcPr>
            <w:tcW w:w="9121" w:type="dxa"/>
            <w:tcBorders>
              <w:top w:val="nil"/>
              <w:left w:val="nil"/>
              <w:bottom w:val="single" w:sz="4" w:space="0" w:color="auto"/>
              <w:right w:val="single" w:sz="4" w:space="0" w:color="auto"/>
            </w:tcBorders>
            <w:shd w:val="clear" w:color="000000" w:fill="FFFFFF"/>
            <w:vAlign w:val="center"/>
            <w:hideMark/>
          </w:tcPr>
          <w:p w14:paraId="112A5FE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fisco deverá visualizar os dados da solicitação de acesso bem como o termo de solicitação.</w:t>
            </w:r>
          </w:p>
        </w:tc>
      </w:tr>
      <w:tr w:rsidR="00610BD1" w:rsidRPr="00610BD1" w14:paraId="4382E86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C880DE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254</w:t>
            </w:r>
          </w:p>
        </w:tc>
        <w:tc>
          <w:tcPr>
            <w:tcW w:w="9121" w:type="dxa"/>
            <w:tcBorders>
              <w:top w:val="nil"/>
              <w:left w:val="nil"/>
              <w:bottom w:val="single" w:sz="4" w:space="0" w:color="auto"/>
              <w:right w:val="single" w:sz="4" w:space="0" w:color="auto"/>
            </w:tcBorders>
            <w:shd w:val="clear" w:color="000000" w:fill="FFFFFF"/>
            <w:vAlign w:val="center"/>
            <w:hideMark/>
          </w:tcPr>
          <w:p w14:paraId="1A8A379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fisco deverá visualizar os documentos anexados na solicitação de acesso.</w:t>
            </w:r>
          </w:p>
        </w:tc>
      </w:tr>
      <w:tr w:rsidR="00610BD1" w:rsidRPr="00610BD1" w14:paraId="6930B9A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019B33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255</w:t>
            </w:r>
          </w:p>
        </w:tc>
        <w:tc>
          <w:tcPr>
            <w:tcW w:w="9121" w:type="dxa"/>
            <w:tcBorders>
              <w:top w:val="nil"/>
              <w:left w:val="nil"/>
              <w:bottom w:val="single" w:sz="4" w:space="0" w:color="auto"/>
              <w:right w:val="single" w:sz="4" w:space="0" w:color="auto"/>
            </w:tcBorders>
            <w:shd w:val="clear" w:color="000000" w:fill="FFFFFF"/>
            <w:vAlign w:val="center"/>
            <w:hideMark/>
          </w:tcPr>
          <w:p w14:paraId="44FE41D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fisco deve ter a opção de definir um período de vigência para acesso ao sistema.</w:t>
            </w:r>
          </w:p>
        </w:tc>
      </w:tr>
      <w:tr w:rsidR="00610BD1" w:rsidRPr="00610BD1" w14:paraId="4DE4835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D4F591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256</w:t>
            </w:r>
          </w:p>
        </w:tc>
        <w:tc>
          <w:tcPr>
            <w:tcW w:w="9121" w:type="dxa"/>
            <w:tcBorders>
              <w:top w:val="nil"/>
              <w:left w:val="nil"/>
              <w:bottom w:val="single" w:sz="4" w:space="0" w:color="auto"/>
              <w:right w:val="single" w:sz="4" w:space="0" w:color="auto"/>
            </w:tcBorders>
            <w:shd w:val="clear" w:color="000000" w:fill="FFFFFF"/>
            <w:vAlign w:val="center"/>
            <w:hideMark/>
          </w:tcPr>
          <w:p w14:paraId="3819B93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o caso de deferimento, o sistema deve enviar um e-mail ao solicitante informando que sua solicitação foi deferida.</w:t>
            </w:r>
          </w:p>
        </w:tc>
      </w:tr>
      <w:tr w:rsidR="00610BD1" w:rsidRPr="00610BD1" w14:paraId="7C0A13F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8ECE0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257</w:t>
            </w:r>
          </w:p>
        </w:tc>
        <w:tc>
          <w:tcPr>
            <w:tcW w:w="9121" w:type="dxa"/>
            <w:tcBorders>
              <w:top w:val="nil"/>
              <w:left w:val="nil"/>
              <w:bottom w:val="single" w:sz="4" w:space="0" w:color="auto"/>
              <w:right w:val="single" w:sz="4" w:space="0" w:color="auto"/>
            </w:tcBorders>
            <w:shd w:val="clear" w:color="000000" w:fill="FFFFFF"/>
            <w:vAlign w:val="center"/>
            <w:hideMark/>
          </w:tcPr>
          <w:p w14:paraId="4B8302A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o caso de indeferimento, deve ser informado um motivo e o sistema deve enviar um e-mail ao solicitante informando que sua solicitação foi deferida.</w:t>
            </w:r>
          </w:p>
        </w:tc>
      </w:tr>
      <w:tr w:rsidR="00610BD1" w:rsidRPr="00610BD1" w14:paraId="167388B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9ACCD4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258</w:t>
            </w:r>
          </w:p>
        </w:tc>
        <w:tc>
          <w:tcPr>
            <w:tcW w:w="9121" w:type="dxa"/>
            <w:tcBorders>
              <w:top w:val="nil"/>
              <w:left w:val="nil"/>
              <w:bottom w:val="single" w:sz="4" w:space="0" w:color="auto"/>
              <w:right w:val="single" w:sz="4" w:space="0" w:color="auto"/>
            </w:tcBorders>
            <w:shd w:val="clear" w:color="000000" w:fill="FFFFFF"/>
            <w:vAlign w:val="center"/>
            <w:hideMark/>
          </w:tcPr>
          <w:p w14:paraId="654B57C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corpo do e-mail de confirmação de deferimento/indeferimento deve ser personalizável pelo fisco.</w:t>
            </w:r>
          </w:p>
        </w:tc>
      </w:tr>
      <w:tr w:rsidR="00610BD1" w:rsidRPr="00610BD1" w14:paraId="54DC50A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4FE3D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259</w:t>
            </w:r>
          </w:p>
        </w:tc>
        <w:tc>
          <w:tcPr>
            <w:tcW w:w="9121" w:type="dxa"/>
            <w:tcBorders>
              <w:top w:val="nil"/>
              <w:left w:val="nil"/>
              <w:bottom w:val="single" w:sz="4" w:space="0" w:color="auto"/>
              <w:right w:val="single" w:sz="4" w:space="0" w:color="auto"/>
            </w:tcBorders>
            <w:shd w:val="clear" w:color="000000" w:fill="FFFFFF"/>
            <w:vAlign w:val="center"/>
            <w:hideMark/>
          </w:tcPr>
          <w:p w14:paraId="38E56EE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autenticação para acesso ao sistema deverá se dar através de usuário (CPF) e senha.</w:t>
            </w:r>
          </w:p>
        </w:tc>
      </w:tr>
      <w:tr w:rsidR="00610BD1" w:rsidRPr="00610BD1" w14:paraId="437761B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102F5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260</w:t>
            </w:r>
          </w:p>
        </w:tc>
        <w:tc>
          <w:tcPr>
            <w:tcW w:w="9121" w:type="dxa"/>
            <w:tcBorders>
              <w:top w:val="nil"/>
              <w:left w:val="nil"/>
              <w:bottom w:val="single" w:sz="4" w:space="0" w:color="auto"/>
              <w:right w:val="single" w:sz="4" w:space="0" w:color="auto"/>
            </w:tcBorders>
            <w:shd w:val="clear" w:color="000000" w:fill="FFFFFF"/>
            <w:vAlign w:val="center"/>
            <w:hideMark/>
          </w:tcPr>
          <w:p w14:paraId="3EF4769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Para realizar a autenticação ao sistema deverá possuir mecanismo de proteção do tipo </w:t>
            </w:r>
            <w:proofErr w:type="spellStart"/>
            <w:r w:rsidRPr="00610BD1">
              <w:rPr>
                <w:rFonts w:ascii="Arial" w:hAnsi="Arial" w:cs="Arial"/>
                <w:color w:val="000000"/>
              </w:rPr>
              <w:t>Captchas</w:t>
            </w:r>
            <w:proofErr w:type="spellEnd"/>
            <w:r w:rsidRPr="00610BD1">
              <w:rPr>
                <w:rFonts w:ascii="Arial" w:hAnsi="Arial" w:cs="Arial"/>
                <w:color w:val="000000"/>
              </w:rPr>
              <w:t xml:space="preserve"> utilizado para distinguir humanos e máquinas.</w:t>
            </w:r>
          </w:p>
        </w:tc>
      </w:tr>
      <w:tr w:rsidR="00610BD1" w:rsidRPr="00610BD1" w14:paraId="20DE244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EC8CE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261</w:t>
            </w:r>
          </w:p>
        </w:tc>
        <w:tc>
          <w:tcPr>
            <w:tcW w:w="9121" w:type="dxa"/>
            <w:tcBorders>
              <w:top w:val="nil"/>
              <w:left w:val="nil"/>
              <w:bottom w:val="single" w:sz="4" w:space="0" w:color="auto"/>
              <w:right w:val="single" w:sz="4" w:space="0" w:color="auto"/>
            </w:tcBorders>
            <w:shd w:val="clear" w:color="000000" w:fill="FFFFFF"/>
            <w:vAlign w:val="center"/>
            <w:hideMark/>
          </w:tcPr>
          <w:p w14:paraId="6EE6A1E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Também deverá ser possível realizar autenticação através de certificado digital padrão ICP-Brasil (e-CPF ou e–CNPJ com vinculo do CPF da pessoa no certificado).</w:t>
            </w:r>
          </w:p>
        </w:tc>
      </w:tr>
      <w:tr w:rsidR="00610BD1" w:rsidRPr="00610BD1" w14:paraId="4EE59DD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21F63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262</w:t>
            </w:r>
          </w:p>
        </w:tc>
        <w:tc>
          <w:tcPr>
            <w:tcW w:w="9121" w:type="dxa"/>
            <w:tcBorders>
              <w:top w:val="nil"/>
              <w:left w:val="nil"/>
              <w:bottom w:val="single" w:sz="4" w:space="0" w:color="auto"/>
              <w:right w:val="single" w:sz="4" w:space="0" w:color="auto"/>
            </w:tcBorders>
            <w:shd w:val="clear" w:color="000000" w:fill="FFFFFF"/>
            <w:vAlign w:val="center"/>
            <w:hideMark/>
          </w:tcPr>
          <w:p w14:paraId="02F011C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ter funcionalidade de recuperação de senha.</w:t>
            </w:r>
          </w:p>
        </w:tc>
      </w:tr>
      <w:tr w:rsidR="00610BD1" w:rsidRPr="00610BD1" w14:paraId="16642C5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E4DF3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263</w:t>
            </w:r>
          </w:p>
        </w:tc>
        <w:tc>
          <w:tcPr>
            <w:tcW w:w="9121" w:type="dxa"/>
            <w:tcBorders>
              <w:top w:val="nil"/>
              <w:left w:val="nil"/>
              <w:bottom w:val="single" w:sz="4" w:space="0" w:color="auto"/>
              <w:right w:val="single" w:sz="4" w:space="0" w:color="auto"/>
            </w:tcBorders>
            <w:shd w:val="clear" w:color="000000" w:fill="FFFFFF"/>
            <w:vAlign w:val="center"/>
            <w:hideMark/>
          </w:tcPr>
          <w:p w14:paraId="3C54A5A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ter funcionalidade de alteração de senha.</w:t>
            </w:r>
          </w:p>
        </w:tc>
      </w:tr>
      <w:tr w:rsidR="00610BD1" w:rsidRPr="00610BD1" w14:paraId="253F98E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051D2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264</w:t>
            </w:r>
          </w:p>
        </w:tc>
        <w:tc>
          <w:tcPr>
            <w:tcW w:w="9121" w:type="dxa"/>
            <w:tcBorders>
              <w:top w:val="nil"/>
              <w:left w:val="nil"/>
              <w:bottom w:val="single" w:sz="4" w:space="0" w:color="auto"/>
              <w:right w:val="single" w:sz="4" w:space="0" w:color="auto"/>
            </w:tcBorders>
            <w:shd w:val="clear" w:color="000000" w:fill="FFFFFF"/>
            <w:vAlign w:val="center"/>
            <w:hideMark/>
          </w:tcPr>
          <w:p w14:paraId="0B3C596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ser possível realizar alteração do cadastro da pessoa.</w:t>
            </w:r>
          </w:p>
        </w:tc>
      </w:tr>
      <w:tr w:rsidR="00610BD1" w:rsidRPr="00610BD1" w14:paraId="1C93D92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3D94B0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265</w:t>
            </w:r>
          </w:p>
        </w:tc>
        <w:tc>
          <w:tcPr>
            <w:tcW w:w="9121" w:type="dxa"/>
            <w:tcBorders>
              <w:top w:val="nil"/>
              <w:left w:val="nil"/>
              <w:bottom w:val="single" w:sz="4" w:space="0" w:color="auto"/>
              <w:right w:val="single" w:sz="4" w:space="0" w:color="auto"/>
            </w:tcBorders>
            <w:shd w:val="clear" w:color="000000" w:fill="FFFFFF"/>
            <w:vAlign w:val="center"/>
            <w:hideMark/>
          </w:tcPr>
          <w:p w14:paraId="122124F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consultar o log de auditoria das operações realizas no sistema, identificando data, hora, funcionalidade, detalhamento textual do que foi realizado, pessoa que realizou a operação e empresa.</w:t>
            </w:r>
          </w:p>
        </w:tc>
      </w:tr>
      <w:tr w:rsidR="00610BD1" w:rsidRPr="00610BD1" w14:paraId="39F2E16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FE29D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266</w:t>
            </w:r>
          </w:p>
        </w:tc>
        <w:tc>
          <w:tcPr>
            <w:tcW w:w="9121" w:type="dxa"/>
            <w:tcBorders>
              <w:top w:val="nil"/>
              <w:left w:val="nil"/>
              <w:bottom w:val="single" w:sz="4" w:space="0" w:color="auto"/>
              <w:right w:val="single" w:sz="4" w:space="0" w:color="auto"/>
            </w:tcBorders>
            <w:shd w:val="clear" w:color="000000" w:fill="FFFFFF"/>
            <w:vAlign w:val="center"/>
            <w:hideMark/>
          </w:tcPr>
          <w:p w14:paraId="27992A2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cadastrar procuração por vigência, para outorgar a utilização das funcionalidades que a pessoa poderá utilizar em nome do outorgado.</w:t>
            </w:r>
          </w:p>
        </w:tc>
      </w:tr>
      <w:tr w:rsidR="00610BD1" w:rsidRPr="00610BD1" w14:paraId="4A45DD5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BEE27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267</w:t>
            </w:r>
          </w:p>
        </w:tc>
        <w:tc>
          <w:tcPr>
            <w:tcW w:w="9121" w:type="dxa"/>
            <w:tcBorders>
              <w:top w:val="nil"/>
              <w:left w:val="nil"/>
              <w:bottom w:val="single" w:sz="4" w:space="0" w:color="auto"/>
              <w:right w:val="single" w:sz="4" w:space="0" w:color="auto"/>
            </w:tcBorders>
            <w:shd w:val="clear" w:color="000000" w:fill="FFFFFF"/>
            <w:vAlign w:val="center"/>
            <w:hideMark/>
          </w:tcPr>
          <w:p w14:paraId="7703078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consultar as procurações realizadas para utilização das funcionalidades.</w:t>
            </w:r>
          </w:p>
        </w:tc>
      </w:tr>
      <w:tr w:rsidR="00610BD1" w:rsidRPr="00610BD1" w14:paraId="5BBE564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549AED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268</w:t>
            </w:r>
          </w:p>
        </w:tc>
        <w:tc>
          <w:tcPr>
            <w:tcW w:w="9121" w:type="dxa"/>
            <w:tcBorders>
              <w:top w:val="nil"/>
              <w:left w:val="nil"/>
              <w:bottom w:val="single" w:sz="4" w:space="0" w:color="auto"/>
              <w:right w:val="single" w:sz="4" w:space="0" w:color="auto"/>
            </w:tcBorders>
            <w:shd w:val="clear" w:color="000000" w:fill="FFFFFF"/>
            <w:vAlign w:val="center"/>
            <w:hideMark/>
          </w:tcPr>
          <w:p w14:paraId="26C4821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realizar a declaração dos serviços prestados e tomados por item de serviço da Lei Complementar 116/2003.</w:t>
            </w:r>
          </w:p>
        </w:tc>
      </w:tr>
      <w:tr w:rsidR="00610BD1" w:rsidRPr="00610BD1" w14:paraId="73E1342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0010A6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269</w:t>
            </w:r>
          </w:p>
        </w:tc>
        <w:tc>
          <w:tcPr>
            <w:tcW w:w="9121" w:type="dxa"/>
            <w:tcBorders>
              <w:top w:val="nil"/>
              <w:left w:val="nil"/>
              <w:bottom w:val="single" w:sz="4" w:space="0" w:color="auto"/>
              <w:right w:val="single" w:sz="4" w:space="0" w:color="auto"/>
            </w:tcBorders>
            <w:shd w:val="clear" w:color="000000" w:fill="FFFFFF"/>
            <w:vAlign w:val="center"/>
            <w:hideMark/>
          </w:tcPr>
          <w:p w14:paraId="32F81F9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 ser possível realizar a declaração dos serviços prestados e tomados por item de serviço da Lei Complementar 116/2003 por intermédio de </w:t>
            </w:r>
            <w:proofErr w:type="spellStart"/>
            <w:r w:rsidRPr="00610BD1">
              <w:rPr>
                <w:rFonts w:ascii="Arial" w:hAnsi="Arial" w:cs="Arial"/>
                <w:color w:val="000000"/>
              </w:rPr>
              <w:t>WebServices</w:t>
            </w:r>
            <w:proofErr w:type="spellEnd"/>
            <w:r w:rsidRPr="00610BD1">
              <w:rPr>
                <w:rFonts w:ascii="Arial" w:hAnsi="Arial" w:cs="Arial"/>
                <w:color w:val="000000"/>
              </w:rPr>
              <w:t>.</w:t>
            </w:r>
          </w:p>
        </w:tc>
      </w:tr>
      <w:tr w:rsidR="00610BD1" w:rsidRPr="00610BD1" w14:paraId="3DC8308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19ABAE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270</w:t>
            </w:r>
          </w:p>
        </w:tc>
        <w:tc>
          <w:tcPr>
            <w:tcW w:w="9121" w:type="dxa"/>
            <w:tcBorders>
              <w:top w:val="nil"/>
              <w:left w:val="nil"/>
              <w:bottom w:val="single" w:sz="4" w:space="0" w:color="auto"/>
              <w:right w:val="single" w:sz="4" w:space="0" w:color="auto"/>
            </w:tcBorders>
            <w:shd w:val="clear" w:color="000000" w:fill="FFFFFF"/>
            <w:vAlign w:val="center"/>
            <w:hideMark/>
          </w:tcPr>
          <w:p w14:paraId="47FFDCD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realizar a declaração dos serviços prestados e tomados por nota fiscal emitida.</w:t>
            </w:r>
          </w:p>
        </w:tc>
      </w:tr>
      <w:tr w:rsidR="00610BD1" w:rsidRPr="00610BD1" w14:paraId="2227BA3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3FA474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271</w:t>
            </w:r>
          </w:p>
        </w:tc>
        <w:tc>
          <w:tcPr>
            <w:tcW w:w="9121" w:type="dxa"/>
            <w:tcBorders>
              <w:top w:val="nil"/>
              <w:left w:val="nil"/>
              <w:bottom w:val="single" w:sz="4" w:space="0" w:color="auto"/>
              <w:right w:val="single" w:sz="4" w:space="0" w:color="auto"/>
            </w:tcBorders>
            <w:shd w:val="clear" w:color="000000" w:fill="FFFFFF"/>
            <w:vAlign w:val="center"/>
            <w:hideMark/>
          </w:tcPr>
          <w:p w14:paraId="738DCE1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 ser possível realizar a declaração dos serviços prestados e tomados por nota fiscal emitida por intermédio de </w:t>
            </w:r>
            <w:proofErr w:type="spellStart"/>
            <w:r w:rsidRPr="00610BD1">
              <w:rPr>
                <w:rFonts w:ascii="Arial" w:hAnsi="Arial" w:cs="Arial"/>
                <w:color w:val="000000"/>
              </w:rPr>
              <w:t>WebServices</w:t>
            </w:r>
            <w:proofErr w:type="spellEnd"/>
            <w:r w:rsidRPr="00610BD1">
              <w:rPr>
                <w:rFonts w:ascii="Arial" w:hAnsi="Arial" w:cs="Arial"/>
                <w:color w:val="000000"/>
              </w:rPr>
              <w:t>.</w:t>
            </w:r>
          </w:p>
        </w:tc>
      </w:tr>
      <w:tr w:rsidR="00610BD1" w:rsidRPr="00610BD1" w14:paraId="6F66870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1EDD6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272</w:t>
            </w:r>
          </w:p>
        </w:tc>
        <w:tc>
          <w:tcPr>
            <w:tcW w:w="9121" w:type="dxa"/>
            <w:tcBorders>
              <w:top w:val="nil"/>
              <w:left w:val="nil"/>
              <w:bottom w:val="single" w:sz="4" w:space="0" w:color="auto"/>
              <w:right w:val="single" w:sz="4" w:space="0" w:color="auto"/>
            </w:tcBorders>
            <w:shd w:val="clear" w:color="000000" w:fill="FFFFFF"/>
            <w:vAlign w:val="center"/>
            <w:hideMark/>
          </w:tcPr>
          <w:p w14:paraId="60210FC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retificar as declarações pelo portal e via webservices.</w:t>
            </w:r>
          </w:p>
        </w:tc>
      </w:tr>
      <w:tr w:rsidR="00610BD1" w:rsidRPr="00610BD1" w14:paraId="2D656BA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56F38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273</w:t>
            </w:r>
          </w:p>
        </w:tc>
        <w:tc>
          <w:tcPr>
            <w:tcW w:w="9121" w:type="dxa"/>
            <w:tcBorders>
              <w:top w:val="nil"/>
              <w:left w:val="nil"/>
              <w:bottom w:val="single" w:sz="4" w:space="0" w:color="auto"/>
              <w:right w:val="single" w:sz="4" w:space="0" w:color="auto"/>
            </w:tcBorders>
            <w:shd w:val="clear" w:color="000000" w:fill="FFFFFF"/>
            <w:vAlign w:val="center"/>
            <w:hideMark/>
          </w:tcPr>
          <w:p w14:paraId="61CA6A8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conter rotina para realizar a entrega da declaração, a qual irá realizar a consolidação de todos os serviços prestados e tomados gerando o imposto a pagar.</w:t>
            </w:r>
          </w:p>
        </w:tc>
      </w:tr>
      <w:tr w:rsidR="00610BD1" w:rsidRPr="00610BD1" w14:paraId="1C4EF90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6DF986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274</w:t>
            </w:r>
          </w:p>
        </w:tc>
        <w:tc>
          <w:tcPr>
            <w:tcW w:w="9121" w:type="dxa"/>
            <w:tcBorders>
              <w:top w:val="nil"/>
              <w:left w:val="nil"/>
              <w:bottom w:val="single" w:sz="4" w:space="0" w:color="auto"/>
              <w:right w:val="single" w:sz="4" w:space="0" w:color="auto"/>
            </w:tcBorders>
            <w:shd w:val="clear" w:color="000000" w:fill="FFFFFF"/>
            <w:vAlign w:val="center"/>
            <w:hideMark/>
          </w:tcPr>
          <w:p w14:paraId="6AE6336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emitir boleto para pagamento do imposto gerado.</w:t>
            </w:r>
          </w:p>
        </w:tc>
      </w:tr>
      <w:tr w:rsidR="00610BD1" w:rsidRPr="00610BD1" w14:paraId="2541B51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B3FF5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275</w:t>
            </w:r>
          </w:p>
        </w:tc>
        <w:tc>
          <w:tcPr>
            <w:tcW w:w="9121" w:type="dxa"/>
            <w:tcBorders>
              <w:top w:val="nil"/>
              <w:left w:val="nil"/>
              <w:bottom w:val="single" w:sz="4" w:space="0" w:color="auto"/>
              <w:right w:val="single" w:sz="4" w:space="0" w:color="auto"/>
            </w:tcBorders>
            <w:shd w:val="clear" w:color="000000" w:fill="FFFFFF"/>
            <w:vAlign w:val="center"/>
            <w:hideMark/>
          </w:tcPr>
          <w:p w14:paraId="4058AF1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consultar as declarações realizadas.</w:t>
            </w:r>
          </w:p>
        </w:tc>
      </w:tr>
      <w:tr w:rsidR="00610BD1" w:rsidRPr="00610BD1" w14:paraId="178395A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4CCDB8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276</w:t>
            </w:r>
          </w:p>
        </w:tc>
        <w:tc>
          <w:tcPr>
            <w:tcW w:w="9121" w:type="dxa"/>
            <w:tcBorders>
              <w:top w:val="nil"/>
              <w:left w:val="nil"/>
              <w:bottom w:val="single" w:sz="4" w:space="0" w:color="auto"/>
              <w:right w:val="single" w:sz="4" w:space="0" w:color="auto"/>
            </w:tcBorders>
            <w:shd w:val="clear" w:color="auto" w:fill="auto"/>
            <w:vAlign w:val="center"/>
            <w:hideMark/>
          </w:tcPr>
          <w:p w14:paraId="220E3E95" w14:textId="77777777" w:rsidR="00610BD1" w:rsidRPr="00610BD1" w:rsidRDefault="00610BD1" w:rsidP="000E5194">
            <w:pPr>
              <w:suppressAutoHyphens w:val="0"/>
              <w:rPr>
                <w:rFonts w:ascii="Arial" w:hAnsi="Arial" w:cs="Arial"/>
              </w:rPr>
            </w:pPr>
            <w:r w:rsidRPr="00610BD1">
              <w:rPr>
                <w:rFonts w:ascii="Arial" w:hAnsi="Arial" w:cs="Arial"/>
              </w:rPr>
              <w:t>No módulo contribuinte o sistema deve contar com as seguintes funcionalidades:</w:t>
            </w:r>
            <w:r w:rsidRPr="00610BD1">
              <w:rPr>
                <w:rFonts w:ascii="Arial" w:hAnsi="Arial" w:cs="Arial"/>
              </w:rPr>
              <w:br/>
              <w:t xml:space="preserve">• Geração de </w:t>
            </w:r>
            <w:proofErr w:type="spellStart"/>
            <w:r w:rsidRPr="00610BD1">
              <w:rPr>
                <w:rFonts w:ascii="Arial" w:hAnsi="Arial" w:cs="Arial"/>
              </w:rPr>
              <w:t>NFSe</w:t>
            </w:r>
            <w:proofErr w:type="spellEnd"/>
            <w:r w:rsidRPr="00610BD1">
              <w:rPr>
                <w:rFonts w:ascii="Arial" w:hAnsi="Arial" w:cs="Arial"/>
              </w:rPr>
              <w:t xml:space="preserve"> (solução web) - Funcionalidade para emissão de notas fiscais diretamente na aplicação web sem a necessidade de integração</w:t>
            </w:r>
            <w:r w:rsidRPr="00610BD1">
              <w:rPr>
                <w:rFonts w:ascii="Arial" w:hAnsi="Arial" w:cs="Arial"/>
              </w:rPr>
              <w:br/>
              <w:t xml:space="preserve">• Recepção e Processamento lote de RPS (solução web e WebService) – Funcionalidade que permite receber e processar lotes RPS (Recebido provisório de serviço) e transformá-los em </w:t>
            </w:r>
            <w:proofErr w:type="spellStart"/>
            <w:r w:rsidRPr="00610BD1">
              <w:rPr>
                <w:rFonts w:ascii="Arial" w:hAnsi="Arial" w:cs="Arial"/>
              </w:rPr>
              <w:t>NFSe</w:t>
            </w:r>
            <w:proofErr w:type="spellEnd"/>
            <w:r w:rsidRPr="00610BD1">
              <w:rPr>
                <w:rFonts w:ascii="Arial" w:hAnsi="Arial" w:cs="Arial"/>
              </w:rPr>
              <w:br/>
              <w:t>• Consulta de lote de RPS (solução web e WebService) - Funcionalidade que permite consultar a situação de lotes de RPS enviado para a aplicação.</w:t>
            </w:r>
            <w:r w:rsidRPr="00610BD1">
              <w:rPr>
                <w:rFonts w:ascii="Arial" w:hAnsi="Arial" w:cs="Arial"/>
              </w:rPr>
              <w:br/>
              <w:t xml:space="preserve">• Consulta de </w:t>
            </w:r>
            <w:proofErr w:type="spellStart"/>
            <w:r w:rsidRPr="00610BD1">
              <w:rPr>
                <w:rFonts w:ascii="Arial" w:hAnsi="Arial" w:cs="Arial"/>
              </w:rPr>
              <w:t>NFSe</w:t>
            </w:r>
            <w:proofErr w:type="spellEnd"/>
            <w:r w:rsidRPr="00610BD1">
              <w:rPr>
                <w:rFonts w:ascii="Arial" w:hAnsi="Arial" w:cs="Arial"/>
              </w:rPr>
              <w:t xml:space="preserve"> por RPS (solução web e WebService) - Funcionalidade que permite consultar e exibir notas que foram convertidas por intermédio do envio de RPS.</w:t>
            </w:r>
            <w:r w:rsidRPr="00610BD1">
              <w:rPr>
                <w:rFonts w:ascii="Arial" w:hAnsi="Arial" w:cs="Arial"/>
              </w:rPr>
              <w:br/>
              <w:t xml:space="preserve">• Consulta de </w:t>
            </w:r>
            <w:proofErr w:type="spellStart"/>
            <w:r w:rsidRPr="00610BD1">
              <w:rPr>
                <w:rFonts w:ascii="Arial" w:hAnsi="Arial" w:cs="Arial"/>
              </w:rPr>
              <w:t>NFSe</w:t>
            </w:r>
            <w:proofErr w:type="spellEnd"/>
            <w:r w:rsidRPr="00610BD1">
              <w:rPr>
                <w:rFonts w:ascii="Arial" w:hAnsi="Arial" w:cs="Arial"/>
              </w:rPr>
              <w:t xml:space="preserve"> (solução web e WebService) - Funcionalidade para Consulta e exibição de notas fiscais emitidas.</w:t>
            </w:r>
            <w:r w:rsidRPr="00610BD1">
              <w:rPr>
                <w:rFonts w:ascii="Arial" w:hAnsi="Arial" w:cs="Arial"/>
              </w:rPr>
              <w:br/>
              <w:t xml:space="preserve">• Cancelamento de </w:t>
            </w:r>
            <w:proofErr w:type="spellStart"/>
            <w:r w:rsidRPr="00610BD1">
              <w:rPr>
                <w:rFonts w:ascii="Arial" w:hAnsi="Arial" w:cs="Arial"/>
              </w:rPr>
              <w:t>NFSe</w:t>
            </w:r>
            <w:proofErr w:type="spellEnd"/>
            <w:r w:rsidRPr="00610BD1">
              <w:rPr>
                <w:rFonts w:ascii="Arial" w:hAnsi="Arial" w:cs="Arial"/>
              </w:rPr>
              <w:t xml:space="preserve"> (solução web e WebService) - Funcionalidade que permite o cancelamento de notas fiscais emitidas</w:t>
            </w:r>
            <w:r w:rsidRPr="00610BD1">
              <w:rPr>
                <w:rFonts w:ascii="Arial" w:hAnsi="Arial" w:cs="Arial"/>
              </w:rPr>
              <w:br/>
              <w:t xml:space="preserve">• Substituição de </w:t>
            </w:r>
            <w:proofErr w:type="spellStart"/>
            <w:r w:rsidRPr="00610BD1">
              <w:rPr>
                <w:rFonts w:ascii="Arial" w:hAnsi="Arial" w:cs="Arial"/>
              </w:rPr>
              <w:t>NFSe</w:t>
            </w:r>
            <w:proofErr w:type="spellEnd"/>
            <w:r w:rsidRPr="00610BD1">
              <w:rPr>
                <w:rFonts w:ascii="Arial" w:hAnsi="Arial" w:cs="Arial"/>
              </w:rPr>
              <w:t xml:space="preserve"> (solução web) - Funcionalidade que permite a substituição de notas fiscais emitidas.</w:t>
            </w:r>
            <w:r w:rsidRPr="00610BD1">
              <w:rPr>
                <w:rFonts w:ascii="Arial" w:hAnsi="Arial" w:cs="Arial"/>
              </w:rPr>
              <w:br/>
              <w:t xml:space="preserve">• Consulta de empresas autorizadas a emitir </w:t>
            </w:r>
            <w:proofErr w:type="spellStart"/>
            <w:r w:rsidRPr="00610BD1">
              <w:rPr>
                <w:rFonts w:ascii="Arial" w:hAnsi="Arial" w:cs="Arial"/>
              </w:rPr>
              <w:t>NFSe</w:t>
            </w:r>
            <w:proofErr w:type="spellEnd"/>
            <w:r w:rsidRPr="00610BD1">
              <w:rPr>
                <w:rFonts w:ascii="Arial" w:hAnsi="Arial" w:cs="Arial"/>
              </w:rPr>
              <w:t xml:space="preserve"> (solução web) - Funcionalidade que permite a consultar quais empresas estão autorizadas a emitir </w:t>
            </w:r>
            <w:proofErr w:type="spellStart"/>
            <w:r w:rsidRPr="00610BD1">
              <w:rPr>
                <w:rFonts w:ascii="Arial" w:hAnsi="Arial" w:cs="Arial"/>
              </w:rPr>
              <w:t>NFSe</w:t>
            </w:r>
            <w:proofErr w:type="spellEnd"/>
            <w:r w:rsidRPr="00610BD1">
              <w:rPr>
                <w:rFonts w:ascii="Arial" w:hAnsi="Arial" w:cs="Arial"/>
              </w:rPr>
              <w:t>.</w:t>
            </w:r>
            <w:r w:rsidRPr="00610BD1">
              <w:rPr>
                <w:rFonts w:ascii="Arial" w:hAnsi="Arial" w:cs="Arial"/>
              </w:rPr>
              <w:br/>
              <w:t>• Nota Avulsa (solução web) – Funcionalidade que permite a emissão de notas avulsas de serviço para prestadores eventuais.</w:t>
            </w:r>
            <w:r w:rsidRPr="00610BD1">
              <w:rPr>
                <w:rFonts w:ascii="Arial" w:hAnsi="Arial" w:cs="Arial"/>
              </w:rPr>
              <w:br/>
              <w:t xml:space="preserve">• Carta de correção eletrônica (solução web e Webservice) – Funcionalidade que permite ao prestador efetuar correções de dados da </w:t>
            </w:r>
            <w:proofErr w:type="spellStart"/>
            <w:r w:rsidRPr="00610BD1">
              <w:rPr>
                <w:rFonts w:ascii="Arial" w:hAnsi="Arial" w:cs="Arial"/>
              </w:rPr>
              <w:t>NFSe</w:t>
            </w:r>
            <w:proofErr w:type="spellEnd"/>
            <w:r w:rsidRPr="00610BD1">
              <w:rPr>
                <w:rFonts w:ascii="Arial" w:hAnsi="Arial" w:cs="Arial"/>
              </w:rPr>
              <w:t xml:space="preserve"> emitida desde que não impacte no valor apurado do imposto</w:t>
            </w:r>
            <w:r w:rsidRPr="00610BD1">
              <w:rPr>
                <w:rFonts w:ascii="Arial" w:hAnsi="Arial" w:cs="Arial"/>
              </w:rPr>
              <w:br/>
              <w:t xml:space="preserve">• Manifestação do tomador (solução web e webservice) – Funcionalidade que permite ao tomador de serviço informado na </w:t>
            </w:r>
            <w:proofErr w:type="spellStart"/>
            <w:r w:rsidRPr="00610BD1">
              <w:rPr>
                <w:rFonts w:ascii="Arial" w:hAnsi="Arial" w:cs="Arial"/>
              </w:rPr>
              <w:t>NFSe</w:t>
            </w:r>
            <w:proofErr w:type="spellEnd"/>
            <w:r w:rsidRPr="00610BD1">
              <w:rPr>
                <w:rFonts w:ascii="Arial" w:hAnsi="Arial" w:cs="Arial"/>
              </w:rPr>
              <w:t xml:space="preserve"> comunicar ao fisco que teve conhecimento do serviço prestado bem como se recebeu ou não o serviço descrito na </w:t>
            </w:r>
            <w:proofErr w:type="spellStart"/>
            <w:r w:rsidRPr="00610BD1">
              <w:rPr>
                <w:rFonts w:ascii="Arial" w:hAnsi="Arial" w:cs="Arial"/>
              </w:rPr>
              <w:t>NFSe</w:t>
            </w:r>
            <w:proofErr w:type="spellEnd"/>
          </w:p>
        </w:tc>
      </w:tr>
      <w:tr w:rsidR="00610BD1" w:rsidRPr="00610BD1" w14:paraId="6E069D5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E0FD72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277</w:t>
            </w:r>
          </w:p>
        </w:tc>
        <w:tc>
          <w:tcPr>
            <w:tcW w:w="9121" w:type="dxa"/>
            <w:tcBorders>
              <w:top w:val="nil"/>
              <w:left w:val="nil"/>
              <w:bottom w:val="single" w:sz="4" w:space="0" w:color="auto"/>
              <w:right w:val="single" w:sz="4" w:space="0" w:color="auto"/>
            </w:tcBorders>
            <w:shd w:val="clear" w:color="auto" w:fill="auto"/>
            <w:vAlign w:val="center"/>
            <w:hideMark/>
          </w:tcPr>
          <w:p w14:paraId="30BD6CE0" w14:textId="77777777" w:rsidR="00610BD1" w:rsidRPr="00610BD1" w:rsidRDefault="00610BD1" w:rsidP="000E5194">
            <w:pPr>
              <w:suppressAutoHyphens w:val="0"/>
              <w:rPr>
                <w:rFonts w:ascii="Arial" w:hAnsi="Arial" w:cs="Arial"/>
              </w:rPr>
            </w:pPr>
            <w:r w:rsidRPr="00610BD1">
              <w:rPr>
                <w:rFonts w:ascii="Arial" w:hAnsi="Arial" w:cs="Arial"/>
              </w:rPr>
              <w:t xml:space="preserve">A funcionalidade de geração de </w:t>
            </w:r>
            <w:proofErr w:type="spellStart"/>
            <w:r w:rsidRPr="00610BD1">
              <w:rPr>
                <w:rFonts w:ascii="Arial" w:hAnsi="Arial" w:cs="Arial"/>
              </w:rPr>
              <w:t>NFSe</w:t>
            </w:r>
            <w:proofErr w:type="spellEnd"/>
            <w:r w:rsidRPr="00610BD1">
              <w:rPr>
                <w:rFonts w:ascii="Arial" w:hAnsi="Arial" w:cs="Arial"/>
              </w:rPr>
              <w:t xml:space="preserve"> será disponibilizada apenas na solução web, e deverá exigir dos emissores exclusivamente o que não pode ser obtido pelo Cadastro Municipal do Contribuinte, evitando redundância ou </w:t>
            </w:r>
            <w:proofErr w:type="spellStart"/>
            <w:r w:rsidRPr="00610BD1">
              <w:rPr>
                <w:rFonts w:ascii="Arial" w:hAnsi="Arial" w:cs="Arial"/>
              </w:rPr>
              <w:t>redigitação</w:t>
            </w:r>
            <w:proofErr w:type="spellEnd"/>
            <w:r w:rsidRPr="00610BD1">
              <w:rPr>
                <w:rFonts w:ascii="Arial" w:hAnsi="Arial" w:cs="Arial"/>
              </w:rPr>
              <w:t xml:space="preserve"> de dados, exigindo apenas os dados abaixo:</w:t>
            </w:r>
            <w:r w:rsidRPr="00610BD1">
              <w:rPr>
                <w:rFonts w:ascii="Arial" w:hAnsi="Arial" w:cs="Arial"/>
              </w:rPr>
              <w:br/>
              <w:t>• Exigibilidade de ISSQN</w:t>
            </w:r>
            <w:r w:rsidRPr="00610BD1">
              <w:rPr>
                <w:rFonts w:ascii="Arial" w:hAnsi="Arial" w:cs="Arial"/>
              </w:rPr>
              <w:br/>
              <w:t>• Data do serviço</w:t>
            </w:r>
            <w:r w:rsidRPr="00610BD1">
              <w:rPr>
                <w:rFonts w:ascii="Arial" w:hAnsi="Arial" w:cs="Arial"/>
              </w:rPr>
              <w:br/>
              <w:t>• Local da prestação de serviço</w:t>
            </w:r>
            <w:r w:rsidRPr="00610BD1">
              <w:rPr>
                <w:rFonts w:ascii="Arial" w:hAnsi="Arial" w:cs="Arial"/>
              </w:rPr>
              <w:br/>
              <w:t>• Série do RPS</w:t>
            </w:r>
            <w:r w:rsidRPr="00610BD1">
              <w:rPr>
                <w:rFonts w:ascii="Arial" w:hAnsi="Arial" w:cs="Arial"/>
              </w:rPr>
              <w:br/>
              <w:t>• Número do RPS</w:t>
            </w:r>
            <w:r w:rsidRPr="00610BD1">
              <w:rPr>
                <w:rFonts w:ascii="Arial" w:hAnsi="Arial" w:cs="Arial"/>
              </w:rPr>
              <w:br/>
              <w:t>• Identificação do Tomador</w:t>
            </w:r>
            <w:r w:rsidRPr="00610BD1">
              <w:rPr>
                <w:rFonts w:ascii="Arial" w:hAnsi="Arial" w:cs="Arial"/>
              </w:rPr>
              <w:br/>
              <w:t>• Identificação do intermediário</w:t>
            </w:r>
            <w:r w:rsidRPr="00610BD1">
              <w:rPr>
                <w:rFonts w:ascii="Arial" w:hAnsi="Arial" w:cs="Arial"/>
              </w:rPr>
              <w:br/>
              <w:t>• Código de Identificação do Serviço Lei Complementar à Constituição Federal 116/2003</w:t>
            </w:r>
            <w:r w:rsidRPr="00610BD1">
              <w:rPr>
                <w:rFonts w:ascii="Arial" w:hAnsi="Arial" w:cs="Arial"/>
              </w:rPr>
              <w:br/>
              <w:t>• Detalhamento do serviço</w:t>
            </w:r>
            <w:r w:rsidRPr="00610BD1">
              <w:rPr>
                <w:rFonts w:ascii="Arial" w:hAnsi="Arial" w:cs="Arial"/>
              </w:rPr>
              <w:br/>
              <w:t>• Valores de dedução, descontos e outras retenções (quando necessário)</w:t>
            </w:r>
            <w:r w:rsidRPr="00610BD1">
              <w:rPr>
                <w:rFonts w:ascii="Arial" w:hAnsi="Arial" w:cs="Arial"/>
              </w:rPr>
              <w:br/>
              <w:t>• Valor Bruto do Serviço</w:t>
            </w:r>
            <w:r w:rsidRPr="00610BD1">
              <w:rPr>
                <w:rFonts w:ascii="Arial" w:hAnsi="Arial" w:cs="Arial"/>
              </w:rPr>
              <w:br/>
              <w:t>• Matrícula CNO da obra (quando necessário)</w:t>
            </w:r>
            <w:r w:rsidRPr="00610BD1">
              <w:rPr>
                <w:rFonts w:ascii="Arial" w:hAnsi="Arial" w:cs="Arial"/>
              </w:rPr>
              <w:br/>
              <w:t>• Anotação de Responsabilidade Técnica (quando necessário)</w:t>
            </w:r>
          </w:p>
        </w:tc>
      </w:tr>
      <w:tr w:rsidR="00610BD1" w:rsidRPr="00610BD1" w14:paraId="61F2DCA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CE4BB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278</w:t>
            </w:r>
          </w:p>
        </w:tc>
        <w:tc>
          <w:tcPr>
            <w:tcW w:w="9121" w:type="dxa"/>
            <w:tcBorders>
              <w:top w:val="nil"/>
              <w:left w:val="nil"/>
              <w:bottom w:val="single" w:sz="4" w:space="0" w:color="auto"/>
              <w:right w:val="single" w:sz="4" w:space="0" w:color="auto"/>
            </w:tcBorders>
            <w:shd w:val="clear" w:color="auto" w:fill="auto"/>
            <w:vAlign w:val="center"/>
            <w:hideMark/>
          </w:tcPr>
          <w:p w14:paraId="1B3BD8A4" w14:textId="77777777" w:rsidR="00610BD1" w:rsidRPr="00610BD1" w:rsidRDefault="00610BD1" w:rsidP="000E5194">
            <w:pPr>
              <w:suppressAutoHyphens w:val="0"/>
              <w:rPr>
                <w:rFonts w:ascii="Arial" w:hAnsi="Arial" w:cs="Arial"/>
              </w:rPr>
            </w:pPr>
            <w:r w:rsidRPr="00610BD1">
              <w:rPr>
                <w:rFonts w:ascii="Arial" w:hAnsi="Arial" w:cs="Arial"/>
              </w:rPr>
              <w:t xml:space="preserve">A funcionalidade de geração de </w:t>
            </w:r>
            <w:proofErr w:type="spellStart"/>
            <w:r w:rsidRPr="00610BD1">
              <w:rPr>
                <w:rFonts w:ascii="Arial" w:hAnsi="Arial" w:cs="Arial"/>
              </w:rPr>
              <w:t>NFSe</w:t>
            </w:r>
            <w:proofErr w:type="spellEnd"/>
            <w:r w:rsidRPr="00610BD1">
              <w:rPr>
                <w:rFonts w:ascii="Arial" w:hAnsi="Arial" w:cs="Arial"/>
              </w:rPr>
              <w:t xml:space="preserve"> deverá contar com facilitadores aos emissores tais como:</w:t>
            </w:r>
            <w:r w:rsidRPr="00610BD1">
              <w:rPr>
                <w:rFonts w:ascii="Arial" w:hAnsi="Arial" w:cs="Arial"/>
              </w:rPr>
              <w:br/>
              <w:t xml:space="preserve">• Possibilitar a digitação de vários serviços, sem qualquer relação entre eles, desde que para o mesmo tomador e intermediário e mesma natureza de operação, gerando ao final, tantas </w:t>
            </w:r>
            <w:proofErr w:type="spellStart"/>
            <w:r w:rsidRPr="00610BD1">
              <w:rPr>
                <w:rFonts w:ascii="Arial" w:hAnsi="Arial" w:cs="Arial"/>
              </w:rPr>
              <w:t>NFSe</w:t>
            </w:r>
            <w:proofErr w:type="spellEnd"/>
            <w:r w:rsidRPr="00610BD1">
              <w:rPr>
                <w:rFonts w:ascii="Arial" w:hAnsi="Arial" w:cs="Arial"/>
              </w:rPr>
              <w:t xml:space="preserve"> quantas forem necessárias;</w:t>
            </w:r>
            <w:r w:rsidRPr="00610BD1">
              <w:rPr>
                <w:rFonts w:ascii="Arial" w:hAnsi="Arial" w:cs="Arial"/>
              </w:rPr>
              <w:br/>
              <w:t>• Definir a alíquota do Simples Nacional automaticamente, sem a possibilidade de intervenção do usuário nessa seleção;</w:t>
            </w:r>
            <w:r w:rsidRPr="00610BD1">
              <w:rPr>
                <w:rFonts w:ascii="Arial" w:hAnsi="Arial" w:cs="Arial"/>
              </w:rPr>
              <w:br/>
              <w:t>• Definir as regras de retenção na fonte para cada um dos serviços identificados, conforme determinação da legislação do município sem qualquer intervenção do emissor;</w:t>
            </w:r>
          </w:p>
        </w:tc>
      </w:tr>
      <w:tr w:rsidR="00610BD1" w:rsidRPr="00610BD1" w14:paraId="1C77A6F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D07BAA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279</w:t>
            </w:r>
          </w:p>
        </w:tc>
        <w:tc>
          <w:tcPr>
            <w:tcW w:w="9121" w:type="dxa"/>
            <w:tcBorders>
              <w:top w:val="nil"/>
              <w:left w:val="nil"/>
              <w:bottom w:val="single" w:sz="4" w:space="0" w:color="auto"/>
              <w:right w:val="single" w:sz="4" w:space="0" w:color="auto"/>
            </w:tcBorders>
            <w:shd w:val="clear" w:color="auto" w:fill="auto"/>
            <w:vAlign w:val="bottom"/>
            <w:hideMark/>
          </w:tcPr>
          <w:p w14:paraId="6C9147A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Todas as notas, independente de qual aplicação ocorra sua geração, Solução web ou webservices, deverão obrigatoriamente conter a identificação do tomador do serviço, e a do intermediário quando houver ou for necessário.</w:t>
            </w:r>
          </w:p>
        </w:tc>
      </w:tr>
      <w:tr w:rsidR="00610BD1" w:rsidRPr="00610BD1" w14:paraId="3953F78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4D39F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280</w:t>
            </w:r>
          </w:p>
        </w:tc>
        <w:tc>
          <w:tcPr>
            <w:tcW w:w="9121" w:type="dxa"/>
            <w:tcBorders>
              <w:top w:val="nil"/>
              <w:left w:val="nil"/>
              <w:bottom w:val="single" w:sz="4" w:space="0" w:color="auto"/>
              <w:right w:val="single" w:sz="4" w:space="0" w:color="auto"/>
            </w:tcBorders>
            <w:shd w:val="clear" w:color="auto" w:fill="auto"/>
            <w:vAlign w:val="bottom"/>
            <w:hideMark/>
          </w:tcPr>
          <w:p w14:paraId="6EB538E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Todas as notas, independente de qual aplicação ocorra sua geração, online ou webservices, deverão obrigatoriamente ser assinadas digitalmente por certificado ICP Brasil, emitido para o município de Piracicaba.</w:t>
            </w:r>
          </w:p>
        </w:tc>
      </w:tr>
      <w:tr w:rsidR="00610BD1" w:rsidRPr="00610BD1" w14:paraId="4C011B1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54B4C7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281</w:t>
            </w:r>
          </w:p>
        </w:tc>
        <w:tc>
          <w:tcPr>
            <w:tcW w:w="9121" w:type="dxa"/>
            <w:tcBorders>
              <w:top w:val="nil"/>
              <w:left w:val="nil"/>
              <w:bottom w:val="single" w:sz="4" w:space="0" w:color="auto"/>
              <w:right w:val="single" w:sz="4" w:space="0" w:color="auto"/>
            </w:tcBorders>
            <w:shd w:val="clear" w:color="auto" w:fill="auto"/>
            <w:vAlign w:val="center"/>
            <w:hideMark/>
          </w:tcPr>
          <w:p w14:paraId="14C1059D" w14:textId="77777777" w:rsidR="00610BD1" w:rsidRPr="00610BD1" w:rsidRDefault="00610BD1" w:rsidP="000E5194">
            <w:pPr>
              <w:suppressAutoHyphens w:val="0"/>
              <w:rPr>
                <w:rFonts w:ascii="Arial" w:hAnsi="Arial" w:cs="Arial"/>
              </w:rPr>
            </w:pPr>
            <w:r w:rsidRPr="00610BD1">
              <w:rPr>
                <w:rFonts w:ascii="Arial" w:hAnsi="Arial" w:cs="Arial"/>
              </w:rPr>
              <w:t xml:space="preserve">A solução web deverá contar com funcionalidade para recepção e processamento de lotes de RPS, </w:t>
            </w:r>
            <w:r w:rsidRPr="00610BD1">
              <w:rPr>
                <w:rFonts w:ascii="Arial" w:hAnsi="Arial" w:cs="Arial"/>
              </w:rPr>
              <w:lastRenderedPageBreak/>
              <w:t>devendo nessa funcionalidade ter comportamento idêntico ao WebService de recepção e processamento de lotes de RPS, cumprindo as seguintes etapas:</w:t>
            </w:r>
            <w:r w:rsidRPr="00610BD1">
              <w:rPr>
                <w:rFonts w:ascii="Arial" w:hAnsi="Arial" w:cs="Arial"/>
              </w:rPr>
              <w:br/>
              <w:t>• O contribuinte gera o arquivo com lote de RPS através da aplicação instalada em seu computador.</w:t>
            </w:r>
            <w:r w:rsidRPr="00610BD1">
              <w:rPr>
                <w:rFonts w:ascii="Arial" w:hAnsi="Arial" w:cs="Arial"/>
              </w:rPr>
              <w:br/>
              <w:t xml:space="preserve">• Acessa o serviço de “Recepção e Processamento de Lote de RPS” na aplicação web da </w:t>
            </w:r>
            <w:proofErr w:type="spellStart"/>
            <w:r w:rsidRPr="00610BD1">
              <w:rPr>
                <w:rFonts w:ascii="Arial" w:hAnsi="Arial" w:cs="Arial"/>
              </w:rPr>
              <w:t>NFSe</w:t>
            </w:r>
            <w:proofErr w:type="spellEnd"/>
            <w:r w:rsidRPr="00610BD1">
              <w:rPr>
                <w:rFonts w:ascii="Arial" w:hAnsi="Arial" w:cs="Arial"/>
              </w:rPr>
              <w:t xml:space="preserve"> disponibilizada no sítio oficial da Secretaria da Fazenda</w:t>
            </w:r>
            <w:r w:rsidRPr="00610BD1">
              <w:rPr>
                <w:rFonts w:ascii="Arial" w:hAnsi="Arial" w:cs="Arial"/>
              </w:rPr>
              <w:br/>
              <w:t>• Envia lote de RPS gerado para processamento</w:t>
            </w:r>
            <w:r w:rsidRPr="00610BD1">
              <w:rPr>
                <w:rFonts w:ascii="Arial" w:hAnsi="Arial" w:cs="Arial"/>
              </w:rPr>
              <w:br/>
              <w:t>• A requisição é recebida pelo servidor Web, que valida o lote e, caso as informações sejam válidas, grava-as e gera o número de protocolo de recebimento</w:t>
            </w:r>
            <w:r w:rsidRPr="00610BD1">
              <w:rPr>
                <w:rFonts w:ascii="Arial" w:hAnsi="Arial" w:cs="Arial"/>
              </w:rPr>
              <w:br/>
              <w:t>• O Web Site retorna uma mensagem com o número do protocolo de recebimento</w:t>
            </w:r>
            <w:r w:rsidRPr="00610BD1">
              <w:rPr>
                <w:rFonts w:ascii="Arial" w:hAnsi="Arial" w:cs="Arial"/>
              </w:rPr>
              <w:br/>
              <w:t>• O lote recebido será processado posteriormente. (Fonte: modelo conceitual ABRASF versão 1.0)</w:t>
            </w:r>
            <w:r w:rsidRPr="00610BD1">
              <w:rPr>
                <w:rFonts w:ascii="Arial" w:hAnsi="Arial" w:cs="Arial"/>
              </w:rPr>
              <w:br/>
              <w:t>• O lote recebido será processado no momento do recebimento. (Fonte: modelo conceitual ABRASF versão 2.02)</w:t>
            </w:r>
          </w:p>
        </w:tc>
      </w:tr>
      <w:tr w:rsidR="00610BD1" w:rsidRPr="00610BD1" w14:paraId="722AF75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79575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282</w:t>
            </w:r>
          </w:p>
        </w:tc>
        <w:tc>
          <w:tcPr>
            <w:tcW w:w="9121" w:type="dxa"/>
            <w:tcBorders>
              <w:top w:val="nil"/>
              <w:left w:val="nil"/>
              <w:bottom w:val="single" w:sz="4" w:space="0" w:color="auto"/>
              <w:right w:val="single" w:sz="4" w:space="0" w:color="auto"/>
            </w:tcBorders>
            <w:shd w:val="clear" w:color="auto" w:fill="auto"/>
            <w:vAlign w:val="bottom"/>
            <w:hideMark/>
          </w:tcPr>
          <w:p w14:paraId="071956F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solução web deverá possuir uma Consulta de Situação de Lotes de RPS, para utilizá-la o emissor de notas deverá estar autenticado na aplicação, e informará o número do lote. O sistema fará a verificação se esse lote é do emissor que está efetuando a consulta, se for, retornará o status do lote (Recebido aguardando processamento, processando, processado).</w:t>
            </w:r>
          </w:p>
        </w:tc>
      </w:tr>
      <w:tr w:rsidR="00610BD1" w:rsidRPr="00610BD1" w14:paraId="5135981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55F666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283</w:t>
            </w:r>
          </w:p>
        </w:tc>
        <w:tc>
          <w:tcPr>
            <w:tcW w:w="9121" w:type="dxa"/>
            <w:tcBorders>
              <w:top w:val="nil"/>
              <w:left w:val="nil"/>
              <w:bottom w:val="single" w:sz="4" w:space="0" w:color="auto"/>
              <w:right w:val="single" w:sz="4" w:space="0" w:color="auto"/>
            </w:tcBorders>
            <w:shd w:val="clear" w:color="auto" w:fill="auto"/>
            <w:vAlign w:val="bottom"/>
            <w:hideMark/>
          </w:tcPr>
          <w:p w14:paraId="67E82DE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solução web deve possuir uma rotina para consulta de notas fiscais com diversos filtros de seleção, além de exibir detalhes, fazer download de XML e PDF da </w:t>
            </w:r>
            <w:proofErr w:type="spellStart"/>
            <w:r w:rsidRPr="00610BD1">
              <w:rPr>
                <w:rFonts w:ascii="Arial" w:hAnsi="Arial" w:cs="Arial"/>
                <w:color w:val="000000"/>
              </w:rPr>
              <w:t>NFSe</w:t>
            </w:r>
            <w:proofErr w:type="spellEnd"/>
            <w:r w:rsidRPr="00610BD1">
              <w:rPr>
                <w:rFonts w:ascii="Arial" w:hAnsi="Arial" w:cs="Arial"/>
                <w:color w:val="000000"/>
              </w:rPr>
              <w:t xml:space="preserve">, a partir dessa funcionalidade deve ser possível acessar outras rotinas do sistema que fazem parte do contexto da </w:t>
            </w:r>
            <w:proofErr w:type="spellStart"/>
            <w:r w:rsidRPr="00610BD1">
              <w:rPr>
                <w:rFonts w:ascii="Arial" w:hAnsi="Arial" w:cs="Arial"/>
                <w:color w:val="000000"/>
              </w:rPr>
              <w:t>NFSe</w:t>
            </w:r>
            <w:proofErr w:type="spellEnd"/>
            <w:r w:rsidRPr="00610BD1">
              <w:rPr>
                <w:rFonts w:ascii="Arial" w:hAnsi="Arial" w:cs="Arial"/>
                <w:color w:val="000000"/>
              </w:rPr>
              <w:t xml:space="preserve"> emitida:</w:t>
            </w:r>
            <w:r w:rsidRPr="00610BD1">
              <w:rPr>
                <w:rFonts w:ascii="Arial" w:hAnsi="Arial" w:cs="Arial"/>
                <w:color w:val="000000"/>
              </w:rPr>
              <w:br/>
              <w:t>• Substituir NFS-e</w:t>
            </w:r>
            <w:r w:rsidRPr="00610BD1">
              <w:rPr>
                <w:rFonts w:ascii="Arial" w:hAnsi="Arial" w:cs="Arial"/>
                <w:color w:val="000000"/>
              </w:rPr>
              <w:br/>
              <w:t>• Cancelar NFS-e</w:t>
            </w:r>
            <w:r w:rsidRPr="00610BD1">
              <w:rPr>
                <w:rFonts w:ascii="Arial" w:hAnsi="Arial" w:cs="Arial"/>
                <w:color w:val="000000"/>
              </w:rPr>
              <w:br/>
              <w:t xml:space="preserve">• Detalhes dos e-mails enviados após a emissão da </w:t>
            </w:r>
            <w:proofErr w:type="spellStart"/>
            <w:r w:rsidRPr="00610BD1">
              <w:rPr>
                <w:rFonts w:ascii="Arial" w:hAnsi="Arial" w:cs="Arial"/>
                <w:color w:val="000000"/>
              </w:rPr>
              <w:t>NFSe</w:t>
            </w:r>
            <w:proofErr w:type="spellEnd"/>
          </w:p>
        </w:tc>
      </w:tr>
      <w:tr w:rsidR="00610BD1" w:rsidRPr="00610BD1" w14:paraId="61DB061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01955E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284</w:t>
            </w:r>
          </w:p>
        </w:tc>
        <w:tc>
          <w:tcPr>
            <w:tcW w:w="9121" w:type="dxa"/>
            <w:tcBorders>
              <w:top w:val="nil"/>
              <w:left w:val="nil"/>
              <w:bottom w:val="single" w:sz="4" w:space="0" w:color="auto"/>
              <w:right w:val="single" w:sz="4" w:space="0" w:color="auto"/>
            </w:tcBorders>
            <w:shd w:val="clear" w:color="auto" w:fill="auto"/>
            <w:vAlign w:val="center"/>
            <w:hideMark/>
          </w:tcPr>
          <w:p w14:paraId="3701F9DB" w14:textId="77777777" w:rsidR="00610BD1" w:rsidRPr="00610BD1" w:rsidRDefault="00610BD1" w:rsidP="000E5194">
            <w:pPr>
              <w:suppressAutoHyphens w:val="0"/>
              <w:rPr>
                <w:rFonts w:ascii="Arial" w:hAnsi="Arial" w:cs="Arial"/>
              </w:rPr>
            </w:pPr>
            <w:r w:rsidRPr="00610BD1">
              <w:rPr>
                <w:rFonts w:ascii="Arial" w:hAnsi="Arial" w:cs="Arial"/>
              </w:rPr>
              <w:t>A solução web deverá possuir a funcionalidade de carta de correção, tal documento é complementar à nota fiscal e deve permitir corrigir dados que não impactam na apuração do imposto ou mudança do prestador/tomador de serviços, conforme abaixo:</w:t>
            </w:r>
            <w:r w:rsidRPr="00610BD1">
              <w:rPr>
                <w:rFonts w:ascii="Arial" w:hAnsi="Arial" w:cs="Arial"/>
              </w:rPr>
              <w:br/>
              <w:t>• Razão Social do prestador de serviço</w:t>
            </w:r>
            <w:r w:rsidRPr="00610BD1">
              <w:rPr>
                <w:rFonts w:ascii="Arial" w:hAnsi="Arial" w:cs="Arial"/>
              </w:rPr>
              <w:br/>
              <w:t>• Nome fantasia do prestador de serviço</w:t>
            </w:r>
            <w:r w:rsidRPr="00610BD1">
              <w:rPr>
                <w:rFonts w:ascii="Arial" w:hAnsi="Arial" w:cs="Arial"/>
              </w:rPr>
              <w:br/>
              <w:t>• Contatos (e-mail e telefone) do prestador de serviço</w:t>
            </w:r>
            <w:r w:rsidRPr="00610BD1">
              <w:rPr>
                <w:rFonts w:ascii="Arial" w:hAnsi="Arial" w:cs="Arial"/>
              </w:rPr>
              <w:br/>
              <w:t>• Endereço (Logradouro/Número/complemento, bairro) do prestador de serviço</w:t>
            </w:r>
            <w:r w:rsidRPr="00610BD1">
              <w:rPr>
                <w:rFonts w:ascii="Arial" w:hAnsi="Arial" w:cs="Arial"/>
              </w:rPr>
              <w:br/>
              <w:t>• Razão Social do tomador de serviço</w:t>
            </w:r>
            <w:r w:rsidRPr="00610BD1">
              <w:rPr>
                <w:rFonts w:ascii="Arial" w:hAnsi="Arial" w:cs="Arial"/>
              </w:rPr>
              <w:br/>
              <w:t>• Nome Fantasia do tomador de serviço</w:t>
            </w:r>
            <w:r w:rsidRPr="00610BD1">
              <w:rPr>
                <w:rFonts w:ascii="Arial" w:hAnsi="Arial" w:cs="Arial"/>
              </w:rPr>
              <w:br/>
              <w:t>• Endereço (Logradouro/Número/complemento, bairro) do tomador de serviço</w:t>
            </w:r>
            <w:r w:rsidRPr="00610BD1">
              <w:rPr>
                <w:rFonts w:ascii="Arial" w:hAnsi="Arial" w:cs="Arial"/>
              </w:rPr>
              <w:br/>
              <w:t>• Contatos (e-mail e telefone) do tomador de serviço</w:t>
            </w:r>
            <w:r w:rsidRPr="00610BD1">
              <w:rPr>
                <w:rFonts w:ascii="Arial" w:hAnsi="Arial" w:cs="Arial"/>
              </w:rPr>
              <w:br/>
              <w:t>• Razão Social do intermediário do serviço</w:t>
            </w:r>
            <w:r w:rsidRPr="00610BD1">
              <w:rPr>
                <w:rFonts w:ascii="Arial" w:hAnsi="Arial" w:cs="Arial"/>
              </w:rPr>
              <w:br/>
              <w:t>• Dados RPS (número//série/tipo)</w:t>
            </w:r>
            <w:r w:rsidRPr="00610BD1">
              <w:rPr>
                <w:rFonts w:ascii="Arial" w:hAnsi="Arial" w:cs="Arial"/>
              </w:rPr>
              <w:br/>
              <w:t>• Discriminação do serviço</w:t>
            </w:r>
          </w:p>
        </w:tc>
      </w:tr>
      <w:tr w:rsidR="00610BD1" w:rsidRPr="00610BD1" w14:paraId="6734966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A85C81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285</w:t>
            </w:r>
          </w:p>
        </w:tc>
        <w:tc>
          <w:tcPr>
            <w:tcW w:w="9121" w:type="dxa"/>
            <w:tcBorders>
              <w:top w:val="nil"/>
              <w:left w:val="nil"/>
              <w:bottom w:val="single" w:sz="4" w:space="0" w:color="auto"/>
              <w:right w:val="single" w:sz="4" w:space="0" w:color="auto"/>
            </w:tcBorders>
            <w:shd w:val="clear" w:color="auto" w:fill="auto"/>
            <w:vAlign w:val="center"/>
            <w:hideMark/>
          </w:tcPr>
          <w:p w14:paraId="695B1B56" w14:textId="77777777" w:rsidR="00610BD1" w:rsidRPr="00610BD1" w:rsidRDefault="00610BD1" w:rsidP="000E5194">
            <w:pPr>
              <w:suppressAutoHyphens w:val="0"/>
              <w:rPr>
                <w:rFonts w:ascii="Arial" w:hAnsi="Arial" w:cs="Arial"/>
              </w:rPr>
            </w:pPr>
            <w:r w:rsidRPr="00610BD1">
              <w:rPr>
                <w:rFonts w:ascii="Arial" w:hAnsi="Arial" w:cs="Arial"/>
              </w:rPr>
              <w:t>O sistema deve observar as parametrizações da entidade quanto às regras para emissão da carta de correção com no mínimo os seguintes itens:</w:t>
            </w:r>
            <w:r w:rsidRPr="00610BD1">
              <w:rPr>
                <w:rFonts w:ascii="Arial" w:hAnsi="Arial" w:cs="Arial"/>
              </w:rPr>
              <w:br/>
              <w:t>• Prazo máximo para efetuar correções em notas fiscais</w:t>
            </w:r>
            <w:r w:rsidRPr="00610BD1">
              <w:rPr>
                <w:rFonts w:ascii="Arial" w:hAnsi="Arial" w:cs="Arial"/>
              </w:rPr>
              <w:br/>
              <w:t>• Prazo máximo para cancelamento de cartas de correção</w:t>
            </w:r>
            <w:r w:rsidRPr="00610BD1">
              <w:rPr>
                <w:rFonts w:ascii="Arial" w:hAnsi="Arial" w:cs="Arial"/>
              </w:rPr>
              <w:br/>
              <w:t>• Parametrização quanto à data base para permissão de cancelamento de cartas de correção</w:t>
            </w:r>
          </w:p>
        </w:tc>
      </w:tr>
      <w:tr w:rsidR="00610BD1" w:rsidRPr="00610BD1" w14:paraId="20169BF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7B817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286</w:t>
            </w:r>
          </w:p>
        </w:tc>
        <w:tc>
          <w:tcPr>
            <w:tcW w:w="9121" w:type="dxa"/>
            <w:tcBorders>
              <w:top w:val="nil"/>
              <w:left w:val="nil"/>
              <w:bottom w:val="single" w:sz="4" w:space="0" w:color="auto"/>
              <w:right w:val="single" w:sz="4" w:space="0" w:color="auto"/>
            </w:tcBorders>
            <w:shd w:val="clear" w:color="000000" w:fill="FFFFFF"/>
            <w:vAlign w:val="center"/>
            <w:hideMark/>
          </w:tcPr>
          <w:p w14:paraId="08221F4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possibilitar a entidade que edite o modelo da carta correção conforme a necessidade de cada entidade.</w:t>
            </w:r>
            <w:r w:rsidRPr="00610BD1">
              <w:rPr>
                <w:rFonts w:ascii="Arial" w:hAnsi="Arial" w:cs="Arial"/>
                <w:color w:val="47D459"/>
              </w:rPr>
              <w:t xml:space="preserve"> </w:t>
            </w:r>
          </w:p>
        </w:tc>
      </w:tr>
      <w:tr w:rsidR="00610BD1" w:rsidRPr="00610BD1" w14:paraId="4DDE5B9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E6B37C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287</w:t>
            </w:r>
          </w:p>
        </w:tc>
        <w:tc>
          <w:tcPr>
            <w:tcW w:w="9121" w:type="dxa"/>
            <w:tcBorders>
              <w:top w:val="nil"/>
              <w:left w:val="nil"/>
              <w:bottom w:val="single" w:sz="4" w:space="0" w:color="auto"/>
              <w:right w:val="single" w:sz="4" w:space="0" w:color="auto"/>
            </w:tcBorders>
            <w:shd w:val="clear" w:color="000000" w:fill="FFFFFF"/>
            <w:vAlign w:val="center"/>
            <w:hideMark/>
          </w:tcPr>
          <w:p w14:paraId="1247218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Após o processamento da carta de correção o tomador e prestador devem ser notificados por e-mail da alteração, deve ser possível visualizar a </w:t>
            </w:r>
            <w:proofErr w:type="spellStart"/>
            <w:r w:rsidRPr="00610BD1">
              <w:rPr>
                <w:rFonts w:ascii="Arial" w:hAnsi="Arial" w:cs="Arial"/>
                <w:color w:val="000000"/>
              </w:rPr>
              <w:t>NFSe</w:t>
            </w:r>
            <w:proofErr w:type="spellEnd"/>
            <w:r w:rsidRPr="00610BD1">
              <w:rPr>
                <w:rFonts w:ascii="Arial" w:hAnsi="Arial" w:cs="Arial"/>
                <w:color w:val="000000"/>
              </w:rPr>
              <w:t xml:space="preserve"> e a Carta de Correção a partir do e-mail enviado.</w:t>
            </w:r>
            <w:r w:rsidRPr="00610BD1">
              <w:rPr>
                <w:rFonts w:ascii="Arial" w:hAnsi="Arial" w:cs="Arial"/>
                <w:color w:val="47D459"/>
              </w:rPr>
              <w:t xml:space="preserve"> </w:t>
            </w:r>
          </w:p>
        </w:tc>
      </w:tr>
      <w:tr w:rsidR="00610BD1" w:rsidRPr="00610BD1" w14:paraId="5C166C8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6D5D8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288</w:t>
            </w:r>
          </w:p>
        </w:tc>
        <w:tc>
          <w:tcPr>
            <w:tcW w:w="9121" w:type="dxa"/>
            <w:tcBorders>
              <w:top w:val="nil"/>
              <w:left w:val="nil"/>
              <w:bottom w:val="single" w:sz="4" w:space="0" w:color="auto"/>
              <w:right w:val="single" w:sz="4" w:space="0" w:color="auto"/>
            </w:tcBorders>
            <w:shd w:val="clear" w:color="000000" w:fill="FFFFFF"/>
            <w:vAlign w:val="center"/>
            <w:hideMark/>
          </w:tcPr>
          <w:p w14:paraId="0CA975B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permitir efetuar um cancelamento de uma carta de correção efetuada</w:t>
            </w:r>
          </w:p>
        </w:tc>
      </w:tr>
      <w:tr w:rsidR="00610BD1" w:rsidRPr="00610BD1" w14:paraId="2F36FF4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34EA94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289</w:t>
            </w:r>
          </w:p>
        </w:tc>
        <w:tc>
          <w:tcPr>
            <w:tcW w:w="9121" w:type="dxa"/>
            <w:tcBorders>
              <w:top w:val="nil"/>
              <w:left w:val="nil"/>
              <w:bottom w:val="single" w:sz="4" w:space="0" w:color="auto"/>
              <w:right w:val="single" w:sz="4" w:space="0" w:color="auto"/>
            </w:tcBorders>
            <w:shd w:val="clear" w:color="000000" w:fill="FFFFFF"/>
            <w:vAlign w:val="center"/>
            <w:hideMark/>
          </w:tcPr>
          <w:p w14:paraId="5BC1A72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Ao consultar uma nota fiscal eletrônica que possua carta de correção o sistema deve exibir a DANFSE e a carta de correção com os dados alterados</w:t>
            </w:r>
            <w:r w:rsidRPr="00610BD1">
              <w:rPr>
                <w:rFonts w:ascii="Arial" w:hAnsi="Arial" w:cs="Arial"/>
                <w:color w:val="47D459"/>
              </w:rPr>
              <w:t xml:space="preserve"> </w:t>
            </w:r>
          </w:p>
        </w:tc>
      </w:tr>
      <w:tr w:rsidR="00610BD1" w:rsidRPr="00610BD1" w14:paraId="633B33E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ED0F4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290</w:t>
            </w:r>
          </w:p>
        </w:tc>
        <w:tc>
          <w:tcPr>
            <w:tcW w:w="9121" w:type="dxa"/>
            <w:tcBorders>
              <w:top w:val="nil"/>
              <w:left w:val="nil"/>
              <w:bottom w:val="single" w:sz="4" w:space="0" w:color="auto"/>
              <w:right w:val="single" w:sz="4" w:space="0" w:color="auto"/>
            </w:tcBorders>
            <w:shd w:val="clear" w:color="auto" w:fill="auto"/>
            <w:vAlign w:val="center"/>
            <w:hideMark/>
          </w:tcPr>
          <w:p w14:paraId="006FFCA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solução web deverá possuir funcionalidade que permita o cancelamento de uma </w:t>
            </w:r>
            <w:proofErr w:type="spellStart"/>
            <w:r w:rsidRPr="00610BD1">
              <w:rPr>
                <w:rFonts w:ascii="Arial" w:hAnsi="Arial" w:cs="Arial"/>
                <w:color w:val="000000"/>
              </w:rPr>
              <w:t>NFSe</w:t>
            </w:r>
            <w:proofErr w:type="spellEnd"/>
            <w:r w:rsidRPr="00610BD1">
              <w:rPr>
                <w:rFonts w:ascii="Arial" w:hAnsi="Arial" w:cs="Arial"/>
                <w:color w:val="000000"/>
              </w:rPr>
              <w:t xml:space="preserve"> gerada. O sistema deve observar as parametrizações da entidade quanto às regras para cancelamento com no mínimo os seguintes itens:</w:t>
            </w:r>
            <w:r w:rsidRPr="00610BD1">
              <w:rPr>
                <w:rFonts w:ascii="Arial" w:hAnsi="Arial" w:cs="Arial"/>
                <w:color w:val="000000"/>
              </w:rPr>
              <w:br/>
              <w:t>• Prazo máximo para cancelamento.</w:t>
            </w:r>
            <w:r w:rsidRPr="00610BD1">
              <w:rPr>
                <w:rFonts w:ascii="Arial" w:hAnsi="Arial" w:cs="Arial"/>
                <w:color w:val="000000"/>
              </w:rPr>
              <w:br/>
              <w:t>• Definição de data base para contagem de prazo para cancelamento.</w:t>
            </w:r>
            <w:r w:rsidRPr="00610BD1">
              <w:rPr>
                <w:rFonts w:ascii="Arial" w:hAnsi="Arial" w:cs="Arial"/>
                <w:color w:val="000000"/>
              </w:rPr>
              <w:br/>
              <w:t>• Permissões quanto à disponibilidade para cancelamento de nota fiscal quando o ocorrer cancelamento dentro do mês de emissão nota.</w:t>
            </w:r>
            <w:r w:rsidRPr="00610BD1">
              <w:rPr>
                <w:rFonts w:ascii="Arial" w:hAnsi="Arial" w:cs="Arial"/>
                <w:color w:val="000000"/>
              </w:rPr>
              <w:br/>
              <w:t>• Permissão quanto à necessidade de aprovação da entidade quando o cancelamento da nota fiscal ocorrer dentro do mês de emissão.</w:t>
            </w:r>
            <w:r w:rsidRPr="00610BD1">
              <w:rPr>
                <w:rFonts w:ascii="Arial" w:hAnsi="Arial" w:cs="Arial"/>
                <w:color w:val="000000"/>
              </w:rPr>
              <w:br/>
            </w:r>
            <w:r w:rsidRPr="00610BD1">
              <w:rPr>
                <w:rFonts w:ascii="Arial" w:hAnsi="Arial" w:cs="Arial"/>
                <w:color w:val="000000"/>
              </w:rPr>
              <w:lastRenderedPageBreak/>
              <w:t>• Parametrização para envio de e-mail aos envolvidos no processo de cancelamento.</w:t>
            </w:r>
            <w:r w:rsidRPr="00610BD1">
              <w:rPr>
                <w:rFonts w:ascii="Arial" w:hAnsi="Arial" w:cs="Arial"/>
                <w:color w:val="000000"/>
              </w:rPr>
              <w:br/>
              <w:t>• A funcionalidade deve permitir o registro do cancelamento ainda que fora do prazo, nesse caso, o sistema deve criar uma solicitação de cancelamento para posterior análise do fisco municipal.</w:t>
            </w:r>
            <w:r w:rsidRPr="00610BD1">
              <w:rPr>
                <w:rFonts w:ascii="Arial" w:hAnsi="Arial" w:cs="Arial"/>
                <w:color w:val="000000"/>
              </w:rPr>
              <w:br/>
              <w:t xml:space="preserve">• Para realizar o cancelamento da nota fiscal o emissor de </w:t>
            </w:r>
            <w:proofErr w:type="spellStart"/>
            <w:r w:rsidRPr="00610BD1">
              <w:rPr>
                <w:rFonts w:ascii="Arial" w:hAnsi="Arial" w:cs="Arial"/>
                <w:color w:val="000000"/>
              </w:rPr>
              <w:t>NFSe</w:t>
            </w:r>
            <w:proofErr w:type="spellEnd"/>
            <w:r w:rsidRPr="00610BD1">
              <w:rPr>
                <w:rFonts w:ascii="Arial" w:hAnsi="Arial" w:cs="Arial"/>
                <w:color w:val="000000"/>
              </w:rPr>
              <w:t xml:space="preserve"> deve estar devidamente autenticado na aplicação, ao executar o procedimento de cancelamento com sucesso o sistema deve enviar um e-mail aos envolvidos conforme parametrização da entidade.</w:t>
            </w:r>
          </w:p>
        </w:tc>
      </w:tr>
      <w:tr w:rsidR="00610BD1" w:rsidRPr="00610BD1" w14:paraId="4453A89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143247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291</w:t>
            </w:r>
          </w:p>
        </w:tc>
        <w:tc>
          <w:tcPr>
            <w:tcW w:w="9121" w:type="dxa"/>
            <w:tcBorders>
              <w:top w:val="nil"/>
              <w:left w:val="nil"/>
              <w:bottom w:val="single" w:sz="4" w:space="0" w:color="auto"/>
              <w:right w:val="single" w:sz="4" w:space="0" w:color="auto"/>
            </w:tcBorders>
            <w:shd w:val="clear" w:color="auto" w:fill="auto"/>
            <w:vAlign w:val="center"/>
            <w:hideMark/>
          </w:tcPr>
          <w:p w14:paraId="37DA149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solução web deverá possuir funcionalidade que permita a substituição de uma </w:t>
            </w:r>
            <w:proofErr w:type="spellStart"/>
            <w:r w:rsidRPr="00610BD1">
              <w:rPr>
                <w:rFonts w:ascii="Arial" w:hAnsi="Arial" w:cs="Arial"/>
                <w:color w:val="000000"/>
              </w:rPr>
              <w:t>NFSe</w:t>
            </w:r>
            <w:proofErr w:type="spellEnd"/>
            <w:r w:rsidRPr="00610BD1">
              <w:rPr>
                <w:rFonts w:ascii="Arial" w:hAnsi="Arial" w:cs="Arial"/>
                <w:color w:val="000000"/>
              </w:rPr>
              <w:t xml:space="preserve"> gerada. O sistema deverá observar as parametrizações da entidade quanto às regras para substituição com no mínimo os seguintes itens:</w:t>
            </w:r>
            <w:r w:rsidRPr="00610BD1">
              <w:rPr>
                <w:rFonts w:ascii="Arial" w:hAnsi="Arial" w:cs="Arial"/>
                <w:color w:val="000000"/>
              </w:rPr>
              <w:br/>
              <w:t>• Prazo máximo para a substituição.</w:t>
            </w:r>
            <w:r w:rsidRPr="00610BD1">
              <w:rPr>
                <w:rFonts w:ascii="Arial" w:hAnsi="Arial" w:cs="Arial"/>
                <w:color w:val="000000"/>
              </w:rPr>
              <w:br/>
              <w:t>• Definição de data base para contagem de prazo para substituição.</w:t>
            </w:r>
            <w:r w:rsidRPr="00610BD1">
              <w:rPr>
                <w:rFonts w:ascii="Arial" w:hAnsi="Arial" w:cs="Arial"/>
                <w:color w:val="000000"/>
              </w:rPr>
              <w:br/>
              <w:t>• Permissões quanto à disponibilidade para substituição de nota fiscal quando ocorrer a substituição dentro do mês de emissão da nota.</w:t>
            </w:r>
            <w:r w:rsidRPr="00610BD1">
              <w:rPr>
                <w:rFonts w:ascii="Arial" w:hAnsi="Arial" w:cs="Arial"/>
                <w:color w:val="000000"/>
              </w:rPr>
              <w:br/>
              <w:t>• Permissão quanto à necessidade de aprovação da entidade quando a substituição da nota fiscal ocorrer dentro do mês de emissão.</w:t>
            </w:r>
            <w:r w:rsidRPr="00610BD1">
              <w:rPr>
                <w:rFonts w:ascii="Arial" w:hAnsi="Arial" w:cs="Arial"/>
                <w:color w:val="000000"/>
              </w:rPr>
              <w:br/>
              <w:t>• Parametrização para envio de e-mail aos envolvidos no processo de substituição.</w:t>
            </w:r>
          </w:p>
        </w:tc>
      </w:tr>
      <w:tr w:rsidR="00610BD1" w:rsidRPr="00610BD1" w14:paraId="12FB146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876646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292</w:t>
            </w:r>
          </w:p>
        </w:tc>
        <w:tc>
          <w:tcPr>
            <w:tcW w:w="9121" w:type="dxa"/>
            <w:tcBorders>
              <w:top w:val="nil"/>
              <w:left w:val="nil"/>
              <w:bottom w:val="single" w:sz="4" w:space="0" w:color="auto"/>
              <w:right w:val="single" w:sz="4" w:space="0" w:color="auto"/>
            </w:tcBorders>
            <w:shd w:val="clear" w:color="auto" w:fill="auto"/>
            <w:vAlign w:val="bottom"/>
            <w:hideMark/>
          </w:tcPr>
          <w:p w14:paraId="50F6467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funcionalidade deve permitir o registro da substituição ainda que fora do prazo, nesse caso, o sistema deve criar uma solicitação de substituição para posterior análise do fisco municipal. Para realizar a substituição o emissor da </w:t>
            </w:r>
            <w:proofErr w:type="spellStart"/>
            <w:r w:rsidRPr="00610BD1">
              <w:rPr>
                <w:rFonts w:ascii="Arial" w:hAnsi="Arial" w:cs="Arial"/>
                <w:color w:val="000000"/>
              </w:rPr>
              <w:t>NFSe</w:t>
            </w:r>
            <w:proofErr w:type="spellEnd"/>
            <w:r w:rsidRPr="00610BD1">
              <w:rPr>
                <w:rFonts w:ascii="Arial" w:hAnsi="Arial" w:cs="Arial"/>
                <w:color w:val="000000"/>
              </w:rPr>
              <w:t xml:space="preserve"> deve estar devidamente autenticado na aplicação, ao gravar a substituição se todas as regras foram atendidas deve ser gerada uma nova </w:t>
            </w:r>
            <w:proofErr w:type="spellStart"/>
            <w:r w:rsidRPr="00610BD1">
              <w:rPr>
                <w:rFonts w:ascii="Arial" w:hAnsi="Arial" w:cs="Arial"/>
                <w:color w:val="000000"/>
              </w:rPr>
              <w:t>NFSe</w:t>
            </w:r>
            <w:proofErr w:type="spellEnd"/>
            <w:r w:rsidRPr="00610BD1">
              <w:rPr>
                <w:rFonts w:ascii="Arial" w:hAnsi="Arial" w:cs="Arial"/>
                <w:color w:val="000000"/>
              </w:rPr>
              <w:t xml:space="preserve"> com os mesmos dados da nota identificada adicionando à substituta o número da </w:t>
            </w:r>
            <w:proofErr w:type="spellStart"/>
            <w:r w:rsidRPr="00610BD1">
              <w:rPr>
                <w:rFonts w:ascii="Arial" w:hAnsi="Arial" w:cs="Arial"/>
                <w:color w:val="000000"/>
              </w:rPr>
              <w:t>NFSe</w:t>
            </w:r>
            <w:proofErr w:type="spellEnd"/>
            <w:r w:rsidRPr="00610BD1">
              <w:rPr>
                <w:rFonts w:ascii="Arial" w:hAnsi="Arial" w:cs="Arial"/>
                <w:color w:val="000000"/>
              </w:rPr>
              <w:t xml:space="preserve"> substituída. Ao final do processo um e-mail deve ser enviado aos envolvidos conforme parametrização da entidade.</w:t>
            </w:r>
          </w:p>
        </w:tc>
      </w:tr>
      <w:tr w:rsidR="00610BD1" w:rsidRPr="00610BD1" w14:paraId="70A20A4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54AC24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293</w:t>
            </w:r>
          </w:p>
        </w:tc>
        <w:tc>
          <w:tcPr>
            <w:tcW w:w="9121" w:type="dxa"/>
            <w:tcBorders>
              <w:top w:val="nil"/>
              <w:left w:val="nil"/>
              <w:bottom w:val="single" w:sz="4" w:space="0" w:color="auto"/>
              <w:right w:val="single" w:sz="4" w:space="0" w:color="auto"/>
            </w:tcBorders>
            <w:shd w:val="clear" w:color="auto" w:fill="auto"/>
            <w:vAlign w:val="bottom"/>
            <w:hideMark/>
          </w:tcPr>
          <w:p w14:paraId="600D131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solução web deve possuir funcionalidade no módulo contribuinte</w:t>
            </w:r>
            <w:r w:rsidRPr="00610BD1">
              <w:rPr>
                <w:rFonts w:ascii="Arial" w:hAnsi="Arial" w:cs="Arial"/>
                <w:color w:val="C9211E"/>
              </w:rPr>
              <w:t xml:space="preserve"> </w:t>
            </w:r>
            <w:r w:rsidRPr="00610BD1">
              <w:rPr>
                <w:rFonts w:ascii="Arial" w:hAnsi="Arial" w:cs="Arial"/>
                <w:color w:val="000000"/>
              </w:rPr>
              <w:t>que possibilite fazer consultas de notas fiscais emitidas a favor do prestador quando ele figura como tomador ou intermediário de serviço</w:t>
            </w:r>
          </w:p>
        </w:tc>
      </w:tr>
      <w:tr w:rsidR="00610BD1" w:rsidRPr="00610BD1" w14:paraId="42CA3CDE"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3715D7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294</w:t>
            </w:r>
          </w:p>
        </w:tc>
        <w:tc>
          <w:tcPr>
            <w:tcW w:w="9121" w:type="dxa"/>
            <w:tcBorders>
              <w:top w:val="nil"/>
              <w:left w:val="nil"/>
              <w:bottom w:val="single" w:sz="4" w:space="0" w:color="auto"/>
              <w:right w:val="single" w:sz="4" w:space="0" w:color="auto"/>
            </w:tcBorders>
            <w:shd w:val="clear" w:color="auto" w:fill="auto"/>
            <w:vAlign w:val="center"/>
            <w:hideMark/>
          </w:tcPr>
          <w:p w14:paraId="7F1AD0D3" w14:textId="77777777" w:rsidR="00610BD1" w:rsidRPr="00610BD1" w:rsidRDefault="00610BD1" w:rsidP="000E5194">
            <w:pPr>
              <w:suppressAutoHyphens w:val="0"/>
              <w:rPr>
                <w:rFonts w:ascii="Arial" w:hAnsi="Arial" w:cs="Arial"/>
              </w:rPr>
            </w:pPr>
            <w:r w:rsidRPr="00610BD1">
              <w:rPr>
                <w:rFonts w:ascii="Arial" w:hAnsi="Arial" w:cs="Arial"/>
              </w:rPr>
              <w:t xml:space="preserve">A solução web deve possuir funcionalidade que permita ao tomador de serviço informar a ciência da execução do serviço discriminado na </w:t>
            </w:r>
            <w:proofErr w:type="spellStart"/>
            <w:r w:rsidRPr="00610BD1">
              <w:rPr>
                <w:rFonts w:ascii="Arial" w:hAnsi="Arial" w:cs="Arial"/>
              </w:rPr>
              <w:t>NFSe</w:t>
            </w:r>
            <w:proofErr w:type="spellEnd"/>
            <w:r w:rsidRPr="00610BD1">
              <w:rPr>
                <w:rFonts w:ascii="Arial" w:hAnsi="Arial" w:cs="Arial"/>
              </w:rPr>
              <w:t xml:space="preserve"> pelo prestador afim de dar fé sobre a ocorrência do fato gerador. Essa funcionalidade deve ser parametrizável atendendo as seguintes regras:</w:t>
            </w:r>
            <w:r w:rsidRPr="00610BD1">
              <w:rPr>
                <w:rFonts w:ascii="Arial" w:hAnsi="Arial" w:cs="Arial"/>
              </w:rPr>
              <w:br/>
              <w:t>• Determinar o valor mínimo da nota a ser manifestada;</w:t>
            </w:r>
            <w:r w:rsidRPr="00610BD1">
              <w:rPr>
                <w:rFonts w:ascii="Arial" w:hAnsi="Arial" w:cs="Arial"/>
              </w:rPr>
              <w:br/>
              <w:t>• Determinar os tipos de pessoas que podem manifestar a nota (Física, Jurídica ou Ambas);</w:t>
            </w:r>
            <w:r w:rsidRPr="00610BD1">
              <w:rPr>
                <w:rFonts w:ascii="Arial" w:hAnsi="Arial" w:cs="Arial"/>
              </w:rPr>
              <w:br/>
              <w:t>• Determinar o prazo para manifestação da nota.</w:t>
            </w:r>
          </w:p>
        </w:tc>
      </w:tr>
      <w:tr w:rsidR="00610BD1" w:rsidRPr="00610BD1" w14:paraId="4087A79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38DE13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295</w:t>
            </w:r>
          </w:p>
        </w:tc>
        <w:tc>
          <w:tcPr>
            <w:tcW w:w="9121" w:type="dxa"/>
            <w:tcBorders>
              <w:top w:val="nil"/>
              <w:left w:val="nil"/>
              <w:bottom w:val="single" w:sz="4" w:space="0" w:color="auto"/>
              <w:right w:val="single" w:sz="4" w:space="0" w:color="auto"/>
            </w:tcBorders>
            <w:shd w:val="clear" w:color="auto" w:fill="auto"/>
            <w:vAlign w:val="bottom"/>
            <w:hideMark/>
          </w:tcPr>
          <w:p w14:paraId="55051F1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manifestação do tomador deve ocorrer via link enviado no e-mail ao tomador no momento da emissão da nota fiscal ou através da solução web com acesso autenticado pelo tomador.</w:t>
            </w:r>
          </w:p>
        </w:tc>
      </w:tr>
      <w:tr w:rsidR="00610BD1" w:rsidRPr="00610BD1" w14:paraId="4C5F6E54"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F349EE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296</w:t>
            </w:r>
          </w:p>
        </w:tc>
        <w:tc>
          <w:tcPr>
            <w:tcW w:w="9121" w:type="dxa"/>
            <w:tcBorders>
              <w:top w:val="nil"/>
              <w:left w:val="nil"/>
              <w:bottom w:val="single" w:sz="4" w:space="0" w:color="auto"/>
              <w:right w:val="single" w:sz="4" w:space="0" w:color="auto"/>
            </w:tcBorders>
            <w:shd w:val="clear" w:color="auto" w:fill="auto"/>
            <w:vAlign w:val="center"/>
            <w:hideMark/>
          </w:tcPr>
          <w:p w14:paraId="10C0B7FF" w14:textId="77777777" w:rsidR="00610BD1" w:rsidRPr="00610BD1" w:rsidRDefault="00610BD1" w:rsidP="000E5194">
            <w:pPr>
              <w:suppressAutoHyphens w:val="0"/>
              <w:rPr>
                <w:rFonts w:ascii="Arial" w:hAnsi="Arial" w:cs="Arial"/>
              </w:rPr>
            </w:pPr>
            <w:r w:rsidRPr="00610BD1">
              <w:rPr>
                <w:rFonts w:ascii="Arial" w:hAnsi="Arial" w:cs="Arial"/>
              </w:rPr>
              <w:t>A funcionalidade deve possuir rotina para emissão de notas avulsas com as seguintes características:</w:t>
            </w:r>
            <w:r w:rsidRPr="00610BD1">
              <w:rPr>
                <w:rFonts w:ascii="Arial" w:hAnsi="Arial" w:cs="Arial"/>
              </w:rPr>
              <w:br/>
              <w:t>• Possibilidade inclusão de requerimento de nota avulsa</w:t>
            </w:r>
            <w:r w:rsidRPr="00610BD1">
              <w:rPr>
                <w:rFonts w:ascii="Arial" w:hAnsi="Arial" w:cs="Arial"/>
              </w:rPr>
              <w:br/>
              <w:t xml:space="preserve">• Emissão de documento para arrecadação com o valor do ISS apurado na </w:t>
            </w:r>
            <w:proofErr w:type="spellStart"/>
            <w:r w:rsidRPr="00610BD1">
              <w:rPr>
                <w:rFonts w:ascii="Arial" w:hAnsi="Arial" w:cs="Arial"/>
              </w:rPr>
              <w:t>NFSe</w:t>
            </w:r>
            <w:proofErr w:type="spellEnd"/>
            <w:r w:rsidRPr="00610BD1">
              <w:rPr>
                <w:rFonts w:ascii="Arial" w:hAnsi="Arial" w:cs="Arial"/>
              </w:rPr>
              <w:br/>
              <w:t>• Possiblidade de condicionar a emissão da nota mediante a pagamento dos tributos incidentes</w:t>
            </w:r>
            <w:r w:rsidRPr="00610BD1">
              <w:rPr>
                <w:rFonts w:ascii="Arial" w:hAnsi="Arial" w:cs="Arial"/>
              </w:rPr>
              <w:br/>
              <w:t>• Possibilidade de liberação manual, pelo fiscal, da nota avulsa através de informe de pagamento</w:t>
            </w:r>
            <w:r w:rsidRPr="00610BD1">
              <w:rPr>
                <w:rFonts w:ascii="Arial" w:hAnsi="Arial" w:cs="Arial"/>
              </w:rPr>
              <w:br/>
              <w:t>• Possibilidade de análise das liberações de notas em caso dos regimes especiais de tributação</w:t>
            </w:r>
            <w:r w:rsidRPr="00610BD1">
              <w:rPr>
                <w:rFonts w:ascii="Arial" w:hAnsi="Arial" w:cs="Arial"/>
              </w:rPr>
              <w:br/>
              <w:t>• Integração das informações das guias com o Sistema Tributário Municipal</w:t>
            </w:r>
            <w:r w:rsidRPr="00610BD1">
              <w:rPr>
                <w:rFonts w:ascii="Arial" w:hAnsi="Arial" w:cs="Arial"/>
              </w:rPr>
              <w:br/>
              <w:t>• Parametrização de Guias para recolhimento do ISS para prestadores eventuais</w:t>
            </w:r>
            <w:r w:rsidRPr="00610BD1">
              <w:rPr>
                <w:rFonts w:ascii="Arial" w:hAnsi="Arial" w:cs="Arial"/>
              </w:rPr>
              <w:br/>
              <w:t xml:space="preserve">• Mecanismos genérico para geração de linha </w:t>
            </w:r>
            <w:proofErr w:type="spellStart"/>
            <w:r w:rsidRPr="00610BD1">
              <w:rPr>
                <w:rFonts w:ascii="Arial" w:hAnsi="Arial" w:cs="Arial"/>
              </w:rPr>
              <w:t>Digitável</w:t>
            </w:r>
            <w:proofErr w:type="spellEnd"/>
            <w:r w:rsidRPr="00610BD1">
              <w:rPr>
                <w:rFonts w:ascii="Arial" w:hAnsi="Arial" w:cs="Arial"/>
              </w:rPr>
              <w:t xml:space="preserve"> e código de barras de modo com que atenda qualquer modelo disponível no mercado.</w:t>
            </w:r>
          </w:p>
        </w:tc>
      </w:tr>
      <w:tr w:rsidR="00610BD1" w:rsidRPr="00610BD1" w14:paraId="239A661C"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186B4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297</w:t>
            </w:r>
          </w:p>
        </w:tc>
        <w:tc>
          <w:tcPr>
            <w:tcW w:w="9121" w:type="dxa"/>
            <w:tcBorders>
              <w:top w:val="nil"/>
              <w:left w:val="nil"/>
              <w:bottom w:val="single" w:sz="4" w:space="0" w:color="auto"/>
              <w:right w:val="single" w:sz="4" w:space="0" w:color="auto"/>
            </w:tcBorders>
            <w:shd w:val="clear" w:color="auto" w:fill="auto"/>
            <w:vAlign w:val="bottom"/>
            <w:hideMark/>
          </w:tcPr>
          <w:p w14:paraId="37D93A3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título de cálculo do valor aproximado da carga tributária incidente sobre os serviços, deverá ser possível que apuração seja realizada de acordo com as metodologias do IBPT - Instituto Brasileiro de Planejamento e Tributação.</w:t>
            </w:r>
          </w:p>
        </w:tc>
      </w:tr>
      <w:tr w:rsidR="00610BD1" w:rsidRPr="00610BD1" w14:paraId="6A54CB2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54C00C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298</w:t>
            </w:r>
          </w:p>
        </w:tc>
        <w:tc>
          <w:tcPr>
            <w:tcW w:w="9121" w:type="dxa"/>
            <w:tcBorders>
              <w:top w:val="nil"/>
              <w:left w:val="nil"/>
              <w:bottom w:val="single" w:sz="4" w:space="0" w:color="auto"/>
              <w:right w:val="single" w:sz="4" w:space="0" w:color="auto"/>
            </w:tcBorders>
            <w:shd w:val="clear" w:color="000000" w:fill="FFFFFF"/>
            <w:vAlign w:val="center"/>
            <w:hideMark/>
          </w:tcPr>
          <w:p w14:paraId="7FC6025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título de cálculo do valor aproximado da carga tributária incidente sobre os serviços, deverá ser possível que apuração seja realizada de acordo metodologias definidas pelo próprio emissor.</w:t>
            </w:r>
          </w:p>
        </w:tc>
      </w:tr>
      <w:tr w:rsidR="00610BD1" w:rsidRPr="00610BD1" w14:paraId="6BE8E46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02614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299</w:t>
            </w:r>
          </w:p>
        </w:tc>
        <w:tc>
          <w:tcPr>
            <w:tcW w:w="9121" w:type="dxa"/>
            <w:tcBorders>
              <w:top w:val="nil"/>
              <w:left w:val="nil"/>
              <w:bottom w:val="single" w:sz="4" w:space="0" w:color="auto"/>
              <w:right w:val="single" w:sz="4" w:space="0" w:color="auto"/>
            </w:tcBorders>
            <w:shd w:val="clear" w:color="000000" w:fill="FFFFFF"/>
            <w:vAlign w:val="center"/>
            <w:hideMark/>
          </w:tcPr>
          <w:p w14:paraId="405A868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visualizar uma prévia da nota antes da sua geração.</w:t>
            </w:r>
          </w:p>
        </w:tc>
      </w:tr>
      <w:tr w:rsidR="00610BD1" w:rsidRPr="00610BD1" w14:paraId="021AE940"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8F360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300</w:t>
            </w:r>
          </w:p>
        </w:tc>
        <w:tc>
          <w:tcPr>
            <w:tcW w:w="9121" w:type="dxa"/>
            <w:tcBorders>
              <w:top w:val="nil"/>
              <w:left w:val="nil"/>
              <w:bottom w:val="single" w:sz="4" w:space="0" w:color="auto"/>
              <w:right w:val="single" w:sz="4" w:space="0" w:color="auto"/>
            </w:tcBorders>
            <w:shd w:val="clear" w:color="auto" w:fill="auto"/>
            <w:vAlign w:val="center"/>
            <w:hideMark/>
          </w:tcPr>
          <w:p w14:paraId="7119B3FD" w14:textId="77777777" w:rsidR="00610BD1" w:rsidRPr="00610BD1" w:rsidRDefault="00610BD1" w:rsidP="000E5194">
            <w:pPr>
              <w:suppressAutoHyphens w:val="0"/>
              <w:rPr>
                <w:rFonts w:ascii="Arial" w:hAnsi="Arial" w:cs="Arial"/>
              </w:rPr>
            </w:pPr>
            <w:r w:rsidRPr="00610BD1">
              <w:rPr>
                <w:rFonts w:ascii="Arial" w:hAnsi="Arial" w:cs="Arial"/>
              </w:rPr>
              <w:t>A solução web deve possuir um ambiente de acesso público onde é possível executar rotinas sem a necessidade de autenticação, no mínimo esse ambiente público deve possuir as seguintes funcionalidades:</w:t>
            </w:r>
            <w:r w:rsidRPr="00610BD1">
              <w:rPr>
                <w:rFonts w:ascii="Arial" w:hAnsi="Arial" w:cs="Arial"/>
              </w:rPr>
              <w:br/>
              <w:t>• Consulta de empresas autorizadas a emitir NFSE.</w:t>
            </w:r>
            <w:r w:rsidRPr="00610BD1">
              <w:rPr>
                <w:rFonts w:ascii="Arial" w:hAnsi="Arial" w:cs="Arial"/>
              </w:rPr>
              <w:br/>
              <w:t>• Consulta de autenticidade de NFSE.</w:t>
            </w:r>
            <w:r w:rsidRPr="00610BD1">
              <w:rPr>
                <w:rFonts w:ascii="Arial" w:hAnsi="Arial" w:cs="Arial"/>
              </w:rPr>
              <w:br/>
              <w:t>• Consulta de NFSE por RPS.</w:t>
            </w:r>
            <w:r w:rsidRPr="00610BD1">
              <w:rPr>
                <w:rFonts w:ascii="Arial" w:hAnsi="Arial" w:cs="Arial"/>
              </w:rPr>
              <w:br/>
              <w:t>• Resumo geral dos movimentos de emissão de notas.</w:t>
            </w:r>
            <w:r w:rsidRPr="00610BD1">
              <w:rPr>
                <w:rFonts w:ascii="Arial" w:hAnsi="Arial" w:cs="Arial"/>
              </w:rPr>
              <w:br/>
              <w:t>• Solicitação de acesso ao sistema.</w:t>
            </w:r>
          </w:p>
        </w:tc>
      </w:tr>
      <w:tr w:rsidR="00610BD1" w:rsidRPr="00610BD1" w14:paraId="06399EA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D72E4E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301</w:t>
            </w:r>
          </w:p>
        </w:tc>
        <w:tc>
          <w:tcPr>
            <w:tcW w:w="9121" w:type="dxa"/>
            <w:tcBorders>
              <w:top w:val="nil"/>
              <w:left w:val="nil"/>
              <w:bottom w:val="single" w:sz="4" w:space="0" w:color="auto"/>
              <w:right w:val="single" w:sz="4" w:space="0" w:color="auto"/>
            </w:tcBorders>
            <w:shd w:val="clear" w:color="auto" w:fill="auto"/>
            <w:vAlign w:val="bottom"/>
            <w:hideMark/>
          </w:tcPr>
          <w:p w14:paraId="1BC596D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funcionalidade “Consulta de empresas autorizadas a emitir NFSE deverá permitir fazer consulta pelo CNPJ/CPF do prestador.</w:t>
            </w:r>
          </w:p>
        </w:tc>
      </w:tr>
      <w:tr w:rsidR="00610BD1" w:rsidRPr="00610BD1" w14:paraId="2E3B081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88955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302</w:t>
            </w:r>
          </w:p>
        </w:tc>
        <w:tc>
          <w:tcPr>
            <w:tcW w:w="9121" w:type="dxa"/>
            <w:tcBorders>
              <w:top w:val="nil"/>
              <w:left w:val="nil"/>
              <w:bottom w:val="single" w:sz="4" w:space="0" w:color="auto"/>
              <w:right w:val="single" w:sz="4" w:space="0" w:color="auto"/>
            </w:tcBorders>
            <w:shd w:val="clear" w:color="auto" w:fill="auto"/>
            <w:vAlign w:val="bottom"/>
            <w:hideMark/>
          </w:tcPr>
          <w:p w14:paraId="71D5B2D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funcionalidade “Consulta de NFS-e por RPS”, deve possuir, no mínimo os seguintes filtros:</w:t>
            </w:r>
            <w:r w:rsidRPr="00610BD1">
              <w:rPr>
                <w:rFonts w:ascii="Arial" w:hAnsi="Arial" w:cs="Arial"/>
                <w:color w:val="000000"/>
              </w:rPr>
              <w:br/>
              <w:t>• Número do RPS.</w:t>
            </w:r>
            <w:r w:rsidRPr="00610BD1">
              <w:rPr>
                <w:rFonts w:ascii="Arial" w:hAnsi="Arial" w:cs="Arial"/>
                <w:color w:val="000000"/>
              </w:rPr>
              <w:br/>
              <w:t>• Série do RPS.</w:t>
            </w:r>
            <w:r w:rsidRPr="00610BD1">
              <w:rPr>
                <w:rFonts w:ascii="Arial" w:hAnsi="Arial" w:cs="Arial"/>
                <w:color w:val="000000"/>
              </w:rPr>
              <w:br/>
              <w:t>• Tipo do RPS.</w:t>
            </w:r>
            <w:r w:rsidRPr="00610BD1">
              <w:rPr>
                <w:rFonts w:ascii="Arial" w:hAnsi="Arial" w:cs="Arial"/>
                <w:color w:val="000000"/>
              </w:rPr>
              <w:br/>
              <w:t>• CNPJ do Prestador.</w:t>
            </w:r>
            <w:r w:rsidRPr="00610BD1">
              <w:rPr>
                <w:rFonts w:ascii="Arial" w:hAnsi="Arial" w:cs="Arial"/>
                <w:color w:val="000000"/>
              </w:rPr>
              <w:br/>
              <w:t>• CNPJ do Tomador.</w:t>
            </w:r>
          </w:p>
        </w:tc>
      </w:tr>
      <w:tr w:rsidR="00610BD1" w:rsidRPr="00610BD1" w14:paraId="65C2AF3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9B1814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303</w:t>
            </w:r>
          </w:p>
        </w:tc>
        <w:tc>
          <w:tcPr>
            <w:tcW w:w="9121" w:type="dxa"/>
            <w:tcBorders>
              <w:top w:val="nil"/>
              <w:left w:val="nil"/>
              <w:bottom w:val="single" w:sz="4" w:space="0" w:color="auto"/>
              <w:right w:val="single" w:sz="4" w:space="0" w:color="auto"/>
            </w:tcBorders>
            <w:shd w:val="clear" w:color="auto" w:fill="auto"/>
            <w:vAlign w:val="bottom"/>
            <w:hideMark/>
          </w:tcPr>
          <w:p w14:paraId="19B8E8A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Ao fazer a consulta o sistema deve exibir a possibilidade de visualizar a nota fiscal. Além de exibir a nota fiscal o sistema deve disponibilizar mecanismo para efetuar o download do XML.</w:t>
            </w:r>
          </w:p>
        </w:tc>
      </w:tr>
      <w:tr w:rsidR="00610BD1" w:rsidRPr="00610BD1" w14:paraId="27BEE2CA"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C92C5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304</w:t>
            </w:r>
          </w:p>
        </w:tc>
        <w:tc>
          <w:tcPr>
            <w:tcW w:w="9121" w:type="dxa"/>
            <w:tcBorders>
              <w:top w:val="nil"/>
              <w:left w:val="nil"/>
              <w:bottom w:val="single" w:sz="4" w:space="0" w:color="auto"/>
              <w:right w:val="single" w:sz="4" w:space="0" w:color="auto"/>
            </w:tcBorders>
            <w:shd w:val="clear" w:color="auto" w:fill="auto"/>
            <w:vAlign w:val="center"/>
            <w:hideMark/>
          </w:tcPr>
          <w:p w14:paraId="58B80C5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funcionalidade “Consulta de autenticidade da NFSE” deve possuir as seguintes características:</w:t>
            </w:r>
            <w:r w:rsidRPr="00610BD1">
              <w:rPr>
                <w:rFonts w:ascii="Arial" w:hAnsi="Arial" w:cs="Arial"/>
                <w:color w:val="000000"/>
              </w:rPr>
              <w:br/>
              <w:t>• Possibilidade de efetuar a leitura de código de barras impresso na nota fiscal</w:t>
            </w:r>
            <w:r w:rsidRPr="00610BD1">
              <w:rPr>
                <w:rFonts w:ascii="Arial" w:hAnsi="Arial" w:cs="Arial"/>
                <w:color w:val="000000"/>
              </w:rPr>
              <w:br/>
              <w:t>• Digitação de informações com os no mínimo os seguintes itens:</w:t>
            </w:r>
            <w:r w:rsidRPr="00610BD1">
              <w:rPr>
                <w:rFonts w:ascii="Arial" w:hAnsi="Arial" w:cs="Arial"/>
                <w:color w:val="000000"/>
              </w:rPr>
              <w:br/>
              <w:t xml:space="preserve">• Número da </w:t>
            </w:r>
            <w:proofErr w:type="spellStart"/>
            <w:r w:rsidRPr="00610BD1">
              <w:rPr>
                <w:rFonts w:ascii="Arial" w:hAnsi="Arial" w:cs="Arial"/>
                <w:color w:val="000000"/>
              </w:rPr>
              <w:t>NFSe</w:t>
            </w:r>
            <w:proofErr w:type="spellEnd"/>
            <w:r w:rsidRPr="00610BD1">
              <w:rPr>
                <w:rFonts w:ascii="Arial" w:hAnsi="Arial" w:cs="Arial"/>
                <w:color w:val="000000"/>
              </w:rPr>
              <w:br/>
              <w:t xml:space="preserve">• Código verificador da </w:t>
            </w:r>
            <w:proofErr w:type="spellStart"/>
            <w:r w:rsidRPr="00610BD1">
              <w:rPr>
                <w:rFonts w:ascii="Arial" w:hAnsi="Arial" w:cs="Arial"/>
                <w:color w:val="000000"/>
              </w:rPr>
              <w:t>NFSe</w:t>
            </w:r>
            <w:proofErr w:type="spellEnd"/>
            <w:r w:rsidRPr="00610BD1">
              <w:rPr>
                <w:rFonts w:ascii="Arial" w:hAnsi="Arial" w:cs="Arial"/>
                <w:color w:val="000000"/>
              </w:rPr>
              <w:br/>
              <w:t>• CPF/CNPJ do Prestador</w:t>
            </w:r>
          </w:p>
        </w:tc>
      </w:tr>
      <w:tr w:rsidR="00610BD1" w:rsidRPr="00610BD1" w14:paraId="774682DB"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0F302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305</w:t>
            </w:r>
          </w:p>
        </w:tc>
        <w:tc>
          <w:tcPr>
            <w:tcW w:w="9121" w:type="dxa"/>
            <w:tcBorders>
              <w:top w:val="nil"/>
              <w:left w:val="nil"/>
              <w:bottom w:val="single" w:sz="4" w:space="0" w:color="auto"/>
              <w:right w:val="single" w:sz="4" w:space="0" w:color="auto"/>
            </w:tcBorders>
            <w:shd w:val="clear" w:color="auto" w:fill="auto"/>
            <w:vAlign w:val="center"/>
            <w:hideMark/>
          </w:tcPr>
          <w:p w14:paraId="1EB7410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funcionalidade “Resumo geral dos movimentos de emissão de notas”, deve demonstrar uma consulta com no mínimo os seguintes itens:</w:t>
            </w:r>
            <w:r w:rsidRPr="00610BD1">
              <w:rPr>
                <w:rFonts w:ascii="Arial" w:hAnsi="Arial" w:cs="Arial"/>
                <w:color w:val="000000"/>
              </w:rPr>
              <w:br/>
              <w:t>• ISSQN devido para o município.</w:t>
            </w:r>
            <w:r w:rsidRPr="00610BD1">
              <w:rPr>
                <w:rFonts w:ascii="Arial" w:hAnsi="Arial" w:cs="Arial"/>
                <w:color w:val="000000"/>
              </w:rPr>
              <w:br/>
              <w:t>• ISSQN devido para outros municípios.</w:t>
            </w:r>
            <w:r w:rsidRPr="00610BD1">
              <w:rPr>
                <w:rFonts w:ascii="Arial" w:hAnsi="Arial" w:cs="Arial"/>
                <w:color w:val="000000"/>
              </w:rPr>
              <w:br/>
              <w:t>• Quantidade de notas geradas.</w:t>
            </w:r>
            <w:r w:rsidRPr="00610BD1">
              <w:rPr>
                <w:rFonts w:ascii="Arial" w:hAnsi="Arial" w:cs="Arial"/>
                <w:color w:val="000000"/>
              </w:rPr>
              <w:br/>
              <w:t>• Resumo geral de Prestadores/Tomadores.</w:t>
            </w:r>
          </w:p>
        </w:tc>
      </w:tr>
      <w:tr w:rsidR="00610BD1" w:rsidRPr="00610BD1" w14:paraId="0BE50AF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16F92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306</w:t>
            </w:r>
          </w:p>
        </w:tc>
        <w:tc>
          <w:tcPr>
            <w:tcW w:w="9121" w:type="dxa"/>
            <w:tcBorders>
              <w:top w:val="nil"/>
              <w:left w:val="nil"/>
              <w:bottom w:val="single" w:sz="4" w:space="0" w:color="auto"/>
              <w:right w:val="single" w:sz="4" w:space="0" w:color="auto"/>
            </w:tcBorders>
            <w:shd w:val="clear" w:color="auto" w:fill="auto"/>
            <w:vAlign w:val="center"/>
            <w:hideMark/>
          </w:tcPr>
          <w:p w14:paraId="776229A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solução WebService deverá conter os seguintes serviços:</w:t>
            </w:r>
            <w:r w:rsidRPr="00610BD1">
              <w:rPr>
                <w:rFonts w:ascii="Arial" w:hAnsi="Arial" w:cs="Arial"/>
                <w:color w:val="000000"/>
              </w:rPr>
              <w:br/>
              <w:t>• Recepção e Processamento lote de RPS.</w:t>
            </w:r>
            <w:r w:rsidRPr="00610BD1">
              <w:rPr>
                <w:rFonts w:ascii="Arial" w:hAnsi="Arial" w:cs="Arial"/>
                <w:color w:val="000000"/>
              </w:rPr>
              <w:br/>
              <w:t>• Consulta de lote de RPS.</w:t>
            </w:r>
            <w:r w:rsidRPr="00610BD1">
              <w:rPr>
                <w:rFonts w:ascii="Arial" w:hAnsi="Arial" w:cs="Arial"/>
                <w:color w:val="000000"/>
              </w:rPr>
              <w:br/>
              <w:t>• Consulta situação do lote de RPS.</w:t>
            </w:r>
            <w:r w:rsidRPr="00610BD1">
              <w:rPr>
                <w:rFonts w:ascii="Arial" w:hAnsi="Arial" w:cs="Arial"/>
                <w:color w:val="000000"/>
              </w:rPr>
              <w:br/>
              <w:t xml:space="preserve">• Consulta de </w:t>
            </w:r>
            <w:proofErr w:type="spellStart"/>
            <w:r w:rsidRPr="00610BD1">
              <w:rPr>
                <w:rFonts w:ascii="Arial" w:hAnsi="Arial" w:cs="Arial"/>
                <w:color w:val="000000"/>
              </w:rPr>
              <w:t>NFSe</w:t>
            </w:r>
            <w:proofErr w:type="spellEnd"/>
            <w:r w:rsidRPr="00610BD1">
              <w:rPr>
                <w:rFonts w:ascii="Arial" w:hAnsi="Arial" w:cs="Arial"/>
                <w:color w:val="000000"/>
              </w:rPr>
              <w:t xml:space="preserve"> por RPS.</w:t>
            </w:r>
            <w:r w:rsidRPr="00610BD1">
              <w:rPr>
                <w:rFonts w:ascii="Arial" w:hAnsi="Arial" w:cs="Arial"/>
                <w:color w:val="000000"/>
              </w:rPr>
              <w:br/>
              <w:t xml:space="preserve">• Consulta de </w:t>
            </w:r>
            <w:proofErr w:type="spellStart"/>
            <w:r w:rsidRPr="00610BD1">
              <w:rPr>
                <w:rFonts w:ascii="Arial" w:hAnsi="Arial" w:cs="Arial"/>
                <w:color w:val="000000"/>
              </w:rPr>
              <w:t>NFSe</w:t>
            </w:r>
            <w:proofErr w:type="spellEnd"/>
            <w:r w:rsidRPr="00610BD1">
              <w:rPr>
                <w:rFonts w:ascii="Arial" w:hAnsi="Arial" w:cs="Arial"/>
                <w:color w:val="000000"/>
              </w:rPr>
              <w:t>.</w:t>
            </w:r>
            <w:r w:rsidRPr="00610BD1">
              <w:rPr>
                <w:rFonts w:ascii="Arial" w:hAnsi="Arial" w:cs="Arial"/>
                <w:color w:val="000000"/>
              </w:rPr>
              <w:br/>
              <w:t xml:space="preserve">• Cancelamento de </w:t>
            </w:r>
            <w:proofErr w:type="spellStart"/>
            <w:r w:rsidRPr="00610BD1">
              <w:rPr>
                <w:rFonts w:ascii="Arial" w:hAnsi="Arial" w:cs="Arial"/>
                <w:color w:val="000000"/>
              </w:rPr>
              <w:t>NFSe</w:t>
            </w:r>
            <w:proofErr w:type="spellEnd"/>
            <w:r w:rsidRPr="00610BD1">
              <w:rPr>
                <w:rFonts w:ascii="Arial" w:hAnsi="Arial" w:cs="Arial"/>
                <w:color w:val="000000"/>
              </w:rPr>
              <w:t>.</w:t>
            </w:r>
            <w:r w:rsidRPr="00610BD1">
              <w:rPr>
                <w:rFonts w:ascii="Arial" w:hAnsi="Arial" w:cs="Arial"/>
                <w:color w:val="000000"/>
              </w:rPr>
              <w:br/>
              <w:t>• Carta de Correção</w:t>
            </w:r>
            <w:r w:rsidRPr="00610BD1">
              <w:rPr>
                <w:rFonts w:ascii="Arial" w:hAnsi="Arial" w:cs="Arial"/>
                <w:color w:val="000000"/>
              </w:rPr>
              <w:br/>
              <w:t>• Manifestação do Tomador</w:t>
            </w:r>
          </w:p>
        </w:tc>
      </w:tr>
      <w:tr w:rsidR="00610BD1" w:rsidRPr="00610BD1" w14:paraId="7BFBE708"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CE2862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307</w:t>
            </w:r>
          </w:p>
        </w:tc>
        <w:tc>
          <w:tcPr>
            <w:tcW w:w="9121" w:type="dxa"/>
            <w:tcBorders>
              <w:top w:val="nil"/>
              <w:left w:val="nil"/>
              <w:bottom w:val="single" w:sz="4" w:space="0" w:color="auto"/>
              <w:right w:val="single" w:sz="4" w:space="0" w:color="auto"/>
            </w:tcBorders>
            <w:shd w:val="clear" w:color="000000" w:fill="FFFFFF"/>
            <w:vAlign w:val="center"/>
            <w:hideMark/>
          </w:tcPr>
          <w:p w14:paraId="4941CA54"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O serviço de Recepção e Processamento lote de RPS deverá, para validação de estrutura dos arquivos XML, usar os arquivos servico_enviar_lote_rps_envio.xsd e servico_enviar_lote_rps_resposta.xsd disponíveis em: http://www1.receita.fazenda.gov.br/nfse/download.htm na opção </w:t>
            </w:r>
            <w:proofErr w:type="spellStart"/>
            <w:r w:rsidRPr="00610BD1">
              <w:rPr>
                <w:rFonts w:ascii="Arial" w:hAnsi="Arial" w:cs="Arial"/>
                <w:color w:val="000000"/>
              </w:rPr>
              <w:t>schemas</w:t>
            </w:r>
            <w:proofErr w:type="spellEnd"/>
            <w:r w:rsidRPr="00610BD1">
              <w:rPr>
                <w:rFonts w:ascii="Arial" w:hAnsi="Arial" w:cs="Arial"/>
                <w:color w:val="000000"/>
              </w:rPr>
              <w:t xml:space="preserve"> XSD.</w:t>
            </w:r>
          </w:p>
        </w:tc>
      </w:tr>
      <w:tr w:rsidR="00610BD1" w:rsidRPr="00610BD1" w14:paraId="31BCA71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9DB1B0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308</w:t>
            </w:r>
          </w:p>
        </w:tc>
        <w:tc>
          <w:tcPr>
            <w:tcW w:w="9121" w:type="dxa"/>
            <w:tcBorders>
              <w:top w:val="nil"/>
              <w:left w:val="nil"/>
              <w:bottom w:val="single" w:sz="4" w:space="0" w:color="auto"/>
              <w:right w:val="single" w:sz="4" w:space="0" w:color="auto"/>
            </w:tcBorders>
            <w:shd w:val="clear" w:color="000000" w:fill="FFFFFF"/>
            <w:vAlign w:val="center"/>
            <w:hideMark/>
          </w:tcPr>
          <w:p w14:paraId="35A90F4C"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O serviço de Consulta de lote de RPS deverá, para validação de estrutura dos arquivos XML, usar os arquivos servico_consultar_lote_rps_envio.xsd e servico_consultar_lote_rps_resposta.xsd disponíveis em: http://www1.receita.fazenda.gov.br/nfse/download.htm na </w:t>
            </w:r>
            <w:proofErr w:type="spellStart"/>
            <w:r w:rsidRPr="00610BD1">
              <w:rPr>
                <w:rFonts w:ascii="Arial" w:hAnsi="Arial" w:cs="Arial"/>
                <w:color w:val="000000"/>
              </w:rPr>
              <w:t>opçao</w:t>
            </w:r>
            <w:proofErr w:type="spellEnd"/>
            <w:r w:rsidRPr="00610BD1">
              <w:rPr>
                <w:rFonts w:ascii="Arial" w:hAnsi="Arial" w:cs="Arial"/>
                <w:color w:val="000000"/>
              </w:rPr>
              <w:t xml:space="preserve"> </w:t>
            </w:r>
            <w:proofErr w:type="spellStart"/>
            <w:r w:rsidRPr="00610BD1">
              <w:rPr>
                <w:rFonts w:ascii="Arial" w:hAnsi="Arial" w:cs="Arial"/>
                <w:color w:val="000000"/>
              </w:rPr>
              <w:t>schemas</w:t>
            </w:r>
            <w:proofErr w:type="spellEnd"/>
            <w:r w:rsidRPr="00610BD1">
              <w:rPr>
                <w:rFonts w:ascii="Arial" w:hAnsi="Arial" w:cs="Arial"/>
                <w:color w:val="000000"/>
              </w:rPr>
              <w:t xml:space="preserve"> XSD.</w:t>
            </w:r>
          </w:p>
        </w:tc>
      </w:tr>
      <w:tr w:rsidR="00610BD1" w:rsidRPr="00610BD1" w14:paraId="6F3C5C7F"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D62AD9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309</w:t>
            </w:r>
          </w:p>
        </w:tc>
        <w:tc>
          <w:tcPr>
            <w:tcW w:w="9121" w:type="dxa"/>
            <w:tcBorders>
              <w:top w:val="nil"/>
              <w:left w:val="nil"/>
              <w:bottom w:val="single" w:sz="4" w:space="0" w:color="auto"/>
              <w:right w:val="single" w:sz="4" w:space="0" w:color="auto"/>
            </w:tcBorders>
            <w:shd w:val="clear" w:color="000000" w:fill="FFFFFF"/>
            <w:vAlign w:val="center"/>
            <w:hideMark/>
          </w:tcPr>
          <w:p w14:paraId="3DAB49D6"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O serviço de Consulta situação do lote de RPS deverá, para validação de estrutura dos arquivos XML, usar os arquivos servico_consultar_situacao_lote_rps_envio.xsd e servico_consultar_situacao_lote_rps_envio_resposta.xsd disponíveis em: http://www1.receita.fazenda.gov.br/nfse/download.htm na </w:t>
            </w:r>
            <w:proofErr w:type="spellStart"/>
            <w:r w:rsidRPr="00610BD1">
              <w:rPr>
                <w:rFonts w:ascii="Arial" w:hAnsi="Arial" w:cs="Arial"/>
                <w:color w:val="000000"/>
              </w:rPr>
              <w:t>opçao</w:t>
            </w:r>
            <w:proofErr w:type="spellEnd"/>
            <w:r w:rsidRPr="00610BD1">
              <w:rPr>
                <w:rFonts w:ascii="Arial" w:hAnsi="Arial" w:cs="Arial"/>
                <w:color w:val="000000"/>
              </w:rPr>
              <w:t xml:space="preserve"> </w:t>
            </w:r>
            <w:proofErr w:type="spellStart"/>
            <w:r w:rsidRPr="00610BD1">
              <w:rPr>
                <w:rFonts w:ascii="Arial" w:hAnsi="Arial" w:cs="Arial"/>
                <w:color w:val="000000"/>
              </w:rPr>
              <w:t>schemas</w:t>
            </w:r>
            <w:proofErr w:type="spellEnd"/>
            <w:r w:rsidRPr="00610BD1">
              <w:rPr>
                <w:rFonts w:ascii="Arial" w:hAnsi="Arial" w:cs="Arial"/>
                <w:color w:val="000000"/>
              </w:rPr>
              <w:t xml:space="preserve"> XSD</w:t>
            </w:r>
          </w:p>
        </w:tc>
      </w:tr>
      <w:tr w:rsidR="00610BD1" w:rsidRPr="00610BD1" w14:paraId="0D409FF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B5787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310</w:t>
            </w:r>
          </w:p>
        </w:tc>
        <w:tc>
          <w:tcPr>
            <w:tcW w:w="9121" w:type="dxa"/>
            <w:tcBorders>
              <w:top w:val="nil"/>
              <w:left w:val="nil"/>
              <w:bottom w:val="single" w:sz="4" w:space="0" w:color="auto"/>
              <w:right w:val="single" w:sz="4" w:space="0" w:color="auto"/>
            </w:tcBorders>
            <w:shd w:val="clear" w:color="000000" w:fill="FFFFFF"/>
            <w:vAlign w:val="center"/>
            <w:hideMark/>
          </w:tcPr>
          <w:p w14:paraId="41DB1851"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O serviço de Consulta de </w:t>
            </w:r>
            <w:proofErr w:type="spellStart"/>
            <w:r w:rsidRPr="00610BD1">
              <w:rPr>
                <w:rFonts w:ascii="Arial" w:hAnsi="Arial" w:cs="Arial"/>
                <w:color w:val="000000"/>
              </w:rPr>
              <w:t>NFSe</w:t>
            </w:r>
            <w:proofErr w:type="spellEnd"/>
            <w:r w:rsidRPr="00610BD1">
              <w:rPr>
                <w:rFonts w:ascii="Arial" w:hAnsi="Arial" w:cs="Arial"/>
                <w:color w:val="000000"/>
              </w:rPr>
              <w:t xml:space="preserve"> por RPS deverá, para validação de estrutura dos arquivos XML, usar os arquivos servico_consultar_nfse_rps_envio.xsd e servico_consultar_nfse_rps_resposta.xsd disponíveis em: http://www1.receita.fazenda.gov.br/nfse/download.htm na </w:t>
            </w:r>
            <w:proofErr w:type="spellStart"/>
            <w:r w:rsidRPr="00610BD1">
              <w:rPr>
                <w:rFonts w:ascii="Arial" w:hAnsi="Arial" w:cs="Arial"/>
                <w:color w:val="000000"/>
              </w:rPr>
              <w:t>opçao</w:t>
            </w:r>
            <w:proofErr w:type="spellEnd"/>
            <w:r w:rsidRPr="00610BD1">
              <w:rPr>
                <w:rFonts w:ascii="Arial" w:hAnsi="Arial" w:cs="Arial"/>
                <w:color w:val="000000"/>
              </w:rPr>
              <w:t xml:space="preserve"> </w:t>
            </w:r>
            <w:proofErr w:type="spellStart"/>
            <w:r w:rsidRPr="00610BD1">
              <w:rPr>
                <w:rFonts w:ascii="Arial" w:hAnsi="Arial" w:cs="Arial"/>
                <w:color w:val="000000"/>
              </w:rPr>
              <w:t>schemas</w:t>
            </w:r>
            <w:proofErr w:type="spellEnd"/>
            <w:r w:rsidRPr="00610BD1">
              <w:rPr>
                <w:rFonts w:ascii="Arial" w:hAnsi="Arial" w:cs="Arial"/>
                <w:color w:val="000000"/>
              </w:rPr>
              <w:t xml:space="preserve"> XSD</w:t>
            </w:r>
          </w:p>
        </w:tc>
      </w:tr>
      <w:tr w:rsidR="00610BD1" w:rsidRPr="00610BD1" w14:paraId="1470EC59"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46681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311</w:t>
            </w:r>
          </w:p>
        </w:tc>
        <w:tc>
          <w:tcPr>
            <w:tcW w:w="9121" w:type="dxa"/>
            <w:tcBorders>
              <w:top w:val="nil"/>
              <w:left w:val="nil"/>
              <w:bottom w:val="single" w:sz="4" w:space="0" w:color="auto"/>
              <w:right w:val="single" w:sz="4" w:space="0" w:color="auto"/>
            </w:tcBorders>
            <w:shd w:val="clear" w:color="000000" w:fill="FFFFFF"/>
            <w:vAlign w:val="center"/>
            <w:hideMark/>
          </w:tcPr>
          <w:p w14:paraId="3F149A51"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O serviço de Consulta de </w:t>
            </w:r>
            <w:proofErr w:type="spellStart"/>
            <w:r w:rsidRPr="00610BD1">
              <w:rPr>
                <w:rFonts w:ascii="Arial" w:hAnsi="Arial" w:cs="Arial"/>
                <w:color w:val="000000"/>
              </w:rPr>
              <w:t>NFSe</w:t>
            </w:r>
            <w:proofErr w:type="spellEnd"/>
            <w:r w:rsidRPr="00610BD1">
              <w:rPr>
                <w:rFonts w:ascii="Arial" w:hAnsi="Arial" w:cs="Arial"/>
                <w:color w:val="000000"/>
              </w:rPr>
              <w:t xml:space="preserve"> deverá, para validação de estrutura dos arquivos XML, usar os arquivos servico_consultar_nfse_envio.xsd e servico_consultar_nfse_resposta.xsd disponíveis em: http://www1.receita.fazenda.gov.br/nfse/download.htm na </w:t>
            </w:r>
            <w:proofErr w:type="spellStart"/>
            <w:r w:rsidRPr="00610BD1">
              <w:rPr>
                <w:rFonts w:ascii="Arial" w:hAnsi="Arial" w:cs="Arial"/>
                <w:color w:val="000000"/>
              </w:rPr>
              <w:t>opçao</w:t>
            </w:r>
            <w:proofErr w:type="spellEnd"/>
            <w:r w:rsidRPr="00610BD1">
              <w:rPr>
                <w:rFonts w:ascii="Arial" w:hAnsi="Arial" w:cs="Arial"/>
                <w:color w:val="000000"/>
              </w:rPr>
              <w:t xml:space="preserve"> </w:t>
            </w:r>
            <w:proofErr w:type="spellStart"/>
            <w:r w:rsidRPr="00610BD1">
              <w:rPr>
                <w:rFonts w:ascii="Arial" w:hAnsi="Arial" w:cs="Arial"/>
                <w:color w:val="000000"/>
              </w:rPr>
              <w:t>schemas</w:t>
            </w:r>
            <w:proofErr w:type="spellEnd"/>
            <w:r w:rsidRPr="00610BD1">
              <w:rPr>
                <w:rFonts w:ascii="Arial" w:hAnsi="Arial" w:cs="Arial"/>
                <w:color w:val="000000"/>
              </w:rPr>
              <w:t xml:space="preserve"> XSD</w:t>
            </w:r>
          </w:p>
        </w:tc>
      </w:tr>
      <w:tr w:rsidR="00610BD1" w:rsidRPr="00610BD1" w14:paraId="1A2BCC7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27D16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312</w:t>
            </w:r>
          </w:p>
        </w:tc>
        <w:tc>
          <w:tcPr>
            <w:tcW w:w="9121" w:type="dxa"/>
            <w:tcBorders>
              <w:top w:val="nil"/>
              <w:left w:val="nil"/>
              <w:bottom w:val="single" w:sz="4" w:space="0" w:color="auto"/>
              <w:right w:val="single" w:sz="4" w:space="0" w:color="auto"/>
            </w:tcBorders>
            <w:shd w:val="clear" w:color="000000" w:fill="FFFFFF"/>
            <w:vAlign w:val="center"/>
            <w:hideMark/>
          </w:tcPr>
          <w:p w14:paraId="5199F3D3"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O serviço de Cancelamento de </w:t>
            </w:r>
            <w:proofErr w:type="spellStart"/>
            <w:r w:rsidRPr="00610BD1">
              <w:rPr>
                <w:rFonts w:ascii="Arial" w:hAnsi="Arial" w:cs="Arial"/>
                <w:color w:val="000000"/>
              </w:rPr>
              <w:t>NFSe</w:t>
            </w:r>
            <w:proofErr w:type="spellEnd"/>
            <w:r w:rsidRPr="00610BD1">
              <w:rPr>
                <w:rFonts w:ascii="Arial" w:hAnsi="Arial" w:cs="Arial"/>
                <w:color w:val="000000"/>
              </w:rPr>
              <w:t xml:space="preserve"> deverá, para validação de estrutura dos arquivos XML, usar os arquivos servico_cancelar_nfse_envio.xsd e servico_cancelar_nfse_resposta.xsd disponíveis em: http://www1.receita.fazenda.gov.br/nfse/download.htm na </w:t>
            </w:r>
            <w:proofErr w:type="spellStart"/>
            <w:r w:rsidRPr="00610BD1">
              <w:rPr>
                <w:rFonts w:ascii="Arial" w:hAnsi="Arial" w:cs="Arial"/>
                <w:color w:val="000000"/>
              </w:rPr>
              <w:t>opçao</w:t>
            </w:r>
            <w:proofErr w:type="spellEnd"/>
            <w:r w:rsidRPr="00610BD1">
              <w:rPr>
                <w:rFonts w:ascii="Arial" w:hAnsi="Arial" w:cs="Arial"/>
                <w:color w:val="000000"/>
              </w:rPr>
              <w:t xml:space="preserve"> </w:t>
            </w:r>
            <w:proofErr w:type="spellStart"/>
            <w:r w:rsidRPr="00610BD1">
              <w:rPr>
                <w:rFonts w:ascii="Arial" w:hAnsi="Arial" w:cs="Arial"/>
                <w:color w:val="000000"/>
              </w:rPr>
              <w:t>schemas</w:t>
            </w:r>
            <w:proofErr w:type="spellEnd"/>
            <w:r w:rsidRPr="00610BD1">
              <w:rPr>
                <w:rFonts w:ascii="Arial" w:hAnsi="Arial" w:cs="Arial"/>
                <w:color w:val="000000"/>
              </w:rPr>
              <w:t xml:space="preserve"> XSD</w:t>
            </w:r>
          </w:p>
        </w:tc>
      </w:tr>
      <w:tr w:rsidR="00610BD1" w:rsidRPr="00610BD1" w14:paraId="7E0E9C2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4F601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313</w:t>
            </w:r>
          </w:p>
        </w:tc>
        <w:tc>
          <w:tcPr>
            <w:tcW w:w="9121" w:type="dxa"/>
            <w:tcBorders>
              <w:top w:val="nil"/>
              <w:left w:val="nil"/>
              <w:bottom w:val="single" w:sz="4" w:space="0" w:color="auto"/>
              <w:right w:val="single" w:sz="4" w:space="0" w:color="auto"/>
            </w:tcBorders>
            <w:shd w:val="clear" w:color="000000" w:fill="FFFFFF"/>
            <w:vAlign w:val="center"/>
            <w:hideMark/>
          </w:tcPr>
          <w:p w14:paraId="09257BE4"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O sistema deve possuir regras específicas e pré-definidas para consumo dos serviços “Manifestação do Tomador” e “Carta de Correção”.</w:t>
            </w:r>
            <w:r w:rsidRPr="00610BD1">
              <w:rPr>
                <w:rFonts w:ascii="Arial" w:hAnsi="Arial" w:cs="Arial"/>
                <w:color w:val="47D459"/>
              </w:rPr>
              <w:t xml:space="preserve"> </w:t>
            </w:r>
          </w:p>
        </w:tc>
      </w:tr>
      <w:tr w:rsidR="00610BD1" w:rsidRPr="00610BD1" w14:paraId="572AF64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188E16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314</w:t>
            </w:r>
          </w:p>
        </w:tc>
        <w:tc>
          <w:tcPr>
            <w:tcW w:w="9121" w:type="dxa"/>
            <w:tcBorders>
              <w:top w:val="nil"/>
              <w:left w:val="nil"/>
              <w:bottom w:val="single" w:sz="4" w:space="0" w:color="auto"/>
              <w:right w:val="single" w:sz="4" w:space="0" w:color="auto"/>
            </w:tcBorders>
            <w:shd w:val="clear" w:color="000000" w:fill="FFFFFF"/>
            <w:vAlign w:val="center"/>
            <w:hideMark/>
          </w:tcPr>
          <w:p w14:paraId="4B3BFB78"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A solução web deve possuir um módulo administrador por meio de acesso autenticado.</w:t>
            </w:r>
          </w:p>
        </w:tc>
      </w:tr>
      <w:tr w:rsidR="00610BD1" w:rsidRPr="00610BD1" w14:paraId="11A0D373"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636A07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315</w:t>
            </w:r>
          </w:p>
        </w:tc>
        <w:tc>
          <w:tcPr>
            <w:tcW w:w="9121" w:type="dxa"/>
            <w:tcBorders>
              <w:top w:val="nil"/>
              <w:left w:val="nil"/>
              <w:bottom w:val="single" w:sz="4" w:space="0" w:color="auto"/>
              <w:right w:val="single" w:sz="4" w:space="0" w:color="auto"/>
            </w:tcBorders>
            <w:shd w:val="clear" w:color="000000" w:fill="FFFFFF"/>
            <w:vAlign w:val="center"/>
            <w:hideMark/>
          </w:tcPr>
          <w:p w14:paraId="18B5CDB2"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O sistema deverá possibilitar a customização de textos de e-mails.</w:t>
            </w:r>
          </w:p>
        </w:tc>
      </w:tr>
      <w:tr w:rsidR="00610BD1" w:rsidRPr="00610BD1" w14:paraId="05F9C9E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DC959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316</w:t>
            </w:r>
          </w:p>
        </w:tc>
        <w:tc>
          <w:tcPr>
            <w:tcW w:w="9121" w:type="dxa"/>
            <w:tcBorders>
              <w:top w:val="nil"/>
              <w:left w:val="nil"/>
              <w:bottom w:val="single" w:sz="4" w:space="0" w:color="auto"/>
              <w:right w:val="single" w:sz="4" w:space="0" w:color="auto"/>
            </w:tcBorders>
            <w:shd w:val="clear" w:color="000000" w:fill="FFFFFF"/>
            <w:vAlign w:val="center"/>
            <w:hideMark/>
          </w:tcPr>
          <w:p w14:paraId="66632E72"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O sistema deverá possibilitar a customização dos seguintes documentos: Termo de Solicitação de Acesso e DANFSE e Carta de correção.</w:t>
            </w:r>
          </w:p>
        </w:tc>
      </w:tr>
      <w:tr w:rsidR="00610BD1" w:rsidRPr="00610BD1" w14:paraId="0A80710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AC3210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317</w:t>
            </w:r>
          </w:p>
        </w:tc>
        <w:tc>
          <w:tcPr>
            <w:tcW w:w="9121" w:type="dxa"/>
            <w:tcBorders>
              <w:top w:val="nil"/>
              <w:left w:val="nil"/>
              <w:bottom w:val="single" w:sz="4" w:space="0" w:color="auto"/>
              <w:right w:val="single" w:sz="4" w:space="0" w:color="auto"/>
            </w:tcBorders>
            <w:shd w:val="clear" w:color="000000" w:fill="FFFFFF"/>
            <w:vAlign w:val="center"/>
            <w:hideMark/>
          </w:tcPr>
          <w:p w14:paraId="0AD78E72"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O sistema deverá possibilitar o envio de mensagens aos Prestadores, Prestadores Eventuais e </w:t>
            </w:r>
            <w:r w:rsidRPr="00610BD1">
              <w:rPr>
                <w:rFonts w:ascii="Arial" w:hAnsi="Arial" w:cs="Arial"/>
                <w:color w:val="000000"/>
              </w:rPr>
              <w:lastRenderedPageBreak/>
              <w:t>Tomadores de serviços cadastrados na base de dados do cliente. A funcionalidade deve possibilitar controle de quais Prestadores, Prestadores Eventuais e Tomadores tiveram a ciência da mensagem enviada.</w:t>
            </w:r>
          </w:p>
        </w:tc>
      </w:tr>
      <w:tr w:rsidR="00610BD1" w:rsidRPr="00610BD1" w14:paraId="58E10732"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7CC33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318</w:t>
            </w:r>
          </w:p>
        </w:tc>
        <w:tc>
          <w:tcPr>
            <w:tcW w:w="9121" w:type="dxa"/>
            <w:tcBorders>
              <w:top w:val="nil"/>
              <w:left w:val="nil"/>
              <w:bottom w:val="single" w:sz="4" w:space="0" w:color="auto"/>
              <w:right w:val="single" w:sz="4" w:space="0" w:color="auto"/>
            </w:tcBorders>
            <w:shd w:val="clear" w:color="000000" w:fill="FFFFFF"/>
            <w:vAlign w:val="center"/>
            <w:hideMark/>
          </w:tcPr>
          <w:p w14:paraId="59597B6E" w14:textId="77777777" w:rsidR="00610BD1" w:rsidRPr="00610BD1" w:rsidRDefault="00610BD1" w:rsidP="000E5194">
            <w:pPr>
              <w:suppressAutoHyphens w:val="0"/>
              <w:jc w:val="both"/>
              <w:rPr>
                <w:rFonts w:ascii="Arial" w:hAnsi="Arial" w:cs="Arial"/>
                <w:color w:val="000000"/>
              </w:rPr>
            </w:pPr>
            <w:r w:rsidRPr="00610BD1">
              <w:rPr>
                <w:rFonts w:ascii="Arial" w:hAnsi="Arial" w:cs="Arial"/>
                <w:color w:val="000000"/>
              </w:rPr>
              <w:t xml:space="preserve">Na emissão da </w:t>
            </w:r>
            <w:proofErr w:type="spellStart"/>
            <w:r w:rsidRPr="00610BD1">
              <w:rPr>
                <w:rFonts w:ascii="Arial" w:hAnsi="Arial" w:cs="Arial"/>
                <w:color w:val="000000"/>
              </w:rPr>
              <w:t>NFSe</w:t>
            </w:r>
            <w:proofErr w:type="spellEnd"/>
            <w:r w:rsidRPr="00610BD1">
              <w:rPr>
                <w:rFonts w:ascii="Arial" w:hAnsi="Arial" w:cs="Arial"/>
                <w:color w:val="000000"/>
              </w:rPr>
              <w:t>, o sistema deverá possibilitar o detalhamento dos serviços através da inclusão de itens adicionais ao Item da LC 116/03, possibilitando a inserção de: código do item, descrição, quantitativo e valor unitário.</w:t>
            </w:r>
          </w:p>
        </w:tc>
      </w:tr>
      <w:tr w:rsidR="00610BD1" w:rsidRPr="00610BD1" w14:paraId="58D38217"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DDFA0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319</w:t>
            </w:r>
          </w:p>
        </w:tc>
        <w:tc>
          <w:tcPr>
            <w:tcW w:w="9121" w:type="dxa"/>
            <w:tcBorders>
              <w:top w:val="nil"/>
              <w:left w:val="nil"/>
              <w:bottom w:val="single" w:sz="4" w:space="0" w:color="auto"/>
              <w:right w:val="single" w:sz="4" w:space="0" w:color="auto"/>
            </w:tcBorders>
            <w:shd w:val="clear" w:color="000000" w:fill="FFFFFF"/>
            <w:vAlign w:val="center"/>
            <w:hideMark/>
          </w:tcPr>
          <w:p w14:paraId="1DCCE75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possuir funcionalidade onde seja possível movimentar as solicitações de acesso efetuadas pelos prestadores/tomadores de serviço.</w:t>
            </w:r>
          </w:p>
        </w:tc>
      </w:tr>
      <w:tr w:rsidR="00610BD1" w:rsidRPr="00610BD1" w14:paraId="6ACC153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532A0D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320</w:t>
            </w:r>
          </w:p>
        </w:tc>
        <w:tc>
          <w:tcPr>
            <w:tcW w:w="9121" w:type="dxa"/>
            <w:tcBorders>
              <w:top w:val="nil"/>
              <w:left w:val="nil"/>
              <w:bottom w:val="single" w:sz="4" w:space="0" w:color="auto"/>
              <w:right w:val="single" w:sz="4" w:space="0" w:color="auto"/>
            </w:tcBorders>
            <w:shd w:val="clear" w:color="000000" w:fill="FFFFFF"/>
            <w:vAlign w:val="center"/>
            <w:hideMark/>
          </w:tcPr>
          <w:p w14:paraId="42524FC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possuir funcionalidade onde seja possível deferir/indeferir as solicitações de cancelamento/substituição de notas que foram efetuadas fora do prazo definido pela entidade.</w:t>
            </w:r>
          </w:p>
        </w:tc>
      </w:tr>
      <w:tr w:rsidR="00610BD1" w:rsidRPr="00610BD1" w14:paraId="1DDFF3F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25672C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321</w:t>
            </w:r>
          </w:p>
        </w:tc>
        <w:tc>
          <w:tcPr>
            <w:tcW w:w="9121" w:type="dxa"/>
            <w:tcBorders>
              <w:top w:val="nil"/>
              <w:left w:val="nil"/>
              <w:bottom w:val="single" w:sz="4" w:space="0" w:color="auto"/>
              <w:right w:val="single" w:sz="4" w:space="0" w:color="auto"/>
            </w:tcBorders>
            <w:shd w:val="clear" w:color="000000" w:fill="FFFFFF"/>
            <w:vAlign w:val="center"/>
            <w:hideMark/>
          </w:tcPr>
          <w:p w14:paraId="397D7AE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possuir funcionalidade onde seja possível deferir/indeferir as solicitações de correções nas notas efetuadas através da carta de correção fora do prazo definido prazo definido pela entidade.</w:t>
            </w:r>
            <w:r w:rsidRPr="00610BD1">
              <w:rPr>
                <w:rFonts w:ascii="Arial" w:hAnsi="Arial" w:cs="Arial"/>
                <w:color w:val="47D459"/>
              </w:rPr>
              <w:t xml:space="preserve"> </w:t>
            </w:r>
          </w:p>
        </w:tc>
      </w:tr>
      <w:tr w:rsidR="00610BD1" w:rsidRPr="00610BD1" w14:paraId="2A9CE9E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39FFA1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322</w:t>
            </w:r>
          </w:p>
        </w:tc>
        <w:tc>
          <w:tcPr>
            <w:tcW w:w="9121" w:type="dxa"/>
            <w:tcBorders>
              <w:top w:val="nil"/>
              <w:left w:val="nil"/>
              <w:bottom w:val="single" w:sz="4" w:space="0" w:color="auto"/>
              <w:right w:val="single" w:sz="4" w:space="0" w:color="auto"/>
            </w:tcBorders>
            <w:shd w:val="clear" w:color="auto" w:fill="auto"/>
            <w:vAlign w:val="center"/>
            <w:hideMark/>
          </w:tcPr>
          <w:p w14:paraId="1B4B162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Através do módulo administrador do sistema também deve ser possível executar as seguintes Consultas:</w:t>
            </w:r>
            <w:r w:rsidRPr="00610BD1">
              <w:rPr>
                <w:rFonts w:ascii="Arial" w:hAnsi="Arial" w:cs="Arial"/>
                <w:color w:val="000000"/>
              </w:rPr>
              <w:br/>
              <w:t>• Consulta de NFS-e onde seja possível exibir qualquer nota emitida no sistema</w:t>
            </w:r>
            <w:r w:rsidRPr="00610BD1">
              <w:rPr>
                <w:rFonts w:ascii="Arial" w:hAnsi="Arial" w:cs="Arial"/>
                <w:color w:val="000000"/>
              </w:rPr>
              <w:br/>
              <w:t>• Consultar as situações dos e-mails enviados nas rotinas do sistema como:</w:t>
            </w:r>
            <w:r w:rsidRPr="00610BD1">
              <w:rPr>
                <w:rFonts w:ascii="Arial" w:hAnsi="Arial" w:cs="Arial"/>
                <w:color w:val="000000"/>
              </w:rPr>
              <w:br/>
              <w:t>• Quando efetuada uma solicitação de acesso.</w:t>
            </w:r>
            <w:r w:rsidRPr="00610BD1">
              <w:rPr>
                <w:rFonts w:ascii="Arial" w:hAnsi="Arial" w:cs="Arial"/>
                <w:color w:val="000000"/>
              </w:rPr>
              <w:br/>
              <w:t>• Na movimentação efetuada na solicitação de acesso</w:t>
            </w:r>
            <w:r w:rsidRPr="00610BD1">
              <w:rPr>
                <w:rFonts w:ascii="Arial" w:hAnsi="Arial" w:cs="Arial"/>
                <w:color w:val="000000"/>
              </w:rPr>
              <w:br/>
              <w:t>• Na emissão de nota fiscal.</w:t>
            </w:r>
            <w:r w:rsidRPr="00610BD1">
              <w:rPr>
                <w:rFonts w:ascii="Arial" w:hAnsi="Arial" w:cs="Arial"/>
                <w:color w:val="000000"/>
              </w:rPr>
              <w:br/>
              <w:t>• Na geração da Carta de correção.</w:t>
            </w:r>
            <w:r w:rsidRPr="00610BD1">
              <w:rPr>
                <w:rFonts w:ascii="Arial" w:hAnsi="Arial" w:cs="Arial"/>
                <w:color w:val="000000"/>
              </w:rPr>
              <w:br/>
              <w:t>• Movimentação da solicitação de correção de nota através da carta de correção efetuada fora do prazo.</w:t>
            </w:r>
            <w:r w:rsidRPr="00610BD1">
              <w:rPr>
                <w:rFonts w:ascii="Arial" w:hAnsi="Arial" w:cs="Arial"/>
                <w:color w:val="000000"/>
              </w:rPr>
              <w:br/>
              <w:t>• Movimentação da solicitação de cancelamento/substituição de nota efetuada fora do prazo.</w:t>
            </w:r>
            <w:r w:rsidRPr="00610BD1">
              <w:rPr>
                <w:rFonts w:ascii="Arial" w:hAnsi="Arial" w:cs="Arial"/>
                <w:color w:val="000000"/>
              </w:rPr>
              <w:br/>
              <w:t>• Movimentação de Liberação de Nota Avulsa – Pedidos de Aprovação.</w:t>
            </w:r>
            <w:r w:rsidRPr="00610BD1">
              <w:rPr>
                <w:rFonts w:ascii="Arial" w:hAnsi="Arial" w:cs="Arial"/>
                <w:color w:val="000000"/>
              </w:rPr>
              <w:br/>
              <w:t>• Quando da ocorrência de diferença no pagamento do imposto devido.</w:t>
            </w:r>
            <w:r w:rsidRPr="00610BD1">
              <w:rPr>
                <w:rFonts w:ascii="Arial" w:hAnsi="Arial" w:cs="Arial"/>
                <w:color w:val="000000"/>
              </w:rPr>
              <w:br/>
              <w:t>• Consulta das cartas de correções efetuadas pelos prestadores.</w:t>
            </w:r>
          </w:p>
        </w:tc>
      </w:tr>
      <w:tr w:rsidR="00610BD1" w:rsidRPr="00610BD1" w14:paraId="763CE386"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C5E45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323</w:t>
            </w:r>
          </w:p>
        </w:tc>
        <w:tc>
          <w:tcPr>
            <w:tcW w:w="9121" w:type="dxa"/>
            <w:tcBorders>
              <w:top w:val="nil"/>
              <w:left w:val="nil"/>
              <w:bottom w:val="single" w:sz="4" w:space="0" w:color="auto"/>
              <w:right w:val="single" w:sz="4" w:space="0" w:color="auto"/>
            </w:tcBorders>
            <w:shd w:val="clear" w:color="auto" w:fill="auto"/>
            <w:vAlign w:val="center"/>
            <w:hideMark/>
          </w:tcPr>
          <w:p w14:paraId="22D5918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No ambiente de administração também deve ser possível emitir, no mínimo os seguintes relatórios:</w:t>
            </w:r>
            <w:r w:rsidRPr="00610BD1">
              <w:rPr>
                <w:rFonts w:ascii="Arial" w:hAnsi="Arial" w:cs="Arial"/>
                <w:color w:val="000000"/>
              </w:rPr>
              <w:br/>
              <w:t xml:space="preserve">• Relatórios gerais das </w:t>
            </w:r>
            <w:proofErr w:type="spellStart"/>
            <w:r w:rsidRPr="00610BD1">
              <w:rPr>
                <w:rFonts w:ascii="Arial" w:hAnsi="Arial" w:cs="Arial"/>
                <w:color w:val="000000"/>
              </w:rPr>
              <w:t>NFSe</w:t>
            </w:r>
            <w:proofErr w:type="spellEnd"/>
            <w:r w:rsidRPr="00610BD1">
              <w:rPr>
                <w:rFonts w:ascii="Arial" w:hAnsi="Arial" w:cs="Arial"/>
                <w:color w:val="000000"/>
              </w:rPr>
              <w:t>:</w:t>
            </w:r>
            <w:r w:rsidRPr="00610BD1">
              <w:rPr>
                <w:rFonts w:ascii="Arial" w:hAnsi="Arial" w:cs="Arial"/>
                <w:color w:val="000000"/>
              </w:rPr>
              <w:br/>
              <w:t>• Notas emitidas.</w:t>
            </w:r>
            <w:r w:rsidRPr="00610BD1">
              <w:rPr>
                <w:rFonts w:ascii="Arial" w:hAnsi="Arial" w:cs="Arial"/>
                <w:color w:val="000000"/>
              </w:rPr>
              <w:br/>
              <w:t>• Resumo de notas por atividade (quantidade e valor das notas).</w:t>
            </w:r>
            <w:r w:rsidRPr="00610BD1">
              <w:rPr>
                <w:rFonts w:ascii="Arial" w:hAnsi="Arial" w:cs="Arial"/>
                <w:color w:val="000000"/>
              </w:rPr>
              <w:br/>
              <w:t>• Visão geral dos cenários das notas emitidas (quantitativo e qualitativo).</w:t>
            </w:r>
          </w:p>
        </w:tc>
      </w:tr>
      <w:tr w:rsidR="00610BD1" w:rsidRPr="00610BD1" w14:paraId="4AF71FED"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8F172B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324</w:t>
            </w:r>
          </w:p>
        </w:tc>
        <w:tc>
          <w:tcPr>
            <w:tcW w:w="9121" w:type="dxa"/>
            <w:tcBorders>
              <w:top w:val="nil"/>
              <w:left w:val="nil"/>
              <w:bottom w:val="single" w:sz="4" w:space="0" w:color="auto"/>
              <w:right w:val="single" w:sz="4" w:space="0" w:color="auto"/>
            </w:tcBorders>
            <w:shd w:val="clear" w:color="000000" w:fill="FFFFFF"/>
            <w:vAlign w:val="center"/>
            <w:hideMark/>
          </w:tcPr>
          <w:p w14:paraId="01CA5A4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bloquear a emissão de notas para serviços que o emissor não esteja autorizado.</w:t>
            </w:r>
          </w:p>
        </w:tc>
      </w:tr>
      <w:tr w:rsidR="00610BD1" w:rsidRPr="00610BD1" w14:paraId="512BEC55"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90ACC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325</w:t>
            </w:r>
          </w:p>
        </w:tc>
        <w:tc>
          <w:tcPr>
            <w:tcW w:w="9121" w:type="dxa"/>
            <w:tcBorders>
              <w:top w:val="nil"/>
              <w:left w:val="nil"/>
              <w:bottom w:val="single" w:sz="4" w:space="0" w:color="auto"/>
              <w:right w:val="single" w:sz="4" w:space="0" w:color="auto"/>
            </w:tcBorders>
            <w:shd w:val="clear" w:color="000000" w:fill="FFFFFF"/>
            <w:vAlign w:val="center"/>
            <w:hideMark/>
          </w:tcPr>
          <w:p w14:paraId="1A412B6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 dispor de um canal de interação digital do usuário com o fiscal, quando o usuário estiver </w:t>
            </w:r>
            <w:proofErr w:type="spellStart"/>
            <w:r w:rsidRPr="00610BD1">
              <w:rPr>
                <w:rFonts w:ascii="Arial" w:hAnsi="Arial" w:cs="Arial"/>
                <w:color w:val="000000"/>
              </w:rPr>
              <w:t>logado</w:t>
            </w:r>
            <w:proofErr w:type="spellEnd"/>
            <w:r w:rsidRPr="00610BD1">
              <w:rPr>
                <w:rFonts w:ascii="Arial" w:hAnsi="Arial" w:cs="Arial"/>
                <w:color w:val="000000"/>
              </w:rPr>
              <w:t xml:space="preserve"> no sistema de ISS</w:t>
            </w:r>
          </w:p>
        </w:tc>
      </w:tr>
      <w:tr w:rsidR="00610BD1" w:rsidRPr="00610BD1" w14:paraId="2F90C4B1" w14:textId="77777777" w:rsidTr="000E5194">
        <w:trPr>
          <w:trHeight w:val="2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165CC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326</w:t>
            </w:r>
          </w:p>
        </w:tc>
        <w:tc>
          <w:tcPr>
            <w:tcW w:w="9121" w:type="dxa"/>
            <w:tcBorders>
              <w:top w:val="nil"/>
              <w:left w:val="nil"/>
              <w:bottom w:val="single" w:sz="4" w:space="0" w:color="auto"/>
              <w:right w:val="single" w:sz="4" w:space="0" w:color="auto"/>
            </w:tcBorders>
            <w:shd w:val="clear" w:color="auto" w:fill="auto"/>
            <w:vAlign w:val="center"/>
            <w:hideMark/>
          </w:tcPr>
          <w:p w14:paraId="7DF15D2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os serviços prestados de construção civil deve ser obrigatório informações referentes a obra, bem como Matrícula CNO da obra e Anotação de Responsabilidade Técnica - ART</w:t>
            </w:r>
            <w:r w:rsidRPr="00610BD1">
              <w:rPr>
                <w:rFonts w:ascii="Arial" w:hAnsi="Arial" w:cs="Arial"/>
                <w:color w:val="47D459"/>
              </w:rPr>
              <w:t xml:space="preserve"> </w:t>
            </w:r>
          </w:p>
        </w:tc>
      </w:tr>
      <w:tr w:rsidR="00610BD1" w:rsidRPr="00610BD1" w14:paraId="74A318B3" w14:textId="77777777" w:rsidTr="000E5194">
        <w:trPr>
          <w:trHeight w:val="22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FD6947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327</w:t>
            </w:r>
          </w:p>
        </w:tc>
        <w:tc>
          <w:tcPr>
            <w:tcW w:w="9121" w:type="dxa"/>
            <w:tcBorders>
              <w:top w:val="nil"/>
              <w:left w:val="nil"/>
              <w:bottom w:val="single" w:sz="4" w:space="0" w:color="auto"/>
              <w:right w:val="single" w:sz="4" w:space="0" w:color="auto"/>
            </w:tcBorders>
            <w:shd w:val="clear" w:color="auto" w:fill="auto"/>
            <w:vAlign w:val="center"/>
            <w:hideMark/>
          </w:tcPr>
          <w:p w14:paraId="46097A3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Para os serviços prestados de construção civil onde o prestador julgar que não existe dados da obra, deve ser possível que mesmo declara que a obra em questão não necessita da Matrícula </w:t>
            </w:r>
            <w:r w:rsidRPr="00610BD1">
              <w:rPr>
                <w:rFonts w:ascii="Arial" w:hAnsi="Arial" w:cs="Arial"/>
                <w:strike/>
                <w:color w:val="000000"/>
              </w:rPr>
              <w:t>CEI/</w:t>
            </w:r>
            <w:r w:rsidRPr="00610BD1">
              <w:rPr>
                <w:rFonts w:ascii="Arial" w:hAnsi="Arial" w:cs="Arial"/>
                <w:color w:val="000000"/>
              </w:rPr>
              <w:t>CNO e ART.</w:t>
            </w:r>
            <w:r w:rsidRPr="00610BD1">
              <w:rPr>
                <w:rFonts w:ascii="Arial" w:hAnsi="Arial" w:cs="Arial"/>
                <w:color w:val="47D459"/>
              </w:rPr>
              <w:t xml:space="preserve"> </w:t>
            </w:r>
          </w:p>
        </w:tc>
      </w:tr>
      <w:tr w:rsidR="00610BD1" w:rsidRPr="00610BD1" w14:paraId="21DE95F6"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FF7811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328</w:t>
            </w:r>
          </w:p>
        </w:tc>
        <w:tc>
          <w:tcPr>
            <w:tcW w:w="9121" w:type="dxa"/>
            <w:tcBorders>
              <w:top w:val="nil"/>
              <w:left w:val="nil"/>
              <w:bottom w:val="single" w:sz="4" w:space="0" w:color="auto"/>
              <w:right w:val="single" w:sz="4" w:space="0" w:color="auto"/>
            </w:tcBorders>
            <w:shd w:val="clear" w:color="auto" w:fill="auto"/>
            <w:vAlign w:val="center"/>
            <w:hideMark/>
          </w:tcPr>
          <w:p w14:paraId="4521199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substituir o processo manual de escrita fiscal.</w:t>
            </w:r>
          </w:p>
        </w:tc>
      </w:tr>
      <w:tr w:rsidR="00610BD1" w:rsidRPr="00610BD1" w14:paraId="7EF3E641"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32BC06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329</w:t>
            </w:r>
          </w:p>
        </w:tc>
        <w:tc>
          <w:tcPr>
            <w:tcW w:w="9121" w:type="dxa"/>
            <w:tcBorders>
              <w:top w:val="nil"/>
              <w:left w:val="nil"/>
              <w:bottom w:val="single" w:sz="4" w:space="0" w:color="auto"/>
              <w:right w:val="single" w:sz="4" w:space="0" w:color="auto"/>
            </w:tcBorders>
            <w:shd w:val="clear" w:color="auto" w:fill="auto"/>
            <w:vAlign w:val="center"/>
            <w:hideMark/>
          </w:tcPr>
          <w:p w14:paraId="7080240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proporcionar facilidades operacionais para pagamento do ISSQN retido na fonte e entrega da relação das empresas prestadoras de serviço.</w:t>
            </w:r>
          </w:p>
        </w:tc>
      </w:tr>
      <w:tr w:rsidR="00610BD1" w:rsidRPr="00610BD1" w14:paraId="180237A9"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DD53C3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330</w:t>
            </w:r>
          </w:p>
        </w:tc>
        <w:tc>
          <w:tcPr>
            <w:tcW w:w="9121" w:type="dxa"/>
            <w:tcBorders>
              <w:top w:val="nil"/>
              <w:left w:val="nil"/>
              <w:bottom w:val="single" w:sz="4" w:space="0" w:color="auto"/>
              <w:right w:val="single" w:sz="4" w:space="0" w:color="auto"/>
            </w:tcBorders>
            <w:shd w:val="clear" w:color="auto" w:fill="auto"/>
            <w:vAlign w:val="center"/>
            <w:hideMark/>
          </w:tcPr>
          <w:p w14:paraId="28747D9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Proporcionar a impressão da Guia de pagamento de ISSQN Próprio ou Retido na Fonte em documento único, de pessoa física ou jurídica, cadastrada ou não no município, de uma determinada referência (mês e ano), com código de barras utilizando padrão FEBRABAN e o padrão estabelecido através de convênio da Prefeitura com as instituições bancárias.</w:t>
            </w:r>
          </w:p>
        </w:tc>
      </w:tr>
      <w:tr w:rsidR="00610BD1" w:rsidRPr="00610BD1" w14:paraId="7F656C8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1E1E4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331</w:t>
            </w:r>
          </w:p>
        </w:tc>
        <w:tc>
          <w:tcPr>
            <w:tcW w:w="9121" w:type="dxa"/>
            <w:tcBorders>
              <w:top w:val="nil"/>
              <w:left w:val="nil"/>
              <w:bottom w:val="single" w:sz="4" w:space="0" w:color="auto"/>
              <w:right w:val="single" w:sz="4" w:space="0" w:color="auto"/>
            </w:tcBorders>
            <w:shd w:val="clear" w:color="auto" w:fill="auto"/>
            <w:vAlign w:val="center"/>
            <w:hideMark/>
          </w:tcPr>
          <w:p w14:paraId="267C08A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impressão da Guia de pagamento de ISSQN Fixo para profissional autônomo, sociedades de profissionais liberais e empresas em Regime de Estimativa, sem a necessidade de informar senha, a guia deve ser impressa com código de barras utilizando padrão FEBRABAN e o padrão estabelecido através de convênio da Prefeitura com as instituições bancárias.</w:t>
            </w:r>
          </w:p>
        </w:tc>
      </w:tr>
      <w:tr w:rsidR="00610BD1" w:rsidRPr="00610BD1" w14:paraId="1E7D61F1"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10139C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332</w:t>
            </w:r>
          </w:p>
        </w:tc>
        <w:tc>
          <w:tcPr>
            <w:tcW w:w="9121" w:type="dxa"/>
            <w:tcBorders>
              <w:top w:val="nil"/>
              <w:left w:val="nil"/>
              <w:bottom w:val="single" w:sz="4" w:space="0" w:color="auto"/>
              <w:right w:val="single" w:sz="4" w:space="0" w:color="auto"/>
            </w:tcBorders>
            <w:shd w:val="clear" w:color="auto" w:fill="auto"/>
            <w:vAlign w:val="center"/>
            <w:hideMark/>
          </w:tcPr>
          <w:p w14:paraId="571367A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contribuintes na condição de responsável, na retenção na fonte de serviços tomados de fornecedores residentes fora do Município, deverá permitir informar a razão social, CNPJ, município de localização da empresa, bem como emissão da Guia de Recolhimento de ISS atender as mesmas especificações dos contribuintes residentes no município.</w:t>
            </w:r>
          </w:p>
        </w:tc>
      </w:tr>
      <w:tr w:rsidR="00610BD1" w:rsidRPr="00610BD1" w14:paraId="3D7A769F"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232B5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333</w:t>
            </w:r>
          </w:p>
        </w:tc>
        <w:tc>
          <w:tcPr>
            <w:tcW w:w="9121" w:type="dxa"/>
            <w:tcBorders>
              <w:top w:val="nil"/>
              <w:left w:val="nil"/>
              <w:bottom w:val="single" w:sz="4" w:space="0" w:color="auto"/>
              <w:right w:val="single" w:sz="4" w:space="0" w:color="auto"/>
            </w:tcBorders>
            <w:shd w:val="clear" w:color="auto" w:fill="auto"/>
            <w:vAlign w:val="center"/>
            <w:hideMark/>
          </w:tcPr>
          <w:p w14:paraId="1F41E1A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da Guia de Recolhimento de ISS, quando responsável tributário, separado daquela em que paga como contribuinte, ou a critério do emissor poderá ser emitido em guia única.</w:t>
            </w:r>
          </w:p>
        </w:tc>
      </w:tr>
      <w:tr w:rsidR="00610BD1" w:rsidRPr="00610BD1" w14:paraId="0F0F45E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E25790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334</w:t>
            </w:r>
          </w:p>
        </w:tc>
        <w:tc>
          <w:tcPr>
            <w:tcW w:w="9121" w:type="dxa"/>
            <w:tcBorders>
              <w:top w:val="nil"/>
              <w:left w:val="nil"/>
              <w:bottom w:val="single" w:sz="4" w:space="0" w:color="auto"/>
              <w:right w:val="single" w:sz="4" w:space="0" w:color="auto"/>
            </w:tcBorders>
            <w:shd w:val="clear" w:color="auto" w:fill="auto"/>
            <w:vAlign w:val="center"/>
            <w:hideMark/>
          </w:tcPr>
          <w:p w14:paraId="1EA084B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Disponibilizar impressão eletrônica do livro fiscal.</w:t>
            </w:r>
          </w:p>
        </w:tc>
      </w:tr>
      <w:tr w:rsidR="00610BD1" w:rsidRPr="00610BD1" w14:paraId="323E79C7"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7F9935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335</w:t>
            </w:r>
          </w:p>
        </w:tc>
        <w:tc>
          <w:tcPr>
            <w:tcW w:w="9121" w:type="dxa"/>
            <w:tcBorders>
              <w:top w:val="nil"/>
              <w:left w:val="nil"/>
              <w:bottom w:val="single" w:sz="4" w:space="0" w:color="auto"/>
              <w:right w:val="single" w:sz="4" w:space="0" w:color="auto"/>
            </w:tcBorders>
            <w:shd w:val="clear" w:color="auto" w:fill="auto"/>
            <w:vAlign w:val="center"/>
            <w:hideMark/>
          </w:tcPr>
          <w:p w14:paraId="1C9599E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Prover, através da disponibilização de senhas por contador/contribuinte, sigilo absoluto quanto às informações particulares de cada contador/contribuinte e das empresas sob sua responsabilidade.</w:t>
            </w:r>
          </w:p>
        </w:tc>
      </w:tr>
      <w:tr w:rsidR="00610BD1" w:rsidRPr="00610BD1" w14:paraId="25FCE26B"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1D2A3F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336</w:t>
            </w:r>
          </w:p>
        </w:tc>
        <w:tc>
          <w:tcPr>
            <w:tcW w:w="9121" w:type="dxa"/>
            <w:tcBorders>
              <w:top w:val="nil"/>
              <w:left w:val="nil"/>
              <w:bottom w:val="single" w:sz="4" w:space="0" w:color="auto"/>
              <w:right w:val="single" w:sz="4" w:space="0" w:color="auto"/>
            </w:tcBorders>
            <w:shd w:val="clear" w:color="auto" w:fill="auto"/>
            <w:vAlign w:val="center"/>
            <w:hideMark/>
          </w:tcPr>
          <w:p w14:paraId="28E9A21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ao contador/contribuinte acessar somente a lista de empresas sob sua responsabilidade e realizar a manutenção dos dados das </w:t>
            </w:r>
            <w:proofErr w:type="spellStart"/>
            <w:r w:rsidRPr="00610BD1">
              <w:rPr>
                <w:rFonts w:ascii="Arial" w:hAnsi="Arial" w:cs="Arial"/>
                <w:color w:val="000000"/>
              </w:rPr>
              <w:t>DMSs</w:t>
            </w:r>
            <w:proofErr w:type="spellEnd"/>
            <w:r w:rsidRPr="00610BD1">
              <w:rPr>
                <w:rFonts w:ascii="Arial" w:hAnsi="Arial" w:cs="Arial"/>
                <w:color w:val="000000"/>
              </w:rPr>
              <w:t xml:space="preserve"> – Declaração Mensal de Serviço – somente destas empresas.</w:t>
            </w:r>
          </w:p>
        </w:tc>
      </w:tr>
      <w:tr w:rsidR="00610BD1" w:rsidRPr="00610BD1" w14:paraId="41FA0800" w14:textId="77777777" w:rsidTr="000E5194">
        <w:trPr>
          <w:trHeight w:val="26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186D8F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337</w:t>
            </w:r>
          </w:p>
        </w:tc>
        <w:tc>
          <w:tcPr>
            <w:tcW w:w="9121" w:type="dxa"/>
            <w:tcBorders>
              <w:top w:val="nil"/>
              <w:left w:val="nil"/>
              <w:bottom w:val="single" w:sz="4" w:space="0" w:color="auto"/>
              <w:right w:val="single" w:sz="4" w:space="0" w:color="auto"/>
            </w:tcBorders>
            <w:shd w:val="clear" w:color="auto" w:fill="auto"/>
            <w:vAlign w:val="center"/>
            <w:hideMark/>
          </w:tcPr>
          <w:p w14:paraId="5D3E817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contador/contribuinte adicionar tantos usuários no sistema quanto for necessário, sendo o acesso individualizado e todos devem ter acesso a todas as empresas da lista do contador/contribuinte.</w:t>
            </w:r>
          </w:p>
        </w:tc>
      </w:tr>
      <w:tr w:rsidR="00610BD1" w:rsidRPr="00610BD1" w14:paraId="2F5F3754" w14:textId="77777777" w:rsidTr="000E5194">
        <w:trPr>
          <w:trHeight w:val="26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011CA4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338</w:t>
            </w:r>
          </w:p>
        </w:tc>
        <w:tc>
          <w:tcPr>
            <w:tcW w:w="9121" w:type="dxa"/>
            <w:tcBorders>
              <w:top w:val="nil"/>
              <w:left w:val="nil"/>
              <w:bottom w:val="single" w:sz="4" w:space="0" w:color="auto"/>
              <w:right w:val="single" w:sz="4" w:space="0" w:color="auto"/>
            </w:tcBorders>
            <w:shd w:val="clear" w:color="auto" w:fill="auto"/>
            <w:vAlign w:val="center"/>
            <w:hideMark/>
          </w:tcPr>
          <w:p w14:paraId="358AF82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contador/contribuinte realizar uma DMS sem movimento.</w:t>
            </w:r>
          </w:p>
        </w:tc>
      </w:tr>
      <w:tr w:rsidR="00610BD1" w:rsidRPr="00610BD1" w14:paraId="346BD57A" w14:textId="77777777" w:rsidTr="000E5194">
        <w:trPr>
          <w:trHeight w:val="26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2DA63B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339</w:t>
            </w:r>
          </w:p>
        </w:tc>
        <w:tc>
          <w:tcPr>
            <w:tcW w:w="9121" w:type="dxa"/>
            <w:tcBorders>
              <w:top w:val="nil"/>
              <w:left w:val="nil"/>
              <w:bottom w:val="single" w:sz="4" w:space="0" w:color="auto"/>
              <w:right w:val="single" w:sz="4" w:space="0" w:color="auto"/>
            </w:tcBorders>
            <w:shd w:val="clear" w:color="auto" w:fill="auto"/>
            <w:vAlign w:val="center"/>
            <w:hideMark/>
          </w:tcPr>
          <w:p w14:paraId="3F3020E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Cada DMS deverá ser composta de todas as informações necessárias à completa identificação do documento emitido, do prestador, do tomador, dos serviços prestados e do valor da operação.</w:t>
            </w:r>
          </w:p>
        </w:tc>
      </w:tr>
      <w:tr w:rsidR="00610BD1" w:rsidRPr="00610BD1" w14:paraId="528383CB" w14:textId="77777777" w:rsidTr="000E5194">
        <w:trPr>
          <w:trHeight w:val="26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7E977B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340</w:t>
            </w:r>
          </w:p>
        </w:tc>
        <w:tc>
          <w:tcPr>
            <w:tcW w:w="9121" w:type="dxa"/>
            <w:tcBorders>
              <w:top w:val="nil"/>
              <w:left w:val="nil"/>
              <w:bottom w:val="single" w:sz="4" w:space="0" w:color="auto"/>
              <w:right w:val="single" w:sz="4" w:space="0" w:color="auto"/>
            </w:tcBorders>
            <w:shd w:val="clear" w:color="auto" w:fill="auto"/>
            <w:vAlign w:val="center"/>
            <w:hideMark/>
          </w:tcPr>
          <w:p w14:paraId="42A1C1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Possibilitar ao contador/contribuinte a digitação, o recebimento e o processamento de </w:t>
            </w:r>
            <w:proofErr w:type="spellStart"/>
            <w:r w:rsidRPr="00610BD1">
              <w:rPr>
                <w:rFonts w:ascii="Arial" w:hAnsi="Arial" w:cs="Arial"/>
                <w:color w:val="000000"/>
              </w:rPr>
              <w:t>DMSs</w:t>
            </w:r>
            <w:proofErr w:type="spellEnd"/>
            <w:r w:rsidRPr="00610BD1">
              <w:rPr>
                <w:rFonts w:ascii="Arial" w:hAnsi="Arial" w:cs="Arial"/>
                <w:color w:val="000000"/>
              </w:rPr>
              <w:t xml:space="preserve"> retificadoras, após a entrega da declaração.</w:t>
            </w:r>
          </w:p>
        </w:tc>
      </w:tr>
      <w:tr w:rsidR="00610BD1" w:rsidRPr="00610BD1" w14:paraId="169C8147"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A63E46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341</w:t>
            </w:r>
          </w:p>
        </w:tc>
        <w:tc>
          <w:tcPr>
            <w:tcW w:w="9121" w:type="dxa"/>
            <w:tcBorders>
              <w:top w:val="nil"/>
              <w:left w:val="nil"/>
              <w:bottom w:val="single" w:sz="4" w:space="0" w:color="auto"/>
              <w:right w:val="single" w:sz="4" w:space="0" w:color="auto"/>
            </w:tcBorders>
            <w:shd w:val="clear" w:color="auto" w:fill="auto"/>
            <w:vAlign w:val="center"/>
            <w:hideMark/>
          </w:tcPr>
          <w:p w14:paraId="053D2AB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contador/contribuinte gerar e imprimir o protocolo de confirmação de recebimento da DMS.</w:t>
            </w:r>
          </w:p>
        </w:tc>
      </w:tr>
      <w:tr w:rsidR="00610BD1" w:rsidRPr="00610BD1" w14:paraId="0F4C8225"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D184F9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342</w:t>
            </w:r>
          </w:p>
        </w:tc>
        <w:tc>
          <w:tcPr>
            <w:tcW w:w="9121" w:type="dxa"/>
            <w:tcBorders>
              <w:top w:val="nil"/>
              <w:left w:val="nil"/>
              <w:bottom w:val="single" w:sz="4" w:space="0" w:color="auto"/>
              <w:right w:val="single" w:sz="4" w:space="0" w:color="auto"/>
            </w:tcBorders>
            <w:shd w:val="clear" w:color="auto" w:fill="auto"/>
            <w:vAlign w:val="center"/>
            <w:hideMark/>
          </w:tcPr>
          <w:p w14:paraId="78B33D8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seja montado planos de contas para declaração de escolas, lotéricas, planos de saúde, concessionárias de transporte público, seguradoras, e todos outros segmentos que não tenham a obrigatoriedade de emissão de notas fiscais.</w:t>
            </w:r>
          </w:p>
        </w:tc>
      </w:tr>
      <w:tr w:rsidR="00610BD1" w:rsidRPr="00610BD1" w14:paraId="65673D84"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29831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343</w:t>
            </w:r>
          </w:p>
        </w:tc>
        <w:tc>
          <w:tcPr>
            <w:tcW w:w="9121" w:type="dxa"/>
            <w:tcBorders>
              <w:top w:val="nil"/>
              <w:left w:val="nil"/>
              <w:bottom w:val="single" w:sz="4" w:space="0" w:color="auto"/>
              <w:right w:val="single" w:sz="4" w:space="0" w:color="auto"/>
            </w:tcBorders>
            <w:shd w:val="clear" w:color="auto" w:fill="auto"/>
            <w:vAlign w:val="center"/>
            <w:hideMark/>
          </w:tcPr>
          <w:p w14:paraId="24978F7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em uma única nota fiscal seja vinculado vários serviços distintos, cada qual com sua identificação do item da lista de serviços, alíquota, valor da base de cálculo e valor do imposto.</w:t>
            </w:r>
          </w:p>
        </w:tc>
      </w:tr>
      <w:tr w:rsidR="00610BD1" w:rsidRPr="00610BD1" w14:paraId="6A9B05D6"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4AFCBC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344</w:t>
            </w:r>
          </w:p>
        </w:tc>
        <w:tc>
          <w:tcPr>
            <w:tcW w:w="9121" w:type="dxa"/>
            <w:tcBorders>
              <w:top w:val="nil"/>
              <w:left w:val="nil"/>
              <w:bottom w:val="single" w:sz="4" w:space="0" w:color="auto"/>
              <w:right w:val="single" w:sz="4" w:space="0" w:color="auto"/>
            </w:tcBorders>
            <w:shd w:val="clear" w:color="auto" w:fill="auto"/>
            <w:vAlign w:val="center"/>
            <w:hideMark/>
          </w:tcPr>
          <w:p w14:paraId="2728FDB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informar notas que tenham sido roubadas, extraviadas, destruídas ou qualquer outro motivo que não tenham emitido.</w:t>
            </w:r>
            <w:r w:rsidRPr="00610BD1">
              <w:rPr>
                <w:rFonts w:ascii="Arial" w:hAnsi="Arial" w:cs="Arial"/>
                <w:color w:val="47D459"/>
              </w:rPr>
              <w:t xml:space="preserve"> </w:t>
            </w:r>
          </w:p>
        </w:tc>
      </w:tr>
      <w:tr w:rsidR="00610BD1" w:rsidRPr="00610BD1" w14:paraId="1B332CB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83BDC3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345</w:t>
            </w:r>
          </w:p>
        </w:tc>
        <w:tc>
          <w:tcPr>
            <w:tcW w:w="9121" w:type="dxa"/>
            <w:tcBorders>
              <w:top w:val="nil"/>
              <w:left w:val="nil"/>
              <w:bottom w:val="single" w:sz="4" w:space="0" w:color="auto"/>
              <w:right w:val="single" w:sz="4" w:space="0" w:color="auto"/>
            </w:tcBorders>
            <w:shd w:val="clear" w:color="auto" w:fill="auto"/>
            <w:vAlign w:val="center"/>
            <w:hideMark/>
          </w:tcPr>
          <w:p w14:paraId="0B7B7B3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declaração da (RBT) Receita Bruta Total por empresas optantes do Regime Único Simples Nacional</w:t>
            </w:r>
          </w:p>
        </w:tc>
      </w:tr>
      <w:tr w:rsidR="00610BD1" w:rsidRPr="00610BD1" w14:paraId="45FF4177"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547881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346</w:t>
            </w:r>
          </w:p>
        </w:tc>
        <w:tc>
          <w:tcPr>
            <w:tcW w:w="9121" w:type="dxa"/>
            <w:tcBorders>
              <w:top w:val="nil"/>
              <w:left w:val="nil"/>
              <w:bottom w:val="single" w:sz="4" w:space="0" w:color="auto"/>
              <w:right w:val="single" w:sz="4" w:space="0" w:color="auto"/>
            </w:tcBorders>
            <w:shd w:val="clear" w:color="auto" w:fill="auto"/>
            <w:vAlign w:val="center"/>
            <w:hideMark/>
          </w:tcPr>
          <w:p w14:paraId="743C3D0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apuração automática da alíquota para empresas optantes do Regime Único Simples Nacional de acordo com sua RBT.</w:t>
            </w:r>
          </w:p>
        </w:tc>
      </w:tr>
      <w:tr w:rsidR="00610BD1" w:rsidRPr="00610BD1" w14:paraId="16A9E4F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C7F43F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347</w:t>
            </w:r>
          </w:p>
        </w:tc>
        <w:tc>
          <w:tcPr>
            <w:tcW w:w="9121" w:type="dxa"/>
            <w:tcBorders>
              <w:top w:val="nil"/>
              <w:left w:val="nil"/>
              <w:bottom w:val="single" w:sz="4" w:space="0" w:color="auto"/>
              <w:right w:val="single" w:sz="4" w:space="0" w:color="auto"/>
            </w:tcBorders>
            <w:shd w:val="clear" w:color="auto" w:fill="auto"/>
            <w:vAlign w:val="center"/>
            <w:hideMark/>
          </w:tcPr>
          <w:p w14:paraId="695FAE2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Realizar constituição de créditos a receber no sistema tributário no ato da entrega da declaração</w:t>
            </w:r>
          </w:p>
        </w:tc>
      </w:tr>
      <w:tr w:rsidR="00610BD1" w:rsidRPr="00610BD1" w14:paraId="0CC3002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C1B1C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348</w:t>
            </w:r>
          </w:p>
        </w:tc>
        <w:tc>
          <w:tcPr>
            <w:tcW w:w="9121" w:type="dxa"/>
            <w:tcBorders>
              <w:top w:val="nil"/>
              <w:left w:val="nil"/>
              <w:bottom w:val="single" w:sz="4" w:space="0" w:color="auto"/>
              <w:right w:val="single" w:sz="4" w:space="0" w:color="auto"/>
            </w:tcBorders>
            <w:shd w:val="clear" w:color="auto" w:fill="auto"/>
            <w:vAlign w:val="center"/>
            <w:hideMark/>
          </w:tcPr>
          <w:p w14:paraId="37CE9F5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Possibilitar a declaração da (RBT) Receita Bruta Total por empresas optantes do Regime Único Simples Nacional </w:t>
            </w:r>
          </w:p>
        </w:tc>
      </w:tr>
      <w:tr w:rsidR="00610BD1" w:rsidRPr="00610BD1" w14:paraId="618359E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FEAB41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349</w:t>
            </w:r>
          </w:p>
        </w:tc>
        <w:tc>
          <w:tcPr>
            <w:tcW w:w="9121" w:type="dxa"/>
            <w:tcBorders>
              <w:top w:val="nil"/>
              <w:left w:val="nil"/>
              <w:bottom w:val="single" w:sz="4" w:space="0" w:color="auto"/>
              <w:right w:val="single" w:sz="4" w:space="0" w:color="auto"/>
            </w:tcBorders>
            <w:shd w:val="clear" w:color="auto" w:fill="auto"/>
            <w:vAlign w:val="center"/>
            <w:hideMark/>
          </w:tcPr>
          <w:p w14:paraId="5A0A8B0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apuração automática da alíquota para empresas optantes do Regime Único Simples Nacional de acordo com sua RBT.</w:t>
            </w:r>
          </w:p>
        </w:tc>
      </w:tr>
      <w:tr w:rsidR="00610BD1" w:rsidRPr="00610BD1" w14:paraId="568752A3"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71C3FF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350</w:t>
            </w:r>
          </w:p>
        </w:tc>
        <w:tc>
          <w:tcPr>
            <w:tcW w:w="9121" w:type="dxa"/>
            <w:tcBorders>
              <w:top w:val="nil"/>
              <w:left w:val="nil"/>
              <w:bottom w:val="single" w:sz="4" w:space="0" w:color="auto"/>
              <w:right w:val="single" w:sz="4" w:space="0" w:color="auto"/>
            </w:tcBorders>
            <w:shd w:val="clear" w:color="auto" w:fill="auto"/>
            <w:vAlign w:val="center"/>
            <w:hideMark/>
          </w:tcPr>
          <w:p w14:paraId="61CED32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Realizar autuação automática para empresas omissas de declaração</w:t>
            </w:r>
          </w:p>
        </w:tc>
      </w:tr>
      <w:tr w:rsidR="00610BD1" w:rsidRPr="00610BD1" w14:paraId="20AAE76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7A1E6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351</w:t>
            </w:r>
          </w:p>
        </w:tc>
        <w:tc>
          <w:tcPr>
            <w:tcW w:w="9121" w:type="dxa"/>
            <w:tcBorders>
              <w:top w:val="nil"/>
              <w:left w:val="nil"/>
              <w:bottom w:val="single" w:sz="4" w:space="0" w:color="auto"/>
              <w:right w:val="single" w:sz="4" w:space="0" w:color="auto"/>
            </w:tcBorders>
            <w:shd w:val="clear" w:color="auto" w:fill="auto"/>
            <w:vAlign w:val="center"/>
            <w:hideMark/>
          </w:tcPr>
          <w:p w14:paraId="07ECC0B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controle de deduções da base de cálculo para serviços de construção civil, podendo definir o valor máximo sem comprovação e o valor máximo possível de dedução.</w:t>
            </w:r>
          </w:p>
        </w:tc>
      </w:tr>
      <w:tr w:rsidR="00610BD1" w:rsidRPr="00610BD1" w14:paraId="0F828C51"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77C44F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352</w:t>
            </w:r>
          </w:p>
        </w:tc>
        <w:tc>
          <w:tcPr>
            <w:tcW w:w="9121" w:type="dxa"/>
            <w:tcBorders>
              <w:top w:val="nil"/>
              <w:left w:val="nil"/>
              <w:bottom w:val="single" w:sz="4" w:space="0" w:color="auto"/>
              <w:right w:val="single" w:sz="4" w:space="0" w:color="auto"/>
            </w:tcBorders>
            <w:shd w:val="clear" w:color="auto" w:fill="auto"/>
            <w:vAlign w:val="center"/>
            <w:hideMark/>
          </w:tcPr>
          <w:p w14:paraId="556E9CC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controle da dedução máxima de base de cálculo por prestador de serviço</w:t>
            </w:r>
          </w:p>
        </w:tc>
      </w:tr>
      <w:tr w:rsidR="00610BD1" w:rsidRPr="00610BD1" w14:paraId="69A9163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E4DAE1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353</w:t>
            </w:r>
          </w:p>
        </w:tc>
        <w:tc>
          <w:tcPr>
            <w:tcW w:w="9121" w:type="dxa"/>
            <w:tcBorders>
              <w:top w:val="nil"/>
              <w:left w:val="nil"/>
              <w:bottom w:val="single" w:sz="4" w:space="0" w:color="auto"/>
              <w:right w:val="single" w:sz="4" w:space="0" w:color="auto"/>
            </w:tcBorders>
            <w:shd w:val="clear" w:color="auto" w:fill="auto"/>
            <w:vAlign w:val="center"/>
            <w:hideMark/>
          </w:tcPr>
          <w:p w14:paraId="251D21D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o caso de uma nota declarada de construção civil com dedução da base de cálculo dentro do intervalo máximo sem comprovação, não deve ser solicitado nenhuma comprovação ao declarante.</w:t>
            </w:r>
          </w:p>
        </w:tc>
      </w:tr>
      <w:tr w:rsidR="00610BD1" w:rsidRPr="00610BD1" w14:paraId="211D7EDA"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6C7252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354</w:t>
            </w:r>
          </w:p>
        </w:tc>
        <w:tc>
          <w:tcPr>
            <w:tcW w:w="9121" w:type="dxa"/>
            <w:tcBorders>
              <w:top w:val="nil"/>
              <w:left w:val="nil"/>
              <w:bottom w:val="single" w:sz="4" w:space="0" w:color="auto"/>
              <w:right w:val="single" w:sz="4" w:space="0" w:color="auto"/>
            </w:tcBorders>
            <w:shd w:val="clear" w:color="auto" w:fill="auto"/>
            <w:vAlign w:val="center"/>
            <w:hideMark/>
          </w:tcPr>
          <w:p w14:paraId="70E876A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o caso de uma nota declarada de construção civil com dedução da base de cálculo acima do valor máximo sem comprovação, não deve ser possível realizar a entrega da competência sem a anexação da documentação que comprove a dedução informada.</w:t>
            </w:r>
          </w:p>
        </w:tc>
      </w:tr>
      <w:tr w:rsidR="00610BD1" w:rsidRPr="00610BD1" w14:paraId="7C7D906B"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98271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355</w:t>
            </w:r>
          </w:p>
        </w:tc>
        <w:tc>
          <w:tcPr>
            <w:tcW w:w="9121" w:type="dxa"/>
            <w:tcBorders>
              <w:top w:val="nil"/>
              <w:left w:val="nil"/>
              <w:bottom w:val="single" w:sz="4" w:space="0" w:color="auto"/>
              <w:right w:val="single" w:sz="4" w:space="0" w:color="auto"/>
            </w:tcBorders>
            <w:shd w:val="clear" w:color="auto" w:fill="auto"/>
            <w:vAlign w:val="center"/>
            <w:hideMark/>
          </w:tcPr>
          <w:p w14:paraId="7F1FA80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o caso de uma nota declarada de construção civil com dedução da base de cálculo acima do valor máximo sem comprovação, deve ser possível a anexação da documentação que comprove a dedução por nota de serviço declarada.</w:t>
            </w:r>
          </w:p>
        </w:tc>
      </w:tr>
      <w:tr w:rsidR="00610BD1" w:rsidRPr="00610BD1" w14:paraId="001DDF16"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1A598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356</w:t>
            </w:r>
          </w:p>
        </w:tc>
        <w:tc>
          <w:tcPr>
            <w:tcW w:w="9121" w:type="dxa"/>
            <w:tcBorders>
              <w:top w:val="nil"/>
              <w:left w:val="nil"/>
              <w:bottom w:val="single" w:sz="4" w:space="0" w:color="auto"/>
              <w:right w:val="single" w:sz="4" w:space="0" w:color="auto"/>
            </w:tcBorders>
            <w:shd w:val="clear" w:color="auto" w:fill="auto"/>
            <w:vAlign w:val="center"/>
            <w:hideMark/>
          </w:tcPr>
          <w:p w14:paraId="25E93EE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cadastramento dos auditores fiscais, informando minimamente nome, CPF, matrícula e local de lotação.</w:t>
            </w:r>
          </w:p>
        </w:tc>
      </w:tr>
      <w:tr w:rsidR="00610BD1" w:rsidRPr="00610BD1" w14:paraId="016726F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503FBF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357</w:t>
            </w:r>
          </w:p>
        </w:tc>
        <w:tc>
          <w:tcPr>
            <w:tcW w:w="9121" w:type="dxa"/>
            <w:tcBorders>
              <w:top w:val="nil"/>
              <w:left w:val="nil"/>
              <w:bottom w:val="single" w:sz="4" w:space="0" w:color="auto"/>
              <w:right w:val="single" w:sz="4" w:space="0" w:color="auto"/>
            </w:tcBorders>
            <w:shd w:val="clear" w:color="auto" w:fill="auto"/>
            <w:vAlign w:val="center"/>
            <w:hideMark/>
          </w:tcPr>
          <w:p w14:paraId="54E5728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cadastramento de infrações relacionadas a omissão de declaração, sendo possível informar descrição, vigência, legislação, penalidade e valor da penalidade</w:t>
            </w:r>
          </w:p>
        </w:tc>
      </w:tr>
      <w:tr w:rsidR="00610BD1" w:rsidRPr="00610BD1" w14:paraId="42AC5A35"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D4EF58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358</w:t>
            </w:r>
          </w:p>
        </w:tc>
        <w:tc>
          <w:tcPr>
            <w:tcW w:w="9121" w:type="dxa"/>
            <w:tcBorders>
              <w:top w:val="nil"/>
              <w:left w:val="nil"/>
              <w:bottom w:val="single" w:sz="4" w:space="0" w:color="auto"/>
              <w:right w:val="single" w:sz="4" w:space="0" w:color="auto"/>
            </w:tcBorders>
            <w:shd w:val="clear" w:color="auto" w:fill="auto"/>
            <w:vAlign w:val="center"/>
            <w:hideMark/>
          </w:tcPr>
          <w:p w14:paraId="092DF21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o controle de configurações para infração por autuação de omissos, onde deve ser possível definir uma infração para omissão de declaração dos serviços prestados e para omissão de declaração de serviços tomados ou uma para cada tipo de omissão das definidas anteriormente.</w:t>
            </w:r>
          </w:p>
        </w:tc>
      </w:tr>
      <w:tr w:rsidR="00610BD1" w:rsidRPr="00610BD1" w14:paraId="25E48742"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0D698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359</w:t>
            </w:r>
          </w:p>
        </w:tc>
        <w:tc>
          <w:tcPr>
            <w:tcW w:w="9121" w:type="dxa"/>
            <w:tcBorders>
              <w:top w:val="nil"/>
              <w:left w:val="nil"/>
              <w:bottom w:val="single" w:sz="4" w:space="0" w:color="auto"/>
              <w:right w:val="single" w:sz="4" w:space="0" w:color="auto"/>
            </w:tcBorders>
            <w:shd w:val="clear" w:color="auto" w:fill="auto"/>
            <w:vAlign w:val="center"/>
            <w:hideMark/>
          </w:tcPr>
          <w:p w14:paraId="4296952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autuação de empresas omissas da declaração de serviços prestados/tomados, sendo possível selecionar por empresa, competência, enquadramento e tipo de autuação (Serviço Prestado, Serviço Tomado ou Ambos)</w:t>
            </w:r>
          </w:p>
        </w:tc>
      </w:tr>
      <w:tr w:rsidR="00610BD1" w:rsidRPr="00610BD1" w14:paraId="54C42DA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25A82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360</w:t>
            </w:r>
          </w:p>
        </w:tc>
        <w:tc>
          <w:tcPr>
            <w:tcW w:w="9121" w:type="dxa"/>
            <w:tcBorders>
              <w:top w:val="nil"/>
              <w:left w:val="nil"/>
              <w:bottom w:val="single" w:sz="4" w:space="0" w:color="auto"/>
              <w:right w:val="single" w:sz="4" w:space="0" w:color="auto"/>
            </w:tcBorders>
            <w:shd w:val="clear" w:color="auto" w:fill="auto"/>
            <w:vAlign w:val="center"/>
            <w:hideMark/>
          </w:tcPr>
          <w:p w14:paraId="7EB083F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consulta de empresas que foram autuadas, sendo possível selecionar por empresa, competência, auditor, tipo de autuação (Serviço Prestado, Serviço Tomado ou Ambos), número do auto, data da autuação e situação do débito do auto.</w:t>
            </w:r>
          </w:p>
        </w:tc>
      </w:tr>
      <w:tr w:rsidR="00610BD1" w:rsidRPr="00610BD1" w14:paraId="5DFAD12D"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17D75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361</w:t>
            </w:r>
          </w:p>
        </w:tc>
        <w:tc>
          <w:tcPr>
            <w:tcW w:w="9121" w:type="dxa"/>
            <w:tcBorders>
              <w:top w:val="nil"/>
              <w:left w:val="nil"/>
              <w:bottom w:val="single" w:sz="4" w:space="0" w:color="auto"/>
              <w:right w:val="single" w:sz="4" w:space="0" w:color="auto"/>
            </w:tcBorders>
            <w:shd w:val="clear" w:color="auto" w:fill="auto"/>
            <w:vAlign w:val="center"/>
            <w:hideMark/>
          </w:tcPr>
          <w:p w14:paraId="7EAD6B5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conter relatório de auditoria que informa as operações realizadas, listando minimamente data, hora, funcionalidade, histórico do que foi realizado, usuário outorgado e empresa outorgante.</w:t>
            </w:r>
          </w:p>
        </w:tc>
      </w:tr>
      <w:tr w:rsidR="00610BD1" w:rsidRPr="00610BD1" w14:paraId="6A5CB4F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A37819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362</w:t>
            </w:r>
          </w:p>
        </w:tc>
        <w:tc>
          <w:tcPr>
            <w:tcW w:w="9121" w:type="dxa"/>
            <w:tcBorders>
              <w:top w:val="nil"/>
              <w:left w:val="nil"/>
              <w:bottom w:val="single" w:sz="4" w:space="0" w:color="auto"/>
              <w:right w:val="single" w:sz="4" w:space="0" w:color="auto"/>
            </w:tcBorders>
            <w:shd w:val="clear" w:color="auto" w:fill="auto"/>
            <w:vAlign w:val="center"/>
            <w:hideMark/>
          </w:tcPr>
          <w:p w14:paraId="3E735A5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escrituração dos serviços prestados por planos de contas para empresas não emissoras de notas, sendo possível informar declarar contas tributadas e não tributadas</w:t>
            </w:r>
          </w:p>
        </w:tc>
      </w:tr>
      <w:tr w:rsidR="00610BD1" w:rsidRPr="00610BD1" w14:paraId="729D9756"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1970B8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363</w:t>
            </w:r>
          </w:p>
        </w:tc>
        <w:tc>
          <w:tcPr>
            <w:tcW w:w="9121" w:type="dxa"/>
            <w:tcBorders>
              <w:top w:val="nil"/>
              <w:left w:val="nil"/>
              <w:bottom w:val="single" w:sz="4" w:space="0" w:color="auto"/>
              <w:right w:val="single" w:sz="4" w:space="0" w:color="auto"/>
            </w:tcBorders>
            <w:shd w:val="clear" w:color="auto" w:fill="auto"/>
            <w:vAlign w:val="center"/>
            <w:hideMark/>
          </w:tcPr>
          <w:p w14:paraId="1AA2CCF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cadastro do plano de contas, sendo possível desdobramento em contras sintéticas e analíticas, definindo se a mesma será tributada ou apenas informativa, não tributada.</w:t>
            </w:r>
          </w:p>
        </w:tc>
      </w:tr>
      <w:tr w:rsidR="00610BD1" w:rsidRPr="00610BD1" w14:paraId="45013FA6"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2C3BCC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364</w:t>
            </w:r>
          </w:p>
        </w:tc>
        <w:tc>
          <w:tcPr>
            <w:tcW w:w="9121" w:type="dxa"/>
            <w:tcBorders>
              <w:top w:val="nil"/>
              <w:left w:val="nil"/>
              <w:bottom w:val="single" w:sz="4" w:space="0" w:color="auto"/>
              <w:right w:val="single" w:sz="4" w:space="0" w:color="auto"/>
            </w:tcBorders>
            <w:shd w:val="clear" w:color="auto" w:fill="auto"/>
            <w:vAlign w:val="center"/>
            <w:hideMark/>
          </w:tcPr>
          <w:p w14:paraId="4A2D401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de gestão, a visualização do valor arrecadado de empresas optantes do simples nacional, sendo possível identificar qual a origem do valor pago. Exemplo: Se o pagamento se deu pelo DAS, DAS Cobrança, DAS-MEI, DAS-Parcelamento, DAS-Avulso.</w:t>
            </w:r>
          </w:p>
        </w:tc>
      </w:tr>
      <w:tr w:rsidR="00610BD1" w:rsidRPr="00610BD1" w14:paraId="5CDF5E3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F3961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365</w:t>
            </w:r>
          </w:p>
        </w:tc>
        <w:tc>
          <w:tcPr>
            <w:tcW w:w="9121" w:type="dxa"/>
            <w:tcBorders>
              <w:top w:val="nil"/>
              <w:left w:val="nil"/>
              <w:bottom w:val="single" w:sz="4" w:space="0" w:color="auto"/>
              <w:right w:val="single" w:sz="4" w:space="0" w:color="auto"/>
            </w:tcBorders>
            <w:shd w:val="clear" w:color="auto" w:fill="auto"/>
            <w:vAlign w:val="center"/>
            <w:hideMark/>
          </w:tcPr>
          <w:p w14:paraId="2AD2324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de gestão, a identificação das 10 empresas optantes do simples nacional que mais arrecadaram em determinado período a ser informado pelo usuário</w:t>
            </w:r>
          </w:p>
        </w:tc>
      </w:tr>
      <w:tr w:rsidR="00610BD1" w:rsidRPr="00610BD1" w14:paraId="03E50B0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02DC24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366</w:t>
            </w:r>
          </w:p>
        </w:tc>
        <w:tc>
          <w:tcPr>
            <w:tcW w:w="9121" w:type="dxa"/>
            <w:tcBorders>
              <w:top w:val="nil"/>
              <w:left w:val="nil"/>
              <w:bottom w:val="single" w:sz="4" w:space="0" w:color="auto"/>
              <w:right w:val="single" w:sz="4" w:space="0" w:color="auto"/>
            </w:tcBorders>
            <w:shd w:val="clear" w:color="auto" w:fill="auto"/>
            <w:vAlign w:val="center"/>
            <w:hideMark/>
          </w:tcPr>
          <w:p w14:paraId="7682683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a identificação dos valores arrecadados diariamente, em determinado período a ser informado pelo usuário</w:t>
            </w:r>
          </w:p>
        </w:tc>
      </w:tr>
      <w:tr w:rsidR="00610BD1" w:rsidRPr="00610BD1" w14:paraId="2E67DAB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E5F0B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367</w:t>
            </w:r>
          </w:p>
        </w:tc>
        <w:tc>
          <w:tcPr>
            <w:tcW w:w="9121" w:type="dxa"/>
            <w:tcBorders>
              <w:top w:val="nil"/>
              <w:left w:val="nil"/>
              <w:bottom w:val="single" w:sz="4" w:space="0" w:color="auto"/>
              <w:right w:val="single" w:sz="4" w:space="0" w:color="auto"/>
            </w:tcBorders>
            <w:shd w:val="clear" w:color="auto" w:fill="auto"/>
            <w:vAlign w:val="center"/>
            <w:hideMark/>
          </w:tcPr>
          <w:p w14:paraId="0450E4D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a identificação consolidada da quantidade de parcelamentos por situação, em determinado período a ser informado pelo usuário.</w:t>
            </w:r>
          </w:p>
        </w:tc>
      </w:tr>
      <w:tr w:rsidR="00610BD1" w:rsidRPr="00610BD1" w14:paraId="5998CAE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3E19F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368</w:t>
            </w:r>
          </w:p>
        </w:tc>
        <w:tc>
          <w:tcPr>
            <w:tcW w:w="9121" w:type="dxa"/>
            <w:tcBorders>
              <w:top w:val="nil"/>
              <w:left w:val="nil"/>
              <w:bottom w:val="single" w:sz="4" w:space="0" w:color="auto"/>
              <w:right w:val="single" w:sz="4" w:space="0" w:color="auto"/>
            </w:tcBorders>
            <w:shd w:val="clear" w:color="auto" w:fill="auto"/>
            <w:vAlign w:val="center"/>
            <w:hideMark/>
          </w:tcPr>
          <w:p w14:paraId="2677B64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a identificação consolidada do valor de parcelamentos por situação, em determinado período a ser informado pelo usuário.</w:t>
            </w:r>
          </w:p>
        </w:tc>
      </w:tr>
      <w:tr w:rsidR="00610BD1" w:rsidRPr="00610BD1" w14:paraId="4F5E85B6"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AD35E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369</w:t>
            </w:r>
          </w:p>
        </w:tc>
        <w:tc>
          <w:tcPr>
            <w:tcW w:w="9121" w:type="dxa"/>
            <w:tcBorders>
              <w:top w:val="nil"/>
              <w:left w:val="nil"/>
              <w:bottom w:val="single" w:sz="4" w:space="0" w:color="auto"/>
              <w:right w:val="single" w:sz="4" w:space="0" w:color="auto"/>
            </w:tcBorders>
            <w:shd w:val="clear" w:color="auto" w:fill="auto"/>
            <w:vAlign w:val="center"/>
            <w:hideMark/>
          </w:tcPr>
          <w:p w14:paraId="70FA5A1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a identificação da quantidade de parcelamentos por mês , em determinado período a ser informado pelo usuário.</w:t>
            </w:r>
          </w:p>
        </w:tc>
      </w:tr>
      <w:tr w:rsidR="00610BD1" w:rsidRPr="00610BD1" w14:paraId="2BC3E69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3C65D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370</w:t>
            </w:r>
          </w:p>
        </w:tc>
        <w:tc>
          <w:tcPr>
            <w:tcW w:w="9121" w:type="dxa"/>
            <w:tcBorders>
              <w:top w:val="nil"/>
              <w:left w:val="nil"/>
              <w:bottom w:val="single" w:sz="4" w:space="0" w:color="auto"/>
              <w:right w:val="single" w:sz="4" w:space="0" w:color="auto"/>
            </w:tcBorders>
            <w:shd w:val="clear" w:color="auto" w:fill="auto"/>
            <w:vAlign w:val="center"/>
            <w:hideMark/>
          </w:tcPr>
          <w:p w14:paraId="401CCBD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a identificação do valor de parcelamentos por mês , em determinado período a ser informado pelo usuário.</w:t>
            </w:r>
          </w:p>
        </w:tc>
      </w:tr>
      <w:tr w:rsidR="00610BD1" w:rsidRPr="00610BD1" w14:paraId="3744661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5713A1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371</w:t>
            </w:r>
          </w:p>
        </w:tc>
        <w:tc>
          <w:tcPr>
            <w:tcW w:w="9121" w:type="dxa"/>
            <w:tcBorders>
              <w:top w:val="nil"/>
              <w:left w:val="nil"/>
              <w:bottom w:val="single" w:sz="4" w:space="0" w:color="auto"/>
              <w:right w:val="single" w:sz="4" w:space="0" w:color="auto"/>
            </w:tcBorders>
            <w:shd w:val="clear" w:color="auto" w:fill="auto"/>
            <w:vAlign w:val="center"/>
            <w:hideMark/>
          </w:tcPr>
          <w:p w14:paraId="33CF6AE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a identificação da quantidade de parcelamentos por mês, em determinado período a ser informado pelo usuário.</w:t>
            </w:r>
          </w:p>
        </w:tc>
      </w:tr>
      <w:tr w:rsidR="00610BD1" w:rsidRPr="00610BD1" w14:paraId="5BFE2CB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0CB80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372</w:t>
            </w:r>
          </w:p>
        </w:tc>
        <w:tc>
          <w:tcPr>
            <w:tcW w:w="9121" w:type="dxa"/>
            <w:tcBorders>
              <w:top w:val="nil"/>
              <w:left w:val="nil"/>
              <w:bottom w:val="single" w:sz="4" w:space="0" w:color="auto"/>
              <w:right w:val="single" w:sz="4" w:space="0" w:color="auto"/>
            </w:tcBorders>
            <w:shd w:val="clear" w:color="auto" w:fill="auto"/>
            <w:vAlign w:val="center"/>
            <w:hideMark/>
          </w:tcPr>
          <w:p w14:paraId="40FD99B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realizar o comparativo da quantidade de parcelamentos do mês corrente com o mês anterior.</w:t>
            </w:r>
          </w:p>
        </w:tc>
      </w:tr>
      <w:tr w:rsidR="00610BD1" w:rsidRPr="00610BD1" w14:paraId="55839BC1"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0717C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373</w:t>
            </w:r>
          </w:p>
        </w:tc>
        <w:tc>
          <w:tcPr>
            <w:tcW w:w="9121" w:type="dxa"/>
            <w:tcBorders>
              <w:top w:val="nil"/>
              <w:left w:val="nil"/>
              <w:bottom w:val="single" w:sz="4" w:space="0" w:color="auto"/>
              <w:right w:val="single" w:sz="4" w:space="0" w:color="auto"/>
            </w:tcBorders>
            <w:shd w:val="clear" w:color="auto" w:fill="auto"/>
            <w:vAlign w:val="center"/>
            <w:hideMark/>
          </w:tcPr>
          <w:p w14:paraId="4828850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consulta, listar os parcelamentos, sendo possível identificar minimamente os seguintes dados: CNPJ, Razão Social, Número do Parcelamento, Data do Pedido, Data da Ultima Movimentação, Situação Valor Consolidado, Quantidade de Parcelas e Valor da Parcela, além disso. também deve ser possível identificar o valor total consolidado negociado.</w:t>
            </w:r>
          </w:p>
        </w:tc>
      </w:tr>
      <w:tr w:rsidR="00610BD1" w:rsidRPr="00610BD1" w14:paraId="48A62B5E"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FB28E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374</w:t>
            </w:r>
          </w:p>
        </w:tc>
        <w:tc>
          <w:tcPr>
            <w:tcW w:w="9121" w:type="dxa"/>
            <w:tcBorders>
              <w:top w:val="nil"/>
              <w:left w:val="nil"/>
              <w:bottom w:val="single" w:sz="4" w:space="0" w:color="auto"/>
              <w:right w:val="single" w:sz="4" w:space="0" w:color="auto"/>
            </w:tcBorders>
            <w:shd w:val="clear" w:color="auto" w:fill="auto"/>
            <w:vAlign w:val="center"/>
            <w:hideMark/>
          </w:tcPr>
          <w:p w14:paraId="225C43E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consulta, identificar os períodos de apuração que compõem os parcelamentos selecionados, listando minimamente os seguintes dados: Período de Apuração, Data de Vencimento, Valor Original e Valor Atualizado.</w:t>
            </w:r>
          </w:p>
        </w:tc>
      </w:tr>
      <w:tr w:rsidR="00610BD1" w:rsidRPr="00610BD1" w14:paraId="394B100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9DA9A4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375</w:t>
            </w:r>
          </w:p>
        </w:tc>
        <w:tc>
          <w:tcPr>
            <w:tcW w:w="9121" w:type="dxa"/>
            <w:tcBorders>
              <w:top w:val="nil"/>
              <w:left w:val="nil"/>
              <w:bottom w:val="single" w:sz="4" w:space="0" w:color="auto"/>
              <w:right w:val="single" w:sz="4" w:space="0" w:color="auto"/>
            </w:tcBorders>
            <w:shd w:val="clear" w:color="auto" w:fill="auto"/>
            <w:vAlign w:val="center"/>
            <w:hideMark/>
          </w:tcPr>
          <w:p w14:paraId="425E5E0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consulta, identificar a quantidade de parcelas pagas, não pagas e o valor total das parcelas de um parcelamento selecionado.</w:t>
            </w:r>
          </w:p>
        </w:tc>
      </w:tr>
      <w:tr w:rsidR="00610BD1" w:rsidRPr="00610BD1" w14:paraId="3EFB981A"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FB1FD2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376</w:t>
            </w:r>
          </w:p>
        </w:tc>
        <w:tc>
          <w:tcPr>
            <w:tcW w:w="9121" w:type="dxa"/>
            <w:tcBorders>
              <w:top w:val="nil"/>
              <w:left w:val="nil"/>
              <w:bottom w:val="single" w:sz="4" w:space="0" w:color="auto"/>
              <w:right w:val="single" w:sz="4" w:space="0" w:color="auto"/>
            </w:tcBorders>
            <w:shd w:val="clear" w:color="auto" w:fill="auto"/>
            <w:vAlign w:val="center"/>
            <w:hideMark/>
          </w:tcPr>
          <w:p w14:paraId="3A49DEF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consulta, identificar as informações de arrecadação de um parcelamento selecionado, constando minimamente os seguintes dados: Vencimento da Parcela, Número da DAS, Data de Arrecadação e Valor Total do DAS</w:t>
            </w:r>
          </w:p>
        </w:tc>
      </w:tr>
      <w:tr w:rsidR="00610BD1" w:rsidRPr="00610BD1" w14:paraId="60E4B50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06E64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377</w:t>
            </w:r>
          </w:p>
        </w:tc>
        <w:tc>
          <w:tcPr>
            <w:tcW w:w="9121" w:type="dxa"/>
            <w:tcBorders>
              <w:top w:val="nil"/>
              <w:left w:val="nil"/>
              <w:bottom w:val="single" w:sz="4" w:space="0" w:color="auto"/>
              <w:right w:val="single" w:sz="4" w:space="0" w:color="auto"/>
            </w:tcBorders>
            <w:shd w:val="clear" w:color="auto" w:fill="auto"/>
            <w:vAlign w:val="center"/>
            <w:hideMark/>
          </w:tcPr>
          <w:p w14:paraId="04BCFA8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realizar comparativo entre valores em parcelamento e arrecadado, sendo possível visualizar o Valor em Parcelamento, Arrecadado e Saldo a Receber.</w:t>
            </w:r>
          </w:p>
        </w:tc>
      </w:tr>
      <w:tr w:rsidR="00610BD1" w:rsidRPr="00610BD1" w14:paraId="1C592BD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00FA0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378</w:t>
            </w:r>
          </w:p>
        </w:tc>
        <w:tc>
          <w:tcPr>
            <w:tcW w:w="9121" w:type="dxa"/>
            <w:tcBorders>
              <w:top w:val="nil"/>
              <w:left w:val="nil"/>
              <w:bottom w:val="single" w:sz="4" w:space="0" w:color="auto"/>
              <w:right w:val="single" w:sz="4" w:space="0" w:color="auto"/>
            </w:tcBorders>
            <w:shd w:val="clear" w:color="auto" w:fill="auto"/>
            <w:vAlign w:val="center"/>
            <w:hideMark/>
          </w:tcPr>
          <w:p w14:paraId="5D83978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realizar o comparativo por período de apuração entre o declarado no município versus o declarado na Receita Federal do Brasil, identificando os valores bem como a diferença que ainda falta a ser declarada para o município.</w:t>
            </w:r>
          </w:p>
        </w:tc>
      </w:tr>
      <w:tr w:rsidR="00610BD1" w:rsidRPr="00610BD1" w14:paraId="7D131D3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F31B5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379</w:t>
            </w:r>
          </w:p>
        </w:tc>
        <w:tc>
          <w:tcPr>
            <w:tcW w:w="9121" w:type="dxa"/>
            <w:tcBorders>
              <w:top w:val="nil"/>
              <w:left w:val="nil"/>
              <w:bottom w:val="single" w:sz="4" w:space="0" w:color="auto"/>
              <w:right w:val="single" w:sz="4" w:space="0" w:color="auto"/>
            </w:tcBorders>
            <w:shd w:val="clear" w:color="auto" w:fill="auto"/>
            <w:vAlign w:val="center"/>
            <w:hideMark/>
          </w:tcPr>
          <w:p w14:paraId="406BA7D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realizar o comparativo por período de apuração entre a quantidade de DAS declarada versus o que foi pago, identificando o percentual do  saldo de DAS a serem quitadas.</w:t>
            </w:r>
          </w:p>
        </w:tc>
      </w:tr>
      <w:tr w:rsidR="00610BD1" w:rsidRPr="00610BD1" w14:paraId="0CAF70C1"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551B6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380</w:t>
            </w:r>
          </w:p>
        </w:tc>
        <w:tc>
          <w:tcPr>
            <w:tcW w:w="9121" w:type="dxa"/>
            <w:tcBorders>
              <w:top w:val="nil"/>
              <w:left w:val="nil"/>
              <w:bottom w:val="single" w:sz="4" w:space="0" w:color="auto"/>
              <w:right w:val="single" w:sz="4" w:space="0" w:color="auto"/>
            </w:tcBorders>
            <w:shd w:val="clear" w:color="auto" w:fill="auto"/>
            <w:vAlign w:val="center"/>
            <w:hideMark/>
          </w:tcPr>
          <w:p w14:paraId="1909167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identificar as 10 maiores empresas contribuintes de ISSQN com declaração da Receita Federal do Brasil, bem qual a sua participação em R$.</w:t>
            </w:r>
          </w:p>
        </w:tc>
      </w:tr>
      <w:tr w:rsidR="00610BD1" w:rsidRPr="00610BD1" w14:paraId="73AF79B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85655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381</w:t>
            </w:r>
          </w:p>
        </w:tc>
        <w:tc>
          <w:tcPr>
            <w:tcW w:w="9121" w:type="dxa"/>
            <w:tcBorders>
              <w:top w:val="nil"/>
              <w:left w:val="nil"/>
              <w:bottom w:val="single" w:sz="4" w:space="0" w:color="auto"/>
              <w:right w:val="single" w:sz="4" w:space="0" w:color="auto"/>
            </w:tcBorders>
            <w:shd w:val="clear" w:color="auto" w:fill="auto"/>
            <w:vAlign w:val="center"/>
            <w:hideMark/>
          </w:tcPr>
          <w:p w14:paraId="358CC00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identificar por exercício o valor de ISSQN declarado na Receita Federal que não está sujeito a Substituição</w:t>
            </w:r>
          </w:p>
        </w:tc>
      </w:tr>
      <w:tr w:rsidR="00610BD1" w:rsidRPr="00610BD1" w14:paraId="5FB9126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DDD9C5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382</w:t>
            </w:r>
          </w:p>
        </w:tc>
        <w:tc>
          <w:tcPr>
            <w:tcW w:w="9121" w:type="dxa"/>
            <w:tcBorders>
              <w:top w:val="nil"/>
              <w:left w:val="nil"/>
              <w:bottom w:val="single" w:sz="4" w:space="0" w:color="auto"/>
              <w:right w:val="single" w:sz="4" w:space="0" w:color="auto"/>
            </w:tcBorders>
            <w:shd w:val="clear" w:color="auto" w:fill="auto"/>
            <w:vAlign w:val="center"/>
            <w:hideMark/>
          </w:tcPr>
          <w:p w14:paraId="29C4032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identificar os valores das declaração, consolidando pela sua situação.</w:t>
            </w:r>
          </w:p>
        </w:tc>
      </w:tr>
      <w:tr w:rsidR="00610BD1" w:rsidRPr="00610BD1" w14:paraId="39063A80"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A03FE9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383</w:t>
            </w:r>
          </w:p>
        </w:tc>
        <w:tc>
          <w:tcPr>
            <w:tcW w:w="9121" w:type="dxa"/>
            <w:tcBorders>
              <w:top w:val="nil"/>
              <w:left w:val="nil"/>
              <w:bottom w:val="single" w:sz="4" w:space="0" w:color="auto"/>
              <w:right w:val="single" w:sz="4" w:space="0" w:color="auto"/>
            </w:tcBorders>
            <w:shd w:val="clear" w:color="auto" w:fill="auto"/>
            <w:vAlign w:val="center"/>
            <w:hideMark/>
          </w:tcPr>
          <w:p w14:paraId="6649D1E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gráfico, identificar a quantidade de empresas divergentes entre o declarado na Receita Federal Brasileira e o declarado no município, sendo possível ainda, listas os dados que originaram os números.</w:t>
            </w:r>
          </w:p>
        </w:tc>
      </w:tr>
      <w:tr w:rsidR="00610BD1" w:rsidRPr="00610BD1" w14:paraId="51CA1107"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EFF011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384</w:t>
            </w:r>
          </w:p>
        </w:tc>
        <w:tc>
          <w:tcPr>
            <w:tcW w:w="9121" w:type="dxa"/>
            <w:tcBorders>
              <w:top w:val="nil"/>
              <w:left w:val="nil"/>
              <w:bottom w:val="single" w:sz="4" w:space="0" w:color="auto"/>
              <w:right w:val="single" w:sz="4" w:space="0" w:color="auto"/>
            </w:tcBorders>
            <w:shd w:val="clear" w:color="auto" w:fill="auto"/>
            <w:vAlign w:val="center"/>
            <w:hideMark/>
          </w:tcPr>
          <w:p w14:paraId="57D998D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Em todos os gráficos e consultas deve possuir filtros de seleção, prevendo minimante os seguintes parâmetros: CNPJ, Razão Social e Período de Apuração</w:t>
            </w:r>
          </w:p>
        </w:tc>
      </w:tr>
      <w:tr w:rsidR="00610BD1" w:rsidRPr="00610BD1" w14:paraId="36632814"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FFC22F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385</w:t>
            </w:r>
          </w:p>
        </w:tc>
        <w:tc>
          <w:tcPr>
            <w:tcW w:w="9121" w:type="dxa"/>
            <w:tcBorders>
              <w:top w:val="nil"/>
              <w:left w:val="nil"/>
              <w:bottom w:val="single" w:sz="4" w:space="0" w:color="auto"/>
              <w:right w:val="single" w:sz="4" w:space="0" w:color="auto"/>
            </w:tcBorders>
            <w:shd w:val="clear" w:color="auto" w:fill="auto"/>
            <w:vAlign w:val="center"/>
            <w:hideMark/>
          </w:tcPr>
          <w:p w14:paraId="16D64D6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todos os gráficos e consultas deve ser possível listar os dados que deram origem a visão.</w:t>
            </w:r>
          </w:p>
        </w:tc>
      </w:tr>
      <w:tr w:rsidR="00610BD1" w:rsidRPr="00610BD1" w14:paraId="69A83B4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50556B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386</w:t>
            </w:r>
          </w:p>
        </w:tc>
        <w:tc>
          <w:tcPr>
            <w:tcW w:w="9121" w:type="dxa"/>
            <w:tcBorders>
              <w:top w:val="nil"/>
              <w:left w:val="nil"/>
              <w:bottom w:val="single" w:sz="4" w:space="0" w:color="auto"/>
              <w:right w:val="single" w:sz="4" w:space="0" w:color="auto"/>
            </w:tcBorders>
            <w:shd w:val="clear" w:color="auto" w:fill="auto"/>
            <w:vAlign w:val="center"/>
            <w:hideMark/>
          </w:tcPr>
          <w:p w14:paraId="08DB8C7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Para todos os gráficos e consultas deve ser possível exportar os dados, minimamente nos formatos de </w:t>
            </w:r>
            <w:proofErr w:type="spellStart"/>
            <w:r w:rsidRPr="00610BD1">
              <w:rPr>
                <w:rFonts w:ascii="Arial" w:hAnsi="Arial" w:cs="Arial"/>
                <w:color w:val="000000"/>
              </w:rPr>
              <w:t>excel</w:t>
            </w:r>
            <w:proofErr w:type="spellEnd"/>
            <w:r w:rsidRPr="00610BD1">
              <w:rPr>
                <w:rFonts w:ascii="Arial" w:hAnsi="Arial" w:cs="Arial"/>
                <w:color w:val="000000"/>
              </w:rPr>
              <w:t xml:space="preserve"> e </w:t>
            </w:r>
            <w:proofErr w:type="spellStart"/>
            <w:r w:rsidRPr="00610BD1">
              <w:rPr>
                <w:rFonts w:ascii="Arial" w:hAnsi="Arial" w:cs="Arial"/>
                <w:color w:val="000000"/>
              </w:rPr>
              <w:t>csv</w:t>
            </w:r>
            <w:proofErr w:type="spellEnd"/>
            <w:r w:rsidRPr="00610BD1">
              <w:rPr>
                <w:rFonts w:ascii="Arial" w:hAnsi="Arial" w:cs="Arial"/>
                <w:color w:val="000000"/>
              </w:rPr>
              <w:t>.</w:t>
            </w:r>
          </w:p>
        </w:tc>
      </w:tr>
      <w:tr w:rsidR="00610BD1" w:rsidRPr="00610BD1" w14:paraId="527A5B01"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5F6ACF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387</w:t>
            </w:r>
          </w:p>
        </w:tc>
        <w:tc>
          <w:tcPr>
            <w:tcW w:w="9121" w:type="dxa"/>
            <w:tcBorders>
              <w:top w:val="nil"/>
              <w:left w:val="nil"/>
              <w:bottom w:val="single" w:sz="4" w:space="0" w:color="auto"/>
              <w:right w:val="single" w:sz="4" w:space="0" w:color="auto"/>
            </w:tcBorders>
            <w:shd w:val="clear" w:color="auto" w:fill="auto"/>
            <w:vAlign w:val="center"/>
            <w:hideMark/>
          </w:tcPr>
          <w:p w14:paraId="1355827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todos os gráficos e consultas devem existir mecanismos que possibilitem a classificação pela ordem crescente ou decrescente, informando qual informação será base para a ordenação.</w:t>
            </w:r>
          </w:p>
        </w:tc>
      </w:tr>
      <w:tr w:rsidR="00610BD1" w:rsidRPr="00610BD1" w14:paraId="7D4DD881"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B021E6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388</w:t>
            </w:r>
          </w:p>
        </w:tc>
        <w:tc>
          <w:tcPr>
            <w:tcW w:w="9121" w:type="dxa"/>
            <w:tcBorders>
              <w:top w:val="nil"/>
              <w:left w:val="nil"/>
              <w:bottom w:val="single" w:sz="4" w:space="0" w:color="auto"/>
              <w:right w:val="single" w:sz="4" w:space="0" w:color="auto"/>
            </w:tcBorders>
            <w:shd w:val="clear" w:color="auto" w:fill="auto"/>
            <w:vAlign w:val="center"/>
            <w:hideMark/>
          </w:tcPr>
          <w:p w14:paraId="5B55954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No cadastramento do plano de contas próprio de cada banco, deve permitir a vinculação de uma conta COSIF, bem qual o item da 116 a que se refere;</w:t>
            </w:r>
          </w:p>
        </w:tc>
      </w:tr>
      <w:tr w:rsidR="00610BD1" w:rsidRPr="00610BD1" w14:paraId="73E0260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E77C0C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389</w:t>
            </w:r>
          </w:p>
        </w:tc>
        <w:tc>
          <w:tcPr>
            <w:tcW w:w="9121" w:type="dxa"/>
            <w:tcBorders>
              <w:top w:val="nil"/>
              <w:left w:val="nil"/>
              <w:bottom w:val="single" w:sz="4" w:space="0" w:color="auto"/>
              <w:right w:val="single" w:sz="4" w:space="0" w:color="auto"/>
            </w:tcBorders>
            <w:shd w:val="clear" w:color="auto" w:fill="auto"/>
            <w:vAlign w:val="center"/>
            <w:hideMark/>
          </w:tcPr>
          <w:p w14:paraId="432B6C2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Deverá existir controle de vigência tanto para o cadastro de plano de contas, quanto para as suas contas</w:t>
            </w:r>
          </w:p>
        </w:tc>
      </w:tr>
      <w:tr w:rsidR="00610BD1" w:rsidRPr="00610BD1" w14:paraId="348C2467"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1F8D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390</w:t>
            </w:r>
          </w:p>
        </w:tc>
        <w:tc>
          <w:tcPr>
            <w:tcW w:w="9121" w:type="dxa"/>
            <w:tcBorders>
              <w:top w:val="nil"/>
              <w:left w:val="nil"/>
              <w:bottom w:val="single" w:sz="4" w:space="0" w:color="auto"/>
              <w:right w:val="single" w:sz="4" w:space="0" w:color="auto"/>
            </w:tcBorders>
            <w:shd w:val="clear" w:color="auto" w:fill="auto"/>
            <w:vAlign w:val="center"/>
            <w:hideMark/>
          </w:tcPr>
          <w:p w14:paraId="4A86E85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No extrato da declaração, deverá constar a discriminação dos valores declarados nas contas tributáveis e não tributáveis (Informativas)</w:t>
            </w:r>
          </w:p>
        </w:tc>
      </w:tr>
      <w:tr w:rsidR="00610BD1" w:rsidRPr="00610BD1" w14:paraId="4FCBB1D7"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F5D523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391</w:t>
            </w:r>
          </w:p>
        </w:tc>
        <w:tc>
          <w:tcPr>
            <w:tcW w:w="9121" w:type="dxa"/>
            <w:tcBorders>
              <w:top w:val="nil"/>
              <w:left w:val="nil"/>
              <w:bottom w:val="single" w:sz="4" w:space="0" w:color="auto"/>
              <w:right w:val="single" w:sz="4" w:space="0" w:color="auto"/>
            </w:tcBorders>
            <w:shd w:val="clear" w:color="auto" w:fill="auto"/>
            <w:vAlign w:val="center"/>
            <w:hideMark/>
          </w:tcPr>
          <w:p w14:paraId="3A28F1A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boleto avulso, o qual esteja  desvinculado da entrega da declaração mensal, sendo necessário apenas informar a competência, valor do ISS Próprio, ISS Retido e observação.</w:t>
            </w:r>
          </w:p>
        </w:tc>
      </w:tr>
      <w:tr w:rsidR="00610BD1" w:rsidRPr="00610BD1" w14:paraId="6CB7A80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726FF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392</w:t>
            </w:r>
          </w:p>
        </w:tc>
        <w:tc>
          <w:tcPr>
            <w:tcW w:w="9121" w:type="dxa"/>
            <w:tcBorders>
              <w:top w:val="nil"/>
              <w:left w:val="nil"/>
              <w:bottom w:val="single" w:sz="4" w:space="0" w:color="auto"/>
              <w:right w:val="single" w:sz="4" w:space="0" w:color="auto"/>
            </w:tcBorders>
            <w:shd w:val="clear" w:color="auto" w:fill="auto"/>
            <w:vAlign w:val="center"/>
            <w:hideMark/>
          </w:tcPr>
          <w:p w14:paraId="453DBE3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consulta dos boletos já emitidos, sendo possível visualizar número. ano, origem, competência, ISS Próprio, ISS Retido, valor total, situação e possível observação;</w:t>
            </w:r>
          </w:p>
        </w:tc>
      </w:tr>
      <w:tr w:rsidR="00610BD1" w:rsidRPr="00610BD1" w14:paraId="3623C6AD"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CB7445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393</w:t>
            </w:r>
          </w:p>
        </w:tc>
        <w:tc>
          <w:tcPr>
            <w:tcW w:w="9121" w:type="dxa"/>
            <w:tcBorders>
              <w:top w:val="nil"/>
              <w:left w:val="nil"/>
              <w:bottom w:val="single" w:sz="4" w:space="0" w:color="auto"/>
              <w:right w:val="single" w:sz="4" w:space="0" w:color="auto"/>
            </w:tcBorders>
            <w:shd w:val="clear" w:color="auto" w:fill="auto"/>
            <w:vAlign w:val="center"/>
            <w:hideMark/>
          </w:tcPr>
          <w:p w14:paraId="7DC6291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segunda via de um boleto já emitido.</w:t>
            </w:r>
          </w:p>
        </w:tc>
      </w:tr>
      <w:tr w:rsidR="00610BD1" w:rsidRPr="00610BD1" w14:paraId="57C419E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589BAF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394</w:t>
            </w:r>
          </w:p>
        </w:tc>
        <w:tc>
          <w:tcPr>
            <w:tcW w:w="9121" w:type="dxa"/>
            <w:tcBorders>
              <w:top w:val="nil"/>
              <w:left w:val="nil"/>
              <w:bottom w:val="single" w:sz="4" w:space="0" w:color="auto"/>
              <w:right w:val="single" w:sz="4" w:space="0" w:color="auto"/>
            </w:tcBorders>
            <w:shd w:val="clear" w:color="auto" w:fill="auto"/>
            <w:vAlign w:val="center"/>
            <w:hideMark/>
          </w:tcPr>
          <w:p w14:paraId="5FD70AB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Para prestadores de serviço optantes do Simples Nacional, deve ser possível realizar a declaração de base de cálculo por anexo.</w:t>
            </w:r>
          </w:p>
        </w:tc>
      </w:tr>
      <w:tr w:rsidR="00610BD1" w:rsidRPr="00610BD1" w14:paraId="2FB77016"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921941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395</w:t>
            </w:r>
          </w:p>
        </w:tc>
        <w:tc>
          <w:tcPr>
            <w:tcW w:w="9121" w:type="dxa"/>
            <w:tcBorders>
              <w:top w:val="nil"/>
              <w:left w:val="nil"/>
              <w:bottom w:val="single" w:sz="4" w:space="0" w:color="auto"/>
              <w:right w:val="single" w:sz="4" w:space="0" w:color="auto"/>
            </w:tcBorders>
            <w:shd w:val="clear" w:color="auto" w:fill="auto"/>
            <w:vAlign w:val="center"/>
            <w:hideMark/>
          </w:tcPr>
          <w:p w14:paraId="383A4D6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Deve ser possível o declarante visualizar um resumo da declaração a ser entregue, segregando pela associação dos itens de serviço LC116/03 com os serviços municipais, onde deve demonstrar minimamente as seguintes informações: valor do serviço, valor de dedução, desconto incondicional, base de cálculo, alíquota, valor do </w:t>
            </w:r>
            <w:proofErr w:type="spellStart"/>
            <w:r w:rsidRPr="00610BD1">
              <w:rPr>
                <w:rFonts w:ascii="Arial" w:hAnsi="Arial" w:cs="Arial"/>
                <w:color w:val="000000"/>
              </w:rPr>
              <w:t>iss</w:t>
            </w:r>
            <w:proofErr w:type="spellEnd"/>
            <w:r w:rsidRPr="00610BD1">
              <w:rPr>
                <w:rFonts w:ascii="Arial" w:hAnsi="Arial" w:cs="Arial"/>
                <w:color w:val="000000"/>
              </w:rPr>
              <w:t xml:space="preserve">, valor do </w:t>
            </w:r>
            <w:proofErr w:type="spellStart"/>
            <w:r w:rsidRPr="00610BD1">
              <w:rPr>
                <w:rFonts w:ascii="Arial" w:hAnsi="Arial" w:cs="Arial"/>
                <w:color w:val="000000"/>
              </w:rPr>
              <w:t>iss</w:t>
            </w:r>
            <w:proofErr w:type="spellEnd"/>
            <w:r w:rsidRPr="00610BD1">
              <w:rPr>
                <w:rFonts w:ascii="Arial" w:hAnsi="Arial" w:cs="Arial"/>
                <w:color w:val="000000"/>
              </w:rPr>
              <w:t xml:space="preserve"> </w:t>
            </w:r>
            <w:proofErr w:type="spellStart"/>
            <w:r w:rsidRPr="00610BD1">
              <w:rPr>
                <w:rFonts w:ascii="Arial" w:hAnsi="Arial" w:cs="Arial"/>
                <w:color w:val="000000"/>
              </w:rPr>
              <w:t>re</w:t>
            </w:r>
            <w:proofErr w:type="spellEnd"/>
            <w:r w:rsidRPr="00610BD1">
              <w:rPr>
                <w:rFonts w:ascii="Arial" w:hAnsi="Arial" w:cs="Arial"/>
                <w:color w:val="000000"/>
              </w:rPr>
              <w:t xml:space="preserve"> tido e valor do </w:t>
            </w:r>
            <w:proofErr w:type="spellStart"/>
            <w:r w:rsidRPr="00610BD1">
              <w:rPr>
                <w:rFonts w:ascii="Arial" w:hAnsi="Arial" w:cs="Arial"/>
                <w:color w:val="000000"/>
              </w:rPr>
              <w:t>iss</w:t>
            </w:r>
            <w:proofErr w:type="spellEnd"/>
            <w:r w:rsidRPr="00610BD1">
              <w:rPr>
                <w:rFonts w:ascii="Arial" w:hAnsi="Arial" w:cs="Arial"/>
                <w:color w:val="000000"/>
              </w:rPr>
              <w:t xml:space="preserve"> devido.</w:t>
            </w:r>
          </w:p>
        </w:tc>
      </w:tr>
      <w:tr w:rsidR="00610BD1" w:rsidRPr="00610BD1" w14:paraId="49C54E21"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53BA6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396</w:t>
            </w:r>
          </w:p>
        </w:tc>
        <w:tc>
          <w:tcPr>
            <w:tcW w:w="9121" w:type="dxa"/>
            <w:tcBorders>
              <w:top w:val="nil"/>
              <w:left w:val="nil"/>
              <w:bottom w:val="single" w:sz="4" w:space="0" w:color="auto"/>
              <w:right w:val="single" w:sz="4" w:space="0" w:color="auto"/>
            </w:tcBorders>
            <w:shd w:val="clear" w:color="auto" w:fill="auto"/>
            <w:vAlign w:val="center"/>
            <w:hideMark/>
          </w:tcPr>
          <w:p w14:paraId="46230D6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Deve ser possível que as cooperativas realizem ajuste do valor global a ser deduzido na competência para os serviços prestados.</w:t>
            </w:r>
          </w:p>
        </w:tc>
      </w:tr>
      <w:tr w:rsidR="00610BD1" w:rsidRPr="00610BD1" w14:paraId="7493AF7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153268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397</w:t>
            </w:r>
          </w:p>
        </w:tc>
        <w:tc>
          <w:tcPr>
            <w:tcW w:w="9121" w:type="dxa"/>
            <w:tcBorders>
              <w:top w:val="nil"/>
              <w:left w:val="nil"/>
              <w:bottom w:val="single" w:sz="4" w:space="0" w:color="auto"/>
              <w:right w:val="single" w:sz="4" w:space="0" w:color="auto"/>
            </w:tcBorders>
            <w:shd w:val="clear" w:color="auto" w:fill="auto"/>
            <w:vAlign w:val="center"/>
            <w:hideMark/>
          </w:tcPr>
          <w:p w14:paraId="5DFAAB8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contribuinte possa realizar o pagamento do ISS de uma determinada competência, copiando a chave </w:t>
            </w:r>
            <w:proofErr w:type="spellStart"/>
            <w:r w:rsidRPr="00610BD1">
              <w:rPr>
                <w:rFonts w:ascii="Arial" w:hAnsi="Arial" w:cs="Arial"/>
                <w:color w:val="000000"/>
              </w:rPr>
              <w:t>Pix</w:t>
            </w:r>
            <w:proofErr w:type="spellEnd"/>
            <w:r w:rsidRPr="00610BD1">
              <w:rPr>
                <w:rFonts w:ascii="Arial" w:hAnsi="Arial" w:cs="Arial"/>
                <w:color w:val="000000"/>
              </w:rPr>
              <w:t xml:space="preserve"> e colando no APP do Banco onde possuí conta.</w:t>
            </w:r>
          </w:p>
        </w:tc>
      </w:tr>
      <w:tr w:rsidR="00610BD1" w:rsidRPr="00610BD1" w14:paraId="376F4D3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BE418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398</w:t>
            </w:r>
          </w:p>
        </w:tc>
        <w:tc>
          <w:tcPr>
            <w:tcW w:w="9121" w:type="dxa"/>
            <w:tcBorders>
              <w:top w:val="nil"/>
              <w:left w:val="nil"/>
              <w:bottom w:val="single" w:sz="4" w:space="0" w:color="auto"/>
              <w:right w:val="single" w:sz="4" w:space="0" w:color="auto"/>
            </w:tcBorders>
            <w:shd w:val="clear" w:color="auto" w:fill="auto"/>
            <w:vAlign w:val="center"/>
            <w:hideMark/>
          </w:tcPr>
          <w:p w14:paraId="7DE4391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contribuinte possa realizar o pagamento do ISS de uma determinada competência, realizando a leitura do </w:t>
            </w:r>
            <w:proofErr w:type="spellStart"/>
            <w:r w:rsidRPr="00610BD1">
              <w:rPr>
                <w:rFonts w:ascii="Arial" w:hAnsi="Arial" w:cs="Arial"/>
                <w:color w:val="000000"/>
              </w:rPr>
              <w:t>QRcode</w:t>
            </w:r>
            <w:proofErr w:type="spellEnd"/>
            <w:r w:rsidRPr="00610BD1">
              <w:rPr>
                <w:rFonts w:ascii="Arial" w:hAnsi="Arial" w:cs="Arial"/>
                <w:color w:val="000000"/>
              </w:rPr>
              <w:t xml:space="preserve"> </w:t>
            </w:r>
            <w:proofErr w:type="spellStart"/>
            <w:r w:rsidRPr="00610BD1">
              <w:rPr>
                <w:rFonts w:ascii="Arial" w:hAnsi="Arial" w:cs="Arial"/>
                <w:color w:val="000000"/>
              </w:rPr>
              <w:t>Pix</w:t>
            </w:r>
            <w:proofErr w:type="spellEnd"/>
            <w:r w:rsidRPr="00610BD1">
              <w:rPr>
                <w:rFonts w:ascii="Arial" w:hAnsi="Arial" w:cs="Arial"/>
                <w:color w:val="000000"/>
              </w:rPr>
              <w:t xml:space="preserve"> com  leitor  do APP do Banco onde possuí conta.</w:t>
            </w:r>
          </w:p>
        </w:tc>
      </w:tr>
      <w:tr w:rsidR="00610BD1" w:rsidRPr="00610BD1" w14:paraId="689C232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3F349B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399</w:t>
            </w:r>
          </w:p>
        </w:tc>
        <w:tc>
          <w:tcPr>
            <w:tcW w:w="9121" w:type="dxa"/>
            <w:tcBorders>
              <w:top w:val="nil"/>
              <w:left w:val="nil"/>
              <w:bottom w:val="single" w:sz="4" w:space="0" w:color="auto"/>
              <w:right w:val="single" w:sz="4" w:space="0" w:color="auto"/>
            </w:tcBorders>
            <w:shd w:val="clear" w:color="auto" w:fill="auto"/>
            <w:vAlign w:val="center"/>
            <w:hideMark/>
          </w:tcPr>
          <w:p w14:paraId="675FFDE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definir quais contribuintes eventuais, podem efetuar emissão de documento para pagamento com seleção de documentos fiscais.</w:t>
            </w:r>
            <w:r w:rsidRPr="00610BD1">
              <w:rPr>
                <w:rFonts w:ascii="Arial" w:hAnsi="Arial" w:cs="Arial"/>
                <w:color w:val="47D459"/>
              </w:rPr>
              <w:t xml:space="preserve"> </w:t>
            </w:r>
          </w:p>
        </w:tc>
      </w:tr>
      <w:tr w:rsidR="00610BD1" w:rsidRPr="00610BD1" w14:paraId="4DAF28B7"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8FDEE7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400</w:t>
            </w:r>
          </w:p>
        </w:tc>
        <w:tc>
          <w:tcPr>
            <w:tcW w:w="9121" w:type="dxa"/>
            <w:tcBorders>
              <w:top w:val="nil"/>
              <w:left w:val="nil"/>
              <w:bottom w:val="single" w:sz="4" w:space="0" w:color="auto"/>
              <w:right w:val="single" w:sz="4" w:space="0" w:color="auto"/>
            </w:tcBorders>
            <w:shd w:val="clear" w:color="auto" w:fill="auto"/>
            <w:vAlign w:val="center"/>
            <w:hideMark/>
          </w:tcPr>
          <w:p w14:paraId="50B1BD1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documento para pagamento através de Boleto ou PIX para contribuintes eventuais, selecionando os serviços tomados em que há retenção de ISSQN, permitindo selecionar um ou vários documentos fiscais em uma única seleção.</w:t>
            </w:r>
            <w:r w:rsidRPr="00610BD1">
              <w:rPr>
                <w:rFonts w:ascii="Arial" w:hAnsi="Arial" w:cs="Arial"/>
                <w:color w:val="47D459"/>
              </w:rPr>
              <w:t xml:space="preserve"> </w:t>
            </w:r>
          </w:p>
        </w:tc>
      </w:tr>
      <w:tr w:rsidR="00610BD1" w:rsidRPr="00610BD1" w14:paraId="19DF1C3B"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B9D1C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401</w:t>
            </w:r>
          </w:p>
        </w:tc>
        <w:tc>
          <w:tcPr>
            <w:tcW w:w="9121" w:type="dxa"/>
            <w:tcBorders>
              <w:top w:val="nil"/>
              <w:left w:val="nil"/>
              <w:bottom w:val="single" w:sz="4" w:space="0" w:color="auto"/>
              <w:right w:val="single" w:sz="4" w:space="0" w:color="auto"/>
            </w:tcBorders>
            <w:shd w:val="clear" w:color="auto" w:fill="auto"/>
            <w:vAlign w:val="center"/>
            <w:hideMark/>
          </w:tcPr>
          <w:p w14:paraId="1AB12B8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a exportação do extrato em </w:t>
            </w:r>
            <w:proofErr w:type="spellStart"/>
            <w:r w:rsidRPr="00610BD1">
              <w:rPr>
                <w:rFonts w:ascii="Arial" w:hAnsi="Arial" w:cs="Arial"/>
                <w:color w:val="000000"/>
              </w:rPr>
              <w:t>XLSx</w:t>
            </w:r>
            <w:proofErr w:type="spellEnd"/>
            <w:r w:rsidRPr="00610BD1">
              <w:rPr>
                <w:rFonts w:ascii="Arial" w:hAnsi="Arial" w:cs="Arial"/>
                <w:color w:val="000000"/>
              </w:rPr>
              <w:t>, gerando de forma segregada as informações do resumo de declaração, notas constantes na declaração e a declaração por plano de contas.</w:t>
            </w:r>
          </w:p>
        </w:tc>
      </w:tr>
      <w:tr w:rsidR="00610BD1" w:rsidRPr="00610BD1" w14:paraId="6400349D"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4ABC8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402</w:t>
            </w:r>
          </w:p>
        </w:tc>
        <w:tc>
          <w:tcPr>
            <w:tcW w:w="9121" w:type="dxa"/>
            <w:tcBorders>
              <w:top w:val="nil"/>
              <w:left w:val="nil"/>
              <w:bottom w:val="single" w:sz="4" w:space="0" w:color="auto"/>
              <w:right w:val="single" w:sz="4" w:space="0" w:color="auto"/>
            </w:tcBorders>
            <w:shd w:val="clear" w:color="auto" w:fill="auto"/>
            <w:vAlign w:val="center"/>
            <w:hideMark/>
          </w:tcPr>
          <w:p w14:paraId="112F709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efetuar a consulta para identificação de valores de ISS devido no município relacionados a serviços prestados e tomados de documentos fiscais eletrônicos que ainda não foram constituídos no cadastro do contribuinte, podendo visualizar a competência, valor de ISS devido de forma segregada (Valor Tomado e Prestado), bem como a visualização dos documentos fiscais eletrônicos que compõe este valor.</w:t>
            </w:r>
          </w:p>
        </w:tc>
      </w:tr>
      <w:tr w:rsidR="00610BD1" w:rsidRPr="00610BD1" w14:paraId="652E00D8"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EF555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403</w:t>
            </w:r>
          </w:p>
        </w:tc>
        <w:tc>
          <w:tcPr>
            <w:tcW w:w="9121" w:type="dxa"/>
            <w:tcBorders>
              <w:top w:val="nil"/>
              <w:left w:val="nil"/>
              <w:bottom w:val="single" w:sz="4" w:space="0" w:color="auto"/>
              <w:right w:val="single" w:sz="4" w:space="0" w:color="auto"/>
            </w:tcBorders>
            <w:shd w:val="clear" w:color="auto" w:fill="auto"/>
            <w:vAlign w:val="center"/>
            <w:hideMark/>
          </w:tcPr>
          <w:p w14:paraId="56AA7A9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constituição de valores de ISS devido no município relacionado a serviços prestados e tomados de documentos fiscais eletrônicos, que ainda não foram constituídos no cadastro do contribuinte, de forma segregada (ISS de Serviços Prestados e Serviços tomados)</w:t>
            </w:r>
          </w:p>
        </w:tc>
      </w:tr>
      <w:tr w:rsidR="00610BD1" w:rsidRPr="00610BD1" w14:paraId="1E2D583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0E3405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404</w:t>
            </w:r>
          </w:p>
        </w:tc>
        <w:tc>
          <w:tcPr>
            <w:tcW w:w="9121" w:type="dxa"/>
            <w:tcBorders>
              <w:top w:val="nil"/>
              <w:left w:val="nil"/>
              <w:bottom w:val="single" w:sz="4" w:space="0" w:color="auto"/>
              <w:right w:val="single" w:sz="4" w:space="0" w:color="auto"/>
            </w:tcBorders>
            <w:shd w:val="clear" w:color="auto" w:fill="auto"/>
            <w:vAlign w:val="center"/>
            <w:hideMark/>
          </w:tcPr>
          <w:p w14:paraId="1927928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cancelamento do lançamento de valores de ISS devido no município relacionado a serviços prestados e tomados de documentos fiscais eletrônicos, cujo a constituição ocorreu através da omissão da declaração.</w:t>
            </w:r>
          </w:p>
        </w:tc>
      </w:tr>
      <w:tr w:rsidR="00610BD1" w:rsidRPr="00610BD1" w14:paraId="14811122"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C9D92D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405</w:t>
            </w:r>
          </w:p>
        </w:tc>
        <w:tc>
          <w:tcPr>
            <w:tcW w:w="9121" w:type="dxa"/>
            <w:tcBorders>
              <w:top w:val="nil"/>
              <w:left w:val="nil"/>
              <w:bottom w:val="single" w:sz="4" w:space="0" w:color="auto"/>
              <w:right w:val="single" w:sz="4" w:space="0" w:color="auto"/>
            </w:tcBorders>
            <w:shd w:val="clear" w:color="auto" w:fill="auto"/>
            <w:vAlign w:val="center"/>
            <w:hideMark/>
          </w:tcPr>
          <w:p w14:paraId="541714A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notificação de lançamentos que foram constituídos por omissão de entrega, gerando de forma segregada uma notificação para valores de ISS de Serviços Prestados e outra para ISS de serviços tomados</w:t>
            </w:r>
          </w:p>
        </w:tc>
      </w:tr>
      <w:tr w:rsidR="00610BD1" w:rsidRPr="00610BD1" w14:paraId="37BEE27A"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67B087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406</w:t>
            </w:r>
          </w:p>
        </w:tc>
        <w:tc>
          <w:tcPr>
            <w:tcW w:w="9121" w:type="dxa"/>
            <w:tcBorders>
              <w:top w:val="nil"/>
              <w:left w:val="nil"/>
              <w:bottom w:val="single" w:sz="4" w:space="0" w:color="auto"/>
              <w:right w:val="single" w:sz="4" w:space="0" w:color="auto"/>
            </w:tcBorders>
            <w:shd w:val="clear" w:color="auto" w:fill="auto"/>
            <w:vAlign w:val="center"/>
            <w:hideMark/>
          </w:tcPr>
          <w:p w14:paraId="290173A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cancelamento da notificação de lançamentos que foram constituídos por omissão de entrega.</w:t>
            </w:r>
          </w:p>
        </w:tc>
      </w:tr>
      <w:tr w:rsidR="00610BD1" w:rsidRPr="00610BD1" w14:paraId="2B84A0B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103321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407</w:t>
            </w:r>
          </w:p>
        </w:tc>
        <w:tc>
          <w:tcPr>
            <w:tcW w:w="9121" w:type="dxa"/>
            <w:tcBorders>
              <w:top w:val="nil"/>
              <w:left w:val="nil"/>
              <w:bottom w:val="single" w:sz="4" w:space="0" w:color="auto"/>
              <w:right w:val="single" w:sz="4" w:space="0" w:color="auto"/>
            </w:tcBorders>
            <w:shd w:val="clear" w:color="auto" w:fill="auto"/>
            <w:vAlign w:val="center"/>
            <w:hideMark/>
          </w:tcPr>
          <w:p w14:paraId="62A693E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contribuinte visualize as notificações emitidas pelo fisco municipal contra seu cadastro, listando o número da notificação, a competência, o valor da notificação e a visualização do documento.</w:t>
            </w:r>
          </w:p>
        </w:tc>
      </w:tr>
      <w:tr w:rsidR="00610BD1" w:rsidRPr="00610BD1" w14:paraId="04DFBD81"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A16753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408</w:t>
            </w:r>
          </w:p>
        </w:tc>
        <w:tc>
          <w:tcPr>
            <w:tcW w:w="9121" w:type="dxa"/>
            <w:tcBorders>
              <w:top w:val="nil"/>
              <w:left w:val="nil"/>
              <w:bottom w:val="single" w:sz="4" w:space="0" w:color="auto"/>
              <w:right w:val="single" w:sz="4" w:space="0" w:color="auto"/>
            </w:tcBorders>
            <w:shd w:val="clear" w:color="auto" w:fill="auto"/>
            <w:vAlign w:val="center"/>
            <w:hideMark/>
          </w:tcPr>
          <w:p w14:paraId="6A9C2FB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possa Consultar as procurações existentes, filtrando a empresa e visualizando as procurações vinculadas, podendo visualizar, CPF, Nome, Vigência e situação da procuração.</w:t>
            </w:r>
          </w:p>
        </w:tc>
      </w:tr>
      <w:tr w:rsidR="00610BD1" w:rsidRPr="00610BD1" w14:paraId="1C76E94E"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675A38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409</w:t>
            </w:r>
          </w:p>
        </w:tc>
        <w:tc>
          <w:tcPr>
            <w:tcW w:w="9121" w:type="dxa"/>
            <w:tcBorders>
              <w:top w:val="nil"/>
              <w:left w:val="nil"/>
              <w:bottom w:val="single" w:sz="4" w:space="0" w:color="auto"/>
              <w:right w:val="single" w:sz="4" w:space="0" w:color="auto"/>
            </w:tcBorders>
            <w:shd w:val="clear" w:color="auto" w:fill="auto"/>
            <w:vAlign w:val="center"/>
            <w:hideMark/>
          </w:tcPr>
          <w:p w14:paraId="3A10401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a partir de um número do CPF, possa consultar todas as empresas que o CPF está vinculado como outorgante, podendo visualizar o CNPJ da Empresa, Razão social, bem como o detalhamento da procuração podendo visualizar, CPF, Nome, Vigência e situação da procuração.</w:t>
            </w:r>
          </w:p>
        </w:tc>
      </w:tr>
      <w:tr w:rsidR="00610BD1" w:rsidRPr="00610BD1" w14:paraId="2D2EEFC4"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8E104F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410</w:t>
            </w:r>
          </w:p>
        </w:tc>
        <w:tc>
          <w:tcPr>
            <w:tcW w:w="9121" w:type="dxa"/>
            <w:tcBorders>
              <w:top w:val="nil"/>
              <w:left w:val="nil"/>
              <w:bottom w:val="single" w:sz="4" w:space="0" w:color="auto"/>
              <w:right w:val="single" w:sz="4" w:space="0" w:color="auto"/>
            </w:tcBorders>
            <w:shd w:val="clear" w:color="auto" w:fill="auto"/>
            <w:vAlign w:val="center"/>
            <w:hideMark/>
          </w:tcPr>
          <w:p w14:paraId="0B894BD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efetue cadastramento de benefícios fiscais, informando a base legal, vigência, alíquota reduzida e também o vinculo de um ou mais beneficiados.</w:t>
            </w:r>
          </w:p>
        </w:tc>
      </w:tr>
      <w:tr w:rsidR="00610BD1" w:rsidRPr="00610BD1" w14:paraId="092A895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B0ED5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411</w:t>
            </w:r>
          </w:p>
        </w:tc>
        <w:tc>
          <w:tcPr>
            <w:tcW w:w="9121" w:type="dxa"/>
            <w:tcBorders>
              <w:top w:val="nil"/>
              <w:left w:val="nil"/>
              <w:bottom w:val="single" w:sz="4" w:space="0" w:color="auto"/>
              <w:right w:val="single" w:sz="4" w:space="0" w:color="auto"/>
            </w:tcBorders>
            <w:shd w:val="clear" w:color="auto" w:fill="auto"/>
            <w:vAlign w:val="center"/>
            <w:hideMark/>
          </w:tcPr>
          <w:p w14:paraId="2A8D48B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efetue a manutenção das empresas com benefícios fiscais, permitindo a desvinculação da empresa do benefício e/ou alteração da vigência</w:t>
            </w:r>
          </w:p>
        </w:tc>
      </w:tr>
      <w:tr w:rsidR="00610BD1" w:rsidRPr="00610BD1" w14:paraId="58CF078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FE39CA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412</w:t>
            </w:r>
          </w:p>
        </w:tc>
        <w:tc>
          <w:tcPr>
            <w:tcW w:w="9121" w:type="dxa"/>
            <w:tcBorders>
              <w:top w:val="nil"/>
              <w:left w:val="nil"/>
              <w:bottom w:val="single" w:sz="4" w:space="0" w:color="auto"/>
              <w:right w:val="single" w:sz="4" w:space="0" w:color="auto"/>
            </w:tcBorders>
            <w:shd w:val="clear" w:color="auto" w:fill="auto"/>
            <w:vAlign w:val="center"/>
            <w:hideMark/>
          </w:tcPr>
          <w:p w14:paraId="19FEA36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municipal possa visualizar através de um arquivo no formato PDF, o beneficio e as empresas vinculados ao mesmo</w:t>
            </w:r>
          </w:p>
        </w:tc>
      </w:tr>
      <w:tr w:rsidR="00610BD1" w:rsidRPr="00610BD1" w14:paraId="3B97963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96165F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413</w:t>
            </w:r>
          </w:p>
        </w:tc>
        <w:tc>
          <w:tcPr>
            <w:tcW w:w="9121" w:type="dxa"/>
            <w:tcBorders>
              <w:top w:val="nil"/>
              <w:left w:val="nil"/>
              <w:bottom w:val="single" w:sz="4" w:space="0" w:color="auto"/>
              <w:right w:val="single" w:sz="4" w:space="0" w:color="auto"/>
            </w:tcBorders>
            <w:shd w:val="clear" w:color="auto" w:fill="auto"/>
            <w:vAlign w:val="center"/>
            <w:hideMark/>
          </w:tcPr>
          <w:p w14:paraId="48929CD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fisco municipal possa exportar em </w:t>
            </w:r>
            <w:proofErr w:type="spellStart"/>
            <w:r w:rsidRPr="00610BD1">
              <w:rPr>
                <w:rFonts w:ascii="Arial" w:hAnsi="Arial" w:cs="Arial"/>
                <w:color w:val="000000"/>
              </w:rPr>
              <w:t>XLSx</w:t>
            </w:r>
            <w:proofErr w:type="spellEnd"/>
            <w:r w:rsidRPr="00610BD1">
              <w:rPr>
                <w:rFonts w:ascii="Arial" w:hAnsi="Arial" w:cs="Arial"/>
                <w:color w:val="000000"/>
              </w:rPr>
              <w:t xml:space="preserve"> a relação de beneficio e seus beneficiários, podendo visualizar dados do beneficio, bem como os dados dos beneficiários vinculados ao mesmo.</w:t>
            </w:r>
          </w:p>
        </w:tc>
      </w:tr>
      <w:tr w:rsidR="00610BD1" w:rsidRPr="00610BD1" w14:paraId="1F00F5DD"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6B432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414</w:t>
            </w:r>
          </w:p>
        </w:tc>
        <w:tc>
          <w:tcPr>
            <w:tcW w:w="9121" w:type="dxa"/>
            <w:tcBorders>
              <w:top w:val="nil"/>
              <w:left w:val="nil"/>
              <w:bottom w:val="single" w:sz="4" w:space="0" w:color="auto"/>
              <w:right w:val="single" w:sz="4" w:space="0" w:color="auto"/>
            </w:tcBorders>
            <w:shd w:val="clear" w:color="auto" w:fill="auto"/>
            <w:vAlign w:val="center"/>
            <w:hideMark/>
          </w:tcPr>
          <w:p w14:paraId="4AFB1FD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no processo de emissão de nota fiscal eletrônica a alíquota apurada leve em consideração o benefício vinculado ao prestador, podendo visualizar na impressão do DANFSE a base legal que sustenta a concessão do benefício fiscal</w:t>
            </w:r>
          </w:p>
        </w:tc>
      </w:tr>
      <w:tr w:rsidR="00610BD1" w:rsidRPr="00610BD1" w14:paraId="7DBD630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2E4DDB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415</w:t>
            </w:r>
          </w:p>
        </w:tc>
        <w:tc>
          <w:tcPr>
            <w:tcW w:w="9121" w:type="dxa"/>
            <w:tcBorders>
              <w:top w:val="nil"/>
              <w:left w:val="nil"/>
              <w:bottom w:val="single" w:sz="4" w:space="0" w:color="auto"/>
              <w:right w:val="single" w:sz="4" w:space="0" w:color="auto"/>
            </w:tcBorders>
            <w:shd w:val="clear" w:color="auto" w:fill="auto"/>
            <w:vAlign w:val="center"/>
            <w:hideMark/>
          </w:tcPr>
          <w:p w14:paraId="211A01A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visualização em forma gráfica de dados gerenciais em área pública, podendo visualizar dados inerentes as declarações de serviços, podendo visualizar as doze últimas competências apurando o total de ISS apurado de serviços prestados e de forma segregada o total do ISS de serviços tomados.</w:t>
            </w:r>
          </w:p>
        </w:tc>
      </w:tr>
      <w:tr w:rsidR="00610BD1" w:rsidRPr="00610BD1" w14:paraId="624A4C2D"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58C860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416</w:t>
            </w:r>
          </w:p>
        </w:tc>
        <w:tc>
          <w:tcPr>
            <w:tcW w:w="9121" w:type="dxa"/>
            <w:tcBorders>
              <w:top w:val="nil"/>
              <w:left w:val="nil"/>
              <w:bottom w:val="single" w:sz="4" w:space="0" w:color="auto"/>
              <w:right w:val="single" w:sz="4" w:space="0" w:color="auto"/>
            </w:tcBorders>
            <w:shd w:val="clear" w:color="auto" w:fill="auto"/>
            <w:vAlign w:val="center"/>
            <w:hideMark/>
          </w:tcPr>
          <w:p w14:paraId="5AFE212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visualização em forma gráfica de dados gerenciais em área pública, podendo visualizar dados inerentes as declarações de serviços entregues fora do prazo previsto na legislação, podendo visualizar as doze últimas competências apurando o total de ISS apurado de serviços prestados e de forma segregada o total do ISS de serviços tomados.</w:t>
            </w:r>
          </w:p>
        </w:tc>
      </w:tr>
      <w:tr w:rsidR="00610BD1" w:rsidRPr="00610BD1" w14:paraId="72D0FB30"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7593BF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417</w:t>
            </w:r>
          </w:p>
        </w:tc>
        <w:tc>
          <w:tcPr>
            <w:tcW w:w="9121" w:type="dxa"/>
            <w:tcBorders>
              <w:top w:val="nil"/>
              <w:left w:val="nil"/>
              <w:bottom w:val="single" w:sz="4" w:space="0" w:color="auto"/>
              <w:right w:val="single" w:sz="4" w:space="0" w:color="auto"/>
            </w:tcBorders>
            <w:shd w:val="clear" w:color="auto" w:fill="auto"/>
            <w:vAlign w:val="center"/>
            <w:hideMark/>
          </w:tcPr>
          <w:p w14:paraId="155ED9A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visualização em forma gráfica de dados gerenciais em área pública, podendo visualizar dados inerentes as declarações de serviços entregues e pagas dentro do prazo previsto na legislação, podendo visualizar as doze últimas competências apurando o total de ISS apurado de serviços prestados e de forma segregada o total do ISS de serviços tomados.</w:t>
            </w:r>
          </w:p>
        </w:tc>
      </w:tr>
      <w:tr w:rsidR="00610BD1" w:rsidRPr="00610BD1" w14:paraId="4F6FB3B6"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4155A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418</w:t>
            </w:r>
          </w:p>
        </w:tc>
        <w:tc>
          <w:tcPr>
            <w:tcW w:w="9121" w:type="dxa"/>
            <w:tcBorders>
              <w:top w:val="nil"/>
              <w:left w:val="nil"/>
              <w:bottom w:val="single" w:sz="4" w:space="0" w:color="auto"/>
              <w:right w:val="single" w:sz="4" w:space="0" w:color="auto"/>
            </w:tcBorders>
            <w:shd w:val="clear" w:color="auto" w:fill="auto"/>
            <w:vAlign w:val="center"/>
            <w:hideMark/>
          </w:tcPr>
          <w:p w14:paraId="237EB84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Fisco Municipal, determinar quais prestadores de serviços podem emitir notas com atividades não autorizadas, limitando a emissão de Notas Fiscais eletrônicas com serviços não autorizados. Essa limitação pode ser efetuada por competências ou por período.</w:t>
            </w:r>
          </w:p>
        </w:tc>
      </w:tr>
      <w:tr w:rsidR="00610BD1" w:rsidRPr="00610BD1" w14:paraId="7B9A719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B4E310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419</w:t>
            </w:r>
          </w:p>
        </w:tc>
        <w:tc>
          <w:tcPr>
            <w:tcW w:w="9121" w:type="dxa"/>
            <w:tcBorders>
              <w:top w:val="nil"/>
              <w:left w:val="nil"/>
              <w:bottom w:val="single" w:sz="4" w:space="0" w:color="auto"/>
              <w:right w:val="single" w:sz="4" w:space="0" w:color="auto"/>
            </w:tcBorders>
            <w:shd w:val="clear" w:color="auto" w:fill="auto"/>
            <w:vAlign w:val="center"/>
            <w:hideMark/>
          </w:tcPr>
          <w:p w14:paraId="51BA855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fisco municipal no momento em que constituírem os créditos de omissos gerar um aviso que será exibido como prioridade ao contribuinte na tela inicial.</w:t>
            </w:r>
          </w:p>
        </w:tc>
      </w:tr>
      <w:tr w:rsidR="00610BD1" w:rsidRPr="00610BD1" w14:paraId="4E64B71A"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F04618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420</w:t>
            </w:r>
          </w:p>
        </w:tc>
        <w:tc>
          <w:tcPr>
            <w:tcW w:w="9121" w:type="dxa"/>
            <w:tcBorders>
              <w:top w:val="nil"/>
              <w:left w:val="nil"/>
              <w:bottom w:val="single" w:sz="4" w:space="0" w:color="auto"/>
              <w:right w:val="single" w:sz="4" w:space="0" w:color="auto"/>
            </w:tcBorders>
            <w:shd w:val="clear" w:color="auto" w:fill="auto"/>
            <w:vAlign w:val="center"/>
            <w:hideMark/>
          </w:tcPr>
          <w:p w14:paraId="161F6B5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municipal, adicione exceções no que diz respeito ao domicilio para pagamento do ISS, permitindo definir para os prestadores de serviços emissores de documento fiscal quais serão os tomadores e municípios de incidência que terão o domicilio do ISS diferente do previsto na LC 116/03.</w:t>
            </w:r>
          </w:p>
        </w:tc>
      </w:tr>
      <w:tr w:rsidR="00610BD1" w:rsidRPr="00610BD1" w14:paraId="026B445C"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8D12E8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421</w:t>
            </w:r>
          </w:p>
        </w:tc>
        <w:tc>
          <w:tcPr>
            <w:tcW w:w="9121" w:type="dxa"/>
            <w:tcBorders>
              <w:top w:val="nil"/>
              <w:left w:val="nil"/>
              <w:bottom w:val="single" w:sz="4" w:space="0" w:color="auto"/>
              <w:right w:val="single" w:sz="4" w:space="0" w:color="auto"/>
            </w:tcBorders>
            <w:shd w:val="clear" w:color="auto" w:fill="auto"/>
            <w:vAlign w:val="center"/>
            <w:hideMark/>
          </w:tcPr>
          <w:p w14:paraId="5BF2887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contribuintes emitam boletos após a entrega da declaração, informando se os boletos anteriores foram pagos ou não considerando esses valores ao apurar o saldo para pagamento, sem que o pagamento dos boletos anteriores tenham sido processados no sistema tributário.</w:t>
            </w:r>
          </w:p>
        </w:tc>
      </w:tr>
      <w:tr w:rsidR="00610BD1" w:rsidRPr="00610BD1" w14:paraId="6DC39547"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82A373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422</w:t>
            </w:r>
          </w:p>
        </w:tc>
        <w:tc>
          <w:tcPr>
            <w:tcW w:w="9121" w:type="dxa"/>
            <w:tcBorders>
              <w:top w:val="nil"/>
              <w:left w:val="nil"/>
              <w:bottom w:val="single" w:sz="4" w:space="0" w:color="auto"/>
              <w:right w:val="single" w:sz="4" w:space="0" w:color="auto"/>
            </w:tcBorders>
            <w:shd w:val="clear" w:color="auto" w:fill="auto"/>
            <w:vAlign w:val="center"/>
            <w:hideMark/>
          </w:tcPr>
          <w:p w14:paraId="36942E5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Estar aderente a resolução CGSN 169/2022, bloqueando a emissão de nota fiscal eletrônica caso o contribuinte seja microempreendedor individual (MEI)</w:t>
            </w:r>
          </w:p>
        </w:tc>
      </w:tr>
      <w:tr w:rsidR="00610BD1" w:rsidRPr="00610BD1" w14:paraId="20BD243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42A96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423</w:t>
            </w:r>
          </w:p>
        </w:tc>
        <w:tc>
          <w:tcPr>
            <w:tcW w:w="9121" w:type="dxa"/>
            <w:tcBorders>
              <w:top w:val="nil"/>
              <w:left w:val="nil"/>
              <w:bottom w:val="single" w:sz="4" w:space="0" w:color="auto"/>
              <w:right w:val="single" w:sz="4" w:space="0" w:color="auto"/>
            </w:tcBorders>
            <w:shd w:val="clear" w:color="auto" w:fill="auto"/>
            <w:vAlign w:val="center"/>
            <w:hideMark/>
          </w:tcPr>
          <w:p w14:paraId="2F6A6BF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através de relatórios, comparar os dados declarados junto a Receita Federal do Brasil, dados declarados junto ao ISS Digital e os valores pagos no sistema Tributário Municipal.</w:t>
            </w:r>
          </w:p>
        </w:tc>
      </w:tr>
      <w:tr w:rsidR="00610BD1" w:rsidRPr="00610BD1" w14:paraId="413B3F50"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32282D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424</w:t>
            </w:r>
          </w:p>
        </w:tc>
        <w:tc>
          <w:tcPr>
            <w:tcW w:w="9121" w:type="dxa"/>
            <w:tcBorders>
              <w:top w:val="nil"/>
              <w:left w:val="nil"/>
              <w:bottom w:val="single" w:sz="4" w:space="0" w:color="auto"/>
              <w:right w:val="single" w:sz="4" w:space="0" w:color="auto"/>
            </w:tcBorders>
            <w:shd w:val="clear" w:color="auto" w:fill="auto"/>
            <w:vAlign w:val="center"/>
            <w:hideMark/>
          </w:tcPr>
          <w:p w14:paraId="2E02EC9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definição de prestadores de serviços estabelecidos e não estabelecidos no município, para que possam efetuar cadastramento de obras para controle especial de dedução da base de cálculo de serviços de construção de civil.</w:t>
            </w:r>
          </w:p>
        </w:tc>
      </w:tr>
      <w:tr w:rsidR="00610BD1" w:rsidRPr="00610BD1" w14:paraId="470E646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8F8AD7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425</w:t>
            </w:r>
          </w:p>
        </w:tc>
        <w:tc>
          <w:tcPr>
            <w:tcW w:w="9121" w:type="dxa"/>
            <w:tcBorders>
              <w:top w:val="nil"/>
              <w:left w:val="nil"/>
              <w:bottom w:val="single" w:sz="4" w:space="0" w:color="auto"/>
              <w:right w:val="single" w:sz="4" w:space="0" w:color="auto"/>
            </w:tcBorders>
            <w:shd w:val="clear" w:color="auto" w:fill="auto"/>
            <w:vAlign w:val="center"/>
            <w:hideMark/>
          </w:tcPr>
          <w:p w14:paraId="17237A1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prestadores de serviços devidamente habilitados pelo fisco municipal possam cadastrar obras, informando minimamente: Local da Obra, proprietário e informar uma ou mais notas de materiais</w:t>
            </w:r>
          </w:p>
        </w:tc>
      </w:tr>
      <w:tr w:rsidR="00610BD1" w:rsidRPr="00610BD1" w14:paraId="33D8516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2E537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426</w:t>
            </w:r>
          </w:p>
        </w:tc>
        <w:tc>
          <w:tcPr>
            <w:tcW w:w="9121" w:type="dxa"/>
            <w:tcBorders>
              <w:top w:val="nil"/>
              <w:left w:val="nil"/>
              <w:bottom w:val="single" w:sz="4" w:space="0" w:color="auto"/>
              <w:right w:val="single" w:sz="4" w:space="0" w:color="auto"/>
            </w:tcBorders>
            <w:shd w:val="clear" w:color="auto" w:fill="auto"/>
            <w:vAlign w:val="center"/>
            <w:hideMark/>
          </w:tcPr>
          <w:p w14:paraId="22445E0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Municipal, Homologue os pedidos de dedução de base de cálculo, avaliando os documentos fiscais de materiais e obras cadastradas, permitindo que o fisco altere o valor a ser homologado conforme entendimento próprio</w:t>
            </w:r>
          </w:p>
        </w:tc>
      </w:tr>
      <w:tr w:rsidR="00610BD1" w:rsidRPr="00610BD1" w14:paraId="4D649443"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CB7462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427</w:t>
            </w:r>
          </w:p>
        </w:tc>
        <w:tc>
          <w:tcPr>
            <w:tcW w:w="9121" w:type="dxa"/>
            <w:tcBorders>
              <w:top w:val="nil"/>
              <w:left w:val="nil"/>
              <w:bottom w:val="single" w:sz="4" w:space="0" w:color="auto"/>
              <w:right w:val="single" w:sz="4" w:space="0" w:color="auto"/>
            </w:tcBorders>
            <w:shd w:val="clear" w:color="auto" w:fill="auto"/>
            <w:vAlign w:val="center"/>
            <w:hideMark/>
          </w:tcPr>
          <w:p w14:paraId="6E0B951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Municipal, revogue os pedidos de dedução de base de cálculo já homologados.</w:t>
            </w:r>
          </w:p>
        </w:tc>
      </w:tr>
      <w:tr w:rsidR="00610BD1" w:rsidRPr="00610BD1" w14:paraId="08D395F7"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698ABA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428</w:t>
            </w:r>
          </w:p>
        </w:tc>
        <w:tc>
          <w:tcPr>
            <w:tcW w:w="9121" w:type="dxa"/>
            <w:tcBorders>
              <w:top w:val="nil"/>
              <w:left w:val="nil"/>
              <w:bottom w:val="single" w:sz="4" w:space="0" w:color="auto"/>
              <w:right w:val="single" w:sz="4" w:space="0" w:color="auto"/>
            </w:tcBorders>
            <w:shd w:val="clear" w:color="auto" w:fill="auto"/>
            <w:vAlign w:val="center"/>
            <w:hideMark/>
          </w:tcPr>
          <w:p w14:paraId="49FCF86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para prestadores de serviços devidamente habilitados, que possam no processo de emissão de NFS-e, vincular uma obra previamente cadastrada e homologada pelo fisco municipal, deduzindo a base de cálculo conforme saldo homologado disponível.</w:t>
            </w:r>
          </w:p>
        </w:tc>
      </w:tr>
      <w:tr w:rsidR="00610BD1" w:rsidRPr="00610BD1" w14:paraId="33D5754A" w14:textId="77777777" w:rsidTr="000E5194">
        <w:trPr>
          <w:trHeight w:val="227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2CDDD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429</w:t>
            </w:r>
          </w:p>
        </w:tc>
        <w:tc>
          <w:tcPr>
            <w:tcW w:w="9121" w:type="dxa"/>
            <w:tcBorders>
              <w:top w:val="nil"/>
              <w:left w:val="nil"/>
              <w:bottom w:val="single" w:sz="4" w:space="0" w:color="auto"/>
              <w:right w:val="single" w:sz="4" w:space="0" w:color="auto"/>
            </w:tcBorders>
            <w:shd w:val="clear" w:color="auto" w:fill="auto"/>
            <w:vAlign w:val="bottom"/>
            <w:hideMark/>
          </w:tcPr>
          <w:p w14:paraId="2C46D13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Contribuintes tomadores de serviços que efetuaram a declaração de serviços retidos, possam emitir um protocolo de retenção de ISS, onde neste documento deve minimamente conter os seguintes dados:</w:t>
            </w:r>
            <w:r w:rsidRPr="00610BD1">
              <w:rPr>
                <w:rFonts w:ascii="Arial" w:hAnsi="Arial" w:cs="Arial"/>
                <w:color w:val="000000"/>
              </w:rPr>
              <w:br/>
              <w:t>• Número do Protocolo</w:t>
            </w:r>
            <w:r w:rsidRPr="00610BD1">
              <w:rPr>
                <w:rFonts w:ascii="Arial" w:hAnsi="Arial" w:cs="Arial"/>
                <w:color w:val="000000"/>
              </w:rPr>
              <w:br/>
              <w:t>• Chave de Autenticidade</w:t>
            </w:r>
            <w:r w:rsidRPr="00610BD1">
              <w:rPr>
                <w:rFonts w:ascii="Arial" w:hAnsi="Arial" w:cs="Arial"/>
                <w:color w:val="000000"/>
              </w:rPr>
              <w:br/>
              <w:t>• Competência de geração</w:t>
            </w:r>
            <w:r w:rsidRPr="00610BD1">
              <w:rPr>
                <w:rFonts w:ascii="Arial" w:hAnsi="Arial" w:cs="Arial"/>
                <w:color w:val="000000"/>
              </w:rPr>
              <w:br/>
              <w:t>• Dados do Tomador e do Prestador de Serviço (Razão Social e endereço)</w:t>
            </w:r>
            <w:r w:rsidRPr="00610BD1">
              <w:rPr>
                <w:rFonts w:ascii="Arial" w:hAnsi="Arial" w:cs="Arial"/>
                <w:color w:val="000000"/>
              </w:rPr>
              <w:br/>
              <w:t>• Dados da Nota Fiscal Eletrônica (Código da Atividade baseada na lista de serviços da lei 116/03, descrição do serviço, base de cálculo, alíquota e valor do ISS)</w:t>
            </w:r>
          </w:p>
        </w:tc>
      </w:tr>
      <w:tr w:rsidR="00610BD1" w:rsidRPr="00610BD1" w14:paraId="6CA2A40D"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015BD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430</w:t>
            </w:r>
          </w:p>
        </w:tc>
        <w:tc>
          <w:tcPr>
            <w:tcW w:w="9121" w:type="dxa"/>
            <w:tcBorders>
              <w:top w:val="nil"/>
              <w:left w:val="nil"/>
              <w:bottom w:val="single" w:sz="4" w:space="0" w:color="auto"/>
              <w:right w:val="single" w:sz="4" w:space="0" w:color="auto"/>
            </w:tcBorders>
            <w:shd w:val="clear" w:color="auto" w:fill="auto"/>
            <w:vAlign w:val="center"/>
            <w:hideMark/>
          </w:tcPr>
          <w:p w14:paraId="122D3DA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a autenticação dos protocolos emitidos, possibilitando que no caso que for constado que o documento é autêntico, seja emitido novamente o documento para confrontação dos dados. A autenticidade deverá ser realizada em área pública sem necessidade de inserção de dados de </w:t>
            </w:r>
            <w:proofErr w:type="spellStart"/>
            <w:r w:rsidRPr="00610BD1">
              <w:rPr>
                <w:rFonts w:ascii="Arial" w:hAnsi="Arial" w:cs="Arial"/>
                <w:color w:val="000000"/>
              </w:rPr>
              <w:t>login</w:t>
            </w:r>
            <w:proofErr w:type="spellEnd"/>
          </w:p>
        </w:tc>
      </w:tr>
      <w:tr w:rsidR="00610BD1" w:rsidRPr="00610BD1" w14:paraId="514FC89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67C810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431</w:t>
            </w:r>
          </w:p>
        </w:tc>
        <w:tc>
          <w:tcPr>
            <w:tcW w:w="9121" w:type="dxa"/>
            <w:tcBorders>
              <w:top w:val="nil"/>
              <w:left w:val="nil"/>
              <w:bottom w:val="single" w:sz="4" w:space="0" w:color="auto"/>
              <w:right w:val="single" w:sz="4" w:space="0" w:color="auto"/>
            </w:tcBorders>
            <w:shd w:val="clear" w:color="auto" w:fill="auto"/>
            <w:vAlign w:val="center"/>
            <w:hideMark/>
          </w:tcPr>
          <w:p w14:paraId="616DEDF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definição se o tomador de serviços apenas será autuado se for responsável pelo pagamento do ISS,</w:t>
            </w:r>
          </w:p>
        </w:tc>
      </w:tr>
      <w:tr w:rsidR="00610BD1" w:rsidRPr="00610BD1" w14:paraId="4C4244C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CF463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432</w:t>
            </w:r>
          </w:p>
        </w:tc>
        <w:tc>
          <w:tcPr>
            <w:tcW w:w="9121" w:type="dxa"/>
            <w:tcBorders>
              <w:top w:val="nil"/>
              <w:left w:val="nil"/>
              <w:bottom w:val="single" w:sz="4" w:space="0" w:color="auto"/>
              <w:right w:val="single" w:sz="4" w:space="0" w:color="auto"/>
            </w:tcBorders>
            <w:shd w:val="clear" w:color="auto" w:fill="auto"/>
            <w:vAlign w:val="center"/>
            <w:hideMark/>
          </w:tcPr>
          <w:p w14:paraId="36C55B0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o fisco efetue cadastramento de benefícios fiscais, informando a Perfil, Retenção ou não, Simples Nacional ou não, Itens da LC 116 e Serviços Municipais.</w:t>
            </w:r>
          </w:p>
        </w:tc>
      </w:tr>
      <w:tr w:rsidR="00610BD1" w:rsidRPr="00610BD1" w14:paraId="5AEDAD72"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556793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433</w:t>
            </w:r>
          </w:p>
        </w:tc>
        <w:tc>
          <w:tcPr>
            <w:tcW w:w="9121" w:type="dxa"/>
            <w:tcBorders>
              <w:top w:val="nil"/>
              <w:left w:val="nil"/>
              <w:bottom w:val="single" w:sz="4" w:space="0" w:color="auto"/>
              <w:right w:val="single" w:sz="4" w:space="0" w:color="auto"/>
            </w:tcBorders>
            <w:shd w:val="clear" w:color="auto" w:fill="auto"/>
            <w:vAlign w:val="center"/>
            <w:hideMark/>
          </w:tcPr>
          <w:p w14:paraId="017404E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Permitir que o contribuinte do Simples Nacional informe os valores do faturamento mensal para o Regime de Caixa para que o sistema realize a apuração do ISS com base da menor </w:t>
            </w:r>
            <w:proofErr w:type="spellStart"/>
            <w:r w:rsidRPr="00610BD1">
              <w:rPr>
                <w:rFonts w:ascii="Arial" w:hAnsi="Arial" w:cs="Arial"/>
                <w:color w:val="000000"/>
              </w:rPr>
              <w:t>aliquota</w:t>
            </w:r>
            <w:proofErr w:type="spellEnd"/>
            <w:r w:rsidRPr="00610BD1">
              <w:rPr>
                <w:rFonts w:ascii="Arial" w:hAnsi="Arial" w:cs="Arial"/>
                <w:color w:val="000000"/>
              </w:rPr>
              <w:t xml:space="preserve"> conforme a legislação municipal.</w:t>
            </w:r>
          </w:p>
        </w:tc>
      </w:tr>
      <w:tr w:rsidR="00610BD1" w:rsidRPr="00610BD1" w14:paraId="6D310ED3"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23D4D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434</w:t>
            </w:r>
          </w:p>
        </w:tc>
        <w:tc>
          <w:tcPr>
            <w:tcW w:w="9121" w:type="dxa"/>
            <w:tcBorders>
              <w:top w:val="nil"/>
              <w:left w:val="nil"/>
              <w:bottom w:val="single" w:sz="4" w:space="0" w:color="auto"/>
              <w:right w:val="single" w:sz="4" w:space="0" w:color="auto"/>
            </w:tcBorders>
            <w:shd w:val="clear" w:color="auto" w:fill="auto"/>
            <w:vAlign w:val="center"/>
            <w:hideMark/>
          </w:tcPr>
          <w:p w14:paraId="58A92D05" w14:textId="77777777" w:rsidR="00610BD1" w:rsidRPr="00610BD1" w:rsidRDefault="00610BD1" w:rsidP="000E5194">
            <w:pPr>
              <w:suppressAutoHyphens w:val="0"/>
              <w:rPr>
                <w:rFonts w:ascii="Arial" w:hAnsi="Arial" w:cs="Arial"/>
                <w:b/>
                <w:bCs/>
                <w:color w:val="000000"/>
              </w:rPr>
            </w:pPr>
            <w:r w:rsidRPr="00610BD1">
              <w:rPr>
                <w:rFonts w:ascii="Arial" w:hAnsi="Arial" w:cs="Arial"/>
                <w:b/>
                <w:bCs/>
                <w:color w:val="000000"/>
              </w:rPr>
              <w:t>Acesso 100% Web</w:t>
            </w:r>
          </w:p>
        </w:tc>
      </w:tr>
      <w:tr w:rsidR="00610BD1" w:rsidRPr="00610BD1" w14:paraId="6E48C4D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12B81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435</w:t>
            </w:r>
          </w:p>
        </w:tc>
        <w:tc>
          <w:tcPr>
            <w:tcW w:w="9121" w:type="dxa"/>
            <w:tcBorders>
              <w:top w:val="nil"/>
              <w:left w:val="nil"/>
              <w:bottom w:val="single" w:sz="4" w:space="0" w:color="auto"/>
              <w:right w:val="single" w:sz="4" w:space="0" w:color="auto"/>
            </w:tcBorders>
            <w:shd w:val="clear" w:color="auto" w:fill="auto"/>
            <w:vAlign w:val="center"/>
            <w:hideMark/>
          </w:tcPr>
          <w:p w14:paraId="7F2CA1D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Possuir </w:t>
            </w:r>
            <w:proofErr w:type="spellStart"/>
            <w:r w:rsidRPr="00610BD1">
              <w:rPr>
                <w:rFonts w:ascii="Arial" w:hAnsi="Arial" w:cs="Arial"/>
                <w:color w:val="000000"/>
              </w:rPr>
              <w:t>login</w:t>
            </w:r>
            <w:proofErr w:type="spellEnd"/>
            <w:r w:rsidRPr="00610BD1">
              <w:rPr>
                <w:rFonts w:ascii="Arial" w:hAnsi="Arial" w:cs="Arial"/>
                <w:color w:val="000000"/>
              </w:rPr>
              <w:t xml:space="preserve"> de acesso</w:t>
            </w:r>
          </w:p>
        </w:tc>
      </w:tr>
      <w:tr w:rsidR="00610BD1" w:rsidRPr="00610BD1" w14:paraId="3C56D731"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B5288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436</w:t>
            </w:r>
          </w:p>
        </w:tc>
        <w:tc>
          <w:tcPr>
            <w:tcW w:w="9121" w:type="dxa"/>
            <w:tcBorders>
              <w:top w:val="nil"/>
              <w:left w:val="nil"/>
              <w:bottom w:val="single" w:sz="4" w:space="0" w:color="auto"/>
              <w:right w:val="single" w:sz="4" w:space="0" w:color="auto"/>
            </w:tcBorders>
            <w:shd w:val="clear" w:color="auto" w:fill="auto"/>
            <w:vAlign w:val="center"/>
            <w:hideMark/>
          </w:tcPr>
          <w:p w14:paraId="58E09F9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Preenchimento de dados integrado com as Receitas Municipais</w:t>
            </w:r>
          </w:p>
        </w:tc>
      </w:tr>
      <w:tr w:rsidR="00610BD1" w:rsidRPr="00610BD1" w14:paraId="3DFDEAB1"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8A584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437</w:t>
            </w:r>
          </w:p>
        </w:tc>
        <w:tc>
          <w:tcPr>
            <w:tcW w:w="9121" w:type="dxa"/>
            <w:tcBorders>
              <w:top w:val="nil"/>
              <w:left w:val="nil"/>
              <w:bottom w:val="single" w:sz="4" w:space="0" w:color="auto"/>
              <w:right w:val="single" w:sz="4" w:space="0" w:color="auto"/>
            </w:tcBorders>
            <w:shd w:val="clear" w:color="auto" w:fill="auto"/>
            <w:vAlign w:val="center"/>
            <w:hideMark/>
          </w:tcPr>
          <w:p w14:paraId="58688D3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o cadastro de endereço buscando endereços via API dos correios</w:t>
            </w:r>
          </w:p>
        </w:tc>
      </w:tr>
      <w:tr w:rsidR="00610BD1" w:rsidRPr="00610BD1" w14:paraId="210FDB5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1216A3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438</w:t>
            </w:r>
          </w:p>
        </w:tc>
        <w:tc>
          <w:tcPr>
            <w:tcW w:w="9121" w:type="dxa"/>
            <w:tcBorders>
              <w:top w:val="nil"/>
              <w:left w:val="nil"/>
              <w:bottom w:val="single" w:sz="4" w:space="0" w:color="auto"/>
              <w:right w:val="single" w:sz="4" w:space="0" w:color="auto"/>
            </w:tcBorders>
            <w:shd w:val="clear" w:color="auto" w:fill="auto"/>
            <w:vAlign w:val="center"/>
            <w:hideMark/>
          </w:tcPr>
          <w:p w14:paraId="09F542C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inclusão de até 2 boletos bancários extras ao boleto de ITBI</w:t>
            </w:r>
          </w:p>
        </w:tc>
      </w:tr>
      <w:tr w:rsidR="00610BD1" w:rsidRPr="00610BD1" w14:paraId="60F27A4D"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5E1C3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439</w:t>
            </w:r>
          </w:p>
        </w:tc>
        <w:tc>
          <w:tcPr>
            <w:tcW w:w="9121" w:type="dxa"/>
            <w:tcBorders>
              <w:top w:val="nil"/>
              <w:left w:val="nil"/>
              <w:bottom w:val="single" w:sz="4" w:space="0" w:color="auto"/>
              <w:right w:val="single" w:sz="4" w:space="0" w:color="auto"/>
            </w:tcBorders>
            <w:shd w:val="clear" w:color="auto" w:fill="auto"/>
            <w:vAlign w:val="center"/>
            <w:hideMark/>
          </w:tcPr>
          <w:p w14:paraId="4D6CC5F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o lançamento integrado ao financeiro da Prefeitura</w:t>
            </w:r>
          </w:p>
        </w:tc>
      </w:tr>
      <w:tr w:rsidR="00610BD1" w:rsidRPr="00610BD1" w14:paraId="63D91F6E"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14ACE5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440</w:t>
            </w:r>
          </w:p>
        </w:tc>
        <w:tc>
          <w:tcPr>
            <w:tcW w:w="9121" w:type="dxa"/>
            <w:tcBorders>
              <w:top w:val="nil"/>
              <w:left w:val="nil"/>
              <w:bottom w:val="single" w:sz="4" w:space="0" w:color="auto"/>
              <w:right w:val="single" w:sz="4" w:space="0" w:color="auto"/>
            </w:tcBorders>
            <w:shd w:val="clear" w:color="auto" w:fill="auto"/>
            <w:vAlign w:val="center"/>
            <w:hideMark/>
          </w:tcPr>
          <w:p w14:paraId="3DD9B3F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a inclusão ilimitada para tipos de processos, exemplo, “Compra e Venda”, “Isento”, “Dação”</w:t>
            </w:r>
          </w:p>
        </w:tc>
      </w:tr>
      <w:tr w:rsidR="00610BD1" w:rsidRPr="00610BD1" w14:paraId="5B0A7CF9"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B97BAF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441</w:t>
            </w:r>
          </w:p>
        </w:tc>
        <w:tc>
          <w:tcPr>
            <w:tcW w:w="9121" w:type="dxa"/>
            <w:tcBorders>
              <w:top w:val="nil"/>
              <w:left w:val="nil"/>
              <w:bottom w:val="single" w:sz="4" w:space="0" w:color="auto"/>
              <w:right w:val="single" w:sz="4" w:space="0" w:color="auto"/>
            </w:tcBorders>
            <w:shd w:val="clear" w:color="auto" w:fill="auto"/>
            <w:vAlign w:val="center"/>
            <w:hideMark/>
          </w:tcPr>
          <w:p w14:paraId="26EC872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cadastro de alíquota por tipo de processo</w:t>
            </w:r>
          </w:p>
        </w:tc>
      </w:tr>
      <w:tr w:rsidR="00610BD1" w:rsidRPr="00610BD1" w14:paraId="1B682421"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C693C1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442</w:t>
            </w:r>
          </w:p>
        </w:tc>
        <w:tc>
          <w:tcPr>
            <w:tcW w:w="9121" w:type="dxa"/>
            <w:tcBorders>
              <w:top w:val="nil"/>
              <w:left w:val="nil"/>
              <w:bottom w:val="single" w:sz="4" w:space="0" w:color="auto"/>
              <w:right w:val="single" w:sz="4" w:space="0" w:color="auto"/>
            </w:tcBorders>
            <w:shd w:val="clear" w:color="auto" w:fill="auto"/>
            <w:vAlign w:val="center"/>
            <w:hideMark/>
          </w:tcPr>
          <w:p w14:paraId="2C32295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Trabalhar com ITBI urbana e rural</w:t>
            </w:r>
          </w:p>
        </w:tc>
      </w:tr>
      <w:tr w:rsidR="00610BD1" w:rsidRPr="00610BD1" w14:paraId="090D292A"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3ECAB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443</w:t>
            </w:r>
          </w:p>
        </w:tc>
        <w:tc>
          <w:tcPr>
            <w:tcW w:w="9121" w:type="dxa"/>
            <w:tcBorders>
              <w:top w:val="nil"/>
              <w:left w:val="nil"/>
              <w:bottom w:val="single" w:sz="4" w:space="0" w:color="auto"/>
              <w:right w:val="single" w:sz="4" w:space="0" w:color="auto"/>
            </w:tcBorders>
            <w:shd w:val="clear" w:color="auto" w:fill="auto"/>
            <w:vAlign w:val="center"/>
            <w:hideMark/>
          </w:tcPr>
          <w:p w14:paraId="54F2FE2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criação de grupos de campos variáveis</w:t>
            </w:r>
          </w:p>
        </w:tc>
      </w:tr>
      <w:tr w:rsidR="00610BD1" w:rsidRPr="00610BD1" w14:paraId="1A6328A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8F0E18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444</w:t>
            </w:r>
          </w:p>
        </w:tc>
        <w:tc>
          <w:tcPr>
            <w:tcW w:w="9121" w:type="dxa"/>
            <w:tcBorders>
              <w:top w:val="nil"/>
              <w:left w:val="nil"/>
              <w:bottom w:val="single" w:sz="4" w:space="0" w:color="auto"/>
              <w:right w:val="single" w:sz="4" w:space="0" w:color="auto"/>
            </w:tcBorders>
            <w:shd w:val="clear" w:color="auto" w:fill="auto"/>
            <w:vAlign w:val="center"/>
            <w:hideMark/>
          </w:tcPr>
          <w:p w14:paraId="2C0A18B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inclusão ilimitada de campos variáveis por tipo de processo</w:t>
            </w:r>
          </w:p>
        </w:tc>
      </w:tr>
      <w:tr w:rsidR="00610BD1" w:rsidRPr="00610BD1" w14:paraId="6DCF45C3"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1B786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445</w:t>
            </w:r>
          </w:p>
        </w:tc>
        <w:tc>
          <w:tcPr>
            <w:tcW w:w="9121" w:type="dxa"/>
            <w:tcBorders>
              <w:top w:val="nil"/>
              <w:left w:val="nil"/>
              <w:bottom w:val="single" w:sz="4" w:space="0" w:color="auto"/>
              <w:right w:val="single" w:sz="4" w:space="0" w:color="auto"/>
            </w:tcBorders>
            <w:shd w:val="clear" w:color="auto" w:fill="auto"/>
            <w:vAlign w:val="center"/>
            <w:hideMark/>
          </w:tcPr>
          <w:p w14:paraId="5DE6797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acesso fiscal com recursos de administração</w:t>
            </w:r>
          </w:p>
        </w:tc>
      </w:tr>
      <w:tr w:rsidR="00610BD1" w:rsidRPr="00610BD1" w14:paraId="4B86958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3B4412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446</w:t>
            </w:r>
          </w:p>
        </w:tc>
        <w:tc>
          <w:tcPr>
            <w:tcW w:w="9121" w:type="dxa"/>
            <w:tcBorders>
              <w:top w:val="nil"/>
              <w:left w:val="nil"/>
              <w:bottom w:val="single" w:sz="4" w:space="0" w:color="auto"/>
              <w:right w:val="single" w:sz="4" w:space="0" w:color="auto"/>
            </w:tcBorders>
            <w:shd w:val="clear" w:color="auto" w:fill="auto"/>
            <w:vAlign w:val="center"/>
            <w:hideMark/>
          </w:tcPr>
          <w:p w14:paraId="7533490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Possuir homologação de </w:t>
            </w:r>
            <w:proofErr w:type="spellStart"/>
            <w:r w:rsidRPr="00610BD1">
              <w:rPr>
                <w:rFonts w:ascii="Arial" w:hAnsi="Arial" w:cs="Arial"/>
                <w:color w:val="000000"/>
              </w:rPr>
              <w:t>login</w:t>
            </w:r>
            <w:proofErr w:type="spellEnd"/>
            <w:r w:rsidRPr="00610BD1">
              <w:rPr>
                <w:rFonts w:ascii="Arial" w:hAnsi="Arial" w:cs="Arial"/>
                <w:color w:val="000000"/>
              </w:rPr>
              <w:t xml:space="preserve"> com confirmação de e-mail através de chave de acesso</w:t>
            </w:r>
          </w:p>
        </w:tc>
      </w:tr>
      <w:tr w:rsidR="00610BD1" w:rsidRPr="00610BD1" w14:paraId="45224F1A"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22FDD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447</w:t>
            </w:r>
          </w:p>
        </w:tc>
        <w:tc>
          <w:tcPr>
            <w:tcW w:w="9121" w:type="dxa"/>
            <w:tcBorders>
              <w:top w:val="nil"/>
              <w:left w:val="nil"/>
              <w:bottom w:val="single" w:sz="4" w:space="0" w:color="auto"/>
              <w:right w:val="single" w:sz="4" w:space="0" w:color="auto"/>
            </w:tcBorders>
            <w:shd w:val="clear" w:color="auto" w:fill="auto"/>
            <w:vAlign w:val="center"/>
            <w:hideMark/>
          </w:tcPr>
          <w:p w14:paraId="2A70D18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chat de conversa com o fiscal por protocolo</w:t>
            </w:r>
          </w:p>
        </w:tc>
      </w:tr>
      <w:tr w:rsidR="00610BD1" w:rsidRPr="00610BD1" w14:paraId="71575136"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41815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448</w:t>
            </w:r>
          </w:p>
        </w:tc>
        <w:tc>
          <w:tcPr>
            <w:tcW w:w="9121" w:type="dxa"/>
            <w:tcBorders>
              <w:top w:val="nil"/>
              <w:left w:val="nil"/>
              <w:bottom w:val="single" w:sz="4" w:space="0" w:color="auto"/>
              <w:right w:val="single" w:sz="4" w:space="0" w:color="auto"/>
            </w:tcBorders>
            <w:shd w:val="clear" w:color="auto" w:fill="auto"/>
            <w:vAlign w:val="center"/>
            <w:hideMark/>
          </w:tcPr>
          <w:p w14:paraId="7C0BF23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Emitir o acompanhamento de campo, para uso do fiscal durante a visita ao imóvel</w:t>
            </w:r>
          </w:p>
        </w:tc>
      </w:tr>
      <w:tr w:rsidR="00610BD1" w:rsidRPr="00610BD1" w14:paraId="25589A6F"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DD377E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449</w:t>
            </w:r>
          </w:p>
        </w:tc>
        <w:tc>
          <w:tcPr>
            <w:tcW w:w="9121" w:type="dxa"/>
            <w:tcBorders>
              <w:top w:val="nil"/>
              <w:left w:val="nil"/>
              <w:bottom w:val="single" w:sz="4" w:space="0" w:color="auto"/>
              <w:right w:val="single" w:sz="4" w:space="0" w:color="auto"/>
            </w:tcBorders>
            <w:shd w:val="clear" w:color="auto" w:fill="auto"/>
            <w:vAlign w:val="center"/>
            <w:hideMark/>
          </w:tcPr>
          <w:p w14:paraId="74ACD44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Possibilitar em anexo de arquivos PDF ao protocolo</w:t>
            </w:r>
          </w:p>
        </w:tc>
      </w:tr>
      <w:tr w:rsidR="00610BD1" w:rsidRPr="00610BD1" w14:paraId="46ECDAA9"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296AD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450</w:t>
            </w:r>
          </w:p>
        </w:tc>
        <w:tc>
          <w:tcPr>
            <w:tcW w:w="9121" w:type="dxa"/>
            <w:tcBorders>
              <w:top w:val="nil"/>
              <w:left w:val="nil"/>
              <w:bottom w:val="single" w:sz="4" w:space="0" w:color="auto"/>
              <w:right w:val="single" w:sz="4" w:space="0" w:color="auto"/>
            </w:tcBorders>
            <w:shd w:val="clear" w:color="auto" w:fill="auto"/>
            <w:vAlign w:val="center"/>
            <w:hideMark/>
          </w:tcPr>
          <w:p w14:paraId="76F5989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Gerar boletos bancários nos padrões bancários</w:t>
            </w:r>
          </w:p>
        </w:tc>
      </w:tr>
      <w:tr w:rsidR="00610BD1" w:rsidRPr="00610BD1" w14:paraId="4EDCB3E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78D699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451</w:t>
            </w:r>
          </w:p>
        </w:tc>
        <w:tc>
          <w:tcPr>
            <w:tcW w:w="9121" w:type="dxa"/>
            <w:tcBorders>
              <w:top w:val="nil"/>
              <w:left w:val="nil"/>
              <w:bottom w:val="single" w:sz="4" w:space="0" w:color="auto"/>
              <w:right w:val="single" w:sz="4" w:space="0" w:color="auto"/>
            </w:tcBorders>
            <w:shd w:val="clear" w:color="auto" w:fill="auto"/>
            <w:vAlign w:val="center"/>
            <w:hideMark/>
          </w:tcPr>
          <w:p w14:paraId="5718009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devolução do ITBI ao solicitante em caso de divergência</w:t>
            </w:r>
          </w:p>
        </w:tc>
      </w:tr>
      <w:tr w:rsidR="00610BD1" w:rsidRPr="00610BD1" w14:paraId="2B1540A4"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EE33C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452</w:t>
            </w:r>
          </w:p>
        </w:tc>
        <w:tc>
          <w:tcPr>
            <w:tcW w:w="9121" w:type="dxa"/>
            <w:tcBorders>
              <w:top w:val="nil"/>
              <w:left w:val="nil"/>
              <w:bottom w:val="single" w:sz="4" w:space="0" w:color="auto"/>
              <w:right w:val="single" w:sz="4" w:space="0" w:color="auto"/>
            </w:tcBorders>
            <w:shd w:val="clear" w:color="auto" w:fill="auto"/>
            <w:vAlign w:val="center"/>
            <w:hideMark/>
          </w:tcPr>
          <w:p w14:paraId="64444B9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painel de administração com grupos de ITBIS</w:t>
            </w:r>
          </w:p>
        </w:tc>
      </w:tr>
      <w:tr w:rsidR="00610BD1" w:rsidRPr="00610BD1" w14:paraId="783E2942"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95DAA6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453</w:t>
            </w:r>
          </w:p>
        </w:tc>
        <w:tc>
          <w:tcPr>
            <w:tcW w:w="9121" w:type="dxa"/>
            <w:tcBorders>
              <w:top w:val="nil"/>
              <w:left w:val="nil"/>
              <w:bottom w:val="single" w:sz="4" w:space="0" w:color="auto"/>
              <w:right w:val="single" w:sz="4" w:space="0" w:color="auto"/>
            </w:tcBorders>
            <w:shd w:val="clear" w:color="auto" w:fill="auto"/>
            <w:vAlign w:val="center"/>
            <w:hideMark/>
          </w:tcPr>
          <w:p w14:paraId="495FB8B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Gerar relatórios de ITBIS com filtros diversos</w:t>
            </w:r>
          </w:p>
        </w:tc>
      </w:tr>
      <w:tr w:rsidR="00610BD1" w:rsidRPr="00610BD1" w14:paraId="6E2FA0CE"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3C1AE9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454</w:t>
            </w:r>
          </w:p>
        </w:tc>
        <w:tc>
          <w:tcPr>
            <w:tcW w:w="9121" w:type="dxa"/>
            <w:tcBorders>
              <w:top w:val="nil"/>
              <w:left w:val="nil"/>
              <w:bottom w:val="single" w:sz="4" w:space="0" w:color="auto"/>
              <w:right w:val="single" w:sz="4" w:space="0" w:color="auto"/>
            </w:tcBorders>
            <w:shd w:val="clear" w:color="auto" w:fill="auto"/>
            <w:vAlign w:val="center"/>
            <w:hideMark/>
          </w:tcPr>
          <w:p w14:paraId="3853494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os ITBIS pagos e não transferidos</w:t>
            </w:r>
          </w:p>
        </w:tc>
      </w:tr>
      <w:tr w:rsidR="00610BD1" w:rsidRPr="00610BD1" w14:paraId="2CF914AD"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38E18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455</w:t>
            </w:r>
          </w:p>
        </w:tc>
        <w:tc>
          <w:tcPr>
            <w:tcW w:w="9121" w:type="dxa"/>
            <w:tcBorders>
              <w:top w:val="nil"/>
              <w:left w:val="nil"/>
              <w:bottom w:val="single" w:sz="4" w:space="0" w:color="auto"/>
              <w:right w:val="single" w:sz="4" w:space="0" w:color="auto"/>
            </w:tcBorders>
            <w:shd w:val="clear" w:color="auto" w:fill="auto"/>
            <w:vAlign w:val="center"/>
            <w:hideMark/>
          </w:tcPr>
          <w:p w14:paraId="0530675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Indicação visual para financiados</w:t>
            </w:r>
          </w:p>
        </w:tc>
      </w:tr>
      <w:tr w:rsidR="00610BD1" w:rsidRPr="00610BD1" w14:paraId="0D75477F"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9B00C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456</w:t>
            </w:r>
          </w:p>
        </w:tc>
        <w:tc>
          <w:tcPr>
            <w:tcW w:w="9121" w:type="dxa"/>
            <w:tcBorders>
              <w:top w:val="nil"/>
              <w:left w:val="nil"/>
              <w:bottom w:val="single" w:sz="4" w:space="0" w:color="auto"/>
              <w:right w:val="single" w:sz="4" w:space="0" w:color="auto"/>
            </w:tcBorders>
            <w:shd w:val="clear" w:color="auto" w:fill="auto"/>
            <w:vAlign w:val="center"/>
            <w:hideMark/>
          </w:tcPr>
          <w:p w14:paraId="577A64A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Indicador de ITBI pago em tela.</w:t>
            </w:r>
          </w:p>
        </w:tc>
      </w:tr>
      <w:tr w:rsidR="00610BD1" w:rsidRPr="00610BD1" w14:paraId="09A39A4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44964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 </w:t>
            </w:r>
          </w:p>
        </w:tc>
        <w:tc>
          <w:tcPr>
            <w:tcW w:w="9121" w:type="dxa"/>
            <w:tcBorders>
              <w:top w:val="nil"/>
              <w:left w:val="nil"/>
              <w:bottom w:val="single" w:sz="4" w:space="0" w:color="auto"/>
              <w:right w:val="single" w:sz="4" w:space="0" w:color="auto"/>
            </w:tcBorders>
            <w:shd w:val="clear" w:color="auto" w:fill="auto"/>
            <w:vAlign w:val="center"/>
            <w:hideMark/>
          </w:tcPr>
          <w:p w14:paraId="4D45CBAD" w14:textId="77777777" w:rsidR="00610BD1" w:rsidRPr="00610BD1" w:rsidRDefault="00610BD1" w:rsidP="000E5194">
            <w:pPr>
              <w:suppressAutoHyphens w:val="0"/>
              <w:rPr>
                <w:rFonts w:ascii="Arial" w:hAnsi="Arial" w:cs="Arial"/>
                <w:b/>
                <w:bCs/>
                <w:color w:val="000000"/>
              </w:rPr>
            </w:pPr>
            <w:r w:rsidRPr="00610BD1">
              <w:rPr>
                <w:rFonts w:ascii="Arial" w:hAnsi="Arial" w:cs="Arial"/>
                <w:b/>
                <w:bCs/>
                <w:color w:val="000000"/>
              </w:rPr>
              <w:t>Acesso 100% online</w:t>
            </w:r>
          </w:p>
        </w:tc>
      </w:tr>
      <w:tr w:rsidR="00610BD1" w:rsidRPr="00610BD1" w14:paraId="41DA7FC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462FF0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457</w:t>
            </w:r>
          </w:p>
        </w:tc>
        <w:tc>
          <w:tcPr>
            <w:tcW w:w="9121" w:type="dxa"/>
            <w:tcBorders>
              <w:top w:val="nil"/>
              <w:left w:val="nil"/>
              <w:bottom w:val="single" w:sz="4" w:space="0" w:color="auto"/>
              <w:right w:val="single" w:sz="4" w:space="0" w:color="auto"/>
            </w:tcBorders>
            <w:shd w:val="clear" w:color="auto" w:fill="auto"/>
            <w:vAlign w:val="center"/>
            <w:hideMark/>
          </w:tcPr>
          <w:p w14:paraId="44DF33F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Possuir </w:t>
            </w:r>
            <w:proofErr w:type="spellStart"/>
            <w:r w:rsidRPr="00610BD1">
              <w:rPr>
                <w:rFonts w:ascii="Arial" w:hAnsi="Arial" w:cs="Arial"/>
                <w:color w:val="000000"/>
              </w:rPr>
              <w:t>login</w:t>
            </w:r>
            <w:proofErr w:type="spellEnd"/>
            <w:r w:rsidRPr="00610BD1">
              <w:rPr>
                <w:rFonts w:ascii="Arial" w:hAnsi="Arial" w:cs="Arial"/>
                <w:color w:val="000000"/>
              </w:rPr>
              <w:t xml:space="preserve"> de acesso (área administrativa e contribuinte/contador)</w:t>
            </w:r>
          </w:p>
        </w:tc>
      </w:tr>
      <w:tr w:rsidR="00610BD1" w:rsidRPr="00610BD1" w14:paraId="652480FB"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659DD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458</w:t>
            </w:r>
          </w:p>
        </w:tc>
        <w:tc>
          <w:tcPr>
            <w:tcW w:w="9121" w:type="dxa"/>
            <w:tcBorders>
              <w:top w:val="nil"/>
              <w:left w:val="nil"/>
              <w:bottom w:val="single" w:sz="4" w:space="0" w:color="auto"/>
              <w:right w:val="single" w:sz="4" w:space="0" w:color="auto"/>
            </w:tcBorders>
            <w:shd w:val="clear" w:color="auto" w:fill="auto"/>
            <w:vAlign w:val="center"/>
            <w:hideMark/>
          </w:tcPr>
          <w:p w14:paraId="3365D83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rotina para recuperação de senha</w:t>
            </w:r>
          </w:p>
        </w:tc>
      </w:tr>
      <w:tr w:rsidR="00610BD1" w:rsidRPr="00610BD1" w14:paraId="3550128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47516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459</w:t>
            </w:r>
          </w:p>
        </w:tc>
        <w:tc>
          <w:tcPr>
            <w:tcW w:w="9121" w:type="dxa"/>
            <w:tcBorders>
              <w:top w:val="nil"/>
              <w:left w:val="nil"/>
              <w:bottom w:val="single" w:sz="4" w:space="0" w:color="auto"/>
              <w:right w:val="single" w:sz="4" w:space="0" w:color="auto"/>
            </w:tcBorders>
            <w:shd w:val="clear" w:color="auto" w:fill="auto"/>
            <w:vAlign w:val="center"/>
            <w:hideMark/>
          </w:tcPr>
          <w:p w14:paraId="5AEF9C6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formulário para registros de usuários comuns, com dados como: Natureza Jurídica; Nome ou Razão Social; Endereço; CRC, quando disponível; senha de acesso.</w:t>
            </w:r>
          </w:p>
        </w:tc>
      </w:tr>
      <w:tr w:rsidR="00610BD1" w:rsidRPr="00610BD1" w14:paraId="1F4D152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E4A41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460</w:t>
            </w:r>
          </w:p>
        </w:tc>
        <w:tc>
          <w:tcPr>
            <w:tcW w:w="9121" w:type="dxa"/>
            <w:tcBorders>
              <w:top w:val="nil"/>
              <w:left w:val="nil"/>
              <w:bottom w:val="single" w:sz="4" w:space="0" w:color="auto"/>
              <w:right w:val="single" w:sz="4" w:space="0" w:color="auto"/>
            </w:tcBorders>
            <w:shd w:val="clear" w:color="auto" w:fill="auto"/>
            <w:vAlign w:val="center"/>
            <w:hideMark/>
          </w:tcPr>
          <w:p w14:paraId="6D7792F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formulário para registros de usuários administradores, com dados como: Natureza Jurídica; Nome ou Razão Social; E-mail e telefone; Endereço; Perfil; Senha de acesso.</w:t>
            </w:r>
          </w:p>
        </w:tc>
      </w:tr>
      <w:tr w:rsidR="00610BD1" w:rsidRPr="00610BD1" w14:paraId="4629822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3208E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461</w:t>
            </w:r>
          </w:p>
        </w:tc>
        <w:tc>
          <w:tcPr>
            <w:tcW w:w="9121" w:type="dxa"/>
            <w:tcBorders>
              <w:top w:val="nil"/>
              <w:left w:val="nil"/>
              <w:bottom w:val="single" w:sz="4" w:space="0" w:color="auto"/>
              <w:right w:val="single" w:sz="4" w:space="0" w:color="auto"/>
            </w:tcBorders>
            <w:shd w:val="clear" w:color="auto" w:fill="auto"/>
            <w:vAlign w:val="center"/>
            <w:hideMark/>
          </w:tcPr>
          <w:p w14:paraId="798D8B6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controle de permissões de acesso e visualização de recursos e áreas do sistema para usuários administradores</w:t>
            </w:r>
          </w:p>
        </w:tc>
      </w:tr>
      <w:tr w:rsidR="00610BD1" w:rsidRPr="00610BD1" w14:paraId="5F18E0FD"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71D6C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462</w:t>
            </w:r>
          </w:p>
        </w:tc>
        <w:tc>
          <w:tcPr>
            <w:tcW w:w="9121" w:type="dxa"/>
            <w:tcBorders>
              <w:top w:val="nil"/>
              <w:left w:val="nil"/>
              <w:bottom w:val="single" w:sz="4" w:space="0" w:color="auto"/>
              <w:right w:val="single" w:sz="4" w:space="0" w:color="auto"/>
            </w:tcBorders>
            <w:shd w:val="clear" w:color="auto" w:fill="auto"/>
            <w:vAlign w:val="center"/>
            <w:hideMark/>
          </w:tcPr>
          <w:p w14:paraId="474938E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Realizar a autenticação de usuários registrados pelo CPF ou CNPJ e senha de acesso</w:t>
            </w:r>
          </w:p>
        </w:tc>
      </w:tr>
      <w:tr w:rsidR="00610BD1" w:rsidRPr="00610BD1" w14:paraId="5F6EE906"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87C396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463</w:t>
            </w:r>
          </w:p>
        </w:tc>
        <w:tc>
          <w:tcPr>
            <w:tcW w:w="9121" w:type="dxa"/>
            <w:tcBorders>
              <w:top w:val="nil"/>
              <w:left w:val="nil"/>
              <w:bottom w:val="single" w:sz="4" w:space="0" w:color="auto"/>
              <w:right w:val="single" w:sz="4" w:space="0" w:color="auto"/>
            </w:tcBorders>
            <w:shd w:val="clear" w:color="auto" w:fill="auto"/>
            <w:vAlign w:val="center"/>
            <w:hideMark/>
          </w:tcPr>
          <w:p w14:paraId="30B3090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Prover mecanismo que permita o recebimento dos protocolos de Viabilidade do sistema integrador da Junta Comercial do Estado de São Paulo, que compõe a REDESIM (Rede Nacional para a Simplificação do Registro e Legalização de Empresas e Negócios), referente às consultas de possibilidade/viabilidade do exercício da(s) atividade(s) econômica(s) a ser(em) desenvolvida(s) pela Pessoa Jurídica no endereço escolhido.</w:t>
            </w:r>
          </w:p>
        </w:tc>
      </w:tr>
      <w:tr w:rsidR="00610BD1" w:rsidRPr="00610BD1" w14:paraId="3A7B95B7"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CEE78F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464</w:t>
            </w:r>
          </w:p>
        </w:tc>
        <w:tc>
          <w:tcPr>
            <w:tcW w:w="9121" w:type="dxa"/>
            <w:tcBorders>
              <w:top w:val="nil"/>
              <w:left w:val="nil"/>
              <w:bottom w:val="single" w:sz="4" w:space="0" w:color="auto"/>
              <w:right w:val="single" w:sz="4" w:space="0" w:color="auto"/>
            </w:tcBorders>
            <w:shd w:val="clear" w:color="auto" w:fill="auto"/>
            <w:vAlign w:val="center"/>
            <w:hideMark/>
          </w:tcPr>
          <w:p w14:paraId="23A2E01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rotina para controle de todos os protocolos de Viabilidade, possibilitando a consulta e visualização dos dados do protocolo, tais como: dados da solicitação, dados do solicitante, dados do estabelecimento, endereço da viabilidade e atividades econômicas.</w:t>
            </w:r>
          </w:p>
        </w:tc>
      </w:tr>
      <w:tr w:rsidR="00610BD1" w:rsidRPr="00610BD1" w14:paraId="00E6ABC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22B72A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465</w:t>
            </w:r>
          </w:p>
        </w:tc>
        <w:tc>
          <w:tcPr>
            <w:tcW w:w="9121" w:type="dxa"/>
            <w:tcBorders>
              <w:top w:val="nil"/>
              <w:left w:val="nil"/>
              <w:bottom w:val="single" w:sz="4" w:space="0" w:color="auto"/>
              <w:right w:val="single" w:sz="4" w:space="0" w:color="auto"/>
            </w:tcBorders>
            <w:shd w:val="clear" w:color="auto" w:fill="auto"/>
            <w:vAlign w:val="center"/>
            <w:hideMark/>
          </w:tcPr>
          <w:p w14:paraId="47D992E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rotina para avaliação automática ou manual dos protocolos de Viabilidade.</w:t>
            </w:r>
          </w:p>
        </w:tc>
      </w:tr>
      <w:tr w:rsidR="00610BD1" w:rsidRPr="00610BD1" w14:paraId="6F78564A"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579ED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466</w:t>
            </w:r>
          </w:p>
        </w:tc>
        <w:tc>
          <w:tcPr>
            <w:tcW w:w="9121" w:type="dxa"/>
            <w:tcBorders>
              <w:top w:val="nil"/>
              <w:left w:val="nil"/>
              <w:bottom w:val="single" w:sz="4" w:space="0" w:color="auto"/>
              <w:right w:val="single" w:sz="4" w:space="0" w:color="auto"/>
            </w:tcBorders>
            <w:shd w:val="clear" w:color="auto" w:fill="auto"/>
            <w:vAlign w:val="center"/>
            <w:hideMark/>
          </w:tcPr>
          <w:p w14:paraId="3874AF5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possibilitar a configuração de regras de avaliação automática do protocolo de Viabilidade, baseadas no Plano Diretor do Município, levando em consideração atributos como zona, estabelecido, dias e horários de funcionamento, área e atividades econômicas.</w:t>
            </w:r>
          </w:p>
        </w:tc>
      </w:tr>
      <w:tr w:rsidR="00610BD1" w:rsidRPr="00610BD1" w14:paraId="4436C69D" w14:textId="77777777" w:rsidTr="000E5194">
        <w:trPr>
          <w:trHeight w:val="1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9352C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467</w:t>
            </w:r>
          </w:p>
        </w:tc>
        <w:tc>
          <w:tcPr>
            <w:tcW w:w="9121" w:type="dxa"/>
            <w:tcBorders>
              <w:top w:val="nil"/>
              <w:left w:val="nil"/>
              <w:bottom w:val="single" w:sz="4" w:space="0" w:color="auto"/>
              <w:right w:val="single" w:sz="4" w:space="0" w:color="auto"/>
            </w:tcBorders>
            <w:shd w:val="clear" w:color="auto" w:fill="auto"/>
            <w:vAlign w:val="center"/>
            <w:hideMark/>
          </w:tcPr>
          <w:p w14:paraId="0CDAE2A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um controle de todos os protocolos de Viabilidade processados, permitindo identificar a situação do protocolo, data e hora do processamento e todos os eventos do processamento, exibindo dados como regras aplicadas, situações das atividades econômicas, motivos de indeferimento e/ou restrições, motivos padrão utilizados ou não, validações de endereço e/ou área divergentes, além de informações que permitam identificar os motivos que impeçam o processamento correto do protocolo.</w:t>
            </w:r>
          </w:p>
        </w:tc>
      </w:tr>
      <w:tr w:rsidR="00610BD1" w:rsidRPr="00610BD1" w14:paraId="001C187B"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6E3E9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468</w:t>
            </w:r>
          </w:p>
        </w:tc>
        <w:tc>
          <w:tcPr>
            <w:tcW w:w="9121" w:type="dxa"/>
            <w:tcBorders>
              <w:top w:val="nil"/>
              <w:left w:val="nil"/>
              <w:bottom w:val="single" w:sz="4" w:space="0" w:color="auto"/>
              <w:right w:val="single" w:sz="4" w:space="0" w:color="auto"/>
            </w:tcBorders>
            <w:shd w:val="clear" w:color="auto" w:fill="auto"/>
            <w:vAlign w:val="center"/>
            <w:hideMark/>
          </w:tcPr>
          <w:p w14:paraId="1464F51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parametrização para definir se o endereço do cadastro do município deve ser enviado nas respostas dos protocolos de Viabilidade.</w:t>
            </w:r>
          </w:p>
        </w:tc>
      </w:tr>
      <w:tr w:rsidR="00610BD1" w:rsidRPr="00610BD1" w14:paraId="16F8D21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E3C9F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469</w:t>
            </w:r>
          </w:p>
        </w:tc>
        <w:tc>
          <w:tcPr>
            <w:tcW w:w="9121" w:type="dxa"/>
            <w:tcBorders>
              <w:top w:val="nil"/>
              <w:left w:val="nil"/>
              <w:bottom w:val="single" w:sz="4" w:space="0" w:color="auto"/>
              <w:right w:val="single" w:sz="4" w:space="0" w:color="auto"/>
            </w:tcBorders>
            <w:shd w:val="clear" w:color="auto" w:fill="auto"/>
            <w:vAlign w:val="center"/>
            <w:hideMark/>
          </w:tcPr>
          <w:p w14:paraId="4DC8448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parametrização para definir se o endereço do cadastro do município deve ser comparado ao endereço do protocolo e, em caso de divergência, indeferir o protocolo.</w:t>
            </w:r>
          </w:p>
        </w:tc>
      </w:tr>
      <w:tr w:rsidR="00610BD1" w:rsidRPr="00610BD1" w14:paraId="2854BC1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29FC1C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470</w:t>
            </w:r>
          </w:p>
        </w:tc>
        <w:tc>
          <w:tcPr>
            <w:tcW w:w="9121" w:type="dxa"/>
            <w:tcBorders>
              <w:top w:val="nil"/>
              <w:left w:val="nil"/>
              <w:bottom w:val="single" w:sz="4" w:space="0" w:color="auto"/>
              <w:right w:val="single" w:sz="4" w:space="0" w:color="auto"/>
            </w:tcBorders>
            <w:shd w:val="clear" w:color="auto" w:fill="auto"/>
            <w:vAlign w:val="center"/>
            <w:hideMark/>
          </w:tcPr>
          <w:p w14:paraId="25D99C7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parametrização para definir se a área do imóvel do cadastro do município deve ser enviada nas respostas do protocolo de Viabilidade.</w:t>
            </w:r>
          </w:p>
        </w:tc>
      </w:tr>
      <w:tr w:rsidR="00610BD1" w:rsidRPr="00610BD1" w14:paraId="1DD8C98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C10BB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471</w:t>
            </w:r>
          </w:p>
        </w:tc>
        <w:tc>
          <w:tcPr>
            <w:tcW w:w="9121" w:type="dxa"/>
            <w:tcBorders>
              <w:top w:val="nil"/>
              <w:left w:val="nil"/>
              <w:bottom w:val="single" w:sz="4" w:space="0" w:color="auto"/>
              <w:right w:val="single" w:sz="4" w:space="0" w:color="auto"/>
            </w:tcBorders>
            <w:shd w:val="clear" w:color="auto" w:fill="auto"/>
            <w:vAlign w:val="center"/>
            <w:hideMark/>
          </w:tcPr>
          <w:p w14:paraId="69EC006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parametrização para definir se a área do imóvel do cadastro do município deve ser comparada à área do protocolo e, em caso de divergência, indeferir o protocolo.</w:t>
            </w:r>
          </w:p>
        </w:tc>
      </w:tr>
      <w:tr w:rsidR="00610BD1" w:rsidRPr="00610BD1" w14:paraId="6C609506"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B85D3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472</w:t>
            </w:r>
          </w:p>
        </w:tc>
        <w:tc>
          <w:tcPr>
            <w:tcW w:w="9121" w:type="dxa"/>
            <w:tcBorders>
              <w:top w:val="nil"/>
              <w:left w:val="nil"/>
              <w:bottom w:val="single" w:sz="4" w:space="0" w:color="auto"/>
              <w:right w:val="single" w:sz="4" w:space="0" w:color="auto"/>
            </w:tcBorders>
            <w:shd w:val="clear" w:color="auto" w:fill="auto"/>
            <w:vAlign w:val="center"/>
            <w:hideMark/>
          </w:tcPr>
          <w:p w14:paraId="5BDDF08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parametrização para definir se o protocolo de Viabilidade deve ser indeferido caso ao menos uma atividade econômica não seja permitida.</w:t>
            </w:r>
          </w:p>
        </w:tc>
      </w:tr>
      <w:tr w:rsidR="00610BD1" w:rsidRPr="00610BD1" w14:paraId="1389B7FF"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41F34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473</w:t>
            </w:r>
          </w:p>
        </w:tc>
        <w:tc>
          <w:tcPr>
            <w:tcW w:w="9121" w:type="dxa"/>
            <w:tcBorders>
              <w:top w:val="nil"/>
              <w:left w:val="nil"/>
              <w:bottom w:val="single" w:sz="4" w:space="0" w:color="auto"/>
              <w:right w:val="single" w:sz="4" w:space="0" w:color="auto"/>
            </w:tcBorders>
            <w:shd w:val="clear" w:color="auto" w:fill="auto"/>
            <w:vAlign w:val="center"/>
            <w:hideMark/>
          </w:tcPr>
          <w:p w14:paraId="0D1FAF0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funcionalidade para definir os motivos de indeferimento padrão para os eventos de indeferimento identificados durante o processamento automático do protocolo de Viabilidade.</w:t>
            </w:r>
          </w:p>
        </w:tc>
      </w:tr>
      <w:tr w:rsidR="00610BD1" w:rsidRPr="00610BD1" w14:paraId="4A178F2C"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564641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474</w:t>
            </w:r>
          </w:p>
        </w:tc>
        <w:tc>
          <w:tcPr>
            <w:tcW w:w="9121" w:type="dxa"/>
            <w:tcBorders>
              <w:top w:val="nil"/>
              <w:left w:val="nil"/>
              <w:bottom w:val="single" w:sz="4" w:space="0" w:color="auto"/>
              <w:right w:val="single" w:sz="4" w:space="0" w:color="auto"/>
            </w:tcBorders>
            <w:shd w:val="clear" w:color="auto" w:fill="auto"/>
            <w:vAlign w:val="center"/>
            <w:hideMark/>
          </w:tcPr>
          <w:p w14:paraId="175F9D0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Viabilidade – O sistema deve possuir parametrização para permitir o tratamento exclusivo de cadastros específicos do município, para que tenham o protocolo indeferido automaticamente durante o processamento ou sejam apenas ignorados no processamento.</w:t>
            </w:r>
          </w:p>
        </w:tc>
      </w:tr>
      <w:tr w:rsidR="00610BD1" w:rsidRPr="00610BD1" w14:paraId="56AD3429"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DC7A5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475</w:t>
            </w:r>
          </w:p>
        </w:tc>
        <w:tc>
          <w:tcPr>
            <w:tcW w:w="9121" w:type="dxa"/>
            <w:tcBorders>
              <w:top w:val="nil"/>
              <w:left w:val="nil"/>
              <w:bottom w:val="single" w:sz="4" w:space="0" w:color="auto"/>
              <w:right w:val="single" w:sz="4" w:space="0" w:color="auto"/>
            </w:tcBorders>
            <w:shd w:val="clear" w:color="auto" w:fill="auto"/>
            <w:vAlign w:val="center"/>
            <w:hideMark/>
          </w:tcPr>
          <w:p w14:paraId="194DBF3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Inscrição/Encerramento – Prover mecanismo que permita o recebimento dos protocolos de Inscrição Municipal ou Encerramento do sistema integrador da Junta Comercial do Estado de São Paulo, que compõe a REDESIM (Rede Nacional para a Simplificação do Registro e Legalização de Empresas e Negócios), referente aos eventos de registro, alteração ou encerramento de cadastro de Pessoa Jurídica no município.</w:t>
            </w:r>
          </w:p>
        </w:tc>
      </w:tr>
      <w:tr w:rsidR="00610BD1" w:rsidRPr="00610BD1" w14:paraId="7C7F427D"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DB6F5E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476</w:t>
            </w:r>
          </w:p>
        </w:tc>
        <w:tc>
          <w:tcPr>
            <w:tcW w:w="9121" w:type="dxa"/>
            <w:tcBorders>
              <w:top w:val="nil"/>
              <w:left w:val="nil"/>
              <w:bottom w:val="single" w:sz="4" w:space="0" w:color="auto"/>
              <w:right w:val="single" w:sz="4" w:space="0" w:color="auto"/>
            </w:tcBorders>
            <w:shd w:val="clear" w:color="auto" w:fill="auto"/>
            <w:vAlign w:val="center"/>
            <w:hideMark/>
          </w:tcPr>
          <w:p w14:paraId="7F04F6D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Inscrição/Encerramento – O sistema deve possuir rotina para controle de todos os protocolos de Inscrição e/ou Encerramento, possibilitando a consulta e visualização dos dados do protocolo, tais como: dados da solicitação, eventos, dados da empresa, dados do estabelecimento, endereços, atividades econômicas, horários de funcionamento, quadro societário e representante.</w:t>
            </w:r>
          </w:p>
        </w:tc>
      </w:tr>
      <w:tr w:rsidR="00610BD1" w:rsidRPr="00610BD1" w14:paraId="4A821EDD"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926BD4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477</w:t>
            </w:r>
          </w:p>
        </w:tc>
        <w:tc>
          <w:tcPr>
            <w:tcW w:w="9121" w:type="dxa"/>
            <w:tcBorders>
              <w:top w:val="nil"/>
              <w:left w:val="nil"/>
              <w:bottom w:val="single" w:sz="4" w:space="0" w:color="auto"/>
              <w:right w:val="single" w:sz="4" w:space="0" w:color="auto"/>
            </w:tcBorders>
            <w:shd w:val="clear" w:color="auto" w:fill="auto"/>
            <w:vAlign w:val="center"/>
            <w:hideMark/>
          </w:tcPr>
          <w:p w14:paraId="1E374C9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Inscrição/Encerramento – O sistema deve possuir rotina para processamento automático ou manual dos protocolos de Inscrição e Encerramento.</w:t>
            </w:r>
          </w:p>
        </w:tc>
      </w:tr>
      <w:tr w:rsidR="00610BD1" w:rsidRPr="00610BD1" w14:paraId="60A6E354"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E6CE3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478</w:t>
            </w:r>
          </w:p>
        </w:tc>
        <w:tc>
          <w:tcPr>
            <w:tcW w:w="9121" w:type="dxa"/>
            <w:tcBorders>
              <w:top w:val="nil"/>
              <w:left w:val="nil"/>
              <w:bottom w:val="single" w:sz="4" w:space="0" w:color="auto"/>
              <w:right w:val="single" w:sz="4" w:space="0" w:color="auto"/>
            </w:tcBorders>
            <w:shd w:val="clear" w:color="auto" w:fill="auto"/>
            <w:vAlign w:val="center"/>
            <w:hideMark/>
          </w:tcPr>
          <w:p w14:paraId="3D82DEB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Inscrição/Encerramento – O sistema deve possuir um controle de todos os protocolos de Inscrição e Encerramento processados, permitindo identificar a situação do protocolo, data e hora do processamento e todos os eventos do processamento, além de informações que permitam identificar os motivos que impeçam o processamento correto do protocolo.</w:t>
            </w:r>
          </w:p>
        </w:tc>
      </w:tr>
      <w:tr w:rsidR="00610BD1" w:rsidRPr="00610BD1" w14:paraId="35E050F2"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D6BE6F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479</w:t>
            </w:r>
          </w:p>
        </w:tc>
        <w:tc>
          <w:tcPr>
            <w:tcW w:w="9121" w:type="dxa"/>
            <w:tcBorders>
              <w:top w:val="nil"/>
              <w:left w:val="nil"/>
              <w:bottom w:val="single" w:sz="4" w:space="0" w:color="auto"/>
              <w:right w:val="single" w:sz="4" w:space="0" w:color="auto"/>
            </w:tcBorders>
            <w:shd w:val="clear" w:color="auto" w:fill="auto"/>
            <w:vAlign w:val="center"/>
            <w:hideMark/>
          </w:tcPr>
          <w:p w14:paraId="2F89006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Inscrição/Encerramento - O sistema deve possuir funcionalidade para definir a observação de deferimento padrão e o motivo de baixa padrão para os protocolos de inscrição e encerramento processados automaticamente.</w:t>
            </w:r>
          </w:p>
        </w:tc>
      </w:tr>
      <w:tr w:rsidR="00610BD1" w:rsidRPr="00610BD1" w14:paraId="2C4EF9FF"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8E273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480</w:t>
            </w:r>
          </w:p>
        </w:tc>
        <w:tc>
          <w:tcPr>
            <w:tcW w:w="9121" w:type="dxa"/>
            <w:tcBorders>
              <w:top w:val="nil"/>
              <w:left w:val="nil"/>
              <w:bottom w:val="single" w:sz="4" w:space="0" w:color="auto"/>
              <w:right w:val="single" w:sz="4" w:space="0" w:color="auto"/>
            </w:tcBorders>
            <w:shd w:val="clear" w:color="auto" w:fill="auto"/>
            <w:vAlign w:val="center"/>
            <w:hideMark/>
          </w:tcPr>
          <w:p w14:paraId="5D84020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Inscrição/Encerramento - O sistema deve possuir parametrização para permitir o tratamento exclusivo de cadastros específicos do município para que tenham o protocolo indeferido automaticamente durante o processamento ou sejam apenas ignorados do processamento.</w:t>
            </w:r>
          </w:p>
        </w:tc>
      </w:tr>
      <w:tr w:rsidR="00610BD1" w:rsidRPr="00610BD1" w14:paraId="524FA019"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CD9869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481</w:t>
            </w:r>
          </w:p>
        </w:tc>
        <w:tc>
          <w:tcPr>
            <w:tcW w:w="9121" w:type="dxa"/>
            <w:tcBorders>
              <w:top w:val="nil"/>
              <w:left w:val="nil"/>
              <w:bottom w:val="single" w:sz="4" w:space="0" w:color="auto"/>
              <w:right w:val="single" w:sz="4" w:space="0" w:color="auto"/>
            </w:tcBorders>
            <w:shd w:val="clear" w:color="auto" w:fill="auto"/>
            <w:vAlign w:val="center"/>
            <w:hideMark/>
          </w:tcPr>
          <w:p w14:paraId="700D890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Inscrição/Encerramento - O sistema deve possuir funcionalidade que permita, de forma automática, a complementação de dados do cadastro do município com informações faltantes na estrutura do protocolo de Inscrição, quando for possível.</w:t>
            </w:r>
          </w:p>
        </w:tc>
      </w:tr>
      <w:tr w:rsidR="00610BD1" w:rsidRPr="00610BD1" w14:paraId="433EC4A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BDB9F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482</w:t>
            </w:r>
          </w:p>
        </w:tc>
        <w:tc>
          <w:tcPr>
            <w:tcW w:w="9121" w:type="dxa"/>
            <w:tcBorders>
              <w:top w:val="nil"/>
              <w:left w:val="nil"/>
              <w:bottom w:val="single" w:sz="4" w:space="0" w:color="auto"/>
              <w:right w:val="single" w:sz="4" w:space="0" w:color="auto"/>
            </w:tcBorders>
            <w:shd w:val="clear" w:color="auto" w:fill="auto"/>
            <w:vAlign w:val="center"/>
            <w:hideMark/>
          </w:tcPr>
          <w:p w14:paraId="3094459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Licenciamento - Prover mecanismo que permita o recebimento dos protocolos de Licenciamento do sistema integrador da Junta Comercial do Estado de São Paulo que compõe a REDESIM (Rede Nacional para a Simplificação do Registro e Legalização de Empresas e Negócios).</w:t>
            </w:r>
          </w:p>
        </w:tc>
      </w:tr>
      <w:tr w:rsidR="00610BD1" w:rsidRPr="00610BD1" w14:paraId="49CD202E"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A0A9B0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483</w:t>
            </w:r>
          </w:p>
        </w:tc>
        <w:tc>
          <w:tcPr>
            <w:tcW w:w="9121" w:type="dxa"/>
            <w:tcBorders>
              <w:top w:val="nil"/>
              <w:left w:val="nil"/>
              <w:bottom w:val="single" w:sz="4" w:space="0" w:color="auto"/>
              <w:right w:val="single" w:sz="4" w:space="0" w:color="auto"/>
            </w:tcBorders>
            <w:shd w:val="clear" w:color="auto" w:fill="auto"/>
            <w:vAlign w:val="center"/>
            <w:hideMark/>
          </w:tcPr>
          <w:p w14:paraId="63EB028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Licenciamento - O sistema deve possuir rotina para controle de todos os protocolos de Licenciamento, possibilitando a consulta e visualização dos dados do protocolo, tais como dados do solicitante, situações da solicitação, dados do estabelecimento e licenças.</w:t>
            </w:r>
          </w:p>
        </w:tc>
      </w:tr>
      <w:tr w:rsidR="00610BD1" w:rsidRPr="00610BD1" w14:paraId="5F83C204"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D58597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484</w:t>
            </w:r>
          </w:p>
        </w:tc>
        <w:tc>
          <w:tcPr>
            <w:tcW w:w="9121" w:type="dxa"/>
            <w:tcBorders>
              <w:top w:val="nil"/>
              <w:left w:val="nil"/>
              <w:bottom w:val="single" w:sz="4" w:space="0" w:color="auto"/>
              <w:right w:val="single" w:sz="4" w:space="0" w:color="auto"/>
            </w:tcBorders>
            <w:shd w:val="clear" w:color="auto" w:fill="auto"/>
            <w:vAlign w:val="center"/>
            <w:hideMark/>
          </w:tcPr>
          <w:p w14:paraId="216CA1B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Licenciamento - O sistema deve possuir um controle de todos os protocolos de Licenciamento processados, permitindo identificar a situação do protocolo, data e hora do processamento e todos os eventos do processamento, além de informações que permitam identificar os motivos que impeçam o processamento correto do protocolo.</w:t>
            </w:r>
          </w:p>
        </w:tc>
      </w:tr>
      <w:tr w:rsidR="00610BD1" w:rsidRPr="00610BD1" w14:paraId="034743E8"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CB6EE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485</w:t>
            </w:r>
          </w:p>
        </w:tc>
        <w:tc>
          <w:tcPr>
            <w:tcW w:w="9121" w:type="dxa"/>
            <w:tcBorders>
              <w:top w:val="nil"/>
              <w:left w:val="nil"/>
              <w:bottom w:val="single" w:sz="4" w:space="0" w:color="auto"/>
              <w:right w:val="single" w:sz="4" w:space="0" w:color="auto"/>
            </w:tcBorders>
            <w:shd w:val="clear" w:color="auto" w:fill="auto"/>
            <w:vAlign w:val="center"/>
            <w:hideMark/>
          </w:tcPr>
          <w:p w14:paraId="70EB05B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Licenciamento - O sistema deve possuir rotinas que permitam a consulta à licença e informar movimentações como: interação com órgão; conclusão da licença; cassação da licença; liberação da cassação; cancelamento da cassação; invalidação da licença.</w:t>
            </w:r>
          </w:p>
        </w:tc>
      </w:tr>
      <w:tr w:rsidR="00610BD1" w:rsidRPr="00610BD1" w14:paraId="084A13A3"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04C9A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486</w:t>
            </w:r>
          </w:p>
        </w:tc>
        <w:tc>
          <w:tcPr>
            <w:tcW w:w="9121" w:type="dxa"/>
            <w:tcBorders>
              <w:top w:val="nil"/>
              <w:left w:val="nil"/>
              <w:bottom w:val="single" w:sz="4" w:space="0" w:color="auto"/>
              <w:right w:val="single" w:sz="4" w:space="0" w:color="auto"/>
            </w:tcBorders>
            <w:shd w:val="clear" w:color="auto" w:fill="auto"/>
            <w:vAlign w:val="center"/>
            <w:hideMark/>
          </w:tcPr>
          <w:p w14:paraId="32B942F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Consulta Prévia - Prover mecanismo que permita a Consulta Prévia de Viabilidade diretamente no município, sem a necessidade de criação de usuário, informando dados como: dados básicos do requerente; dados do estabelecimento; área; dias e horários de funcionamento; tipo de unidade e atividades econômicas; respostas (quando pertinente) do questionário de viabilidade.</w:t>
            </w:r>
          </w:p>
        </w:tc>
      </w:tr>
      <w:tr w:rsidR="00610BD1" w:rsidRPr="00610BD1" w14:paraId="4CDC3F38"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DFFFE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487</w:t>
            </w:r>
          </w:p>
        </w:tc>
        <w:tc>
          <w:tcPr>
            <w:tcW w:w="9121" w:type="dxa"/>
            <w:tcBorders>
              <w:top w:val="nil"/>
              <w:left w:val="nil"/>
              <w:bottom w:val="single" w:sz="4" w:space="0" w:color="auto"/>
              <w:right w:val="single" w:sz="4" w:space="0" w:color="auto"/>
            </w:tcBorders>
            <w:shd w:val="clear" w:color="auto" w:fill="auto"/>
            <w:vAlign w:val="center"/>
            <w:hideMark/>
          </w:tcPr>
          <w:p w14:paraId="5868F06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Consulta Prévia - O sistema deve possuir rotina para controle de todos os protocolos de Consulta Prévia, possibilitando a consulta e visualização dos dados do protocolo, tais como dados da solicitação, dados do solicitante, dados do estabelecimento, endereço da Consulta Prévia, atividades econômicas e respostas do questionário.</w:t>
            </w:r>
          </w:p>
        </w:tc>
      </w:tr>
      <w:tr w:rsidR="00610BD1" w:rsidRPr="00610BD1" w14:paraId="602BE19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7214F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488</w:t>
            </w:r>
          </w:p>
        </w:tc>
        <w:tc>
          <w:tcPr>
            <w:tcW w:w="9121" w:type="dxa"/>
            <w:tcBorders>
              <w:top w:val="nil"/>
              <w:left w:val="nil"/>
              <w:bottom w:val="single" w:sz="4" w:space="0" w:color="auto"/>
              <w:right w:val="single" w:sz="4" w:space="0" w:color="auto"/>
            </w:tcBorders>
            <w:shd w:val="clear" w:color="auto" w:fill="auto"/>
            <w:vAlign w:val="center"/>
            <w:hideMark/>
          </w:tcPr>
          <w:p w14:paraId="0B9B4ED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Consulta Prévia - O sistema deve possuir rotina para avaliação automática ou manual dos protocolos de Consulta Prévia.</w:t>
            </w:r>
          </w:p>
        </w:tc>
      </w:tr>
      <w:tr w:rsidR="00610BD1" w:rsidRPr="00610BD1" w14:paraId="533897C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7A887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489</w:t>
            </w:r>
          </w:p>
        </w:tc>
        <w:tc>
          <w:tcPr>
            <w:tcW w:w="9121" w:type="dxa"/>
            <w:tcBorders>
              <w:top w:val="nil"/>
              <w:left w:val="nil"/>
              <w:bottom w:val="single" w:sz="4" w:space="0" w:color="auto"/>
              <w:right w:val="single" w:sz="4" w:space="0" w:color="auto"/>
            </w:tcBorders>
            <w:shd w:val="clear" w:color="auto" w:fill="auto"/>
            <w:vAlign w:val="center"/>
            <w:hideMark/>
          </w:tcPr>
          <w:p w14:paraId="0DD22DE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Consulta Prévia - O sistema deve permitir a definição de roteiros para tramitação dos protocolos de Consulta Prévia, permitindo a diferenciação de roteiros para consulta de estabelecidos ou não, além da definição de grupos de usuários permitidos a movimentar cada etapa do roteiro.</w:t>
            </w:r>
          </w:p>
        </w:tc>
      </w:tr>
      <w:tr w:rsidR="00610BD1" w:rsidRPr="00610BD1" w14:paraId="7101F9EF"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D231CA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490</w:t>
            </w:r>
          </w:p>
        </w:tc>
        <w:tc>
          <w:tcPr>
            <w:tcW w:w="9121" w:type="dxa"/>
            <w:tcBorders>
              <w:top w:val="nil"/>
              <w:left w:val="nil"/>
              <w:bottom w:val="single" w:sz="4" w:space="0" w:color="auto"/>
              <w:right w:val="single" w:sz="4" w:space="0" w:color="auto"/>
            </w:tcBorders>
            <w:shd w:val="clear" w:color="auto" w:fill="auto"/>
            <w:vAlign w:val="center"/>
            <w:hideMark/>
          </w:tcPr>
          <w:p w14:paraId="070F4CC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Consulta Prévia - O sistema deve possibilitar a configuração de regras de avaliação automática do protocolo de Consulta Prévia, baseadas no Plano Diretor do Município, levando em consideração atributos como zona, estabelecido, dias e horários de funcionamento, área e atividades econômicas.</w:t>
            </w:r>
          </w:p>
        </w:tc>
      </w:tr>
      <w:tr w:rsidR="00610BD1" w:rsidRPr="00610BD1" w14:paraId="29FA8560"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3DE3F2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491</w:t>
            </w:r>
          </w:p>
        </w:tc>
        <w:tc>
          <w:tcPr>
            <w:tcW w:w="9121" w:type="dxa"/>
            <w:tcBorders>
              <w:top w:val="nil"/>
              <w:left w:val="nil"/>
              <w:bottom w:val="single" w:sz="4" w:space="0" w:color="auto"/>
              <w:right w:val="single" w:sz="4" w:space="0" w:color="auto"/>
            </w:tcBorders>
            <w:shd w:val="clear" w:color="auto" w:fill="auto"/>
            <w:vAlign w:val="center"/>
            <w:hideMark/>
          </w:tcPr>
          <w:p w14:paraId="3028D83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Autônomo - Prover mecanismo que permita a Inscrição de Autônomo diretamente no município, informando dados como: dados do autônomo; dados do estabelecimento; endereço de correspondência; dados de contato; serviços prestados; formas de atuação; responsável contábil; respostas (quando pertinente) do questionário de inscrição de autônomo.</w:t>
            </w:r>
          </w:p>
        </w:tc>
      </w:tr>
      <w:tr w:rsidR="00610BD1" w:rsidRPr="00610BD1" w14:paraId="427F09AA"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DB88D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492</w:t>
            </w:r>
          </w:p>
        </w:tc>
        <w:tc>
          <w:tcPr>
            <w:tcW w:w="9121" w:type="dxa"/>
            <w:tcBorders>
              <w:top w:val="nil"/>
              <w:left w:val="nil"/>
              <w:bottom w:val="single" w:sz="4" w:space="0" w:color="auto"/>
              <w:right w:val="single" w:sz="4" w:space="0" w:color="auto"/>
            </w:tcBorders>
            <w:shd w:val="clear" w:color="auto" w:fill="auto"/>
            <w:vAlign w:val="center"/>
            <w:hideMark/>
          </w:tcPr>
          <w:p w14:paraId="231D9F9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Autônomo - O sistema deve possuir rotina para controle de todos os protocolos de Autônomo, possibilitando a consulta e visualização dos dados do protocolo, tais como dados da solicitação, dados do autônomo, dados do estabelecimento, endereço de correspondência, serviços prestados; formas de atuação; responsável contábil; respostas do questionário.</w:t>
            </w:r>
          </w:p>
        </w:tc>
      </w:tr>
      <w:tr w:rsidR="00610BD1" w:rsidRPr="00610BD1" w14:paraId="0E1B8E8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EA29AF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493</w:t>
            </w:r>
          </w:p>
        </w:tc>
        <w:tc>
          <w:tcPr>
            <w:tcW w:w="9121" w:type="dxa"/>
            <w:tcBorders>
              <w:top w:val="nil"/>
              <w:left w:val="nil"/>
              <w:bottom w:val="single" w:sz="4" w:space="0" w:color="auto"/>
              <w:right w:val="single" w:sz="4" w:space="0" w:color="auto"/>
            </w:tcBorders>
            <w:shd w:val="clear" w:color="auto" w:fill="auto"/>
            <w:vAlign w:val="center"/>
            <w:hideMark/>
          </w:tcPr>
          <w:p w14:paraId="5F20F31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Autônomo - O sistema deve possuir rotina para avaliação automática ou manual dos protocolos de Autônomo.</w:t>
            </w:r>
          </w:p>
        </w:tc>
      </w:tr>
      <w:tr w:rsidR="00610BD1" w:rsidRPr="00610BD1" w14:paraId="3FB9F3A8"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36C51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494</w:t>
            </w:r>
          </w:p>
        </w:tc>
        <w:tc>
          <w:tcPr>
            <w:tcW w:w="9121" w:type="dxa"/>
            <w:tcBorders>
              <w:top w:val="nil"/>
              <w:left w:val="nil"/>
              <w:bottom w:val="single" w:sz="4" w:space="0" w:color="auto"/>
              <w:right w:val="single" w:sz="4" w:space="0" w:color="auto"/>
            </w:tcBorders>
            <w:shd w:val="clear" w:color="auto" w:fill="auto"/>
            <w:vAlign w:val="center"/>
            <w:hideMark/>
          </w:tcPr>
          <w:p w14:paraId="1A335E6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Autônomo - O sistema deve permitir a definição de roteiros para tramitação dos protocolos de Autônomo, permitindo a diferenciação de roteiros para consulta de estabelecidos ou não, além da definição de grupos de usuários permitidos a movimentar cada etapa do roteiro.</w:t>
            </w:r>
          </w:p>
        </w:tc>
      </w:tr>
      <w:tr w:rsidR="00610BD1" w:rsidRPr="00610BD1" w14:paraId="02DB8E2E"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C5442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495</w:t>
            </w:r>
          </w:p>
        </w:tc>
        <w:tc>
          <w:tcPr>
            <w:tcW w:w="9121" w:type="dxa"/>
            <w:tcBorders>
              <w:top w:val="nil"/>
              <w:left w:val="nil"/>
              <w:bottom w:val="single" w:sz="4" w:space="0" w:color="auto"/>
              <w:right w:val="single" w:sz="4" w:space="0" w:color="auto"/>
            </w:tcBorders>
            <w:shd w:val="clear" w:color="auto" w:fill="auto"/>
            <w:vAlign w:val="center"/>
            <w:hideMark/>
          </w:tcPr>
          <w:p w14:paraId="39D3867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Autônomo - O sistema deve possuir funcionalidade para definir a observação de deferimento padrão e motivo de baixa padrão para os protocolos de inscrição e encerramento de autônomos processados automaticamente.</w:t>
            </w:r>
          </w:p>
        </w:tc>
      </w:tr>
      <w:tr w:rsidR="00610BD1" w:rsidRPr="00610BD1" w14:paraId="00D8EDA0"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BEA3E9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496</w:t>
            </w:r>
          </w:p>
        </w:tc>
        <w:tc>
          <w:tcPr>
            <w:tcW w:w="9121" w:type="dxa"/>
            <w:tcBorders>
              <w:top w:val="nil"/>
              <w:left w:val="nil"/>
              <w:bottom w:val="single" w:sz="4" w:space="0" w:color="auto"/>
              <w:right w:val="single" w:sz="4" w:space="0" w:color="auto"/>
            </w:tcBorders>
            <w:shd w:val="clear" w:color="auto" w:fill="auto"/>
            <w:vAlign w:val="center"/>
            <w:hideMark/>
          </w:tcPr>
          <w:p w14:paraId="24703CC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Autônomo - O sistema deve possuir funcionalidade que permita, de forma automática, a complementação de dados do cadastro do município com informações faltantes na estrutura do protocolo de Inscrição de Autônomo, quando for possível.</w:t>
            </w:r>
          </w:p>
        </w:tc>
      </w:tr>
      <w:tr w:rsidR="00610BD1" w:rsidRPr="00610BD1" w14:paraId="47B36DB4"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20B73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497</w:t>
            </w:r>
          </w:p>
        </w:tc>
        <w:tc>
          <w:tcPr>
            <w:tcW w:w="9121" w:type="dxa"/>
            <w:tcBorders>
              <w:top w:val="nil"/>
              <w:left w:val="nil"/>
              <w:bottom w:val="single" w:sz="4" w:space="0" w:color="auto"/>
              <w:right w:val="single" w:sz="4" w:space="0" w:color="auto"/>
            </w:tcBorders>
            <w:shd w:val="clear" w:color="auto" w:fill="auto"/>
            <w:vAlign w:val="center"/>
            <w:hideMark/>
          </w:tcPr>
          <w:p w14:paraId="0B228E2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possuir funcionalidade para configurar os dados de integração com a API de Inscrição Municipal do Integrador da Junta Comercial do Estado de São Paulo, permitindo a configuração e alternância entre os ambientes de Produção e Homologação disponíveis, além de determinar se o processamento da integração deve acontecer de forma automática e qual o intervalo de dias a ser considerado para realização da integração.</w:t>
            </w:r>
          </w:p>
        </w:tc>
      </w:tr>
      <w:tr w:rsidR="00610BD1" w:rsidRPr="00610BD1" w14:paraId="3D98DCD1"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9846F3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498</w:t>
            </w:r>
          </w:p>
        </w:tc>
        <w:tc>
          <w:tcPr>
            <w:tcW w:w="9121" w:type="dxa"/>
            <w:tcBorders>
              <w:top w:val="nil"/>
              <w:left w:val="nil"/>
              <w:bottom w:val="single" w:sz="4" w:space="0" w:color="auto"/>
              <w:right w:val="single" w:sz="4" w:space="0" w:color="auto"/>
            </w:tcBorders>
            <w:shd w:val="clear" w:color="auto" w:fill="auto"/>
            <w:vAlign w:val="center"/>
            <w:hideMark/>
          </w:tcPr>
          <w:p w14:paraId="78AA700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possuir funcionalidade para configurar os dados de integração com o Webservice de Licenciamento do Integrador da Junta Comercial do Estado de São Paulo, permitindo a configuração e alternância entre os ambientes de Produção e Homologação disponíveis, além de determinar o prazo de validade padrão a ser aplicado às licenças processadas via integração.</w:t>
            </w:r>
          </w:p>
        </w:tc>
      </w:tr>
      <w:tr w:rsidR="00610BD1" w:rsidRPr="00610BD1" w14:paraId="54E7A401"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C5C05C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499</w:t>
            </w:r>
          </w:p>
        </w:tc>
        <w:tc>
          <w:tcPr>
            <w:tcW w:w="9121" w:type="dxa"/>
            <w:tcBorders>
              <w:top w:val="nil"/>
              <w:left w:val="nil"/>
              <w:bottom w:val="single" w:sz="4" w:space="0" w:color="auto"/>
              <w:right w:val="single" w:sz="4" w:space="0" w:color="auto"/>
            </w:tcBorders>
            <w:shd w:val="clear" w:color="auto" w:fill="auto"/>
            <w:vAlign w:val="center"/>
            <w:hideMark/>
          </w:tcPr>
          <w:p w14:paraId="6156AAE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possuir funcionalidade para configurar os dados de integração com o Webservice de Viabilidade do Integrador da Junta Comercial do Estado de São Paulo, permitindo a configuração e alternância entre os ambientes de Produção e Homologação disponíveis, além de determinar se o processamento da integração deve acontecer de forma automática e qual o intervalo de dias a ser considerado para realização da integração.</w:t>
            </w:r>
          </w:p>
        </w:tc>
      </w:tr>
      <w:tr w:rsidR="00610BD1" w:rsidRPr="00610BD1" w14:paraId="1B6B2BE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8BA1C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500</w:t>
            </w:r>
          </w:p>
        </w:tc>
        <w:tc>
          <w:tcPr>
            <w:tcW w:w="9121" w:type="dxa"/>
            <w:tcBorders>
              <w:top w:val="nil"/>
              <w:left w:val="nil"/>
              <w:bottom w:val="single" w:sz="4" w:space="0" w:color="auto"/>
              <w:right w:val="single" w:sz="4" w:space="0" w:color="auto"/>
            </w:tcBorders>
            <w:shd w:val="clear" w:color="auto" w:fill="auto"/>
            <w:vAlign w:val="center"/>
            <w:hideMark/>
          </w:tcPr>
          <w:p w14:paraId="68C9A92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possuir funcionalidade para configurar os dados do servidor de e-mail a ser utilizado para realização dos envios de e-mails do sistema.</w:t>
            </w:r>
          </w:p>
        </w:tc>
      </w:tr>
      <w:tr w:rsidR="00610BD1" w:rsidRPr="00610BD1" w14:paraId="300FA736"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80755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501</w:t>
            </w:r>
          </w:p>
        </w:tc>
        <w:tc>
          <w:tcPr>
            <w:tcW w:w="9121" w:type="dxa"/>
            <w:tcBorders>
              <w:top w:val="nil"/>
              <w:left w:val="nil"/>
              <w:bottom w:val="single" w:sz="4" w:space="0" w:color="auto"/>
              <w:right w:val="single" w:sz="4" w:space="0" w:color="auto"/>
            </w:tcBorders>
            <w:shd w:val="clear" w:color="auto" w:fill="auto"/>
            <w:vAlign w:val="center"/>
            <w:hideMark/>
          </w:tcPr>
          <w:p w14:paraId="50217EF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O sistema deve possuir funcionalidade para configurar os dados da entidade, para exibição nas áreas do sistema, relatórios e e-mails do sistema, tais como: nome da entidade; nome do serviço; nome da secretaria; CNPJ; telefone; e-mail; texto de cabeçalho e tela de </w:t>
            </w:r>
            <w:proofErr w:type="spellStart"/>
            <w:r w:rsidRPr="00610BD1">
              <w:rPr>
                <w:rFonts w:ascii="Arial" w:hAnsi="Arial" w:cs="Arial"/>
                <w:color w:val="000000"/>
              </w:rPr>
              <w:t>login</w:t>
            </w:r>
            <w:proofErr w:type="spellEnd"/>
            <w:r w:rsidRPr="00610BD1">
              <w:rPr>
                <w:rFonts w:ascii="Arial" w:hAnsi="Arial" w:cs="Arial"/>
                <w:color w:val="000000"/>
              </w:rPr>
              <w:t>; endereço.</w:t>
            </w:r>
          </w:p>
        </w:tc>
      </w:tr>
      <w:tr w:rsidR="00610BD1" w:rsidRPr="00610BD1" w14:paraId="0BA1528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38E9D4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502</w:t>
            </w:r>
          </w:p>
        </w:tc>
        <w:tc>
          <w:tcPr>
            <w:tcW w:w="9121" w:type="dxa"/>
            <w:tcBorders>
              <w:top w:val="nil"/>
              <w:left w:val="nil"/>
              <w:bottom w:val="single" w:sz="4" w:space="0" w:color="auto"/>
              <w:right w:val="single" w:sz="4" w:space="0" w:color="auto"/>
            </w:tcBorders>
            <w:shd w:val="clear" w:color="auto" w:fill="auto"/>
            <w:vAlign w:val="center"/>
            <w:hideMark/>
          </w:tcPr>
          <w:p w14:paraId="7134A4C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O sistema deve possuir funcionalidade para configurar as imagens a serem utilizadas no sistema, tais como: imagem de cabeçalho; imagem de </w:t>
            </w:r>
            <w:proofErr w:type="spellStart"/>
            <w:r w:rsidRPr="00610BD1">
              <w:rPr>
                <w:rFonts w:ascii="Arial" w:hAnsi="Arial" w:cs="Arial"/>
                <w:color w:val="000000"/>
              </w:rPr>
              <w:t>login</w:t>
            </w:r>
            <w:proofErr w:type="spellEnd"/>
            <w:r w:rsidRPr="00610BD1">
              <w:rPr>
                <w:rFonts w:ascii="Arial" w:hAnsi="Arial" w:cs="Arial"/>
                <w:color w:val="000000"/>
              </w:rPr>
              <w:t>; imagem de relatório; imagem de e-mail.</w:t>
            </w:r>
          </w:p>
        </w:tc>
      </w:tr>
      <w:tr w:rsidR="00610BD1" w:rsidRPr="00610BD1" w14:paraId="6C33994A" w14:textId="77777777" w:rsidTr="000E5194">
        <w:trPr>
          <w:trHeight w:val="2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6E8241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503</w:t>
            </w:r>
          </w:p>
        </w:tc>
        <w:tc>
          <w:tcPr>
            <w:tcW w:w="9121" w:type="dxa"/>
            <w:tcBorders>
              <w:top w:val="nil"/>
              <w:left w:val="nil"/>
              <w:bottom w:val="single" w:sz="4" w:space="0" w:color="auto"/>
              <w:right w:val="single" w:sz="4" w:space="0" w:color="auto"/>
            </w:tcBorders>
            <w:shd w:val="clear" w:color="auto" w:fill="auto"/>
            <w:vAlign w:val="center"/>
            <w:hideMark/>
          </w:tcPr>
          <w:p w14:paraId="52BE5E4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possuir funcionalidade para cadastramento da tabela de motivos utilizados no processamento dos protocolos e comunicação integrada ao sistema da Junta Comercial do Estado de São Paulo, tais como: motivo de indeferimento de viabilidade; restrição de viabilidade; motivo de baixa da inscrição; motivo de recusa da inscrição; observação de aprovação da inscrição; motivo de cancelamento da cassação da licença; motivo de cassação da licença; motivo de indeferimento da licença; motivo de invalidação da licença; motivo da restrição da licença; motivo de baixa de autônomo; motivo de recusa de autônomo; observação de aprovação de autônomo; motivo de indeferimento da consulta prévia; restrição da consulta prévia.</w:t>
            </w:r>
          </w:p>
        </w:tc>
      </w:tr>
      <w:tr w:rsidR="00610BD1" w:rsidRPr="00610BD1" w14:paraId="7A68C1C7" w14:textId="77777777" w:rsidTr="000E5194">
        <w:trPr>
          <w:trHeight w:val="1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28CA16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504</w:t>
            </w:r>
          </w:p>
        </w:tc>
        <w:tc>
          <w:tcPr>
            <w:tcW w:w="9121" w:type="dxa"/>
            <w:tcBorders>
              <w:top w:val="nil"/>
              <w:left w:val="nil"/>
              <w:bottom w:val="single" w:sz="4" w:space="0" w:color="auto"/>
              <w:right w:val="single" w:sz="4" w:space="0" w:color="auto"/>
            </w:tcBorders>
            <w:shd w:val="clear" w:color="auto" w:fill="auto"/>
            <w:vAlign w:val="center"/>
            <w:hideMark/>
          </w:tcPr>
          <w:p w14:paraId="38178C2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As perguntas devem possuir um texto identificando a pergunta ou arquivo solicitado e uma explicação opcional sobre a pergunta ou arquivo. Deve ser possível definir se a pergunta é obrigatória ou não. Para perguntas do tipo texto e número inteiro, deve ser possível definir o tamanho da resposta. Para perguntas do tipo decimal, deve ser possível definir o tamanho da resposta e casas decimais. Para perguntas do tipo máscara, deve ser possível definir a máscara a ser aplicada ao campo de resposta. Para perguntas do tipo arquivo, deve ser possível definir o </w:t>
            </w:r>
            <w:r w:rsidRPr="00610BD1">
              <w:rPr>
                <w:rFonts w:ascii="Arial" w:hAnsi="Arial" w:cs="Arial"/>
                <w:color w:val="000000"/>
              </w:rPr>
              <w:lastRenderedPageBreak/>
              <w:t>tamanho limite do arquivo e extensões permitidas.</w:t>
            </w:r>
          </w:p>
        </w:tc>
      </w:tr>
      <w:tr w:rsidR="00610BD1" w:rsidRPr="00610BD1" w14:paraId="73CEED9E"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DEFB0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505</w:t>
            </w:r>
          </w:p>
        </w:tc>
        <w:tc>
          <w:tcPr>
            <w:tcW w:w="9121" w:type="dxa"/>
            <w:tcBorders>
              <w:top w:val="nil"/>
              <w:left w:val="nil"/>
              <w:bottom w:val="single" w:sz="4" w:space="0" w:color="auto"/>
              <w:right w:val="single" w:sz="4" w:space="0" w:color="auto"/>
            </w:tcBorders>
            <w:shd w:val="clear" w:color="auto" w:fill="auto"/>
            <w:vAlign w:val="center"/>
            <w:hideMark/>
          </w:tcPr>
          <w:p w14:paraId="485158F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possuir funcionalidade para cadastramento e exibição das políticas pertinentes a um sistema web, tais como: Política de Privacidade; Termos de Uso; Política de Transparência; Política de Segurança da Informação; Política de Consentimento para Tratamento de Dados; Política de Acessibilidade; Política de Cookies; Política de Notificação e Violação de Segurança; Política de Retenção de Dados.</w:t>
            </w:r>
          </w:p>
        </w:tc>
      </w:tr>
      <w:tr w:rsidR="00610BD1" w:rsidRPr="00610BD1" w14:paraId="321AE869"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47ECA3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506</w:t>
            </w:r>
          </w:p>
        </w:tc>
        <w:tc>
          <w:tcPr>
            <w:tcW w:w="9121" w:type="dxa"/>
            <w:tcBorders>
              <w:top w:val="nil"/>
              <w:left w:val="nil"/>
              <w:bottom w:val="single" w:sz="4" w:space="0" w:color="auto"/>
              <w:right w:val="single" w:sz="4" w:space="0" w:color="auto"/>
            </w:tcBorders>
            <w:shd w:val="clear" w:color="auto" w:fill="auto"/>
            <w:vAlign w:val="center"/>
            <w:hideMark/>
          </w:tcPr>
          <w:p w14:paraId="6F1FCD7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solução deverá ser disponibilizada em ambiente de nuvem.</w:t>
            </w:r>
          </w:p>
        </w:tc>
      </w:tr>
      <w:tr w:rsidR="00610BD1" w:rsidRPr="00610BD1" w14:paraId="0D99203D"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D52E06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507</w:t>
            </w:r>
          </w:p>
        </w:tc>
        <w:tc>
          <w:tcPr>
            <w:tcW w:w="9121" w:type="dxa"/>
            <w:tcBorders>
              <w:top w:val="nil"/>
              <w:left w:val="nil"/>
              <w:bottom w:val="single" w:sz="4" w:space="0" w:color="auto"/>
              <w:right w:val="single" w:sz="4" w:space="0" w:color="auto"/>
            </w:tcBorders>
            <w:shd w:val="clear" w:color="auto" w:fill="auto"/>
            <w:vAlign w:val="center"/>
            <w:hideMark/>
          </w:tcPr>
          <w:p w14:paraId="7F76DA1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possibilitar o deferimento ou indeferimento da viabilidade sem a necessidade de intervenção humana no processo.</w:t>
            </w:r>
          </w:p>
        </w:tc>
      </w:tr>
      <w:tr w:rsidR="00610BD1" w:rsidRPr="00610BD1" w14:paraId="266F4E3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676781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508</w:t>
            </w:r>
          </w:p>
        </w:tc>
        <w:tc>
          <w:tcPr>
            <w:tcW w:w="9121" w:type="dxa"/>
            <w:tcBorders>
              <w:top w:val="nil"/>
              <w:left w:val="nil"/>
              <w:bottom w:val="single" w:sz="4" w:space="0" w:color="auto"/>
              <w:right w:val="single" w:sz="4" w:space="0" w:color="auto"/>
            </w:tcBorders>
            <w:shd w:val="clear" w:color="auto" w:fill="auto"/>
            <w:vAlign w:val="center"/>
            <w:hideMark/>
          </w:tcPr>
          <w:p w14:paraId="49E9B91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possibilitar a inscrição/alteração do cadastro municipal sem a necessidade de intervenção humana no processo.</w:t>
            </w:r>
          </w:p>
        </w:tc>
      </w:tr>
      <w:tr w:rsidR="00610BD1" w:rsidRPr="00610BD1" w14:paraId="7F13FC5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717CB0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509</w:t>
            </w:r>
          </w:p>
        </w:tc>
        <w:tc>
          <w:tcPr>
            <w:tcW w:w="9121" w:type="dxa"/>
            <w:tcBorders>
              <w:top w:val="nil"/>
              <w:left w:val="nil"/>
              <w:bottom w:val="single" w:sz="4" w:space="0" w:color="auto"/>
              <w:right w:val="single" w:sz="4" w:space="0" w:color="auto"/>
            </w:tcBorders>
            <w:shd w:val="clear" w:color="auto" w:fill="auto"/>
            <w:vAlign w:val="center"/>
            <w:hideMark/>
          </w:tcPr>
          <w:p w14:paraId="06D39BF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possibilitar o cadastramento de FAQ</w:t>
            </w:r>
          </w:p>
        </w:tc>
      </w:tr>
      <w:tr w:rsidR="00610BD1" w:rsidRPr="00610BD1" w14:paraId="1A58CC9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CC4A81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510</w:t>
            </w:r>
          </w:p>
        </w:tc>
        <w:tc>
          <w:tcPr>
            <w:tcW w:w="9121" w:type="dxa"/>
            <w:tcBorders>
              <w:top w:val="nil"/>
              <w:left w:val="nil"/>
              <w:bottom w:val="single" w:sz="4" w:space="0" w:color="auto"/>
              <w:right w:val="single" w:sz="4" w:space="0" w:color="auto"/>
            </w:tcBorders>
            <w:shd w:val="clear" w:color="auto" w:fill="auto"/>
            <w:vAlign w:val="center"/>
            <w:hideMark/>
          </w:tcPr>
          <w:p w14:paraId="5F71586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oferecer controle sobre sessões de usuários, incluindo a expiração automática após um período de inatividade configurável.</w:t>
            </w:r>
          </w:p>
        </w:tc>
      </w:tr>
      <w:tr w:rsidR="00610BD1" w:rsidRPr="00610BD1" w14:paraId="6729462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ADBC0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511</w:t>
            </w:r>
          </w:p>
        </w:tc>
        <w:tc>
          <w:tcPr>
            <w:tcW w:w="9121" w:type="dxa"/>
            <w:tcBorders>
              <w:top w:val="nil"/>
              <w:left w:val="nil"/>
              <w:bottom w:val="single" w:sz="4" w:space="0" w:color="auto"/>
              <w:right w:val="single" w:sz="4" w:space="0" w:color="auto"/>
            </w:tcBorders>
            <w:shd w:val="clear" w:color="auto" w:fill="auto"/>
            <w:vAlign w:val="center"/>
            <w:hideMark/>
          </w:tcPr>
          <w:p w14:paraId="33127BE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assegurar a continuidade da sessão do usuário de forma segura, por meio de mecanismo que permita a renovação do acesso sem armazenamento permanente de credenciais.</w:t>
            </w:r>
          </w:p>
        </w:tc>
      </w:tr>
      <w:tr w:rsidR="00610BD1" w:rsidRPr="00610BD1" w14:paraId="2DA55734"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76420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512</w:t>
            </w:r>
          </w:p>
        </w:tc>
        <w:tc>
          <w:tcPr>
            <w:tcW w:w="9121" w:type="dxa"/>
            <w:tcBorders>
              <w:top w:val="nil"/>
              <w:left w:val="nil"/>
              <w:bottom w:val="single" w:sz="4" w:space="0" w:color="auto"/>
              <w:right w:val="single" w:sz="4" w:space="0" w:color="auto"/>
            </w:tcBorders>
            <w:shd w:val="clear" w:color="auto" w:fill="auto"/>
            <w:vAlign w:val="center"/>
            <w:hideMark/>
          </w:tcPr>
          <w:p w14:paraId="14D0E9C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aplicação deve permitir renovação transparente da autenticação do usuário, desde que dentro dos critérios de segurança definidos, sem exigir repetição do processo de </w:t>
            </w:r>
            <w:proofErr w:type="spellStart"/>
            <w:r w:rsidRPr="00610BD1">
              <w:rPr>
                <w:rFonts w:ascii="Arial" w:hAnsi="Arial" w:cs="Arial"/>
                <w:color w:val="000000"/>
              </w:rPr>
              <w:t>login</w:t>
            </w:r>
            <w:proofErr w:type="spellEnd"/>
            <w:r w:rsidRPr="00610BD1">
              <w:rPr>
                <w:rFonts w:ascii="Arial" w:hAnsi="Arial" w:cs="Arial"/>
                <w:color w:val="000000"/>
              </w:rPr>
              <w:t>.</w:t>
            </w:r>
          </w:p>
        </w:tc>
      </w:tr>
      <w:tr w:rsidR="00610BD1" w:rsidRPr="00610BD1" w14:paraId="63F5C1B0"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B0F2C8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513</w:t>
            </w:r>
          </w:p>
        </w:tc>
        <w:tc>
          <w:tcPr>
            <w:tcW w:w="9121" w:type="dxa"/>
            <w:tcBorders>
              <w:top w:val="nil"/>
              <w:left w:val="nil"/>
              <w:bottom w:val="single" w:sz="4" w:space="0" w:color="auto"/>
              <w:right w:val="single" w:sz="4" w:space="0" w:color="auto"/>
            </w:tcBorders>
            <w:shd w:val="clear" w:color="auto" w:fill="auto"/>
            <w:vAlign w:val="center"/>
            <w:hideMark/>
          </w:tcPr>
          <w:p w14:paraId="502CDBB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Qualquer dado persistido via cookies que seja relevante para controle de sessão ou identidade do usuário deve ser protegido com as propriedades </w:t>
            </w:r>
            <w:proofErr w:type="spellStart"/>
            <w:r w:rsidRPr="00610BD1">
              <w:rPr>
                <w:rFonts w:ascii="Arial" w:hAnsi="Arial" w:cs="Arial"/>
                <w:color w:val="000000"/>
              </w:rPr>
              <w:t>HttpOnly</w:t>
            </w:r>
            <w:proofErr w:type="spellEnd"/>
            <w:r w:rsidRPr="00610BD1">
              <w:rPr>
                <w:rFonts w:ascii="Arial" w:hAnsi="Arial" w:cs="Arial"/>
                <w:color w:val="000000"/>
              </w:rPr>
              <w:t>, de forma a impedir leitura por scripts e garantir transmissão apenas via conexões seguras.</w:t>
            </w:r>
          </w:p>
        </w:tc>
      </w:tr>
      <w:tr w:rsidR="00610BD1" w:rsidRPr="00610BD1" w14:paraId="231E6114"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145E5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514</w:t>
            </w:r>
          </w:p>
        </w:tc>
        <w:tc>
          <w:tcPr>
            <w:tcW w:w="9121" w:type="dxa"/>
            <w:tcBorders>
              <w:top w:val="nil"/>
              <w:left w:val="nil"/>
              <w:bottom w:val="single" w:sz="4" w:space="0" w:color="auto"/>
              <w:right w:val="single" w:sz="4" w:space="0" w:color="auto"/>
            </w:tcBorders>
            <w:shd w:val="clear" w:color="auto" w:fill="auto"/>
            <w:vAlign w:val="center"/>
            <w:hideMark/>
          </w:tcPr>
          <w:p w14:paraId="367434E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 suportar mecanismos para manter o estado autenticado do usuário de maneira segura entre sessões, sem armazenar dados sensíveis diretamente no navegador.</w:t>
            </w:r>
          </w:p>
        </w:tc>
      </w:tr>
      <w:tr w:rsidR="00610BD1" w:rsidRPr="00610BD1" w14:paraId="6084D4C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F7F09F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515</w:t>
            </w:r>
          </w:p>
        </w:tc>
        <w:tc>
          <w:tcPr>
            <w:tcW w:w="9121" w:type="dxa"/>
            <w:tcBorders>
              <w:top w:val="nil"/>
              <w:left w:val="nil"/>
              <w:bottom w:val="single" w:sz="4" w:space="0" w:color="auto"/>
              <w:right w:val="single" w:sz="4" w:space="0" w:color="auto"/>
            </w:tcBorders>
            <w:shd w:val="clear" w:color="auto" w:fill="auto"/>
            <w:vAlign w:val="center"/>
            <w:hideMark/>
          </w:tcPr>
          <w:p w14:paraId="27AE306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Informações relacionadas à revalidação da sessão devem ser tratadas com escopo e duração controlados, impedindo reutilização indevida ou prolongamento além dos limites estabelecidos.</w:t>
            </w:r>
          </w:p>
        </w:tc>
      </w:tr>
      <w:tr w:rsidR="00610BD1" w:rsidRPr="00610BD1" w14:paraId="2AE2E92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2E4014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516</w:t>
            </w:r>
          </w:p>
        </w:tc>
        <w:tc>
          <w:tcPr>
            <w:tcW w:w="9121" w:type="dxa"/>
            <w:tcBorders>
              <w:top w:val="nil"/>
              <w:left w:val="nil"/>
              <w:bottom w:val="single" w:sz="4" w:space="0" w:color="auto"/>
              <w:right w:val="single" w:sz="4" w:space="0" w:color="auto"/>
            </w:tcBorders>
            <w:shd w:val="clear" w:color="auto" w:fill="auto"/>
            <w:vAlign w:val="center"/>
            <w:hideMark/>
          </w:tcPr>
          <w:p w14:paraId="6011EDF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aplicação deve adotar proteções contra injeções de código, como SQL </w:t>
            </w:r>
            <w:proofErr w:type="spellStart"/>
            <w:r w:rsidRPr="00610BD1">
              <w:rPr>
                <w:rFonts w:ascii="Arial" w:hAnsi="Arial" w:cs="Arial"/>
                <w:color w:val="000000"/>
              </w:rPr>
              <w:t>Injection</w:t>
            </w:r>
            <w:proofErr w:type="spellEnd"/>
            <w:r w:rsidRPr="00610BD1">
              <w:rPr>
                <w:rFonts w:ascii="Arial" w:hAnsi="Arial" w:cs="Arial"/>
                <w:color w:val="000000"/>
              </w:rPr>
              <w:t xml:space="preserve"> e Cross-Site </w:t>
            </w:r>
            <w:proofErr w:type="spellStart"/>
            <w:r w:rsidRPr="00610BD1">
              <w:rPr>
                <w:rFonts w:ascii="Arial" w:hAnsi="Arial" w:cs="Arial"/>
                <w:color w:val="000000"/>
              </w:rPr>
              <w:t>Scripting</w:t>
            </w:r>
            <w:proofErr w:type="spellEnd"/>
            <w:r w:rsidRPr="00610BD1">
              <w:rPr>
                <w:rFonts w:ascii="Arial" w:hAnsi="Arial" w:cs="Arial"/>
                <w:color w:val="000000"/>
              </w:rPr>
              <w:t xml:space="preserve"> (XSS)</w:t>
            </w:r>
          </w:p>
        </w:tc>
      </w:tr>
      <w:tr w:rsidR="00610BD1" w:rsidRPr="00610BD1" w14:paraId="4138082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E1787D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517</w:t>
            </w:r>
          </w:p>
        </w:tc>
        <w:tc>
          <w:tcPr>
            <w:tcW w:w="9121" w:type="dxa"/>
            <w:tcBorders>
              <w:top w:val="nil"/>
              <w:left w:val="nil"/>
              <w:bottom w:val="single" w:sz="4" w:space="0" w:color="auto"/>
              <w:right w:val="single" w:sz="4" w:space="0" w:color="auto"/>
            </w:tcBorders>
            <w:shd w:val="clear" w:color="auto" w:fill="auto"/>
            <w:vAlign w:val="center"/>
            <w:hideMark/>
          </w:tcPr>
          <w:p w14:paraId="47C3E51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 aplicação deve restringir funcionalidades e visibilidade de informações com base em permissões associadas ao perfil do usuário autenticado.</w:t>
            </w:r>
          </w:p>
        </w:tc>
      </w:tr>
      <w:tr w:rsidR="00610BD1" w:rsidRPr="00610BD1" w14:paraId="26AB60D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D9DC2D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518</w:t>
            </w:r>
          </w:p>
        </w:tc>
        <w:tc>
          <w:tcPr>
            <w:tcW w:w="9121" w:type="dxa"/>
            <w:tcBorders>
              <w:top w:val="nil"/>
              <w:left w:val="nil"/>
              <w:bottom w:val="single" w:sz="4" w:space="0" w:color="auto"/>
              <w:right w:val="single" w:sz="4" w:space="0" w:color="auto"/>
            </w:tcBorders>
            <w:shd w:val="clear" w:color="auto" w:fill="auto"/>
            <w:vAlign w:val="center"/>
            <w:hideMark/>
          </w:tcPr>
          <w:p w14:paraId="4848A9E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 verificação dessas permissões deve ocorrer tanto na interface quanto nos serviços de </w:t>
            </w:r>
            <w:proofErr w:type="spellStart"/>
            <w:r w:rsidRPr="00610BD1">
              <w:rPr>
                <w:rFonts w:ascii="Arial" w:hAnsi="Arial" w:cs="Arial"/>
                <w:color w:val="000000"/>
              </w:rPr>
              <w:t>backend</w:t>
            </w:r>
            <w:proofErr w:type="spellEnd"/>
            <w:r w:rsidRPr="00610BD1">
              <w:rPr>
                <w:rFonts w:ascii="Arial" w:hAnsi="Arial" w:cs="Arial"/>
                <w:color w:val="000000"/>
              </w:rPr>
              <w:t>.</w:t>
            </w:r>
          </w:p>
        </w:tc>
      </w:tr>
      <w:tr w:rsidR="00610BD1" w:rsidRPr="00610BD1" w14:paraId="566D70DE"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7AF8C2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 </w:t>
            </w:r>
          </w:p>
        </w:tc>
        <w:tc>
          <w:tcPr>
            <w:tcW w:w="9121" w:type="dxa"/>
            <w:tcBorders>
              <w:top w:val="nil"/>
              <w:left w:val="nil"/>
              <w:bottom w:val="single" w:sz="4" w:space="0" w:color="auto"/>
              <w:right w:val="single" w:sz="4" w:space="0" w:color="auto"/>
            </w:tcBorders>
            <w:shd w:val="clear" w:color="auto" w:fill="auto"/>
            <w:vAlign w:val="center"/>
            <w:hideMark/>
          </w:tcPr>
          <w:p w14:paraId="44A0586F" w14:textId="77777777" w:rsidR="00610BD1" w:rsidRPr="00610BD1" w:rsidRDefault="00610BD1" w:rsidP="000E5194">
            <w:pPr>
              <w:suppressAutoHyphens w:val="0"/>
              <w:rPr>
                <w:rFonts w:ascii="Arial" w:hAnsi="Arial" w:cs="Arial"/>
                <w:b/>
                <w:bCs/>
                <w:color w:val="000000"/>
              </w:rPr>
            </w:pPr>
            <w:r w:rsidRPr="00610BD1">
              <w:rPr>
                <w:rFonts w:ascii="Arial" w:hAnsi="Arial" w:cs="Arial"/>
                <w:b/>
                <w:bCs/>
                <w:color w:val="000000"/>
              </w:rPr>
              <w:t>DIPAM Contribuinte:</w:t>
            </w:r>
          </w:p>
        </w:tc>
      </w:tr>
      <w:tr w:rsidR="00610BD1" w:rsidRPr="00610BD1" w14:paraId="2E91878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F8FC69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519</w:t>
            </w:r>
          </w:p>
        </w:tc>
        <w:tc>
          <w:tcPr>
            <w:tcW w:w="9121" w:type="dxa"/>
            <w:tcBorders>
              <w:top w:val="nil"/>
              <w:left w:val="nil"/>
              <w:bottom w:val="single" w:sz="4" w:space="0" w:color="auto"/>
              <w:right w:val="single" w:sz="4" w:space="0" w:color="auto"/>
            </w:tcBorders>
            <w:shd w:val="clear" w:color="auto" w:fill="auto"/>
            <w:vAlign w:val="center"/>
            <w:hideMark/>
          </w:tcPr>
          <w:p w14:paraId="09C390A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Mostrar as importações de remessa de arquivo de GIA formato PRF, onde deverá estar disponível a funcionalidade para o envio de arquivos (upload).</w:t>
            </w:r>
          </w:p>
        </w:tc>
      </w:tr>
      <w:tr w:rsidR="00610BD1" w:rsidRPr="00610BD1" w14:paraId="3526798D"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0806C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520</w:t>
            </w:r>
          </w:p>
        </w:tc>
        <w:tc>
          <w:tcPr>
            <w:tcW w:w="9121" w:type="dxa"/>
            <w:tcBorders>
              <w:top w:val="nil"/>
              <w:left w:val="nil"/>
              <w:bottom w:val="single" w:sz="4" w:space="0" w:color="auto"/>
              <w:right w:val="single" w:sz="4" w:space="0" w:color="auto"/>
            </w:tcBorders>
            <w:shd w:val="clear" w:color="auto" w:fill="auto"/>
            <w:vAlign w:val="center"/>
            <w:hideMark/>
          </w:tcPr>
          <w:p w14:paraId="6EF7D80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as importações de remessa de arquivo de SPED, onde deverá estar disponível a funcionalidade para o envio de arquivos (upload).</w:t>
            </w:r>
          </w:p>
        </w:tc>
      </w:tr>
      <w:tr w:rsidR="00610BD1" w:rsidRPr="00610BD1" w14:paraId="1A56422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11F25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521</w:t>
            </w:r>
          </w:p>
        </w:tc>
        <w:tc>
          <w:tcPr>
            <w:tcW w:w="9121" w:type="dxa"/>
            <w:tcBorders>
              <w:top w:val="nil"/>
              <w:left w:val="nil"/>
              <w:bottom w:val="single" w:sz="4" w:space="0" w:color="auto"/>
              <w:right w:val="single" w:sz="4" w:space="0" w:color="auto"/>
            </w:tcBorders>
            <w:shd w:val="clear" w:color="auto" w:fill="auto"/>
            <w:vAlign w:val="center"/>
            <w:hideMark/>
          </w:tcPr>
          <w:p w14:paraId="6B89A39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as importações de remessa de arquivo de PGDAS-DECLARACAO formato PDF, onde deverá estar disponível a funcionalidade para o envio de arquivos (upload).</w:t>
            </w:r>
          </w:p>
        </w:tc>
      </w:tr>
      <w:tr w:rsidR="00610BD1" w:rsidRPr="00610BD1" w14:paraId="5F65350D"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A34D21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522</w:t>
            </w:r>
          </w:p>
        </w:tc>
        <w:tc>
          <w:tcPr>
            <w:tcW w:w="9121" w:type="dxa"/>
            <w:tcBorders>
              <w:top w:val="nil"/>
              <w:left w:val="nil"/>
              <w:bottom w:val="single" w:sz="4" w:space="0" w:color="auto"/>
              <w:right w:val="single" w:sz="4" w:space="0" w:color="auto"/>
            </w:tcBorders>
            <w:shd w:val="clear" w:color="auto" w:fill="auto"/>
            <w:vAlign w:val="center"/>
            <w:hideMark/>
          </w:tcPr>
          <w:p w14:paraId="576BD8B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Informar as importações de remessa de arquivo de </w:t>
            </w:r>
            <w:proofErr w:type="spellStart"/>
            <w:r w:rsidRPr="00610BD1">
              <w:rPr>
                <w:rFonts w:ascii="Arial" w:hAnsi="Arial" w:cs="Arial"/>
                <w:color w:val="000000"/>
              </w:rPr>
              <w:t>NFe</w:t>
            </w:r>
            <w:proofErr w:type="spellEnd"/>
            <w:r w:rsidRPr="00610BD1">
              <w:rPr>
                <w:rFonts w:ascii="Arial" w:hAnsi="Arial" w:cs="Arial"/>
                <w:color w:val="000000"/>
              </w:rPr>
              <w:t xml:space="preserve"> formato XML, onde deverá estar disponível a funcionalidade para o envio de arquivos (upload).</w:t>
            </w:r>
          </w:p>
        </w:tc>
      </w:tr>
      <w:tr w:rsidR="00610BD1" w:rsidRPr="00610BD1" w14:paraId="4B520FB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8B10E6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523</w:t>
            </w:r>
          </w:p>
        </w:tc>
        <w:tc>
          <w:tcPr>
            <w:tcW w:w="9121" w:type="dxa"/>
            <w:tcBorders>
              <w:top w:val="nil"/>
              <w:left w:val="nil"/>
              <w:bottom w:val="single" w:sz="4" w:space="0" w:color="auto"/>
              <w:right w:val="single" w:sz="4" w:space="0" w:color="auto"/>
            </w:tcBorders>
            <w:shd w:val="clear" w:color="auto" w:fill="auto"/>
            <w:vAlign w:val="center"/>
            <w:hideMark/>
          </w:tcPr>
          <w:p w14:paraId="4B81BD9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Mostrar as importações de remessa de arquivo de </w:t>
            </w:r>
            <w:proofErr w:type="spellStart"/>
            <w:r w:rsidRPr="00610BD1">
              <w:rPr>
                <w:rFonts w:ascii="Arial" w:hAnsi="Arial" w:cs="Arial"/>
                <w:color w:val="000000"/>
              </w:rPr>
              <w:t>NFe</w:t>
            </w:r>
            <w:proofErr w:type="spellEnd"/>
            <w:r w:rsidRPr="00610BD1">
              <w:rPr>
                <w:rFonts w:ascii="Arial" w:hAnsi="Arial" w:cs="Arial"/>
                <w:color w:val="000000"/>
              </w:rPr>
              <w:t xml:space="preserve"> Produtor Rural formato XML, onde deverá estar disponível a funcionalidade para o envio de arquivos (upload).</w:t>
            </w:r>
          </w:p>
        </w:tc>
      </w:tr>
      <w:tr w:rsidR="00610BD1" w:rsidRPr="00610BD1" w14:paraId="1380234B"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63271A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524</w:t>
            </w:r>
          </w:p>
        </w:tc>
        <w:tc>
          <w:tcPr>
            <w:tcW w:w="9121" w:type="dxa"/>
            <w:tcBorders>
              <w:top w:val="nil"/>
              <w:left w:val="nil"/>
              <w:bottom w:val="single" w:sz="4" w:space="0" w:color="auto"/>
              <w:right w:val="single" w:sz="4" w:space="0" w:color="auto"/>
            </w:tcBorders>
            <w:shd w:val="clear" w:color="auto" w:fill="auto"/>
            <w:vAlign w:val="center"/>
            <w:hideMark/>
          </w:tcPr>
          <w:p w14:paraId="783E925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Apresentar as importações de remessa de arquivo de </w:t>
            </w:r>
            <w:proofErr w:type="spellStart"/>
            <w:r w:rsidRPr="00610BD1">
              <w:rPr>
                <w:rFonts w:ascii="Arial" w:hAnsi="Arial" w:cs="Arial"/>
                <w:color w:val="000000"/>
              </w:rPr>
              <w:t>CTe</w:t>
            </w:r>
            <w:proofErr w:type="spellEnd"/>
            <w:r w:rsidRPr="00610BD1">
              <w:rPr>
                <w:rFonts w:ascii="Arial" w:hAnsi="Arial" w:cs="Arial"/>
                <w:color w:val="000000"/>
              </w:rPr>
              <w:t xml:space="preserve"> formato XML, onde deverá estar disponível a funcionalidade para o envio de arquivos (upload).</w:t>
            </w:r>
          </w:p>
        </w:tc>
      </w:tr>
      <w:tr w:rsidR="00610BD1" w:rsidRPr="00610BD1" w14:paraId="2A2A15A8"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D69D1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525</w:t>
            </w:r>
          </w:p>
        </w:tc>
        <w:tc>
          <w:tcPr>
            <w:tcW w:w="9121" w:type="dxa"/>
            <w:tcBorders>
              <w:top w:val="nil"/>
              <w:left w:val="nil"/>
              <w:bottom w:val="single" w:sz="4" w:space="0" w:color="auto"/>
              <w:right w:val="single" w:sz="4" w:space="0" w:color="auto"/>
            </w:tcBorders>
            <w:shd w:val="clear" w:color="auto" w:fill="auto"/>
            <w:vAlign w:val="center"/>
            <w:hideMark/>
          </w:tcPr>
          <w:p w14:paraId="0555083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Indicar a consulta aos Certificados de Transmissão de Arquivos importados para a Prefeitura, informando: Tipo de arquivo, Razão social, Inscrição estadual, Competência, Normal/Substitutiva, número de protocolo de envio, para comprovar o registro histórico das ações efetuadas, podendo ser consultado por tipo (GIA, SPED, PGDAS, </w:t>
            </w:r>
            <w:proofErr w:type="spellStart"/>
            <w:r w:rsidRPr="00610BD1">
              <w:rPr>
                <w:rFonts w:ascii="Arial" w:hAnsi="Arial" w:cs="Arial"/>
                <w:color w:val="000000"/>
              </w:rPr>
              <w:t>NFe</w:t>
            </w:r>
            <w:proofErr w:type="spellEnd"/>
            <w:r w:rsidRPr="00610BD1">
              <w:rPr>
                <w:rFonts w:ascii="Arial" w:hAnsi="Arial" w:cs="Arial"/>
                <w:color w:val="000000"/>
              </w:rPr>
              <w:t xml:space="preserve">-XML e </w:t>
            </w:r>
            <w:proofErr w:type="spellStart"/>
            <w:r w:rsidRPr="00610BD1">
              <w:rPr>
                <w:rFonts w:ascii="Arial" w:hAnsi="Arial" w:cs="Arial"/>
                <w:color w:val="000000"/>
              </w:rPr>
              <w:t>CTe</w:t>
            </w:r>
            <w:proofErr w:type="spellEnd"/>
            <w:r w:rsidRPr="00610BD1">
              <w:rPr>
                <w:rFonts w:ascii="Arial" w:hAnsi="Arial" w:cs="Arial"/>
                <w:color w:val="000000"/>
              </w:rPr>
              <w:t>-XML), I.E. e competência.</w:t>
            </w:r>
          </w:p>
        </w:tc>
      </w:tr>
      <w:tr w:rsidR="00610BD1" w:rsidRPr="00610BD1" w14:paraId="2845FA9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8D8D6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526</w:t>
            </w:r>
          </w:p>
        </w:tc>
        <w:tc>
          <w:tcPr>
            <w:tcW w:w="9121" w:type="dxa"/>
            <w:tcBorders>
              <w:top w:val="nil"/>
              <w:left w:val="nil"/>
              <w:bottom w:val="single" w:sz="4" w:space="0" w:color="auto"/>
              <w:right w:val="single" w:sz="4" w:space="0" w:color="auto"/>
            </w:tcBorders>
            <w:shd w:val="clear" w:color="auto" w:fill="auto"/>
            <w:vAlign w:val="center"/>
            <w:hideMark/>
          </w:tcPr>
          <w:p w14:paraId="7077355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Confirmar que o sistema permite ao contribuinte visualizar todos os arquivos importados por ele, através de relatórios.</w:t>
            </w:r>
          </w:p>
        </w:tc>
      </w:tr>
      <w:tr w:rsidR="00610BD1" w:rsidRPr="00610BD1" w14:paraId="1A57E07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FAA236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527</w:t>
            </w:r>
          </w:p>
        </w:tc>
        <w:tc>
          <w:tcPr>
            <w:tcW w:w="9121" w:type="dxa"/>
            <w:tcBorders>
              <w:top w:val="nil"/>
              <w:left w:val="nil"/>
              <w:bottom w:val="single" w:sz="4" w:space="0" w:color="auto"/>
              <w:right w:val="single" w:sz="4" w:space="0" w:color="auto"/>
            </w:tcBorders>
            <w:shd w:val="clear" w:color="auto" w:fill="auto"/>
            <w:vAlign w:val="center"/>
            <w:hideMark/>
          </w:tcPr>
          <w:p w14:paraId="5D1C1B8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Expor que o módulo tem disponível, um manual, contendo todas as operações e funcionalidades dispostas no acesso do contribuinte.</w:t>
            </w:r>
          </w:p>
        </w:tc>
      </w:tr>
      <w:tr w:rsidR="00610BD1" w:rsidRPr="00610BD1" w14:paraId="1D33A10A"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4BA68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528</w:t>
            </w:r>
          </w:p>
        </w:tc>
        <w:tc>
          <w:tcPr>
            <w:tcW w:w="9121" w:type="dxa"/>
            <w:tcBorders>
              <w:top w:val="nil"/>
              <w:left w:val="nil"/>
              <w:bottom w:val="single" w:sz="4" w:space="0" w:color="auto"/>
              <w:right w:val="single" w:sz="4" w:space="0" w:color="auto"/>
            </w:tcBorders>
            <w:shd w:val="clear" w:color="auto" w:fill="auto"/>
            <w:vAlign w:val="center"/>
            <w:hideMark/>
          </w:tcPr>
          <w:p w14:paraId="493F51D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Validar que o próprio contribuinte pode vincular um contador ao seu cadastro.</w:t>
            </w:r>
          </w:p>
        </w:tc>
      </w:tr>
      <w:tr w:rsidR="00610BD1" w:rsidRPr="00610BD1" w14:paraId="7974529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0B5C0B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529</w:t>
            </w:r>
          </w:p>
        </w:tc>
        <w:tc>
          <w:tcPr>
            <w:tcW w:w="9121" w:type="dxa"/>
            <w:tcBorders>
              <w:top w:val="nil"/>
              <w:left w:val="nil"/>
              <w:bottom w:val="single" w:sz="4" w:space="0" w:color="auto"/>
              <w:right w:val="single" w:sz="4" w:space="0" w:color="auto"/>
            </w:tcBorders>
            <w:shd w:val="clear" w:color="auto" w:fill="auto"/>
            <w:vAlign w:val="center"/>
            <w:hideMark/>
          </w:tcPr>
          <w:p w14:paraId="37B0172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Oferecer um canal online, para contatar o suporte, com os fins de dúvidas, críticas e sugestões.</w:t>
            </w:r>
          </w:p>
        </w:tc>
      </w:tr>
      <w:tr w:rsidR="00610BD1" w:rsidRPr="00610BD1" w14:paraId="6AA053F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E91192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530</w:t>
            </w:r>
          </w:p>
        </w:tc>
        <w:tc>
          <w:tcPr>
            <w:tcW w:w="9121" w:type="dxa"/>
            <w:tcBorders>
              <w:top w:val="nil"/>
              <w:left w:val="nil"/>
              <w:bottom w:val="single" w:sz="4" w:space="0" w:color="auto"/>
              <w:right w:val="single" w:sz="4" w:space="0" w:color="auto"/>
            </w:tcBorders>
            <w:shd w:val="clear" w:color="auto" w:fill="auto"/>
            <w:vAlign w:val="center"/>
            <w:hideMark/>
          </w:tcPr>
          <w:p w14:paraId="1F7F1DA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Indicar que o próprio contribuinte pode trocar o e-mail e senha do acesso cadastrado no Módulo Contribuinte, se necessário.</w:t>
            </w:r>
          </w:p>
        </w:tc>
      </w:tr>
      <w:tr w:rsidR="00610BD1" w:rsidRPr="00610BD1" w14:paraId="5BBF6C17"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C250E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531</w:t>
            </w:r>
          </w:p>
        </w:tc>
        <w:tc>
          <w:tcPr>
            <w:tcW w:w="9121" w:type="dxa"/>
            <w:tcBorders>
              <w:top w:val="nil"/>
              <w:left w:val="nil"/>
              <w:bottom w:val="single" w:sz="4" w:space="0" w:color="auto"/>
              <w:right w:val="single" w:sz="4" w:space="0" w:color="auto"/>
            </w:tcBorders>
            <w:shd w:val="clear" w:color="auto" w:fill="auto"/>
            <w:vAlign w:val="center"/>
            <w:hideMark/>
          </w:tcPr>
          <w:p w14:paraId="70A742E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Contador:</w:t>
            </w:r>
          </w:p>
        </w:tc>
      </w:tr>
      <w:tr w:rsidR="00610BD1" w:rsidRPr="00610BD1" w14:paraId="4F9DB9D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A2A11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532</w:t>
            </w:r>
          </w:p>
        </w:tc>
        <w:tc>
          <w:tcPr>
            <w:tcW w:w="9121" w:type="dxa"/>
            <w:tcBorders>
              <w:top w:val="nil"/>
              <w:left w:val="nil"/>
              <w:bottom w:val="single" w:sz="4" w:space="0" w:color="auto"/>
              <w:right w:val="single" w:sz="4" w:space="0" w:color="auto"/>
            </w:tcBorders>
            <w:shd w:val="clear" w:color="auto" w:fill="auto"/>
            <w:vAlign w:val="center"/>
            <w:hideMark/>
          </w:tcPr>
          <w:p w14:paraId="4F0A0CE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Validar que o próprio contador pode trocar o e-mail e senha do acesso cadastrado no Módulo Contador, se necessário.</w:t>
            </w:r>
          </w:p>
        </w:tc>
      </w:tr>
      <w:tr w:rsidR="00610BD1" w:rsidRPr="00610BD1" w14:paraId="5D73884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0EEF7E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533</w:t>
            </w:r>
          </w:p>
        </w:tc>
        <w:tc>
          <w:tcPr>
            <w:tcW w:w="9121" w:type="dxa"/>
            <w:tcBorders>
              <w:top w:val="nil"/>
              <w:left w:val="nil"/>
              <w:bottom w:val="single" w:sz="4" w:space="0" w:color="auto"/>
              <w:right w:val="single" w:sz="4" w:space="0" w:color="auto"/>
            </w:tcBorders>
            <w:shd w:val="clear" w:color="auto" w:fill="auto"/>
            <w:vAlign w:val="center"/>
            <w:hideMark/>
          </w:tcPr>
          <w:p w14:paraId="1AA8EC0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as importações de remessa de arquivo de GIA formato PRF, podendo ser mais de um contribuinte, onde deverão estar disponíveis as funcionalidades para envio de arquivo (upload).</w:t>
            </w:r>
          </w:p>
        </w:tc>
      </w:tr>
      <w:tr w:rsidR="00610BD1" w:rsidRPr="00610BD1" w14:paraId="7354F0F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41084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534</w:t>
            </w:r>
          </w:p>
        </w:tc>
        <w:tc>
          <w:tcPr>
            <w:tcW w:w="9121" w:type="dxa"/>
            <w:tcBorders>
              <w:top w:val="nil"/>
              <w:left w:val="nil"/>
              <w:bottom w:val="single" w:sz="4" w:space="0" w:color="auto"/>
              <w:right w:val="single" w:sz="4" w:space="0" w:color="auto"/>
            </w:tcBorders>
            <w:shd w:val="clear" w:color="auto" w:fill="auto"/>
            <w:vAlign w:val="center"/>
            <w:hideMark/>
          </w:tcPr>
          <w:p w14:paraId="3DE773D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Mostrar as importações de remessa de arquivo de SPED, podendo ser mais de um contribuinte, onde deverão estar disponíveis as funcionalidades para envio de arquivo (upload).</w:t>
            </w:r>
          </w:p>
        </w:tc>
      </w:tr>
      <w:tr w:rsidR="00610BD1" w:rsidRPr="00610BD1" w14:paraId="64C52DE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AC8A4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535</w:t>
            </w:r>
          </w:p>
        </w:tc>
        <w:tc>
          <w:tcPr>
            <w:tcW w:w="9121" w:type="dxa"/>
            <w:tcBorders>
              <w:top w:val="nil"/>
              <w:left w:val="nil"/>
              <w:bottom w:val="single" w:sz="4" w:space="0" w:color="auto"/>
              <w:right w:val="single" w:sz="4" w:space="0" w:color="auto"/>
            </w:tcBorders>
            <w:shd w:val="clear" w:color="auto" w:fill="auto"/>
            <w:vAlign w:val="center"/>
            <w:hideMark/>
          </w:tcPr>
          <w:p w14:paraId="22424E5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as importações de remessa de arquivo de PGDASD-DECLARACAO formato PDF, onde deverá estar disponível a funcionalidade para o envio de arquivos (upload).</w:t>
            </w:r>
          </w:p>
        </w:tc>
      </w:tr>
      <w:tr w:rsidR="00610BD1" w:rsidRPr="00610BD1" w14:paraId="558BB074"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B80161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536</w:t>
            </w:r>
          </w:p>
        </w:tc>
        <w:tc>
          <w:tcPr>
            <w:tcW w:w="9121" w:type="dxa"/>
            <w:tcBorders>
              <w:top w:val="nil"/>
              <w:left w:val="nil"/>
              <w:bottom w:val="single" w:sz="4" w:space="0" w:color="auto"/>
              <w:right w:val="single" w:sz="4" w:space="0" w:color="auto"/>
            </w:tcBorders>
            <w:shd w:val="clear" w:color="auto" w:fill="auto"/>
            <w:vAlign w:val="center"/>
            <w:hideMark/>
          </w:tcPr>
          <w:p w14:paraId="7BDC829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Mostrar as importações de remessa de arquivo de </w:t>
            </w:r>
            <w:proofErr w:type="spellStart"/>
            <w:r w:rsidRPr="00610BD1">
              <w:rPr>
                <w:rFonts w:ascii="Arial" w:hAnsi="Arial" w:cs="Arial"/>
                <w:color w:val="000000"/>
              </w:rPr>
              <w:t>NFe</w:t>
            </w:r>
            <w:proofErr w:type="spellEnd"/>
            <w:r w:rsidRPr="00610BD1">
              <w:rPr>
                <w:rFonts w:ascii="Arial" w:hAnsi="Arial" w:cs="Arial"/>
                <w:color w:val="000000"/>
              </w:rPr>
              <w:t xml:space="preserve"> formato XML, podendo ser mais de um contribuinte, onde deverão estar disponíveis as funcionalidades para envio de arquivo (upload).</w:t>
            </w:r>
          </w:p>
        </w:tc>
      </w:tr>
      <w:tr w:rsidR="00610BD1" w:rsidRPr="00610BD1" w14:paraId="5DA6E66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FD2FE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537</w:t>
            </w:r>
          </w:p>
        </w:tc>
        <w:tc>
          <w:tcPr>
            <w:tcW w:w="9121" w:type="dxa"/>
            <w:tcBorders>
              <w:top w:val="nil"/>
              <w:left w:val="nil"/>
              <w:bottom w:val="single" w:sz="4" w:space="0" w:color="auto"/>
              <w:right w:val="single" w:sz="4" w:space="0" w:color="auto"/>
            </w:tcBorders>
            <w:shd w:val="clear" w:color="auto" w:fill="auto"/>
            <w:vAlign w:val="center"/>
            <w:hideMark/>
          </w:tcPr>
          <w:p w14:paraId="0E22872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as importações de remessa de arquivo de </w:t>
            </w:r>
            <w:proofErr w:type="spellStart"/>
            <w:r w:rsidRPr="00610BD1">
              <w:rPr>
                <w:rFonts w:ascii="Arial" w:hAnsi="Arial" w:cs="Arial"/>
                <w:color w:val="000000"/>
              </w:rPr>
              <w:t>NFe</w:t>
            </w:r>
            <w:proofErr w:type="spellEnd"/>
            <w:r w:rsidRPr="00610BD1">
              <w:rPr>
                <w:rFonts w:ascii="Arial" w:hAnsi="Arial" w:cs="Arial"/>
                <w:color w:val="000000"/>
              </w:rPr>
              <w:t xml:space="preserve"> Produtor Rural formato XML, podendo ser mais de um contribuinte, onde deverão estar disponíveis as funcionalidades para envio de arquivo (upload).</w:t>
            </w:r>
          </w:p>
        </w:tc>
      </w:tr>
      <w:tr w:rsidR="00610BD1" w:rsidRPr="00610BD1" w14:paraId="310237EB"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E239C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538</w:t>
            </w:r>
          </w:p>
        </w:tc>
        <w:tc>
          <w:tcPr>
            <w:tcW w:w="9121" w:type="dxa"/>
            <w:tcBorders>
              <w:top w:val="nil"/>
              <w:left w:val="nil"/>
              <w:bottom w:val="single" w:sz="4" w:space="0" w:color="auto"/>
              <w:right w:val="single" w:sz="4" w:space="0" w:color="auto"/>
            </w:tcBorders>
            <w:shd w:val="clear" w:color="auto" w:fill="auto"/>
            <w:vAlign w:val="center"/>
            <w:hideMark/>
          </w:tcPr>
          <w:p w14:paraId="0FCFC69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Apresentar as importações de remessa de arquivo de </w:t>
            </w:r>
            <w:proofErr w:type="spellStart"/>
            <w:r w:rsidRPr="00610BD1">
              <w:rPr>
                <w:rFonts w:ascii="Arial" w:hAnsi="Arial" w:cs="Arial"/>
                <w:color w:val="000000"/>
              </w:rPr>
              <w:t>CTe</w:t>
            </w:r>
            <w:proofErr w:type="spellEnd"/>
            <w:r w:rsidRPr="00610BD1">
              <w:rPr>
                <w:rFonts w:ascii="Arial" w:hAnsi="Arial" w:cs="Arial"/>
                <w:color w:val="000000"/>
              </w:rPr>
              <w:t xml:space="preserve"> formato XML, podendo ser mais de um contribuinte, onde deverão estar disponíveis as funcionalidades para envio de arquivo (upload).</w:t>
            </w:r>
          </w:p>
        </w:tc>
      </w:tr>
      <w:tr w:rsidR="00610BD1" w:rsidRPr="00610BD1" w14:paraId="6CAA6313"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D27FA8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539</w:t>
            </w:r>
          </w:p>
        </w:tc>
        <w:tc>
          <w:tcPr>
            <w:tcW w:w="9121" w:type="dxa"/>
            <w:tcBorders>
              <w:top w:val="nil"/>
              <w:left w:val="nil"/>
              <w:bottom w:val="single" w:sz="4" w:space="0" w:color="auto"/>
              <w:right w:val="single" w:sz="4" w:space="0" w:color="auto"/>
            </w:tcBorders>
            <w:shd w:val="clear" w:color="auto" w:fill="auto"/>
            <w:vAlign w:val="center"/>
            <w:hideMark/>
          </w:tcPr>
          <w:p w14:paraId="41C2E3C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a consulta aos certificados de transmissão para a Prefeitura, informando: Razão social, Inscrição estadual, Competência, tipo de arquivo, se o arquivo é Normal/Substitutiva, número de protocolo de envio, para comprovar o registro histórico das ações efetuadas pelo contador, além disso, deverá permitir a consulta de todos os certificados emitidos, podendo ser consultado por tipo, I.E. e competência.</w:t>
            </w:r>
          </w:p>
        </w:tc>
      </w:tr>
      <w:tr w:rsidR="00610BD1" w:rsidRPr="00610BD1" w14:paraId="28D53D14"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FA7B8C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540</w:t>
            </w:r>
          </w:p>
        </w:tc>
        <w:tc>
          <w:tcPr>
            <w:tcW w:w="9121" w:type="dxa"/>
            <w:tcBorders>
              <w:top w:val="nil"/>
              <w:left w:val="nil"/>
              <w:bottom w:val="single" w:sz="4" w:space="0" w:color="auto"/>
              <w:right w:val="single" w:sz="4" w:space="0" w:color="auto"/>
            </w:tcBorders>
            <w:shd w:val="clear" w:color="auto" w:fill="auto"/>
            <w:vAlign w:val="center"/>
            <w:hideMark/>
          </w:tcPr>
          <w:p w14:paraId="406975B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Validar que o sistema permite ao contador visualizar todos os arquivos importados de seus respectivos contribuintes, filiados a ele, através de relatórios.</w:t>
            </w:r>
          </w:p>
        </w:tc>
      </w:tr>
      <w:tr w:rsidR="00610BD1" w:rsidRPr="00610BD1" w14:paraId="01AA2A1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794F51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541</w:t>
            </w:r>
          </w:p>
        </w:tc>
        <w:tc>
          <w:tcPr>
            <w:tcW w:w="9121" w:type="dxa"/>
            <w:tcBorders>
              <w:top w:val="nil"/>
              <w:left w:val="nil"/>
              <w:bottom w:val="single" w:sz="4" w:space="0" w:color="auto"/>
              <w:right w:val="single" w:sz="4" w:space="0" w:color="auto"/>
            </w:tcBorders>
            <w:shd w:val="clear" w:color="auto" w:fill="auto"/>
            <w:vAlign w:val="center"/>
            <w:hideMark/>
          </w:tcPr>
          <w:p w14:paraId="488A6DF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que o módulo deverá ter disponível, um manual, contendo todas as operações e funcionalidades dispostas no acesso do contador.</w:t>
            </w:r>
          </w:p>
        </w:tc>
      </w:tr>
      <w:tr w:rsidR="00610BD1" w:rsidRPr="00610BD1" w14:paraId="33B34DE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1DDAD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542</w:t>
            </w:r>
          </w:p>
        </w:tc>
        <w:tc>
          <w:tcPr>
            <w:tcW w:w="9121" w:type="dxa"/>
            <w:tcBorders>
              <w:top w:val="nil"/>
              <w:left w:val="nil"/>
              <w:bottom w:val="single" w:sz="4" w:space="0" w:color="auto"/>
              <w:right w:val="single" w:sz="4" w:space="0" w:color="auto"/>
            </w:tcBorders>
            <w:shd w:val="clear" w:color="auto" w:fill="auto"/>
            <w:vAlign w:val="center"/>
            <w:hideMark/>
          </w:tcPr>
          <w:p w14:paraId="2C61818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Importação (</w:t>
            </w:r>
            <w:proofErr w:type="spellStart"/>
            <w:r w:rsidRPr="00610BD1">
              <w:rPr>
                <w:rFonts w:ascii="Arial" w:hAnsi="Arial" w:cs="Arial"/>
                <w:color w:val="000000"/>
              </w:rPr>
              <w:t>NFe</w:t>
            </w:r>
            <w:proofErr w:type="spellEnd"/>
            <w:r w:rsidRPr="00610BD1">
              <w:rPr>
                <w:rFonts w:ascii="Arial" w:hAnsi="Arial" w:cs="Arial"/>
                <w:color w:val="000000"/>
              </w:rPr>
              <w:t xml:space="preserve"> e </w:t>
            </w:r>
            <w:proofErr w:type="spellStart"/>
            <w:r w:rsidRPr="00610BD1">
              <w:rPr>
                <w:rFonts w:ascii="Arial" w:hAnsi="Arial" w:cs="Arial"/>
                <w:color w:val="000000"/>
              </w:rPr>
              <w:t>CTe</w:t>
            </w:r>
            <w:proofErr w:type="spellEnd"/>
            <w:r w:rsidRPr="00610BD1">
              <w:rPr>
                <w:rFonts w:ascii="Arial" w:hAnsi="Arial" w:cs="Arial"/>
                <w:color w:val="000000"/>
              </w:rPr>
              <w:t>)</w:t>
            </w:r>
          </w:p>
        </w:tc>
      </w:tr>
      <w:tr w:rsidR="00610BD1" w:rsidRPr="00610BD1" w14:paraId="6CFB3E0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0C01DF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543</w:t>
            </w:r>
          </w:p>
        </w:tc>
        <w:tc>
          <w:tcPr>
            <w:tcW w:w="9121" w:type="dxa"/>
            <w:tcBorders>
              <w:top w:val="nil"/>
              <w:left w:val="nil"/>
              <w:bottom w:val="single" w:sz="4" w:space="0" w:color="auto"/>
              <w:right w:val="single" w:sz="4" w:space="0" w:color="auto"/>
            </w:tcBorders>
            <w:shd w:val="clear" w:color="auto" w:fill="auto"/>
            <w:vAlign w:val="center"/>
            <w:hideMark/>
          </w:tcPr>
          <w:p w14:paraId="654A430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Comprovar que o próprio contador pode trocar o e-mail e senha do acesso cadastrado no módulo importação XML (</w:t>
            </w:r>
            <w:proofErr w:type="spellStart"/>
            <w:r w:rsidRPr="00610BD1">
              <w:rPr>
                <w:rFonts w:ascii="Arial" w:hAnsi="Arial" w:cs="Arial"/>
                <w:color w:val="000000"/>
              </w:rPr>
              <w:t>NFe</w:t>
            </w:r>
            <w:proofErr w:type="spellEnd"/>
            <w:r w:rsidRPr="00610BD1">
              <w:rPr>
                <w:rFonts w:ascii="Arial" w:hAnsi="Arial" w:cs="Arial"/>
                <w:color w:val="000000"/>
              </w:rPr>
              <w:t xml:space="preserve"> e </w:t>
            </w:r>
            <w:proofErr w:type="spellStart"/>
            <w:r w:rsidRPr="00610BD1">
              <w:rPr>
                <w:rFonts w:ascii="Arial" w:hAnsi="Arial" w:cs="Arial"/>
                <w:color w:val="000000"/>
              </w:rPr>
              <w:t>CTe</w:t>
            </w:r>
            <w:proofErr w:type="spellEnd"/>
            <w:r w:rsidRPr="00610BD1">
              <w:rPr>
                <w:rFonts w:ascii="Arial" w:hAnsi="Arial" w:cs="Arial"/>
                <w:color w:val="000000"/>
              </w:rPr>
              <w:t>), se necessário.</w:t>
            </w:r>
          </w:p>
        </w:tc>
      </w:tr>
      <w:tr w:rsidR="00610BD1" w:rsidRPr="00610BD1" w14:paraId="2EDD4E56"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D86DAC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544</w:t>
            </w:r>
          </w:p>
        </w:tc>
        <w:tc>
          <w:tcPr>
            <w:tcW w:w="9121" w:type="dxa"/>
            <w:tcBorders>
              <w:top w:val="nil"/>
              <w:left w:val="nil"/>
              <w:bottom w:val="single" w:sz="4" w:space="0" w:color="auto"/>
              <w:right w:val="single" w:sz="4" w:space="0" w:color="auto"/>
            </w:tcBorders>
            <w:shd w:val="clear" w:color="auto" w:fill="auto"/>
            <w:vAlign w:val="center"/>
            <w:hideMark/>
          </w:tcPr>
          <w:p w14:paraId="3984988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Indicar ter dispositivo para importações de remessa de arquivo </w:t>
            </w:r>
            <w:proofErr w:type="spellStart"/>
            <w:r w:rsidRPr="00610BD1">
              <w:rPr>
                <w:rFonts w:ascii="Arial" w:hAnsi="Arial" w:cs="Arial"/>
                <w:color w:val="000000"/>
              </w:rPr>
              <w:t>NFe</w:t>
            </w:r>
            <w:proofErr w:type="spellEnd"/>
            <w:r w:rsidRPr="00610BD1">
              <w:rPr>
                <w:rFonts w:ascii="Arial" w:hAnsi="Arial" w:cs="Arial"/>
                <w:color w:val="000000"/>
              </w:rPr>
              <w:t>-XML, podendo ser mais de um arquivo, onde deverão estar disponíveis as funcionalidades para envio de arquivo (upload).</w:t>
            </w:r>
          </w:p>
        </w:tc>
      </w:tr>
      <w:tr w:rsidR="00610BD1" w:rsidRPr="00610BD1" w14:paraId="1715C4C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B130F6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545</w:t>
            </w:r>
          </w:p>
        </w:tc>
        <w:tc>
          <w:tcPr>
            <w:tcW w:w="9121" w:type="dxa"/>
            <w:tcBorders>
              <w:top w:val="nil"/>
              <w:left w:val="nil"/>
              <w:bottom w:val="single" w:sz="4" w:space="0" w:color="auto"/>
              <w:right w:val="single" w:sz="4" w:space="0" w:color="auto"/>
            </w:tcBorders>
            <w:shd w:val="clear" w:color="auto" w:fill="auto"/>
            <w:vAlign w:val="center"/>
            <w:hideMark/>
          </w:tcPr>
          <w:p w14:paraId="254304A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Revelar ter dispositivo para importações de remessa de arquivo </w:t>
            </w:r>
            <w:proofErr w:type="spellStart"/>
            <w:r w:rsidRPr="00610BD1">
              <w:rPr>
                <w:rFonts w:ascii="Arial" w:hAnsi="Arial" w:cs="Arial"/>
                <w:color w:val="000000"/>
              </w:rPr>
              <w:t>CTe</w:t>
            </w:r>
            <w:proofErr w:type="spellEnd"/>
            <w:r w:rsidRPr="00610BD1">
              <w:rPr>
                <w:rFonts w:ascii="Arial" w:hAnsi="Arial" w:cs="Arial"/>
                <w:color w:val="000000"/>
              </w:rPr>
              <w:t>-XML, podendo ser mais de um arquivo, onde deverão estar disponíveis as funcionalidades para envio de arquivo (upload).</w:t>
            </w:r>
          </w:p>
        </w:tc>
      </w:tr>
      <w:tr w:rsidR="00610BD1" w:rsidRPr="00610BD1" w14:paraId="45078D3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92B88F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546</w:t>
            </w:r>
          </w:p>
        </w:tc>
        <w:tc>
          <w:tcPr>
            <w:tcW w:w="9121" w:type="dxa"/>
            <w:tcBorders>
              <w:top w:val="nil"/>
              <w:left w:val="nil"/>
              <w:bottom w:val="single" w:sz="4" w:space="0" w:color="auto"/>
              <w:right w:val="single" w:sz="4" w:space="0" w:color="auto"/>
            </w:tcBorders>
            <w:shd w:val="clear" w:color="auto" w:fill="auto"/>
            <w:vAlign w:val="center"/>
            <w:hideMark/>
          </w:tcPr>
          <w:p w14:paraId="563186A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Assegurar ter dispositivo para importações de Certificado Digital, podendo ser mais de um arquivo, onde deverão estar disponíveis as funcionalidades para envio de arquivo (upload).</w:t>
            </w:r>
          </w:p>
        </w:tc>
      </w:tr>
      <w:tr w:rsidR="00610BD1" w:rsidRPr="00610BD1" w14:paraId="6BBD40B1"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DC2051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547</w:t>
            </w:r>
          </w:p>
        </w:tc>
        <w:tc>
          <w:tcPr>
            <w:tcW w:w="9121" w:type="dxa"/>
            <w:tcBorders>
              <w:top w:val="nil"/>
              <w:left w:val="nil"/>
              <w:bottom w:val="single" w:sz="4" w:space="0" w:color="auto"/>
              <w:right w:val="single" w:sz="4" w:space="0" w:color="auto"/>
            </w:tcBorders>
            <w:shd w:val="clear" w:color="auto" w:fill="auto"/>
            <w:vAlign w:val="center"/>
            <w:hideMark/>
          </w:tcPr>
          <w:p w14:paraId="274A62C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Verificar ter dispositivo para a sincronização através de certificado digital, buscas rápidas direto com a </w:t>
            </w:r>
            <w:proofErr w:type="spellStart"/>
            <w:r w:rsidRPr="00610BD1">
              <w:rPr>
                <w:rFonts w:ascii="Arial" w:hAnsi="Arial" w:cs="Arial"/>
                <w:color w:val="000000"/>
              </w:rPr>
              <w:t>Sefaz</w:t>
            </w:r>
            <w:proofErr w:type="spellEnd"/>
            <w:r w:rsidRPr="00610BD1">
              <w:rPr>
                <w:rFonts w:ascii="Arial" w:hAnsi="Arial" w:cs="Arial"/>
                <w:color w:val="000000"/>
              </w:rPr>
              <w:t xml:space="preserve">, para baixar os arquivos de </w:t>
            </w:r>
            <w:proofErr w:type="spellStart"/>
            <w:r w:rsidRPr="00610BD1">
              <w:rPr>
                <w:rFonts w:ascii="Arial" w:hAnsi="Arial" w:cs="Arial"/>
                <w:color w:val="000000"/>
              </w:rPr>
              <w:t>NFe</w:t>
            </w:r>
            <w:proofErr w:type="spellEnd"/>
            <w:r w:rsidRPr="00610BD1">
              <w:rPr>
                <w:rFonts w:ascii="Arial" w:hAnsi="Arial" w:cs="Arial"/>
                <w:color w:val="000000"/>
              </w:rPr>
              <w:t>-XML, de uma vez, sem precisar saber as chaves de acesso.</w:t>
            </w:r>
          </w:p>
        </w:tc>
      </w:tr>
      <w:tr w:rsidR="00610BD1" w:rsidRPr="00610BD1" w14:paraId="0288900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67A78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548</w:t>
            </w:r>
          </w:p>
        </w:tc>
        <w:tc>
          <w:tcPr>
            <w:tcW w:w="9121" w:type="dxa"/>
            <w:tcBorders>
              <w:top w:val="nil"/>
              <w:left w:val="nil"/>
              <w:bottom w:val="single" w:sz="4" w:space="0" w:color="auto"/>
              <w:right w:val="single" w:sz="4" w:space="0" w:color="auto"/>
            </w:tcBorders>
            <w:shd w:val="clear" w:color="auto" w:fill="auto"/>
            <w:vAlign w:val="center"/>
            <w:hideMark/>
          </w:tcPr>
          <w:p w14:paraId="6193EA1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Confirmar ter dispositivo para a sincronização através de certificado digital, buscas rápidas direto com a </w:t>
            </w:r>
            <w:proofErr w:type="spellStart"/>
            <w:r w:rsidRPr="00610BD1">
              <w:rPr>
                <w:rFonts w:ascii="Arial" w:hAnsi="Arial" w:cs="Arial"/>
                <w:color w:val="000000"/>
              </w:rPr>
              <w:t>Sefaz</w:t>
            </w:r>
            <w:proofErr w:type="spellEnd"/>
            <w:r w:rsidRPr="00610BD1">
              <w:rPr>
                <w:rFonts w:ascii="Arial" w:hAnsi="Arial" w:cs="Arial"/>
                <w:color w:val="000000"/>
              </w:rPr>
              <w:t xml:space="preserve">, para baixar os arquivos de </w:t>
            </w:r>
            <w:proofErr w:type="spellStart"/>
            <w:r w:rsidRPr="00610BD1">
              <w:rPr>
                <w:rFonts w:ascii="Arial" w:hAnsi="Arial" w:cs="Arial"/>
                <w:color w:val="000000"/>
              </w:rPr>
              <w:t>CTe</w:t>
            </w:r>
            <w:proofErr w:type="spellEnd"/>
            <w:r w:rsidRPr="00610BD1">
              <w:rPr>
                <w:rFonts w:ascii="Arial" w:hAnsi="Arial" w:cs="Arial"/>
                <w:color w:val="000000"/>
              </w:rPr>
              <w:t>-XML, de uma vez, sem precisar saber as chaves de acesso.</w:t>
            </w:r>
          </w:p>
        </w:tc>
      </w:tr>
      <w:tr w:rsidR="00610BD1" w:rsidRPr="00610BD1" w14:paraId="7E2B4BCF"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C0B542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549</w:t>
            </w:r>
          </w:p>
        </w:tc>
        <w:tc>
          <w:tcPr>
            <w:tcW w:w="9121" w:type="dxa"/>
            <w:tcBorders>
              <w:top w:val="nil"/>
              <w:left w:val="nil"/>
              <w:bottom w:val="single" w:sz="4" w:space="0" w:color="auto"/>
              <w:right w:val="single" w:sz="4" w:space="0" w:color="auto"/>
            </w:tcBorders>
            <w:shd w:val="clear" w:color="auto" w:fill="auto"/>
            <w:vAlign w:val="center"/>
            <w:hideMark/>
          </w:tcPr>
          <w:p w14:paraId="69A8720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Validar ter dispositivo para acompanhar os arquivos </w:t>
            </w:r>
            <w:proofErr w:type="spellStart"/>
            <w:r w:rsidRPr="00610BD1">
              <w:rPr>
                <w:rFonts w:ascii="Arial" w:hAnsi="Arial" w:cs="Arial"/>
                <w:color w:val="000000"/>
              </w:rPr>
              <w:t>NFe</w:t>
            </w:r>
            <w:proofErr w:type="spellEnd"/>
            <w:r w:rsidRPr="00610BD1">
              <w:rPr>
                <w:rFonts w:ascii="Arial" w:hAnsi="Arial" w:cs="Arial"/>
                <w:color w:val="000000"/>
              </w:rPr>
              <w:t xml:space="preserve">-XML importados para o sistema, e os arquivos baixados através de certificado digital com a sincronização com a </w:t>
            </w:r>
            <w:proofErr w:type="spellStart"/>
            <w:r w:rsidRPr="00610BD1">
              <w:rPr>
                <w:rFonts w:ascii="Arial" w:hAnsi="Arial" w:cs="Arial"/>
                <w:color w:val="000000"/>
              </w:rPr>
              <w:t>Sefaz</w:t>
            </w:r>
            <w:proofErr w:type="spellEnd"/>
            <w:r w:rsidRPr="00610BD1">
              <w:rPr>
                <w:rFonts w:ascii="Arial" w:hAnsi="Arial" w:cs="Arial"/>
                <w:color w:val="000000"/>
              </w:rPr>
              <w:t>, permitindo a visualização do DANFE (Documento Auxiliar na Nota Fiscal Eletrônica) de cada arquivo, se desejado.</w:t>
            </w:r>
          </w:p>
        </w:tc>
      </w:tr>
      <w:tr w:rsidR="00610BD1" w:rsidRPr="00610BD1" w14:paraId="336C210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E08392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550</w:t>
            </w:r>
          </w:p>
        </w:tc>
        <w:tc>
          <w:tcPr>
            <w:tcW w:w="9121" w:type="dxa"/>
            <w:tcBorders>
              <w:top w:val="nil"/>
              <w:left w:val="nil"/>
              <w:bottom w:val="single" w:sz="4" w:space="0" w:color="auto"/>
              <w:right w:val="single" w:sz="4" w:space="0" w:color="auto"/>
            </w:tcBorders>
            <w:shd w:val="clear" w:color="auto" w:fill="auto"/>
            <w:vAlign w:val="center"/>
            <w:hideMark/>
          </w:tcPr>
          <w:p w14:paraId="7C85C88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Provar ter dispositivo para acompanhar os arquivos </w:t>
            </w:r>
            <w:proofErr w:type="spellStart"/>
            <w:r w:rsidRPr="00610BD1">
              <w:rPr>
                <w:rFonts w:ascii="Arial" w:hAnsi="Arial" w:cs="Arial"/>
                <w:color w:val="000000"/>
              </w:rPr>
              <w:t>CTe</w:t>
            </w:r>
            <w:proofErr w:type="spellEnd"/>
            <w:r w:rsidRPr="00610BD1">
              <w:rPr>
                <w:rFonts w:ascii="Arial" w:hAnsi="Arial" w:cs="Arial"/>
                <w:color w:val="000000"/>
              </w:rPr>
              <w:t xml:space="preserve">-XML importados para o sistema, e os arquivos baixados através de certificado digital com a sincronização com a </w:t>
            </w:r>
            <w:proofErr w:type="spellStart"/>
            <w:r w:rsidRPr="00610BD1">
              <w:rPr>
                <w:rFonts w:ascii="Arial" w:hAnsi="Arial" w:cs="Arial"/>
                <w:color w:val="000000"/>
              </w:rPr>
              <w:t>Sefaz</w:t>
            </w:r>
            <w:proofErr w:type="spellEnd"/>
            <w:r w:rsidRPr="00610BD1">
              <w:rPr>
                <w:rFonts w:ascii="Arial" w:hAnsi="Arial" w:cs="Arial"/>
                <w:color w:val="000000"/>
              </w:rPr>
              <w:t>, permitindo a visualização do DANFE (Documento Auxiliar na Nota Fiscal Eletrônica) de cada arquivo, se desejado.</w:t>
            </w:r>
          </w:p>
        </w:tc>
      </w:tr>
      <w:tr w:rsidR="00610BD1" w:rsidRPr="00610BD1" w14:paraId="3CF68FC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3B751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551</w:t>
            </w:r>
          </w:p>
        </w:tc>
        <w:tc>
          <w:tcPr>
            <w:tcW w:w="9121" w:type="dxa"/>
            <w:tcBorders>
              <w:top w:val="nil"/>
              <w:left w:val="nil"/>
              <w:bottom w:val="single" w:sz="4" w:space="0" w:color="auto"/>
              <w:right w:val="single" w:sz="4" w:space="0" w:color="auto"/>
            </w:tcBorders>
            <w:shd w:val="clear" w:color="auto" w:fill="auto"/>
            <w:vAlign w:val="center"/>
            <w:hideMark/>
          </w:tcPr>
          <w:p w14:paraId="4207B6A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o acompanhamento dos Certificados Digitais importados, possibilitando ser excluído pelo próprio contador, se necessário.</w:t>
            </w:r>
          </w:p>
        </w:tc>
      </w:tr>
      <w:tr w:rsidR="00610BD1" w:rsidRPr="00610BD1" w14:paraId="5064B873"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F6120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552</w:t>
            </w:r>
          </w:p>
        </w:tc>
        <w:tc>
          <w:tcPr>
            <w:tcW w:w="9121" w:type="dxa"/>
            <w:tcBorders>
              <w:top w:val="nil"/>
              <w:left w:val="nil"/>
              <w:bottom w:val="single" w:sz="4" w:space="0" w:color="auto"/>
              <w:right w:val="single" w:sz="4" w:space="0" w:color="auto"/>
            </w:tcBorders>
            <w:shd w:val="clear" w:color="auto" w:fill="auto"/>
            <w:vAlign w:val="center"/>
            <w:hideMark/>
          </w:tcPr>
          <w:p w14:paraId="501F008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Prefeitura - Cadastros:</w:t>
            </w:r>
          </w:p>
        </w:tc>
      </w:tr>
      <w:tr w:rsidR="00610BD1" w:rsidRPr="00610BD1" w14:paraId="06781EA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304F97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553</w:t>
            </w:r>
          </w:p>
        </w:tc>
        <w:tc>
          <w:tcPr>
            <w:tcW w:w="9121" w:type="dxa"/>
            <w:tcBorders>
              <w:top w:val="nil"/>
              <w:left w:val="nil"/>
              <w:bottom w:val="single" w:sz="4" w:space="0" w:color="auto"/>
              <w:right w:val="single" w:sz="4" w:space="0" w:color="auto"/>
            </w:tcBorders>
            <w:shd w:val="clear" w:color="auto" w:fill="auto"/>
            <w:vAlign w:val="center"/>
            <w:hideMark/>
          </w:tcPr>
          <w:p w14:paraId="30E2C3A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CFOP, permitindo alterar, incluir e excluir, se necessário.</w:t>
            </w:r>
          </w:p>
        </w:tc>
      </w:tr>
      <w:tr w:rsidR="00610BD1" w:rsidRPr="00610BD1" w14:paraId="55ED437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93CCFB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554</w:t>
            </w:r>
          </w:p>
        </w:tc>
        <w:tc>
          <w:tcPr>
            <w:tcW w:w="9121" w:type="dxa"/>
            <w:tcBorders>
              <w:top w:val="nil"/>
              <w:left w:val="nil"/>
              <w:bottom w:val="single" w:sz="4" w:space="0" w:color="auto"/>
              <w:right w:val="single" w:sz="4" w:space="0" w:color="auto"/>
            </w:tcBorders>
            <w:shd w:val="clear" w:color="auto" w:fill="auto"/>
            <w:vAlign w:val="center"/>
            <w:hideMark/>
          </w:tcPr>
          <w:p w14:paraId="3CF9CAF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Demonstrar contrapartidas, permitindo cadastrar um ou mais </w:t>
            </w:r>
            <w:proofErr w:type="spellStart"/>
            <w:r w:rsidRPr="00610BD1">
              <w:rPr>
                <w:rFonts w:ascii="Arial" w:hAnsi="Arial" w:cs="Arial"/>
                <w:color w:val="000000"/>
              </w:rPr>
              <w:t>CFOPs</w:t>
            </w:r>
            <w:proofErr w:type="spellEnd"/>
            <w:r w:rsidRPr="00610BD1">
              <w:rPr>
                <w:rFonts w:ascii="Arial" w:hAnsi="Arial" w:cs="Arial"/>
                <w:color w:val="000000"/>
              </w:rPr>
              <w:t xml:space="preserve"> de contrapartida, para cada CFOP, quando necessário.</w:t>
            </w:r>
          </w:p>
        </w:tc>
      </w:tr>
      <w:tr w:rsidR="00610BD1" w:rsidRPr="00610BD1" w14:paraId="03E558D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43351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555</w:t>
            </w:r>
          </w:p>
        </w:tc>
        <w:tc>
          <w:tcPr>
            <w:tcW w:w="9121" w:type="dxa"/>
            <w:tcBorders>
              <w:top w:val="nil"/>
              <w:left w:val="nil"/>
              <w:bottom w:val="single" w:sz="4" w:space="0" w:color="auto"/>
              <w:right w:val="single" w:sz="4" w:space="0" w:color="auto"/>
            </w:tcBorders>
            <w:shd w:val="clear" w:color="auto" w:fill="auto"/>
            <w:vAlign w:val="center"/>
            <w:hideMark/>
          </w:tcPr>
          <w:p w14:paraId="4F58273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apontamentos, permitindo cadastrar um CFOP para ser apontado em grupos específicos de </w:t>
            </w:r>
            <w:proofErr w:type="spellStart"/>
            <w:r w:rsidRPr="00610BD1">
              <w:rPr>
                <w:rFonts w:ascii="Arial" w:hAnsi="Arial" w:cs="Arial"/>
                <w:color w:val="000000"/>
              </w:rPr>
              <w:t>CFOPs</w:t>
            </w:r>
            <w:proofErr w:type="spellEnd"/>
            <w:r w:rsidRPr="00610BD1">
              <w:rPr>
                <w:rFonts w:ascii="Arial" w:hAnsi="Arial" w:cs="Arial"/>
                <w:color w:val="000000"/>
              </w:rPr>
              <w:t>, conforme o tipo de análise.</w:t>
            </w:r>
          </w:p>
        </w:tc>
      </w:tr>
      <w:tr w:rsidR="00610BD1" w:rsidRPr="00610BD1" w14:paraId="3A95B551"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08E5DF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556</w:t>
            </w:r>
          </w:p>
        </w:tc>
        <w:tc>
          <w:tcPr>
            <w:tcW w:w="9121" w:type="dxa"/>
            <w:tcBorders>
              <w:top w:val="nil"/>
              <w:left w:val="nil"/>
              <w:bottom w:val="single" w:sz="4" w:space="0" w:color="auto"/>
              <w:right w:val="single" w:sz="4" w:space="0" w:color="auto"/>
            </w:tcBorders>
            <w:shd w:val="clear" w:color="auto" w:fill="auto"/>
            <w:vAlign w:val="center"/>
            <w:hideMark/>
          </w:tcPr>
          <w:p w14:paraId="40B6A99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Validar CNAE, permitindo alterar, incluir e excluir.</w:t>
            </w:r>
          </w:p>
        </w:tc>
      </w:tr>
      <w:tr w:rsidR="00610BD1" w:rsidRPr="00610BD1" w14:paraId="3C6FDC2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59B0A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557</w:t>
            </w:r>
          </w:p>
        </w:tc>
        <w:tc>
          <w:tcPr>
            <w:tcW w:w="9121" w:type="dxa"/>
            <w:tcBorders>
              <w:top w:val="nil"/>
              <w:left w:val="nil"/>
              <w:bottom w:val="single" w:sz="4" w:space="0" w:color="auto"/>
              <w:right w:val="single" w:sz="4" w:space="0" w:color="auto"/>
            </w:tcBorders>
            <w:shd w:val="clear" w:color="auto" w:fill="auto"/>
            <w:vAlign w:val="center"/>
            <w:hideMark/>
          </w:tcPr>
          <w:p w14:paraId="37D9DFE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Assegurar contribuintes, o sistema deve permitir alterar, incluir e excluir e se necessário, acrescentar informações ao cadastrar, sendo e-mail, telefone e contato.</w:t>
            </w:r>
          </w:p>
        </w:tc>
      </w:tr>
      <w:tr w:rsidR="00610BD1" w:rsidRPr="00610BD1" w14:paraId="21AF78FD"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A5E0E0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558</w:t>
            </w:r>
          </w:p>
        </w:tc>
        <w:tc>
          <w:tcPr>
            <w:tcW w:w="9121" w:type="dxa"/>
            <w:tcBorders>
              <w:top w:val="nil"/>
              <w:left w:val="nil"/>
              <w:bottom w:val="single" w:sz="4" w:space="0" w:color="auto"/>
              <w:right w:val="single" w:sz="4" w:space="0" w:color="auto"/>
            </w:tcBorders>
            <w:shd w:val="clear" w:color="auto" w:fill="auto"/>
            <w:vAlign w:val="center"/>
            <w:hideMark/>
          </w:tcPr>
          <w:p w14:paraId="754CE30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Garantir destinatários, o sistema deve ter uma ferramenta de cadastro de destinatários, extraídos das </w:t>
            </w:r>
            <w:proofErr w:type="spellStart"/>
            <w:r w:rsidRPr="00610BD1">
              <w:rPr>
                <w:rFonts w:ascii="Arial" w:hAnsi="Arial" w:cs="Arial"/>
                <w:color w:val="000000"/>
              </w:rPr>
              <w:t>NFe</w:t>
            </w:r>
            <w:proofErr w:type="spellEnd"/>
            <w:r w:rsidRPr="00610BD1">
              <w:rPr>
                <w:rFonts w:ascii="Arial" w:hAnsi="Arial" w:cs="Arial"/>
                <w:color w:val="000000"/>
              </w:rPr>
              <w:t>-XML importadas para o sistema e emitidas pelos contribuintes do município - A ferramenta, deve permitir separar os destinatários pelo regime (Produtor Rural / Simples Nacional / RPA) dos contribuintes emitentes - Deverá ser possível cadastrar o regime de cada empresa destinatária.</w:t>
            </w:r>
          </w:p>
        </w:tc>
      </w:tr>
      <w:tr w:rsidR="00610BD1" w:rsidRPr="00610BD1" w14:paraId="0A9D6DFD"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3C140C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559</w:t>
            </w:r>
          </w:p>
        </w:tc>
        <w:tc>
          <w:tcPr>
            <w:tcW w:w="9121" w:type="dxa"/>
            <w:tcBorders>
              <w:top w:val="nil"/>
              <w:left w:val="nil"/>
              <w:bottom w:val="single" w:sz="4" w:space="0" w:color="auto"/>
              <w:right w:val="single" w:sz="4" w:space="0" w:color="auto"/>
            </w:tcBorders>
            <w:shd w:val="clear" w:color="auto" w:fill="auto"/>
            <w:vAlign w:val="center"/>
            <w:hideMark/>
          </w:tcPr>
          <w:p w14:paraId="07DED4F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critérios de acompanhamento, o sistema deve permitir cadastrar critérios de acompanhamento, por regime, os quais serão analisados, em determinados relatórios, permitindo alterar, incluir e excluir os critérios conforme desejado.</w:t>
            </w:r>
          </w:p>
        </w:tc>
      </w:tr>
      <w:tr w:rsidR="00610BD1" w:rsidRPr="00610BD1" w14:paraId="0370CF71"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4913D5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560</w:t>
            </w:r>
          </w:p>
        </w:tc>
        <w:tc>
          <w:tcPr>
            <w:tcW w:w="9121" w:type="dxa"/>
            <w:tcBorders>
              <w:top w:val="nil"/>
              <w:left w:val="nil"/>
              <w:bottom w:val="single" w:sz="4" w:space="0" w:color="auto"/>
              <w:right w:val="single" w:sz="4" w:space="0" w:color="auto"/>
            </w:tcBorders>
            <w:shd w:val="clear" w:color="auto" w:fill="auto"/>
            <w:vAlign w:val="center"/>
            <w:hideMark/>
          </w:tcPr>
          <w:p w14:paraId="62EB999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Comprovar que permite cadastrar as informações dos contribuintes no sistema, baixadas no acesso das prefeituras ao Sistema de Consulta do Valor Adicionado – E-</w:t>
            </w:r>
            <w:proofErr w:type="spellStart"/>
            <w:r w:rsidRPr="00610BD1">
              <w:rPr>
                <w:rFonts w:ascii="Arial" w:hAnsi="Arial" w:cs="Arial"/>
                <w:color w:val="000000"/>
              </w:rPr>
              <w:t>Dipam</w:t>
            </w:r>
            <w:proofErr w:type="spellEnd"/>
            <w:r w:rsidRPr="00610BD1">
              <w:rPr>
                <w:rFonts w:ascii="Arial" w:hAnsi="Arial" w:cs="Arial"/>
                <w:color w:val="000000"/>
              </w:rPr>
              <w:t>; municípios, permitindo alterar e incluir.</w:t>
            </w:r>
          </w:p>
        </w:tc>
      </w:tr>
      <w:tr w:rsidR="00610BD1" w:rsidRPr="00610BD1" w14:paraId="332C50F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9D2C66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561</w:t>
            </w:r>
          </w:p>
        </w:tc>
        <w:tc>
          <w:tcPr>
            <w:tcW w:w="9121" w:type="dxa"/>
            <w:tcBorders>
              <w:top w:val="nil"/>
              <w:left w:val="nil"/>
              <w:bottom w:val="single" w:sz="4" w:space="0" w:color="auto"/>
              <w:right w:val="single" w:sz="4" w:space="0" w:color="auto"/>
            </w:tcBorders>
            <w:shd w:val="clear" w:color="auto" w:fill="auto"/>
            <w:vAlign w:val="center"/>
            <w:hideMark/>
          </w:tcPr>
          <w:p w14:paraId="4611C7D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Validar previsão bolão, permitindo incluir, alterar, excluir e exibir as previsões cadastradas em formato de relatório. ?</w:t>
            </w:r>
          </w:p>
        </w:tc>
      </w:tr>
      <w:tr w:rsidR="00610BD1" w:rsidRPr="00610BD1" w14:paraId="626BFBE2"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62A964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562</w:t>
            </w:r>
          </w:p>
        </w:tc>
        <w:tc>
          <w:tcPr>
            <w:tcW w:w="9121" w:type="dxa"/>
            <w:tcBorders>
              <w:top w:val="nil"/>
              <w:left w:val="nil"/>
              <w:bottom w:val="single" w:sz="4" w:space="0" w:color="auto"/>
              <w:right w:val="single" w:sz="4" w:space="0" w:color="auto"/>
            </w:tcBorders>
            <w:shd w:val="clear" w:color="auto" w:fill="auto"/>
            <w:vAlign w:val="center"/>
            <w:hideMark/>
          </w:tcPr>
          <w:p w14:paraId="6AD4026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previsão da variação do valor adicionado do estado, permitindo alterar, incluir e excluir.</w:t>
            </w:r>
          </w:p>
        </w:tc>
      </w:tr>
      <w:tr w:rsidR="00610BD1" w:rsidRPr="00610BD1" w14:paraId="6B6EA32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3AAF33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563</w:t>
            </w:r>
          </w:p>
        </w:tc>
        <w:tc>
          <w:tcPr>
            <w:tcW w:w="9121" w:type="dxa"/>
            <w:tcBorders>
              <w:top w:val="nil"/>
              <w:left w:val="nil"/>
              <w:bottom w:val="single" w:sz="4" w:space="0" w:color="auto"/>
              <w:right w:val="single" w:sz="4" w:space="0" w:color="auto"/>
            </w:tcBorders>
            <w:shd w:val="clear" w:color="auto" w:fill="auto"/>
            <w:vAlign w:val="center"/>
            <w:hideMark/>
          </w:tcPr>
          <w:p w14:paraId="3041E80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previsão semanal do repasse realizado pelo Estado, permitindo incluir, alterar, excluir e exibir as previsões cadastradas em formato de relatório.</w:t>
            </w:r>
          </w:p>
        </w:tc>
      </w:tr>
      <w:tr w:rsidR="00610BD1" w:rsidRPr="00610BD1" w14:paraId="2E7D9AC7"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76679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564</w:t>
            </w:r>
          </w:p>
        </w:tc>
        <w:tc>
          <w:tcPr>
            <w:tcW w:w="9121" w:type="dxa"/>
            <w:tcBorders>
              <w:top w:val="nil"/>
              <w:left w:val="nil"/>
              <w:bottom w:val="single" w:sz="4" w:space="0" w:color="auto"/>
              <w:right w:val="single" w:sz="4" w:space="0" w:color="auto"/>
            </w:tcBorders>
            <w:shd w:val="clear" w:color="auto" w:fill="auto"/>
            <w:vAlign w:val="center"/>
            <w:hideMark/>
          </w:tcPr>
          <w:p w14:paraId="6F6FC8F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quota parte, permitindo incluir, alterar, excluir e exibir as previsões cadastradas em formato de relatório.</w:t>
            </w:r>
          </w:p>
        </w:tc>
      </w:tr>
      <w:tr w:rsidR="00610BD1" w:rsidRPr="00610BD1" w14:paraId="403A649E"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3A77F4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565</w:t>
            </w:r>
          </w:p>
        </w:tc>
        <w:tc>
          <w:tcPr>
            <w:tcW w:w="9121" w:type="dxa"/>
            <w:tcBorders>
              <w:top w:val="nil"/>
              <w:left w:val="nil"/>
              <w:bottom w:val="single" w:sz="4" w:space="0" w:color="auto"/>
              <w:right w:val="single" w:sz="4" w:space="0" w:color="auto"/>
            </w:tcBorders>
            <w:shd w:val="clear" w:color="auto" w:fill="auto"/>
            <w:vAlign w:val="center"/>
            <w:hideMark/>
          </w:tcPr>
          <w:p w14:paraId="6BCA054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produtos, permitindo alterar, incluir, excluir e visualizar em relatório os produtos cadastrados.</w:t>
            </w:r>
          </w:p>
        </w:tc>
      </w:tr>
      <w:tr w:rsidR="00610BD1" w:rsidRPr="00610BD1" w14:paraId="7E790EE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B32CEC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566</w:t>
            </w:r>
          </w:p>
        </w:tc>
        <w:tc>
          <w:tcPr>
            <w:tcW w:w="9121" w:type="dxa"/>
            <w:tcBorders>
              <w:top w:val="nil"/>
              <w:left w:val="nil"/>
              <w:bottom w:val="single" w:sz="4" w:space="0" w:color="auto"/>
              <w:right w:val="single" w:sz="4" w:space="0" w:color="auto"/>
            </w:tcBorders>
            <w:shd w:val="clear" w:color="auto" w:fill="auto"/>
            <w:vAlign w:val="center"/>
            <w:hideMark/>
          </w:tcPr>
          <w:p w14:paraId="07345A4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Garantir usuários, permitindo visualização de senha de acesso, alterar, incluir, excluir os cadastros de usuários do sistema, e se necessário, bloquear o contribuinte usuário para o envio de arquivos.</w:t>
            </w:r>
          </w:p>
        </w:tc>
      </w:tr>
      <w:tr w:rsidR="00610BD1" w:rsidRPr="00610BD1" w14:paraId="729E15B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53E2A2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567</w:t>
            </w:r>
          </w:p>
        </w:tc>
        <w:tc>
          <w:tcPr>
            <w:tcW w:w="9121" w:type="dxa"/>
            <w:tcBorders>
              <w:top w:val="nil"/>
              <w:left w:val="nil"/>
              <w:bottom w:val="single" w:sz="4" w:space="0" w:color="auto"/>
              <w:right w:val="single" w:sz="4" w:space="0" w:color="auto"/>
            </w:tcBorders>
            <w:shd w:val="clear" w:color="auto" w:fill="auto"/>
            <w:vAlign w:val="center"/>
            <w:hideMark/>
          </w:tcPr>
          <w:p w14:paraId="3CE32F6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Confirmar que o sistema permite cadastrar a movimentação de saída do Produtor Rural (NF do Talão), devendo informar todos os dados contidos no corpo da Nota Fiscal.</w:t>
            </w:r>
          </w:p>
        </w:tc>
      </w:tr>
      <w:tr w:rsidR="00610BD1" w:rsidRPr="00610BD1" w14:paraId="4E3EA9F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5B53B5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568</w:t>
            </w:r>
          </w:p>
        </w:tc>
        <w:tc>
          <w:tcPr>
            <w:tcW w:w="9121" w:type="dxa"/>
            <w:tcBorders>
              <w:top w:val="nil"/>
              <w:left w:val="nil"/>
              <w:bottom w:val="single" w:sz="4" w:space="0" w:color="auto"/>
              <w:right w:val="single" w:sz="4" w:space="0" w:color="auto"/>
            </w:tcBorders>
            <w:shd w:val="clear" w:color="auto" w:fill="auto"/>
            <w:vAlign w:val="center"/>
            <w:hideMark/>
          </w:tcPr>
          <w:p w14:paraId="04B27BA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Confirmar que o sistema permite informar junto ao cadastro do produtor rural, o comparecimento e a não produção.</w:t>
            </w:r>
          </w:p>
        </w:tc>
      </w:tr>
      <w:tr w:rsidR="00610BD1" w:rsidRPr="00610BD1" w14:paraId="29E430B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0AF23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569</w:t>
            </w:r>
          </w:p>
        </w:tc>
        <w:tc>
          <w:tcPr>
            <w:tcW w:w="9121" w:type="dxa"/>
            <w:tcBorders>
              <w:top w:val="nil"/>
              <w:left w:val="nil"/>
              <w:bottom w:val="single" w:sz="4" w:space="0" w:color="auto"/>
              <w:right w:val="single" w:sz="4" w:space="0" w:color="auto"/>
            </w:tcBorders>
            <w:shd w:val="clear" w:color="auto" w:fill="auto"/>
            <w:vAlign w:val="center"/>
            <w:hideMark/>
          </w:tcPr>
          <w:p w14:paraId="1FFC37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Prefeitura - Importação de dados oficiais:</w:t>
            </w:r>
          </w:p>
        </w:tc>
      </w:tr>
      <w:tr w:rsidR="00610BD1" w:rsidRPr="00610BD1" w14:paraId="02AFA27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22DBF1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570</w:t>
            </w:r>
          </w:p>
        </w:tc>
        <w:tc>
          <w:tcPr>
            <w:tcW w:w="9121" w:type="dxa"/>
            <w:tcBorders>
              <w:top w:val="nil"/>
              <w:left w:val="nil"/>
              <w:bottom w:val="single" w:sz="4" w:space="0" w:color="auto"/>
              <w:right w:val="single" w:sz="4" w:space="0" w:color="auto"/>
            </w:tcBorders>
            <w:shd w:val="clear" w:color="auto" w:fill="auto"/>
            <w:vAlign w:val="center"/>
            <w:hideMark/>
          </w:tcPr>
          <w:p w14:paraId="20088A5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Validar cadastro de contribuintes, através de importação (upload).</w:t>
            </w:r>
          </w:p>
        </w:tc>
      </w:tr>
      <w:tr w:rsidR="00610BD1" w:rsidRPr="00610BD1" w14:paraId="380AA1FA"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6F882E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571</w:t>
            </w:r>
          </w:p>
        </w:tc>
        <w:tc>
          <w:tcPr>
            <w:tcW w:w="9121" w:type="dxa"/>
            <w:tcBorders>
              <w:top w:val="nil"/>
              <w:left w:val="nil"/>
              <w:bottom w:val="single" w:sz="4" w:space="0" w:color="auto"/>
              <w:right w:val="single" w:sz="4" w:space="0" w:color="auto"/>
            </w:tcBorders>
            <w:shd w:val="clear" w:color="auto" w:fill="auto"/>
            <w:vAlign w:val="center"/>
            <w:hideMark/>
          </w:tcPr>
          <w:p w14:paraId="26C393D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Demonstrar índice (provisório e definitivo), contendo os dados de todos os municípios paulistas; índice de participação, valor adicionado, população, receita própria, área cultivada, área inundada e área preservada, através de importação (upload).</w:t>
            </w:r>
          </w:p>
        </w:tc>
      </w:tr>
      <w:tr w:rsidR="00610BD1" w:rsidRPr="00610BD1" w14:paraId="761AD296"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F4C0A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572</w:t>
            </w:r>
          </w:p>
        </w:tc>
        <w:tc>
          <w:tcPr>
            <w:tcW w:w="9121" w:type="dxa"/>
            <w:tcBorders>
              <w:top w:val="nil"/>
              <w:left w:val="nil"/>
              <w:bottom w:val="single" w:sz="4" w:space="0" w:color="auto"/>
              <w:right w:val="single" w:sz="4" w:space="0" w:color="auto"/>
            </w:tcBorders>
            <w:shd w:val="clear" w:color="auto" w:fill="auto"/>
            <w:vAlign w:val="center"/>
            <w:hideMark/>
          </w:tcPr>
          <w:p w14:paraId="6A8E749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valor adicionado (provisório e definitivo), através de importação (upload).</w:t>
            </w:r>
          </w:p>
        </w:tc>
      </w:tr>
      <w:tr w:rsidR="00610BD1" w:rsidRPr="00610BD1" w14:paraId="4568BC8F"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E0DC49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573</w:t>
            </w:r>
          </w:p>
        </w:tc>
        <w:tc>
          <w:tcPr>
            <w:tcW w:w="9121" w:type="dxa"/>
            <w:tcBorders>
              <w:top w:val="nil"/>
              <w:left w:val="nil"/>
              <w:bottom w:val="single" w:sz="4" w:space="0" w:color="auto"/>
              <w:right w:val="single" w:sz="4" w:space="0" w:color="auto"/>
            </w:tcBorders>
            <w:shd w:val="clear" w:color="auto" w:fill="auto"/>
            <w:vAlign w:val="center"/>
            <w:hideMark/>
          </w:tcPr>
          <w:p w14:paraId="713CD29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Prefeitura - Servidor público:</w:t>
            </w:r>
          </w:p>
        </w:tc>
      </w:tr>
      <w:tr w:rsidR="00610BD1" w:rsidRPr="00610BD1" w14:paraId="45F7EBB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E16869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574</w:t>
            </w:r>
          </w:p>
        </w:tc>
        <w:tc>
          <w:tcPr>
            <w:tcW w:w="9121" w:type="dxa"/>
            <w:tcBorders>
              <w:top w:val="nil"/>
              <w:left w:val="nil"/>
              <w:bottom w:val="single" w:sz="4" w:space="0" w:color="auto"/>
              <w:right w:val="single" w:sz="4" w:space="0" w:color="auto"/>
            </w:tcBorders>
            <w:shd w:val="clear" w:color="auto" w:fill="auto"/>
            <w:vAlign w:val="center"/>
            <w:hideMark/>
          </w:tcPr>
          <w:p w14:paraId="213694D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w:t>
            </w:r>
            <w:proofErr w:type="spellStart"/>
            <w:r w:rsidRPr="00610BD1">
              <w:rPr>
                <w:rFonts w:ascii="Arial" w:hAnsi="Arial" w:cs="Arial"/>
                <w:color w:val="000000"/>
              </w:rPr>
              <w:t>Gia</w:t>
            </w:r>
            <w:proofErr w:type="spellEnd"/>
            <w:r w:rsidRPr="00610BD1">
              <w:rPr>
                <w:rFonts w:ascii="Arial" w:hAnsi="Arial" w:cs="Arial"/>
                <w:color w:val="000000"/>
              </w:rPr>
              <w:t xml:space="preserve"> em formato PRF, permitindo a importação de arquivos em lote, através de importação (upload).</w:t>
            </w:r>
          </w:p>
        </w:tc>
      </w:tr>
      <w:tr w:rsidR="00610BD1" w:rsidRPr="00610BD1" w14:paraId="03C91F7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1ACAD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575</w:t>
            </w:r>
          </w:p>
        </w:tc>
        <w:tc>
          <w:tcPr>
            <w:tcW w:w="9121" w:type="dxa"/>
            <w:tcBorders>
              <w:top w:val="nil"/>
              <w:left w:val="nil"/>
              <w:bottom w:val="single" w:sz="4" w:space="0" w:color="auto"/>
              <w:right w:val="single" w:sz="4" w:space="0" w:color="auto"/>
            </w:tcBorders>
            <w:shd w:val="clear" w:color="auto" w:fill="auto"/>
            <w:vAlign w:val="center"/>
            <w:hideMark/>
          </w:tcPr>
          <w:p w14:paraId="45E52BA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PGDASD-DECLARACAO PDF, permitindo a importação de arquivos em lote, através de importação (upload).</w:t>
            </w:r>
          </w:p>
        </w:tc>
      </w:tr>
      <w:tr w:rsidR="00610BD1" w:rsidRPr="00610BD1" w14:paraId="3E4C2A0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C97BC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576</w:t>
            </w:r>
          </w:p>
        </w:tc>
        <w:tc>
          <w:tcPr>
            <w:tcW w:w="9121" w:type="dxa"/>
            <w:tcBorders>
              <w:top w:val="nil"/>
              <w:left w:val="nil"/>
              <w:bottom w:val="single" w:sz="4" w:space="0" w:color="auto"/>
              <w:right w:val="single" w:sz="4" w:space="0" w:color="auto"/>
            </w:tcBorders>
            <w:shd w:val="clear" w:color="auto" w:fill="auto"/>
            <w:vAlign w:val="center"/>
            <w:hideMark/>
          </w:tcPr>
          <w:p w14:paraId="2D9EC08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SPED fiscal, permitindo a importação de arquivos em lote, através de importação (upload).</w:t>
            </w:r>
          </w:p>
        </w:tc>
      </w:tr>
      <w:tr w:rsidR="00610BD1" w:rsidRPr="00610BD1" w14:paraId="4299A5B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F5DAA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577</w:t>
            </w:r>
          </w:p>
        </w:tc>
        <w:tc>
          <w:tcPr>
            <w:tcW w:w="9121" w:type="dxa"/>
            <w:tcBorders>
              <w:top w:val="nil"/>
              <w:left w:val="nil"/>
              <w:bottom w:val="single" w:sz="4" w:space="0" w:color="auto"/>
              <w:right w:val="single" w:sz="4" w:space="0" w:color="auto"/>
            </w:tcBorders>
            <w:shd w:val="clear" w:color="auto" w:fill="auto"/>
            <w:vAlign w:val="center"/>
            <w:hideMark/>
          </w:tcPr>
          <w:p w14:paraId="14D1759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w:t>
            </w:r>
            <w:proofErr w:type="spellStart"/>
            <w:r w:rsidRPr="00610BD1">
              <w:rPr>
                <w:rFonts w:ascii="Arial" w:hAnsi="Arial" w:cs="Arial"/>
                <w:color w:val="000000"/>
              </w:rPr>
              <w:t>NFe</w:t>
            </w:r>
            <w:proofErr w:type="spellEnd"/>
            <w:r w:rsidRPr="00610BD1">
              <w:rPr>
                <w:rFonts w:ascii="Arial" w:hAnsi="Arial" w:cs="Arial"/>
                <w:color w:val="000000"/>
              </w:rPr>
              <w:t>-XML, permitindo a importação de arquivos em lote, através de importação (upload).</w:t>
            </w:r>
          </w:p>
        </w:tc>
      </w:tr>
      <w:tr w:rsidR="00610BD1" w:rsidRPr="00610BD1" w14:paraId="2EE6122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B76E7E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578</w:t>
            </w:r>
          </w:p>
        </w:tc>
        <w:tc>
          <w:tcPr>
            <w:tcW w:w="9121" w:type="dxa"/>
            <w:tcBorders>
              <w:top w:val="nil"/>
              <w:left w:val="nil"/>
              <w:bottom w:val="single" w:sz="4" w:space="0" w:color="auto"/>
              <w:right w:val="single" w:sz="4" w:space="0" w:color="auto"/>
            </w:tcBorders>
            <w:shd w:val="clear" w:color="auto" w:fill="auto"/>
            <w:vAlign w:val="center"/>
            <w:hideMark/>
          </w:tcPr>
          <w:p w14:paraId="3BAB1F8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w:t>
            </w:r>
            <w:proofErr w:type="spellStart"/>
            <w:r w:rsidRPr="00610BD1">
              <w:rPr>
                <w:rFonts w:ascii="Arial" w:hAnsi="Arial" w:cs="Arial"/>
                <w:color w:val="000000"/>
              </w:rPr>
              <w:t>NFe</w:t>
            </w:r>
            <w:proofErr w:type="spellEnd"/>
            <w:r w:rsidRPr="00610BD1">
              <w:rPr>
                <w:rFonts w:ascii="Arial" w:hAnsi="Arial" w:cs="Arial"/>
                <w:color w:val="000000"/>
              </w:rPr>
              <w:t xml:space="preserve"> Produtor Rural, permitindo a importação de arquivos em lote, através de importação (upload).</w:t>
            </w:r>
          </w:p>
        </w:tc>
      </w:tr>
      <w:tr w:rsidR="00610BD1" w:rsidRPr="00610BD1" w14:paraId="7BA95B17"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53494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579</w:t>
            </w:r>
          </w:p>
        </w:tc>
        <w:tc>
          <w:tcPr>
            <w:tcW w:w="9121" w:type="dxa"/>
            <w:tcBorders>
              <w:top w:val="nil"/>
              <w:left w:val="nil"/>
              <w:bottom w:val="single" w:sz="4" w:space="0" w:color="auto"/>
              <w:right w:val="single" w:sz="4" w:space="0" w:color="auto"/>
            </w:tcBorders>
            <w:shd w:val="clear" w:color="auto" w:fill="auto"/>
            <w:vAlign w:val="center"/>
            <w:hideMark/>
          </w:tcPr>
          <w:p w14:paraId="552EB38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w:t>
            </w:r>
            <w:proofErr w:type="spellStart"/>
            <w:r w:rsidRPr="00610BD1">
              <w:rPr>
                <w:rFonts w:ascii="Arial" w:hAnsi="Arial" w:cs="Arial"/>
                <w:color w:val="000000"/>
              </w:rPr>
              <w:t>CTe</w:t>
            </w:r>
            <w:proofErr w:type="spellEnd"/>
            <w:r w:rsidRPr="00610BD1">
              <w:rPr>
                <w:rFonts w:ascii="Arial" w:hAnsi="Arial" w:cs="Arial"/>
                <w:color w:val="000000"/>
              </w:rPr>
              <w:t>-XML, permitindo a importação de arquivos em lote, através de importação (upload).</w:t>
            </w:r>
          </w:p>
        </w:tc>
      </w:tr>
      <w:tr w:rsidR="00610BD1" w:rsidRPr="00610BD1" w14:paraId="138F1D2B"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186B8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580</w:t>
            </w:r>
          </w:p>
        </w:tc>
        <w:tc>
          <w:tcPr>
            <w:tcW w:w="9121" w:type="dxa"/>
            <w:tcBorders>
              <w:top w:val="nil"/>
              <w:left w:val="nil"/>
              <w:bottom w:val="single" w:sz="4" w:space="0" w:color="auto"/>
              <w:right w:val="single" w:sz="4" w:space="0" w:color="auto"/>
            </w:tcBorders>
            <w:shd w:val="clear" w:color="auto" w:fill="auto"/>
            <w:vAlign w:val="center"/>
            <w:hideMark/>
          </w:tcPr>
          <w:p w14:paraId="62E202B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w:t>
            </w:r>
            <w:proofErr w:type="spellStart"/>
            <w:r w:rsidRPr="00610BD1">
              <w:rPr>
                <w:rFonts w:ascii="Arial" w:hAnsi="Arial" w:cs="Arial"/>
                <w:color w:val="000000"/>
              </w:rPr>
              <w:t>Gia</w:t>
            </w:r>
            <w:proofErr w:type="spellEnd"/>
            <w:r w:rsidRPr="00610BD1">
              <w:rPr>
                <w:rFonts w:ascii="Arial" w:hAnsi="Arial" w:cs="Arial"/>
                <w:color w:val="000000"/>
              </w:rPr>
              <w:t xml:space="preserve"> em formato TXT Anual (</w:t>
            </w:r>
            <w:proofErr w:type="spellStart"/>
            <w:r w:rsidRPr="00610BD1">
              <w:rPr>
                <w:rFonts w:ascii="Arial" w:hAnsi="Arial" w:cs="Arial"/>
                <w:color w:val="000000"/>
              </w:rPr>
              <w:t>Sefaz</w:t>
            </w:r>
            <w:proofErr w:type="spellEnd"/>
            <w:r w:rsidRPr="00610BD1">
              <w:rPr>
                <w:rFonts w:ascii="Arial" w:hAnsi="Arial" w:cs="Arial"/>
                <w:color w:val="000000"/>
              </w:rPr>
              <w:t>), permitindo a importação de arquivos em lote, através de importação (upload).</w:t>
            </w:r>
          </w:p>
        </w:tc>
      </w:tr>
      <w:tr w:rsidR="00610BD1" w:rsidRPr="00610BD1" w14:paraId="0192EB6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45EC9A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581</w:t>
            </w:r>
          </w:p>
        </w:tc>
        <w:tc>
          <w:tcPr>
            <w:tcW w:w="9121" w:type="dxa"/>
            <w:tcBorders>
              <w:top w:val="nil"/>
              <w:left w:val="nil"/>
              <w:bottom w:val="single" w:sz="4" w:space="0" w:color="auto"/>
              <w:right w:val="single" w:sz="4" w:space="0" w:color="auto"/>
            </w:tcBorders>
            <w:shd w:val="clear" w:color="auto" w:fill="auto"/>
            <w:vAlign w:val="center"/>
            <w:hideMark/>
          </w:tcPr>
          <w:p w14:paraId="736B972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Prefeitura - Gerenciamento dos arquivos recebidos e notificações:</w:t>
            </w:r>
          </w:p>
        </w:tc>
      </w:tr>
      <w:tr w:rsidR="00610BD1" w:rsidRPr="00610BD1" w14:paraId="56BAC18E"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5E348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582</w:t>
            </w:r>
          </w:p>
        </w:tc>
        <w:tc>
          <w:tcPr>
            <w:tcW w:w="9121" w:type="dxa"/>
            <w:tcBorders>
              <w:top w:val="nil"/>
              <w:left w:val="nil"/>
              <w:bottom w:val="single" w:sz="4" w:space="0" w:color="auto"/>
              <w:right w:val="single" w:sz="4" w:space="0" w:color="auto"/>
            </w:tcBorders>
            <w:shd w:val="clear" w:color="auto" w:fill="auto"/>
            <w:vAlign w:val="center"/>
            <w:hideMark/>
          </w:tcPr>
          <w:p w14:paraId="4511CB8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gerenciamento GIA (PRF), deverá localizar os arquivos por filtros, através de razão social, competência, inscrição estadual e tipo de arquivo (normal/substitutiva), permitindo incluir manualmente um novo arquivo e alterar, excluir e visualizar os arquivos importados.</w:t>
            </w:r>
          </w:p>
        </w:tc>
      </w:tr>
      <w:tr w:rsidR="00610BD1" w:rsidRPr="00610BD1" w14:paraId="4E2EB230"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5A03C8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583</w:t>
            </w:r>
          </w:p>
        </w:tc>
        <w:tc>
          <w:tcPr>
            <w:tcW w:w="9121" w:type="dxa"/>
            <w:tcBorders>
              <w:top w:val="nil"/>
              <w:left w:val="nil"/>
              <w:bottom w:val="single" w:sz="4" w:space="0" w:color="auto"/>
              <w:right w:val="single" w:sz="4" w:space="0" w:color="auto"/>
            </w:tcBorders>
            <w:shd w:val="clear" w:color="auto" w:fill="auto"/>
            <w:vAlign w:val="center"/>
            <w:hideMark/>
          </w:tcPr>
          <w:p w14:paraId="7F3FD08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gerenciamento SPED fiscal, deverá localizar os arquivos por filtros, através de razão social, competência, inscrição estadual e tipo de arquivo (normal/substitutiva), permitindo incluir manualmente um novo arquivo e alterar, excluir e visualizar os arquivos importados.</w:t>
            </w:r>
          </w:p>
        </w:tc>
      </w:tr>
      <w:tr w:rsidR="00610BD1" w:rsidRPr="00610BD1" w14:paraId="59A74367"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076C6A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584</w:t>
            </w:r>
          </w:p>
        </w:tc>
        <w:tc>
          <w:tcPr>
            <w:tcW w:w="9121" w:type="dxa"/>
            <w:tcBorders>
              <w:top w:val="nil"/>
              <w:left w:val="nil"/>
              <w:bottom w:val="single" w:sz="4" w:space="0" w:color="auto"/>
              <w:right w:val="single" w:sz="4" w:space="0" w:color="auto"/>
            </w:tcBorders>
            <w:shd w:val="clear" w:color="auto" w:fill="auto"/>
            <w:vAlign w:val="center"/>
            <w:hideMark/>
          </w:tcPr>
          <w:p w14:paraId="17B0187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gerenciamento PGDASD-DECLARACAO, deverá localizar os arquivos por filtros, através de razão social, competência, CNPJ, número declaração e tipo de arquivo (normal/retificadora), permitindo incluir manualmente um novo arquivo e alterar, excluir e visualizar em relatório, os arquivos conforme filtros na grid de gerenciamento.</w:t>
            </w:r>
          </w:p>
        </w:tc>
      </w:tr>
      <w:tr w:rsidR="00610BD1" w:rsidRPr="00610BD1" w14:paraId="08E92E71" w14:textId="77777777" w:rsidTr="000E5194">
        <w:trPr>
          <w:trHeight w:val="1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0D1ACC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585</w:t>
            </w:r>
          </w:p>
        </w:tc>
        <w:tc>
          <w:tcPr>
            <w:tcW w:w="9121" w:type="dxa"/>
            <w:tcBorders>
              <w:top w:val="nil"/>
              <w:left w:val="nil"/>
              <w:bottom w:val="single" w:sz="4" w:space="0" w:color="auto"/>
              <w:right w:val="single" w:sz="4" w:space="0" w:color="auto"/>
            </w:tcBorders>
            <w:shd w:val="clear" w:color="auto" w:fill="auto"/>
            <w:vAlign w:val="center"/>
            <w:hideMark/>
          </w:tcPr>
          <w:p w14:paraId="06DDE00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gerenciamento </w:t>
            </w:r>
            <w:proofErr w:type="spellStart"/>
            <w:r w:rsidRPr="00610BD1">
              <w:rPr>
                <w:rFonts w:ascii="Arial" w:hAnsi="Arial" w:cs="Arial"/>
                <w:color w:val="000000"/>
              </w:rPr>
              <w:t>CTe</w:t>
            </w:r>
            <w:proofErr w:type="spellEnd"/>
            <w:r w:rsidRPr="00610BD1">
              <w:rPr>
                <w:rFonts w:ascii="Arial" w:hAnsi="Arial" w:cs="Arial"/>
                <w:color w:val="000000"/>
              </w:rPr>
              <w:t xml:space="preserve">-XML, deverá localizar os arquivos por filtros, através de razão social, competência, CNPJ transportadora, CNPJ remetente, CNPJ destinatário, município transportadora, município de início do transporte, município final do transporte, número do </w:t>
            </w:r>
            <w:proofErr w:type="spellStart"/>
            <w:r w:rsidRPr="00610BD1">
              <w:rPr>
                <w:rFonts w:ascii="Arial" w:hAnsi="Arial" w:cs="Arial"/>
                <w:color w:val="000000"/>
              </w:rPr>
              <w:t>CTe</w:t>
            </w:r>
            <w:proofErr w:type="spellEnd"/>
            <w:r w:rsidRPr="00610BD1">
              <w:rPr>
                <w:rFonts w:ascii="Arial" w:hAnsi="Arial" w:cs="Arial"/>
                <w:color w:val="000000"/>
              </w:rPr>
              <w:t xml:space="preserve">, CFOP, valor do serviço e valor da mercadoria, permitindo exportar as informações dos </w:t>
            </w:r>
            <w:proofErr w:type="spellStart"/>
            <w:r w:rsidRPr="00610BD1">
              <w:rPr>
                <w:rFonts w:ascii="Arial" w:hAnsi="Arial" w:cs="Arial"/>
                <w:color w:val="000000"/>
              </w:rPr>
              <w:t>CTe</w:t>
            </w:r>
            <w:proofErr w:type="spellEnd"/>
            <w:r w:rsidRPr="00610BD1">
              <w:rPr>
                <w:rFonts w:ascii="Arial" w:hAnsi="Arial" w:cs="Arial"/>
                <w:color w:val="000000"/>
              </w:rPr>
              <w:t xml:space="preserve"> para o Excel conforme seleção de arquivos desejados, excluir, visualizar o CT e exibir relatório dos arquivos desejados, conforme filtro na Grid, podendo ser apresentado por Destinatário, Remetente e Transportadora.</w:t>
            </w:r>
          </w:p>
        </w:tc>
      </w:tr>
      <w:tr w:rsidR="00610BD1" w:rsidRPr="00610BD1" w14:paraId="19E7EDBD"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4A74A4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586</w:t>
            </w:r>
          </w:p>
        </w:tc>
        <w:tc>
          <w:tcPr>
            <w:tcW w:w="9121" w:type="dxa"/>
            <w:tcBorders>
              <w:top w:val="nil"/>
              <w:left w:val="nil"/>
              <w:bottom w:val="single" w:sz="4" w:space="0" w:color="auto"/>
              <w:right w:val="single" w:sz="4" w:space="0" w:color="auto"/>
            </w:tcBorders>
            <w:shd w:val="clear" w:color="auto" w:fill="auto"/>
            <w:vAlign w:val="center"/>
            <w:hideMark/>
          </w:tcPr>
          <w:p w14:paraId="50D86D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gerenciamento </w:t>
            </w:r>
            <w:proofErr w:type="spellStart"/>
            <w:r w:rsidRPr="00610BD1">
              <w:rPr>
                <w:rFonts w:ascii="Arial" w:hAnsi="Arial" w:cs="Arial"/>
                <w:color w:val="000000"/>
              </w:rPr>
              <w:t>NFe</w:t>
            </w:r>
            <w:proofErr w:type="spellEnd"/>
            <w:r w:rsidRPr="00610BD1">
              <w:rPr>
                <w:rFonts w:ascii="Arial" w:hAnsi="Arial" w:cs="Arial"/>
                <w:color w:val="000000"/>
              </w:rPr>
              <w:t xml:space="preserve"> do Estado-XML e </w:t>
            </w:r>
            <w:proofErr w:type="spellStart"/>
            <w:r w:rsidRPr="00610BD1">
              <w:rPr>
                <w:rFonts w:ascii="Arial" w:hAnsi="Arial" w:cs="Arial"/>
                <w:color w:val="000000"/>
              </w:rPr>
              <w:t>NFe</w:t>
            </w:r>
            <w:proofErr w:type="spellEnd"/>
            <w:r w:rsidRPr="00610BD1">
              <w:rPr>
                <w:rFonts w:ascii="Arial" w:hAnsi="Arial" w:cs="Arial"/>
                <w:color w:val="000000"/>
              </w:rPr>
              <w:t xml:space="preserve"> Produtor Rural-XML, deverá localizar e agrupar os arquivos por filtros, competência, CNPJ do emitente, CNPJ destinatário, estado, número da Nota Fiscal, CFOP, produto e valor do produto, permitindo exportar as informações filtradas das </w:t>
            </w:r>
            <w:proofErr w:type="spellStart"/>
            <w:r w:rsidRPr="00610BD1">
              <w:rPr>
                <w:rFonts w:ascii="Arial" w:hAnsi="Arial" w:cs="Arial"/>
                <w:color w:val="000000"/>
              </w:rPr>
              <w:t>NFe</w:t>
            </w:r>
            <w:proofErr w:type="spellEnd"/>
            <w:r w:rsidRPr="00610BD1">
              <w:rPr>
                <w:rFonts w:ascii="Arial" w:hAnsi="Arial" w:cs="Arial"/>
                <w:color w:val="000000"/>
              </w:rPr>
              <w:t xml:space="preserve"> para o Excel e possibilitando excluir, visualizar a DANFE e exibir as </w:t>
            </w:r>
            <w:proofErr w:type="spellStart"/>
            <w:r w:rsidRPr="00610BD1">
              <w:rPr>
                <w:rFonts w:ascii="Arial" w:hAnsi="Arial" w:cs="Arial"/>
                <w:color w:val="000000"/>
              </w:rPr>
              <w:t>NFe</w:t>
            </w:r>
            <w:proofErr w:type="spellEnd"/>
            <w:r w:rsidRPr="00610BD1">
              <w:rPr>
                <w:rFonts w:ascii="Arial" w:hAnsi="Arial" w:cs="Arial"/>
                <w:color w:val="000000"/>
              </w:rPr>
              <w:t xml:space="preserve"> filtradas, em formato de relatório.</w:t>
            </w:r>
          </w:p>
        </w:tc>
      </w:tr>
      <w:tr w:rsidR="00610BD1" w:rsidRPr="00610BD1" w14:paraId="159B6C7D"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1982F8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587</w:t>
            </w:r>
          </w:p>
        </w:tc>
        <w:tc>
          <w:tcPr>
            <w:tcW w:w="9121" w:type="dxa"/>
            <w:tcBorders>
              <w:top w:val="nil"/>
              <w:left w:val="nil"/>
              <w:bottom w:val="single" w:sz="4" w:space="0" w:color="auto"/>
              <w:right w:val="single" w:sz="4" w:space="0" w:color="auto"/>
            </w:tcBorders>
            <w:shd w:val="clear" w:color="auto" w:fill="auto"/>
            <w:vAlign w:val="center"/>
            <w:hideMark/>
          </w:tcPr>
          <w:p w14:paraId="7664D71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gerenciamento do recibo de envio, permitir acompanhar os recibos de entrega gerados pelas importações dos arquivos enviados pelos contribuintes e contabilistas, agrupados por tipo (</w:t>
            </w:r>
            <w:proofErr w:type="spellStart"/>
            <w:r w:rsidRPr="00610BD1">
              <w:rPr>
                <w:rFonts w:ascii="Arial" w:hAnsi="Arial" w:cs="Arial"/>
                <w:color w:val="000000"/>
              </w:rPr>
              <w:t>CTe</w:t>
            </w:r>
            <w:proofErr w:type="spellEnd"/>
            <w:r w:rsidRPr="00610BD1">
              <w:rPr>
                <w:rFonts w:ascii="Arial" w:hAnsi="Arial" w:cs="Arial"/>
                <w:color w:val="000000"/>
              </w:rPr>
              <w:t xml:space="preserve">, </w:t>
            </w:r>
            <w:proofErr w:type="spellStart"/>
            <w:r w:rsidRPr="00610BD1">
              <w:rPr>
                <w:rFonts w:ascii="Arial" w:hAnsi="Arial" w:cs="Arial"/>
                <w:color w:val="000000"/>
              </w:rPr>
              <w:t>NFe</w:t>
            </w:r>
            <w:proofErr w:type="spellEnd"/>
            <w:r w:rsidRPr="00610BD1">
              <w:rPr>
                <w:rFonts w:ascii="Arial" w:hAnsi="Arial" w:cs="Arial"/>
                <w:color w:val="000000"/>
              </w:rPr>
              <w:t>, GIA, PGDAS e SPED), permitindo localizar o recibo através de Inscrição Estadual, módulo (contribuinte / contador / XML / prefeitura), número de protocolo, data e hora de envio e permitir, a visualização do recibo de envio.</w:t>
            </w:r>
          </w:p>
        </w:tc>
      </w:tr>
      <w:tr w:rsidR="00610BD1" w:rsidRPr="00610BD1" w14:paraId="2BE67303"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69DABA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588</w:t>
            </w:r>
          </w:p>
        </w:tc>
        <w:tc>
          <w:tcPr>
            <w:tcW w:w="9121" w:type="dxa"/>
            <w:tcBorders>
              <w:top w:val="nil"/>
              <w:left w:val="nil"/>
              <w:bottom w:val="single" w:sz="4" w:space="0" w:color="auto"/>
              <w:right w:val="single" w:sz="4" w:space="0" w:color="auto"/>
            </w:tcBorders>
            <w:shd w:val="clear" w:color="auto" w:fill="auto"/>
            <w:vAlign w:val="center"/>
            <w:hideMark/>
          </w:tcPr>
          <w:p w14:paraId="69CE56D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notificação, o gerenciamento deverá permitir cadastrar, visualizar e enviar as notificações para os contribuintes, permitindo fazer o acompanhamento das notificações enviadas, gerenciando através do status (em aberto/finalizado), data de envio, data de vencimento, exercício e número da ocorrência.</w:t>
            </w:r>
          </w:p>
        </w:tc>
      </w:tr>
      <w:tr w:rsidR="00610BD1" w:rsidRPr="00610BD1" w14:paraId="641A7A3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2D70C1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589</w:t>
            </w:r>
          </w:p>
        </w:tc>
        <w:tc>
          <w:tcPr>
            <w:tcW w:w="9121" w:type="dxa"/>
            <w:tcBorders>
              <w:top w:val="nil"/>
              <w:left w:val="nil"/>
              <w:bottom w:val="single" w:sz="4" w:space="0" w:color="auto"/>
              <w:right w:val="single" w:sz="4" w:space="0" w:color="auto"/>
            </w:tcBorders>
            <w:shd w:val="clear" w:color="auto" w:fill="auto"/>
            <w:vAlign w:val="center"/>
            <w:hideMark/>
          </w:tcPr>
          <w:p w14:paraId="4EF690B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Revelar ferramenta de notificações, deverá permitir gerar as ocorrências de duas formas: a) Texto digitado no corpo da notificação. b) Notificações por características de análises, pré-gravadas.</w:t>
            </w:r>
          </w:p>
        </w:tc>
      </w:tr>
      <w:tr w:rsidR="00610BD1" w:rsidRPr="00610BD1" w14:paraId="78EEBF29"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CFA9F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590</w:t>
            </w:r>
          </w:p>
        </w:tc>
        <w:tc>
          <w:tcPr>
            <w:tcW w:w="9121" w:type="dxa"/>
            <w:tcBorders>
              <w:top w:val="nil"/>
              <w:left w:val="nil"/>
              <w:bottom w:val="single" w:sz="4" w:space="0" w:color="auto"/>
              <w:right w:val="single" w:sz="4" w:space="0" w:color="auto"/>
            </w:tcBorders>
            <w:shd w:val="clear" w:color="auto" w:fill="auto"/>
            <w:vAlign w:val="center"/>
            <w:hideMark/>
          </w:tcPr>
          <w:p w14:paraId="47B8004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gerenciamento GIA TXT, deverá localizar os arquivos por filtros, através de razão social, competência, inscrição estadual e tipo de arquivo (normal/substitutiva), permitindo incluir manualmente um novo arquivo e alterar, excluir e visualizar os arquivos importados</w:t>
            </w:r>
          </w:p>
        </w:tc>
      </w:tr>
      <w:tr w:rsidR="00610BD1" w:rsidRPr="00610BD1" w14:paraId="31C2DC6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A288A4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591</w:t>
            </w:r>
          </w:p>
        </w:tc>
        <w:tc>
          <w:tcPr>
            <w:tcW w:w="9121" w:type="dxa"/>
            <w:tcBorders>
              <w:top w:val="nil"/>
              <w:left w:val="nil"/>
              <w:bottom w:val="single" w:sz="4" w:space="0" w:color="auto"/>
              <w:right w:val="single" w:sz="4" w:space="0" w:color="auto"/>
            </w:tcBorders>
            <w:shd w:val="clear" w:color="auto" w:fill="auto"/>
            <w:vAlign w:val="center"/>
            <w:hideMark/>
          </w:tcPr>
          <w:p w14:paraId="004D550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Prefeitura - Relatórios Gerenciais:</w:t>
            </w:r>
          </w:p>
        </w:tc>
      </w:tr>
      <w:tr w:rsidR="00610BD1" w:rsidRPr="00610BD1" w14:paraId="4BDC1BCF"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B8E61D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592</w:t>
            </w:r>
          </w:p>
        </w:tc>
        <w:tc>
          <w:tcPr>
            <w:tcW w:w="9121" w:type="dxa"/>
            <w:tcBorders>
              <w:top w:val="nil"/>
              <w:left w:val="nil"/>
              <w:bottom w:val="single" w:sz="4" w:space="0" w:color="auto"/>
              <w:right w:val="single" w:sz="4" w:space="0" w:color="auto"/>
            </w:tcBorders>
            <w:shd w:val="clear" w:color="auto" w:fill="auto"/>
            <w:vAlign w:val="center"/>
            <w:hideMark/>
          </w:tcPr>
          <w:p w14:paraId="404C581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permite o servidor acompanhar, quais foram os arquivos de dados oficiais do município, que importados para o sistema de gerenciamento de ICMS da Prefeitura, sendo exibidos pela competência, tipo de importação (Valor Adicionado / IPM / Cadastro de Contribuinte) e tipo de arquivo (Provisório / Definitivo).</w:t>
            </w:r>
          </w:p>
        </w:tc>
      </w:tr>
      <w:tr w:rsidR="00610BD1" w:rsidRPr="00610BD1" w14:paraId="024AC34A"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23A98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593</w:t>
            </w:r>
          </w:p>
        </w:tc>
        <w:tc>
          <w:tcPr>
            <w:tcW w:w="9121" w:type="dxa"/>
            <w:tcBorders>
              <w:top w:val="nil"/>
              <w:left w:val="nil"/>
              <w:bottom w:val="single" w:sz="4" w:space="0" w:color="auto"/>
              <w:right w:val="single" w:sz="4" w:space="0" w:color="auto"/>
            </w:tcBorders>
            <w:shd w:val="clear" w:color="auto" w:fill="auto"/>
            <w:vAlign w:val="center"/>
            <w:hideMark/>
          </w:tcPr>
          <w:p w14:paraId="312C0F1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comparativo do valor adicionado do município, considerando os valores por tipo de declaração, no ano base e a respectiva variação, do percentual entre eles (GIA SEM DIPAM-B / GIA QUE TEM DIPAM-B / DIPAM-B DE GIA/ DASN SEM DIPAM-B / DASN QUE TEM DIPAM-B/ DIPAM-B DE DASN / DIPAM-A (COM OU SEM RATEIO) / DIPAM-B (RATEIO) DE DIPAM-A), em relação aos 3 anos últimos anos.</w:t>
            </w:r>
          </w:p>
        </w:tc>
      </w:tr>
      <w:tr w:rsidR="00610BD1" w:rsidRPr="00610BD1" w14:paraId="2D07D4DF"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932A5A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594</w:t>
            </w:r>
          </w:p>
        </w:tc>
        <w:tc>
          <w:tcPr>
            <w:tcW w:w="9121" w:type="dxa"/>
            <w:tcBorders>
              <w:top w:val="nil"/>
              <w:left w:val="nil"/>
              <w:bottom w:val="single" w:sz="4" w:space="0" w:color="auto"/>
              <w:right w:val="single" w:sz="4" w:space="0" w:color="auto"/>
            </w:tcBorders>
            <w:shd w:val="clear" w:color="auto" w:fill="auto"/>
            <w:vAlign w:val="center"/>
            <w:hideMark/>
          </w:tcPr>
          <w:p w14:paraId="7708F0B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de comparação entre municípios, deverá possibilitar o acompanhamento dos municípios, partindo da escolha de um critério de formação do índice (População/ Valor Adicionado/ Rec. Trib. Própria/ Índice Participação/ Área Cultivada/ Área Inundada/ Área Protegida), dentre o intervalo e ano base informado para a comparação.</w:t>
            </w:r>
          </w:p>
        </w:tc>
      </w:tr>
      <w:tr w:rsidR="00610BD1" w:rsidRPr="00610BD1" w14:paraId="200E7340"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07E3A5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595</w:t>
            </w:r>
          </w:p>
        </w:tc>
        <w:tc>
          <w:tcPr>
            <w:tcW w:w="9121" w:type="dxa"/>
            <w:tcBorders>
              <w:top w:val="nil"/>
              <w:left w:val="nil"/>
              <w:bottom w:val="single" w:sz="4" w:space="0" w:color="auto"/>
              <w:right w:val="single" w:sz="4" w:space="0" w:color="auto"/>
            </w:tcBorders>
            <w:shd w:val="clear" w:color="auto" w:fill="auto"/>
            <w:vAlign w:val="center"/>
            <w:hideMark/>
          </w:tcPr>
          <w:p w14:paraId="258FFDF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mostrando a distribuição do valor adicionado por atividade econômica, permitindo exibir o número e quais são as empresas pertencentes a cada grupo, de forma gerencial ou analítica, por cada competência.</w:t>
            </w:r>
          </w:p>
        </w:tc>
      </w:tr>
      <w:tr w:rsidR="00610BD1" w:rsidRPr="00610BD1" w14:paraId="3072CAFA"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568308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596</w:t>
            </w:r>
          </w:p>
        </w:tc>
        <w:tc>
          <w:tcPr>
            <w:tcW w:w="9121" w:type="dxa"/>
            <w:tcBorders>
              <w:top w:val="nil"/>
              <w:left w:val="nil"/>
              <w:bottom w:val="single" w:sz="4" w:space="0" w:color="auto"/>
              <w:right w:val="single" w:sz="4" w:space="0" w:color="auto"/>
            </w:tcBorders>
            <w:shd w:val="clear" w:color="auto" w:fill="auto"/>
            <w:vAlign w:val="center"/>
            <w:hideMark/>
          </w:tcPr>
          <w:p w14:paraId="691A4916"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com os totais de exportações, importações e saldo em determinado ano base.</w:t>
            </w:r>
          </w:p>
        </w:tc>
      </w:tr>
      <w:tr w:rsidR="00610BD1" w:rsidRPr="00610BD1" w14:paraId="2E5260C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EE1A79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597</w:t>
            </w:r>
          </w:p>
        </w:tc>
        <w:tc>
          <w:tcPr>
            <w:tcW w:w="9121" w:type="dxa"/>
            <w:tcBorders>
              <w:top w:val="nil"/>
              <w:left w:val="nil"/>
              <w:bottom w:val="single" w:sz="4" w:space="0" w:color="auto"/>
              <w:right w:val="single" w:sz="4" w:space="0" w:color="auto"/>
            </w:tcBorders>
            <w:shd w:val="clear" w:color="auto" w:fill="auto"/>
            <w:vAlign w:val="center"/>
            <w:hideMark/>
          </w:tcPr>
          <w:p w14:paraId="71E6623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demonstrando a prospecção de valor adicionado, calculada através de dados históricos do Município junto com o Estado, podendo consultar o exercício que será trabalhado.</w:t>
            </w:r>
          </w:p>
        </w:tc>
      </w:tr>
      <w:tr w:rsidR="00610BD1" w:rsidRPr="00610BD1" w14:paraId="3E883333"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95662F8"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598</w:t>
            </w:r>
          </w:p>
        </w:tc>
        <w:tc>
          <w:tcPr>
            <w:tcW w:w="9121" w:type="dxa"/>
            <w:tcBorders>
              <w:top w:val="nil"/>
              <w:left w:val="nil"/>
              <w:bottom w:val="single" w:sz="4" w:space="0" w:color="auto"/>
              <w:right w:val="single" w:sz="4" w:space="0" w:color="auto"/>
            </w:tcBorders>
            <w:shd w:val="clear" w:color="auto" w:fill="auto"/>
            <w:vAlign w:val="center"/>
            <w:hideMark/>
          </w:tcPr>
          <w:p w14:paraId="721F86E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comparativo do valor adicionado preliminar e definitivo, declarado por cada contribuinte do município, exibindo a diferença de valor adicionado e a variação de percentagem entre esses dados, dentro do ano de consulta.</w:t>
            </w:r>
          </w:p>
        </w:tc>
      </w:tr>
      <w:tr w:rsidR="00610BD1" w:rsidRPr="00610BD1" w14:paraId="1D738B6E"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A21042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599</w:t>
            </w:r>
          </w:p>
        </w:tc>
        <w:tc>
          <w:tcPr>
            <w:tcW w:w="9121" w:type="dxa"/>
            <w:tcBorders>
              <w:top w:val="nil"/>
              <w:left w:val="nil"/>
              <w:bottom w:val="single" w:sz="4" w:space="0" w:color="auto"/>
              <w:right w:val="single" w:sz="4" w:space="0" w:color="auto"/>
            </w:tcBorders>
            <w:shd w:val="clear" w:color="auto" w:fill="auto"/>
            <w:vAlign w:val="center"/>
            <w:hideMark/>
          </w:tcPr>
          <w:p w14:paraId="2FA9BAE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comparativo dos seguintes dados por município: o valor adicionado preliminar e definitivo e o índice preliminar e definitivo - mostrando a diferença entre esses dados em valores e percentual de crescimento.</w:t>
            </w:r>
          </w:p>
        </w:tc>
      </w:tr>
      <w:tr w:rsidR="00610BD1" w:rsidRPr="00610BD1" w14:paraId="7B5EC69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4B8C33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600</w:t>
            </w:r>
          </w:p>
        </w:tc>
        <w:tc>
          <w:tcPr>
            <w:tcW w:w="9121" w:type="dxa"/>
            <w:tcBorders>
              <w:top w:val="nil"/>
              <w:left w:val="nil"/>
              <w:bottom w:val="single" w:sz="4" w:space="0" w:color="auto"/>
              <w:right w:val="single" w:sz="4" w:space="0" w:color="auto"/>
            </w:tcBorders>
            <w:shd w:val="clear" w:color="auto" w:fill="auto"/>
            <w:vAlign w:val="center"/>
            <w:hideMark/>
          </w:tcPr>
          <w:p w14:paraId="6F250C8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com a previsão da quota de ICMS do município a partir dos dados históricos fornecidos pela Contratante.</w:t>
            </w:r>
          </w:p>
        </w:tc>
      </w:tr>
      <w:tr w:rsidR="00610BD1" w:rsidRPr="00610BD1" w14:paraId="54CBB1D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DF5CBE5"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601</w:t>
            </w:r>
          </w:p>
        </w:tc>
        <w:tc>
          <w:tcPr>
            <w:tcW w:w="9121" w:type="dxa"/>
            <w:tcBorders>
              <w:top w:val="nil"/>
              <w:left w:val="nil"/>
              <w:bottom w:val="single" w:sz="4" w:space="0" w:color="auto"/>
              <w:right w:val="single" w:sz="4" w:space="0" w:color="auto"/>
            </w:tcBorders>
            <w:shd w:val="clear" w:color="auto" w:fill="auto"/>
            <w:vAlign w:val="center"/>
            <w:hideMark/>
          </w:tcPr>
          <w:p w14:paraId="599C1B2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que mostre informações lançadas de previsão de faturamento e custo de matéria-prima, e a partir dessas informações, obter uma prospecção de retorno no ano base.</w:t>
            </w:r>
          </w:p>
        </w:tc>
      </w:tr>
      <w:tr w:rsidR="00610BD1" w:rsidRPr="00610BD1" w14:paraId="083BC97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5716D4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602</w:t>
            </w:r>
          </w:p>
        </w:tc>
        <w:tc>
          <w:tcPr>
            <w:tcW w:w="9121" w:type="dxa"/>
            <w:tcBorders>
              <w:top w:val="nil"/>
              <w:left w:val="nil"/>
              <w:bottom w:val="single" w:sz="4" w:space="0" w:color="auto"/>
              <w:right w:val="single" w:sz="4" w:space="0" w:color="auto"/>
            </w:tcBorders>
            <w:shd w:val="clear" w:color="auto" w:fill="auto"/>
            <w:vAlign w:val="center"/>
            <w:hideMark/>
          </w:tcPr>
          <w:p w14:paraId="0B7AFCA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confronte a quota parte do ICMS previsto e a quota parte do ICMS realizado a partir dos dados históricos fornecidos pela Contratante.</w:t>
            </w:r>
          </w:p>
        </w:tc>
      </w:tr>
      <w:tr w:rsidR="00610BD1" w:rsidRPr="00610BD1" w14:paraId="7032B5EB"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ADC86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603</w:t>
            </w:r>
          </w:p>
        </w:tc>
        <w:tc>
          <w:tcPr>
            <w:tcW w:w="9121" w:type="dxa"/>
            <w:tcBorders>
              <w:top w:val="nil"/>
              <w:left w:val="nil"/>
              <w:bottom w:val="single" w:sz="4" w:space="0" w:color="auto"/>
              <w:right w:val="single" w:sz="4" w:space="0" w:color="auto"/>
            </w:tcBorders>
            <w:shd w:val="clear" w:color="auto" w:fill="auto"/>
            <w:vAlign w:val="center"/>
            <w:hideMark/>
          </w:tcPr>
          <w:p w14:paraId="3DEE0B4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que mostre o repasse da quota de ICMS ao município, a partir dos dados históricos fornecidos pela Contratante, podendo buscar o relatório dentro do intervalo de data inicial e final desejado, pelo total da cidade ou do estado.</w:t>
            </w:r>
          </w:p>
        </w:tc>
      </w:tr>
      <w:tr w:rsidR="00610BD1" w:rsidRPr="00610BD1" w14:paraId="678A20C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479FB7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604</w:t>
            </w:r>
          </w:p>
        </w:tc>
        <w:tc>
          <w:tcPr>
            <w:tcW w:w="9121" w:type="dxa"/>
            <w:tcBorders>
              <w:top w:val="nil"/>
              <w:left w:val="nil"/>
              <w:bottom w:val="single" w:sz="4" w:space="0" w:color="auto"/>
              <w:right w:val="single" w:sz="4" w:space="0" w:color="auto"/>
            </w:tcBorders>
            <w:shd w:val="clear" w:color="auto" w:fill="auto"/>
            <w:vAlign w:val="center"/>
            <w:hideMark/>
          </w:tcPr>
          <w:p w14:paraId="36B20C2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permita acompanhar, quanto cada empresa representou no retorno do ICMS para o município, devendo ser consultado individualmente e por critério de acompanhamento, dentro da competência desejada.</w:t>
            </w:r>
          </w:p>
        </w:tc>
      </w:tr>
      <w:tr w:rsidR="00610BD1" w:rsidRPr="00610BD1" w14:paraId="5092E92F"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917FA2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605</w:t>
            </w:r>
          </w:p>
        </w:tc>
        <w:tc>
          <w:tcPr>
            <w:tcW w:w="9121" w:type="dxa"/>
            <w:tcBorders>
              <w:top w:val="nil"/>
              <w:left w:val="nil"/>
              <w:bottom w:val="single" w:sz="4" w:space="0" w:color="auto"/>
              <w:right w:val="single" w:sz="4" w:space="0" w:color="auto"/>
            </w:tcBorders>
            <w:shd w:val="clear" w:color="auto" w:fill="auto"/>
            <w:vAlign w:val="center"/>
            <w:hideMark/>
          </w:tcPr>
          <w:p w14:paraId="67E4D38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que permita acompanhar, quanto cada contribuinte de dentro e fora do município, representou em valores, no repasse de ICMS realizado pelo estado.</w:t>
            </w:r>
          </w:p>
        </w:tc>
      </w:tr>
      <w:tr w:rsidR="00610BD1" w:rsidRPr="00610BD1" w14:paraId="0CDD7CD7"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F088A7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606</w:t>
            </w:r>
          </w:p>
        </w:tc>
        <w:tc>
          <w:tcPr>
            <w:tcW w:w="9121" w:type="dxa"/>
            <w:tcBorders>
              <w:top w:val="nil"/>
              <w:left w:val="nil"/>
              <w:bottom w:val="single" w:sz="4" w:space="0" w:color="auto"/>
              <w:right w:val="single" w:sz="4" w:space="0" w:color="auto"/>
            </w:tcBorders>
            <w:shd w:val="clear" w:color="auto" w:fill="auto"/>
            <w:vAlign w:val="center"/>
            <w:hideMark/>
          </w:tcPr>
          <w:p w14:paraId="75B3C6C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Prefeitura - Relatórios Operacionais:</w:t>
            </w:r>
          </w:p>
        </w:tc>
      </w:tr>
      <w:tr w:rsidR="00610BD1" w:rsidRPr="00610BD1" w14:paraId="4F634EFB"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0AEE9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607</w:t>
            </w:r>
          </w:p>
        </w:tc>
        <w:tc>
          <w:tcPr>
            <w:tcW w:w="9121" w:type="dxa"/>
            <w:tcBorders>
              <w:top w:val="nil"/>
              <w:left w:val="nil"/>
              <w:bottom w:val="single" w:sz="4" w:space="0" w:color="auto"/>
              <w:right w:val="single" w:sz="4" w:space="0" w:color="auto"/>
            </w:tcBorders>
            <w:shd w:val="clear" w:color="auto" w:fill="auto"/>
            <w:vAlign w:val="center"/>
            <w:hideMark/>
          </w:tcPr>
          <w:p w14:paraId="466FF05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relatório que indique toda a circulação de CFOP do contribuinte no ano base - segregando os </w:t>
            </w:r>
            <w:proofErr w:type="spellStart"/>
            <w:r w:rsidRPr="00610BD1">
              <w:rPr>
                <w:rFonts w:ascii="Arial" w:hAnsi="Arial" w:cs="Arial"/>
                <w:color w:val="000000"/>
              </w:rPr>
              <w:t>CFOPs</w:t>
            </w:r>
            <w:proofErr w:type="spellEnd"/>
            <w:r w:rsidRPr="00610BD1">
              <w:rPr>
                <w:rFonts w:ascii="Arial" w:hAnsi="Arial" w:cs="Arial"/>
                <w:color w:val="000000"/>
              </w:rPr>
              <w:t xml:space="preserve"> de entrada e saída, e a diferença entre esses dados e seu percentual.</w:t>
            </w:r>
          </w:p>
        </w:tc>
      </w:tr>
      <w:tr w:rsidR="00610BD1" w:rsidRPr="00610BD1" w14:paraId="29AB392D"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FD9E12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608</w:t>
            </w:r>
          </w:p>
        </w:tc>
        <w:tc>
          <w:tcPr>
            <w:tcW w:w="9121" w:type="dxa"/>
            <w:tcBorders>
              <w:top w:val="nil"/>
              <w:left w:val="nil"/>
              <w:bottom w:val="single" w:sz="4" w:space="0" w:color="auto"/>
              <w:right w:val="single" w:sz="4" w:space="0" w:color="auto"/>
            </w:tcBorders>
            <w:shd w:val="clear" w:color="auto" w:fill="auto"/>
            <w:vAlign w:val="center"/>
            <w:hideMark/>
          </w:tcPr>
          <w:p w14:paraId="54A06E1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que indique a utilização de determinado CFOP pelos contribuintes.</w:t>
            </w:r>
          </w:p>
        </w:tc>
      </w:tr>
      <w:tr w:rsidR="00610BD1" w:rsidRPr="00610BD1" w14:paraId="10177965"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BD334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609</w:t>
            </w:r>
          </w:p>
        </w:tc>
        <w:tc>
          <w:tcPr>
            <w:tcW w:w="9121" w:type="dxa"/>
            <w:tcBorders>
              <w:top w:val="nil"/>
              <w:left w:val="nil"/>
              <w:bottom w:val="single" w:sz="4" w:space="0" w:color="auto"/>
              <w:right w:val="single" w:sz="4" w:space="0" w:color="auto"/>
            </w:tcBorders>
            <w:shd w:val="clear" w:color="auto" w:fill="auto"/>
            <w:vAlign w:val="center"/>
            <w:hideMark/>
          </w:tcPr>
          <w:p w14:paraId="7D6468D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que indique a utilização de CFOP sem incidência, mas com base de cálculo - filtrado por ano e contribuinte.</w:t>
            </w:r>
          </w:p>
        </w:tc>
      </w:tr>
      <w:tr w:rsidR="00610BD1" w:rsidRPr="00610BD1" w14:paraId="53FBA6DA"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F98D77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610</w:t>
            </w:r>
          </w:p>
        </w:tc>
        <w:tc>
          <w:tcPr>
            <w:tcW w:w="9121" w:type="dxa"/>
            <w:tcBorders>
              <w:top w:val="nil"/>
              <w:left w:val="nil"/>
              <w:bottom w:val="single" w:sz="4" w:space="0" w:color="auto"/>
              <w:right w:val="single" w:sz="4" w:space="0" w:color="auto"/>
            </w:tcBorders>
            <w:shd w:val="clear" w:color="auto" w:fill="auto"/>
            <w:vAlign w:val="center"/>
            <w:hideMark/>
          </w:tcPr>
          <w:p w14:paraId="558E6D1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Fornecer relatório que faça uma análise de contrapartida e apontamentos de </w:t>
            </w:r>
            <w:proofErr w:type="spellStart"/>
            <w:r w:rsidRPr="00610BD1">
              <w:rPr>
                <w:rFonts w:ascii="Arial" w:hAnsi="Arial" w:cs="Arial"/>
                <w:color w:val="000000"/>
              </w:rPr>
              <w:t>CFOPs</w:t>
            </w:r>
            <w:proofErr w:type="spellEnd"/>
            <w:r w:rsidRPr="00610BD1">
              <w:rPr>
                <w:rFonts w:ascii="Arial" w:hAnsi="Arial" w:cs="Arial"/>
                <w:color w:val="000000"/>
              </w:rPr>
              <w:t xml:space="preserve"> que requerem determinados tipos de acompanhamentos.</w:t>
            </w:r>
          </w:p>
        </w:tc>
      </w:tr>
      <w:tr w:rsidR="00610BD1" w:rsidRPr="00610BD1" w14:paraId="4D591CF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83CEC6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611</w:t>
            </w:r>
          </w:p>
        </w:tc>
        <w:tc>
          <w:tcPr>
            <w:tcW w:w="9121" w:type="dxa"/>
            <w:tcBorders>
              <w:top w:val="nil"/>
              <w:left w:val="nil"/>
              <w:bottom w:val="single" w:sz="4" w:space="0" w:color="auto"/>
              <w:right w:val="single" w:sz="4" w:space="0" w:color="auto"/>
            </w:tcBorders>
            <w:shd w:val="clear" w:color="auto" w:fill="auto"/>
            <w:vAlign w:val="center"/>
            <w:hideMark/>
          </w:tcPr>
          <w:p w14:paraId="5447461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aponte a diferença do Valor Contábil em relação à Base de Cálculo, Isentas e Outras, podendo exibir a diferença Superior ou Inferior em relação a um valor base informado.</w:t>
            </w:r>
          </w:p>
        </w:tc>
      </w:tr>
      <w:tr w:rsidR="00610BD1" w:rsidRPr="00610BD1" w14:paraId="747AD9E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EB8776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612</w:t>
            </w:r>
          </w:p>
        </w:tc>
        <w:tc>
          <w:tcPr>
            <w:tcW w:w="9121" w:type="dxa"/>
            <w:tcBorders>
              <w:top w:val="nil"/>
              <w:left w:val="nil"/>
              <w:bottom w:val="single" w:sz="4" w:space="0" w:color="auto"/>
              <w:right w:val="single" w:sz="4" w:space="0" w:color="auto"/>
            </w:tcBorders>
            <w:shd w:val="clear" w:color="auto" w:fill="auto"/>
            <w:vAlign w:val="center"/>
            <w:hideMark/>
          </w:tcPr>
          <w:p w14:paraId="35C8D40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que informe todos os contribuintes ativos no município filtrado por regime tributário.</w:t>
            </w:r>
          </w:p>
        </w:tc>
      </w:tr>
      <w:tr w:rsidR="00610BD1" w:rsidRPr="00610BD1" w14:paraId="14E732A6"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061FB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613</w:t>
            </w:r>
          </w:p>
        </w:tc>
        <w:tc>
          <w:tcPr>
            <w:tcW w:w="9121" w:type="dxa"/>
            <w:tcBorders>
              <w:top w:val="nil"/>
              <w:left w:val="nil"/>
              <w:bottom w:val="single" w:sz="4" w:space="0" w:color="auto"/>
              <w:right w:val="single" w:sz="4" w:space="0" w:color="auto"/>
            </w:tcBorders>
            <w:shd w:val="clear" w:color="auto" w:fill="auto"/>
            <w:vAlign w:val="center"/>
            <w:hideMark/>
          </w:tcPr>
          <w:p w14:paraId="0DFBEE0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informe todos os contribuintes inativos no município filtrado por ano.</w:t>
            </w:r>
          </w:p>
        </w:tc>
      </w:tr>
      <w:tr w:rsidR="00610BD1" w:rsidRPr="00610BD1" w14:paraId="0E9A1894"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48ED55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614</w:t>
            </w:r>
          </w:p>
        </w:tc>
        <w:tc>
          <w:tcPr>
            <w:tcW w:w="9121" w:type="dxa"/>
            <w:tcBorders>
              <w:top w:val="nil"/>
              <w:left w:val="nil"/>
              <w:bottom w:val="single" w:sz="4" w:space="0" w:color="auto"/>
              <w:right w:val="single" w:sz="4" w:space="0" w:color="auto"/>
            </w:tcBorders>
            <w:shd w:val="clear" w:color="auto" w:fill="auto"/>
            <w:vAlign w:val="center"/>
            <w:hideMark/>
          </w:tcPr>
          <w:p w14:paraId="769A0AB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ferramenta para emissão de etiquetas, para envio de notificações via Correios, individual ou em lote.</w:t>
            </w:r>
          </w:p>
        </w:tc>
      </w:tr>
      <w:tr w:rsidR="00610BD1" w:rsidRPr="00610BD1" w14:paraId="6A8501A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8AD904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615</w:t>
            </w:r>
          </w:p>
        </w:tc>
        <w:tc>
          <w:tcPr>
            <w:tcW w:w="9121" w:type="dxa"/>
            <w:tcBorders>
              <w:top w:val="nil"/>
              <w:left w:val="nil"/>
              <w:bottom w:val="single" w:sz="4" w:space="0" w:color="auto"/>
              <w:right w:val="single" w:sz="4" w:space="0" w:color="auto"/>
            </w:tcBorders>
            <w:shd w:val="clear" w:color="auto" w:fill="auto"/>
            <w:vAlign w:val="center"/>
            <w:hideMark/>
          </w:tcPr>
          <w:p w14:paraId="4583C0B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relatório que informe as </w:t>
            </w:r>
            <w:proofErr w:type="spellStart"/>
            <w:r w:rsidRPr="00610BD1">
              <w:rPr>
                <w:rFonts w:ascii="Arial" w:hAnsi="Arial" w:cs="Arial"/>
                <w:color w:val="000000"/>
              </w:rPr>
              <w:t>Gias</w:t>
            </w:r>
            <w:proofErr w:type="spellEnd"/>
            <w:r w:rsidRPr="00610BD1">
              <w:rPr>
                <w:rFonts w:ascii="Arial" w:hAnsi="Arial" w:cs="Arial"/>
                <w:color w:val="000000"/>
              </w:rPr>
              <w:t xml:space="preserve"> importadas sem base de cálculo.</w:t>
            </w:r>
          </w:p>
        </w:tc>
      </w:tr>
      <w:tr w:rsidR="00610BD1" w:rsidRPr="00610BD1" w14:paraId="18D0FEA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B9E117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616</w:t>
            </w:r>
          </w:p>
        </w:tc>
        <w:tc>
          <w:tcPr>
            <w:tcW w:w="9121" w:type="dxa"/>
            <w:tcBorders>
              <w:top w:val="nil"/>
              <w:left w:val="nil"/>
              <w:bottom w:val="single" w:sz="4" w:space="0" w:color="auto"/>
              <w:right w:val="single" w:sz="4" w:space="0" w:color="auto"/>
            </w:tcBorders>
            <w:shd w:val="clear" w:color="auto" w:fill="auto"/>
            <w:vAlign w:val="center"/>
            <w:hideMark/>
          </w:tcPr>
          <w:p w14:paraId="4A11680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Apresentar relatório comparativo mês a mês, das </w:t>
            </w:r>
            <w:proofErr w:type="spellStart"/>
            <w:r w:rsidRPr="00610BD1">
              <w:rPr>
                <w:rFonts w:ascii="Arial" w:hAnsi="Arial" w:cs="Arial"/>
                <w:color w:val="000000"/>
              </w:rPr>
              <w:t>GIAs</w:t>
            </w:r>
            <w:proofErr w:type="spellEnd"/>
            <w:r w:rsidRPr="00610BD1">
              <w:rPr>
                <w:rFonts w:ascii="Arial" w:hAnsi="Arial" w:cs="Arial"/>
                <w:color w:val="000000"/>
              </w:rPr>
              <w:t xml:space="preserve"> do ano base em relação as </w:t>
            </w:r>
            <w:proofErr w:type="spellStart"/>
            <w:r w:rsidRPr="00610BD1">
              <w:rPr>
                <w:rFonts w:ascii="Arial" w:hAnsi="Arial" w:cs="Arial"/>
                <w:color w:val="000000"/>
              </w:rPr>
              <w:t>GIAs</w:t>
            </w:r>
            <w:proofErr w:type="spellEnd"/>
            <w:r w:rsidRPr="00610BD1">
              <w:rPr>
                <w:rFonts w:ascii="Arial" w:hAnsi="Arial" w:cs="Arial"/>
                <w:color w:val="000000"/>
              </w:rPr>
              <w:t xml:space="preserve"> do ano anterior, informando o percentual de variação.</w:t>
            </w:r>
          </w:p>
        </w:tc>
      </w:tr>
      <w:tr w:rsidR="00610BD1" w:rsidRPr="00610BD1" w14:paraId="7986BCAD"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4C54CC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617</w:t>
            </w:r>
          </w:p>
        </w:tc>
        <w:tc>
          <w:tcPr>
            <w:tcW w:w="9121" w:type="dxa"/>
            <w:tcBorders>
              <w:top w:val="nil"/>
              <w:left w:val="nil"/>
              <w:bottom w:val="single" w:sz="4" w:space="0" w:color="auto"/>
              <w:right w:val="single" w:sz="4" w:space="0" w:color="auto"/>
            </w:tcBorders>
            <w:shd w:val="clear" w:color="auto" w:fill="auto"/>
            <w:vAlign w:val="center"/>
            <w:hideMark/>
          </w:tcPr>
          <w:p w14:paraId="401ED2B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Fornecer relatório que informe os contribuintes omissos de </w:t>
            </w:r>
            <w:proofErr w:type="spellStart"/>
            <w:r w:rsidRPr="00610BD1">
              <w:rPr>
                <w:rFonts w:ascii="Arial" w:hAnsi="Arial" w:cs="Arial"/>
                <w:color w:val="000000"/>
              </w:rPr>
              <w:t>Gia</w:t>
            </w:r>
            <w:proofErr w:type="spellEnd"/>
            <w:r w:rsidRPr="00610BD1">
              <w:rPr>
                <w:rFonts w:ascii="Arial" w:hAnsi="Arial" w:cs="Arial"/>
                <w:color w:val="000000"/>
              </w:rPr>
              <w:t>, perante a Secretaria da Fazenda Estadual.</w:t>
            </w:r>
          </w:p>
        </w:tc>
      </w:tr>
      <w:tr w:rsidR="00610BD1" w:rsidRPr="00610BD1" w14:paraId="42A354FB"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1011EE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618</w:t>
            </w:r>
          </w:p>
        </w:tc>
        <w:tc>
          <w:tcPr>
            <w:tcW w:w="9121" w:type="dxa"/>
            <w:tcBorders>
              <w:top w:val="nil"/>
              <w:left w:val="nil"/>
              <w:bottom w:val="single" w:sz="4" w:space="0" w:color="auto"/>
              <w:right w:val="single" w:sz="4" w:space="0" w:color="auto"/>
            </w:tcBorders>
            <w:shd w:val="clear" w:color="auto" w:fill="auto"/>
            <w:vAlign w:val="center"/>
            <w:hideMark/>
          </w:tcPr>
          <w:p w14:paraId="630B46A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relatório que informe os contribuintes pendentes de entrega de </w:t>
            </w:r>
            <w:proofErr w:type="spellStart"/>
            <w:r w:rsidRPr="00610BD1">
              <w:rPr>
                <w:rFonts w:ascii="Arial" w:hAnsi="Arial" w:cs="Arial"/>
                <w:color w:val="000000"/>
              </w:rPr>
              <w:t>Gia</w:t>
            </w:r>
            <w:proofErr w:type="spellEnd"/>
            <w:r w:rsidRPr="00610BD1">
              <w:rPr>
                <w:rFonts w:ascii="Arial" w:hAnsi="Arial" w:cs="Arial"/>
                <w:color w:val="000000"/>
              </w:rPr>
              <w:t>, perante a Secretaria da Fazenda Municipal.</w:t>
            </w:r>
          </w:p>
        </w:tc>
      </w:tr>
      <w:tr w:rsidR="00610BD1" w:rsidRPr="00610BD1" w14:paraId="5F11CA6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FFFDE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619</w:t>
            </w:r>
          </w:p>
        </w:tc>
        <w:tc>
          <w:tcPr>
            <w:tcW w:w="9121" w:type="dxa"/>
            <w:tcBorders>
              <w:top w:val="nil"/>
              <w:left w:val="nil"/>
              <w:bottom w:val="single" w:sz="4" w:space="0" w:color="auto"/>
              <w:right w:val="single" w:sz="4" w:space="0" w:color="auto"/>
            </w:tcBorders>
            <w:shd w:val="clear" w:color="auto" w:fill="auto"/>
            <w:vAlign w:val="center"/>
            <w:hideMark/>
          </w:tcPr>
          <w:p w14:paraId="0DBB21F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Fornecer relatório que informe os contribuintes pendentes de entrega de </w:t>
            </w:r>
            <w:proofErr w:type="spellStart"/>
            <w:r w:rsidRPr="00610BD1">
              <w:rPr>
                <w:rFonts w:ascii="Arial" w:hAnsi="Arial" w:cs="Arial"/>
                <w:color w:val="000000"/>
              </w:rPr>
              <w:t>Sped</w:t>
            </w:r>
            <w:proofErr w:type="spellEnd"/>
            <w:r w:rsidRPr="00610BD1">
              <w:rPr>
                <w:rFonts w:ascii="Arial" w:hAnsi="Arial" w:cs="Arial"/>
                <w:color w:val="000000"/>
              </w:rPr>
              <w:t xml:space="preserve"> perante a Secretaria da Fazenda Municipal.</w:t>
            </w:r>
          </w:p>
        </w:tc>
      </w:tr>
      <w:tr w:rsidR="00610BD1" w:rsidRPr="00610BD1" w14:paraId="1FF1B00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88FBA6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620</w:t>
            </w:r>
          </w:p>
        </w:tc>
        <w:tc>
          <w:tcPr>
            <w:tcW w:w="9121" w:type="dxa"/>
            <w:tcBorders>
              <w:top w:val="nil"/>
              <w:left w:val="nil"/>
              <w:bottom w:val="single" w:sz="4" w:space="0" w:color="auto"/>
              <w:right w:val="single" w:sz="4" w:space="0" w:color="auto"/>
            </w:tcBorders>
            <w:shd w:val="clear" w:color="auto" w:fill="auto"/>
            <w:vAlign w:val="center"/>
            <w:hideMark/>
          </w:tcPr>
          <w:p w14:paraId="4CEFA09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que o sistema disponibiliza envio de notificação, para os contribuintes que estiverem pendentes de entrega de </w:t>
            </w:r>
            <w:proofErr w:type="spellStart"/>
            <w:r w:rsidRPr="00610BD1">
              <w:rPr>
                <w:rFonts w:ascii="Arial" w:hAnsi="Arial" w:cs="Arial"/>
                <w:color w:val="000000"/>
              </w:rPr>
              <w:t>Gia</w:t>
            </w:r>
            <w:proofErr w:type="spellEnd"/>
            <w:r w:rsidRPr="00610BD1">
              <w:rPr>
                <w:rFonts w:ascii="Arial" w:hAnsi="Arial" w:cs="Arial"/>
                <w:color w:val="000000"/>
              </w:rPr>
              <w:t xml:space="preserve"> e </w:t>
            </w:r>
            <w:proofErr w:type="spellStart"/>
            <w:r w:rsidRPr="00610BD1">
              <w:rPr>
                <w:rFonts w:ascii="Arial" w:hAnsi="Arial" w:cs="Arial"/>
                <w:color w:val="000000"/>
              </w:rPr>
              <w:t>Sped</w:t>
            </w:r>
            <w:proofErr w:type="spellEnd"/>
            <w:r w:rsidRPr="00610BD1">
              <w:rPr>
                <w:rFonts w:ascii="Arial" w:hAnsi="Arial" w:cs="Arial"/>
                <w:color w:val="000000"/>
              </w:rPr>
              <w:t xml:space="preserve"> e Omissos de entrega de GIA ao </w:t>
            </w:r>
            <w:proofErr w:type="spellStart"/>
            <w:r w:rsidRPr="00610BD1">
              <w:rPr>
                <w:rFonts w:ascii="Arial" w:hAnsi="Arial" w:cs="Arial"/>
                <w:color w:val="000000"/>
              </w:rPr>
              <w:t>Sefaz</w:t>
            </w:r>
            <w:proofErr w:type="spellEnd"/>
            <w:r w:rsidRPr="00610BD1">
              <w:rPr>
                <w:rFonts w:ascii="Arial" w:hAnsi="Arial" w:cs="Arial"/>
                <w:color w:val="000000"/>
              </w:rPr>
              <w:t>.</w:t>
            </w:r>
          </w:p>
        </w:tc>
      </w:tr>
      <w:tr w:rsidR="00610BD1" w:rsidRPr="00610BD1" w14:paraId="75B4CF83" w14:textId="77777777" w:rsidTr="000E5194">
        <w:trPr>
          <w:trHeight w:val="1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5F9F1B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621</w:t>
            </w:r>
          </w:p>
        </w:tc>
        <w:tc>
          <w:tcPr>
            <w:tcW w:w="9121" w:type="dxa"/>
            <w:tcBorders>
              <w:top w:val="nil"/>
              <w:left w:val="nil"/>
              <w:bottom w:val="single" w:sz="4" w:space="0" w:color="auto"/>
              <w:right w:val="single" w:sz="4" w:space="0" w:color="auto"/>
            </w:tcBorders>
            <w:shd w:val="clear" w:color="auto" w:fill="auto"/>
            <w:vAlign w:val="center"/>
            <w:hideMark/>
          </w:tcPr>
          <w:p w14:paraId="30BA49F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Fornecer relatório indicativo de </w:t>
            </w:r>
            <w:proofErr w:type="spellStart"/>
            <w:r w:rsidRPr="00610BD1">
              <w:rPr>
                <w:rFonts w:ascii="Arial" w:hAnsi="Arial" w:cs="Arial"/>
                <w:color w:val="000000"/>
              </w:rPr>
              <w:t>GIAs</w:t>
            </w:r>
            <w:proofErr w:type="spellEnd"/>
            <w:r w:rsidRPr="00610BD1">
              <w:rPr>
                <w:rFonts w:ascii="Arial" w:hAnsi="Arial" w:cs="Arial"/>
                <w:color w:val="000000"/>
              </w:rPr>
              <w:t xml:space="preserve">, apontando </w:t>
            </w:r>
            <w:proofErr w:type="spellStart"/>
            <w:r w:rsidRPr="00610BD1">
              <w:rPr>
                <w:rFonts w:ascii="Arial" w:hAnsi="Arial" w:cs="Arial"/>
                <w:color w:val="000000"/>
              </w:rPr>
              <w:t>CFOPs</w:t>
            </w:r>
            <w:proofErr w:type="spellEnd"/>
            <w:r w:rsidRPr="00610BD1">
              <w:rPr>
                <w:rFonts w:ascii="Arial" w:hAnsi="Arial" w:cs="Arial"/>
                <w:color w:val="000000"/>
              </w:rPr>
              <w:t xml:space="preserve">, que contém lançamentos com divergências na soma das informações declaradas em Base de Cálculo, Isentas e Outras, em relação a coluna Valor Contábil, permitindo selecionar a exibição de </w:t>
            </w:r>
            <w:proofErr w:type="spellStart"/>
            <w:r w:rsidRPr="00610BD1">
              <w:rPr>
                <w:rFonts w:ascii="Arial" w:hAnsi="Arial" w:cs="Arial"/>
                <w:color w:val="000000"/>
              </w:rPr>
              <w:t>CFOPs</w:t>
            </w:r>
            <w:proofErr w:type="spellEnd"/>
            <w:r w:rsidRPr="00610BD1">
              <w:rPr>
                <w:rFonts w:ascii="Arial" w:hAnsi="Arial" w:cs="Arial"/>
                <w:color w:val="000000"/>
              </w:rPr>
              <w:t xml:space="preserve"> (Incidentes de Valor Adicionado / Não Incidentes de Valor Adicionado / TODOS os </w:t>
            </w:r>
            <w:proofErr w:type="spellStart"/>
            <w:r w:rsidRPr="00610BD1">
              <w:rPr>
                <w:rFonts w:ascii="Arial" w:hAnsi="Arial" w:cs="Arial"/>
                <w:color w:val="000000"/>
              </w:rPr>
              <w:t>CFOPs</w:t>
            </w:r>
            <w:proofErr w:type="spellEnd"/>
            <w:r w:rsidRPr="00610BD1">
              <w:rPr>
                <w:rFonts w:ascii="Arial" w:hAnsi="Arial" w:cs="Arial"/>
                <w:color w:val="000000"/>
              </w:rPr>
              <w:t>), permitindo informar, a partir de qual valor da diferença, podendo selecionar o tipo de diferença a ser exibida (Inferior ao valor Informado/ Superior ao valor Informado) na competência desejada.</w:t>
            </w:r>
          </w:p>
        </w:tc>
      </w:tr>
      <w:tr w:rsidR="00610BD1" w:rsidRPr="00610BD1" w14:paraId="617ABF46"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89D0A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622</w:t>
            </w:r>
          </w:p>
        </w:tc>
        <w:tc>
          <w:tcPr>
            <w:tcW w:w="9121" w:type="dxa"/>
            <w:tcBorders>
              <w:top w:val="nil"/>
              <w:left w:val="nil"/>
              <w:bottom w:val="single" w:sz="4" w:space="0" w:color="auto"/>
              <w:right w:val="single" w:sz="4" w:space="0" w:color="auto"/>
            </w:tcBorders>
            <w:shd w:val="clear" w:color="auto" w:fill="auto"/>
            <w:vAlign w:val="center"/>
            <w:hideMark/>
          </w:tcPr>
          <w:p w14:paraId="2617288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relatório contendo os dados importados referente ao </w:t>
            </w:r>
            <w:proofErr w:type="spellStart"/>
            <w:r w:rsidRPr="00610BD1">
              <w:rPr>
                <w:rFonts w:ascii="Arial" w:hAnsi="Arial" w:cs="Arial"/>
                <w:color w:val="000000"/>
              </w:rPr>
              <w:t>Sped</w:t>
            </w:r>
            <w:proofErr w:type="spellEnd"/>
            <w:r w:rsidRPr="00610BD1">
              <w:rPr>
                <w:rFonts w:ascii="Arial" w:hAnsi="Arial" w:cs="Arial"/>
                <w:color w:val="000000"/>
              </w:rPr>
              <w:t>.</w:t>
            </w:r>
          </w:p>
        </w:tc>
      </w:tr>
      <w:tr w:rsidR="00610BD1" w:rsidRPr="00610BD1" w14:paraId="583CA915"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D08C06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623</w:t>
            </w:r>
          </w:p>
        </w:tc>
        <w:tc>
          <w:tcPr>
            <w:tcW w:w="9121" w:type="dxa"/>
            <w:tcBorders>
              <w:top w:val="nil"/>
              <w:left w:val="nil"/>
              <w:bottom w:val="single" w:sz="4" w:space="0" w:color="auto"/>
              <w:right w:val="single" w:sz="4" w:space="0" w:color="auto"/>
            </w:tcBorders>
            <w:shd w:val="clear" w:color="auto" w:fill="auto"/>
            <w:vAlign w:val="center"/>
            <w:hideMark/>
          </w:tcPr>
          <w:p w14:paraId="13CA702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Apresentar relatório de cruzamento dos dados informados no </w:t>
            </w:r>
            <w:proofErr w:type="spellStart"/>
            <w:r w:rsidRPr="00610BD1">
              <w:rPr>
                <w:rFonts w:ascii="Arial" w:hAnsi="Arial" w:cs="Arial"/>
                <w:color w:val="000000"/>
              </w:rPr>
              <w:t>Sped</w:t>
            </w:r>
            <w:proofErr w:type="spellEnd"/>
            <w:r w:rsidRPr="00610BD1">
              <w:rPr>
                <w:rFonts w:ascii="Arial" w:hAnsi="Arial" w:cs="Arial"/>
                <w:color w:val="000000"/>
              </w:rPr>
              <w:t xml:space="preserve"> com os dados declarados na </w:t>
            </w:r>
            <w:proofErr w:type="spellStart"/>
            <w:r w:rsidRPr="00610BD1">
              <w:rPr>
                <w:rFonts w:ascii="Arial" w:hAnsi="Arial" w:cs="Arial"/>
                <w:color w:val="000000"/>
              </w:rPr>
              <w:t>Gia</w:t>
            </w:r>
            <w:proofErr w:type="spellEnd"/>
            <w:r w:rsidRPr="00610BD1">
              <w:rPr>
                <w:rFonts w:ascii="Arial" w:hAnsi="Arial" w:cs="Arial"/>
                <w:color w:val="000000"/>
              </w:rPr>
              <w:t>.</w:t>
            </w:r>
          </w:p>
        </w:tc>
      </w:tr>
      <w:tr w:rsidR="00610BD1" w:rsidRPr="00610BD1" w14:paraId="17E28137"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A2F779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624</w:t>
            </w:r>
          </w:p>
        </w:tc>
        <w:tc>
          <w:tcPr>
            <w:tcW w:w="9121" w:type="dxa"/>
            <w:tcBorders>
              <w:top w:val="nil"/>
              <w:left w:val="nil"/>
              <w:bottom w:val="single" w:sz="4" w:space="0" w:color="auto"/>
              <w:right w:val="single" w:sz="4" w:space="0" w:color="auto"/>
            </w:tcBorders>
            <w:shd w:val="clear" w:color="auto" w:fill="auto"/>
            <w:vAlign w:val="center"/>
            <w:hideMark/>
          </w:tcPr>
          <w:p w14:paraId="7A0B204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Fornecer relatório que contenha a entrada e saída de valor adicionado mensal e acompanhamento de todos os códigos da </w:t>
            </w:r>
            <w:proofErr w:type="spellStart"/>
            <w:r w:rsidRPr="00610BD1">
              <w:rPr>
                <w:rFonts w:ascii="Arial" w:hAnsi="Arial" w:cs="Arial"/>
                <w:color w:val="000000"/>
              </w:rPr>
              <w:t>Dipam</w:t>
            </w:r>
            <w:proofErr w:type="spellEnd"/>
            <w:r w:rsidRPr="00610BD1">
              <w:rPr>
                <w:rFonts w:ascii="Arial" w:hAnsi="Arial" w:cs="Arial"/>
                <w:color w:val="000000"/>
              </w:rPr>
              <w:t xml:space="preserve"> B.</w:t>
            </w:r>
          </w:p>
        </w:tc>
      </w:tr>
      <w:tr w:rsidR="00610BD1" w:rsidRPr="00610BD1" w14:paraId="1870BD3E"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783D5A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625</w:t>
            </w:r>
          </w:p>
        </w:tc>
        <w:tc>
          <w:tcPr>
            <w:tcW w:w="9121" w:type="dxa"/>
            <w:tcBorders>
              <w:top w:val="nil"/>
              <w:left w:val="nil"/>
              <w:bottom w:val="single" w:sz="4" w:space="0" w:color="auto"/>
              <w:right w:val="single" w:sz="4" w:space="0" w:color="auto"/>
            </w:tcBorders>
            <w:shd w:val="clear" w:color="auto" w:fill="auto"/>
            <w:vAlign w:val="center"/>
            <w:hideMark/>
          </w:tcPr>
          <w:p w14:paraId="47A823C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contenha a evolução mensal do valor adicionado de cada contribuinte, sendo Analítico por CFOP; CFOP por contribuinte; inconsistência de CFOP, previsão do valor adicionado por contribuinte e valor adicionado sintético por contribuinte.</w:t>
            </w:r>
          </w:p>
        </w:tc>
      </w:tr>
      <w:tr w:rsidR="00610BD1" w:rsidRPr="00610BD1" w14:paraId="2CDF1A57"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818BF5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626</w:t>
            </w:r>
          </w:p>
        </w:tc>
        <w:tc>
          <w:tcPr>
            <w:tcW w:w="9121" w:type="dxa"/>
            <w:tcBorders>
              <w:top w:val="nil"/>
              <w:left w:val="nil"/>
              <w:bottom w:val="single" w:sz="4" w:space="0" w:color="auto"/>
              <w:right w:val="single" w:sz="4" w:space="0" w:color="auto"/>
            </w:tcBorders>
            <w:shd w:val="clear" w:color="auto" w:fill="auto"/>
            <w:vAlign w:val="center"/>
            <w:hideMark/>
          </w:tcPr>
          <w:p w14:paraId="2871B2A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que informe a margem do valor adicionado por contribuinte no ano base de consulta, referente às informações recebidas nos arquivos de GIA, através das importações (acesso contador/ acesso contribuinte/ acesso prefeitura) em tempo real, exibindo os cálculos conforme a análise da margem crescimento.</w:t>
            </w:r>
          </w:p>
        </w:tc>
      </w:tr>
      <w:tr w:rsidR="00610BD1" w:rsidRPr="00610BD1" w14:paraId="52A58099"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602508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627</w:t>
            </w:r>
          </w:p>
        </w:tc>
        <w:tc>
          <w:tcPr>
            <w:tcW w:w="9121" w:type="dxa"/>
            <w:tcBorders>
              <w:top w:val="nil"/>
              <w:left w:val="nil"/>
              <w:bottom w:val="single" w:sz="4" w:space="0" w:color="auto"/>
              <w:right w:val="single" w:sz="4" w:space="0" w:color="auto"/>
            </w:tcBorders>
            <w:shd w:val="clear" w:color="auto" w:fill="auto"/>
            <w:vAlign w:val="center"/>
            <w:hideMark/>
          </w:tcPr>
          <w:p w14:paraId="21D710A0"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informe o valor adicionado gerado individualmente, por cada contribuinte (de dentro e fora do município), dentro de cada arquivo de Valor Adicionado importado (provisório e definitivo), no ano de consulta, podendo visualizar a informação em ordem decrescente e exportar as informações em arquivo XML.</w:t>
            </w:r>
          </w:p>
        </w:tc>
      </w:tr>
      <w:tr w:rsidR="00610BD1" w:rsidRPr="00610BD1" w14:paraId="7F6387B7"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243497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628</w:t>
            </w:r>
          </w:p>
        </w:tc>
        <w:tc>
          <w:tcPr>
            <w:tcW w:w="9121" w:type="dxa"/>
            <w:tcBorders>
              <w:top w:val="nil"/>
              <w:left w:val="nil"/>
              <w:bottom w:val="single" w:sz="4" w:space="0" w:color="auto"/>
              <w:right w:val="single" w:sz="4" w:space="0" w:color="auto"/>
            </w:tcBorders>
            <w:shd w:val="clear" w:color="auto" w:fill="auto"/>
            <w:vAlign w:val="center"/>
            <w:hideMark/>
          </w:tcPr>
          <w:p w14:paraId="5A65686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referente à evolução anual do valor adicionado dentro do período de cinco anos, por cada regime (Regime periódico de apuração/ Simples Nacional/ Produtor Rural), podendo ser exibido por todos ou individualmente;</w:t>
            </w:r>
          </w:p>
        </w:tc>
      </w:tr>
      <w:tr w:rsidR="00610BD1" w:rsidRPr="00610BD1" w14:paraId="684C5255" w14:textId="77777777" w:rsidTr="000E5194">
        <w:trPr>
          <w:trHeight w:val="1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85A763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629</w:t>
            </w:r>
          </w:p>
        </w:tc>
        <w:tc>
          <w:tcPr>
            <w:tcW w:w="9121" w:type="dxa"/>
            <w:tcBorders>
              <w:top w:val="nil"/>
              <w:left w:val="nil"/>
              <w:bottom w:val="single" w:sz="4" w:space="0" w:color="auto"/>
              <w:right w:val="single" w:sz="4" w:space="0" w:color="auto"/>
            </w:tcBorders>
            <w:shd w:val="clear" w:color="auto" w:fill="auto"/>
            <w:vAlign w:val="center"/>
            <w:hideMark/>
          </w:tcPr>
          <w:p w14:paraId="3174C8E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comparativo do valor adicionado, gerado por cada contribuinte no município (contribuintes de dentro e fora do município), considerando os valores por tipo de declaração (GIA SEM DIPAM-B / GIA QUE TEM DIPAM-B / DIPAM-B DE GIA / DASN SEM DIPAM-B / DASN QUE TEM DIPAM-B / DIPAM-B DE DASN/ DIPAM-A (COM OU SEM RATEIO) / DIPAM-B (RATEIO) DE DIPAM-A), no ano base informado e o acompanhamento, dos tipos de lançamentos e o percentual de variação do VAF informado por cada um, nos últimos 5 anos;</w:t>
            </w:r>
          </w:p>
        </w:tc>
      </w:tr>
      <w:tr w:rsidR="00610BD1" w:rsidRPr="00610BD1" w14:paraId="4F96E342"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2FF6FD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630</w:t>
            </w:r>
          </w:p>
        </w:tc>
        <w:tc>
          <w:tcPr>
            <w:tcW w:w="9121" w:type="dxa"/>
            <w:tcBorders>
              <w:top w:val="nil"/>
              <w:left w:val="nil"/>
              <w:bottom w:val="single" w:sz="4" w:space="0" w:color="auto"/>
              <w:right w:val="single" w:sz="4" w:space="0" w:color="auto"/>
            </w:tcBorders>
            <w:shd w:val="clear" w:color="auto" w:fill="auto"/>
            <w:vAlign w:val="center"/>
            <w:hideMark/>
          </w:tcPr>
          <w:p w14:paraId="2C72EA6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que informe, quem são todos os contribuintes novos no município, consultados por ano;</w:t>
            </w:r>
          </w:p>
        </w:tc>
      </w:tr>
      <w:tr w:rsidR="00610BD1" w:rsidRPr="00610BD1" w14:paraId="54906A7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99282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631</w:t>
            </w:r>
          </w:p>
        </w:tc>
        <w:tc>
          <w:tcPr>
            <w:tcW w:w="9121" w:type="dxa"/>
            <w:tcBorders>
              <w:top w:val="nil"/>
              <w:left w:val="nil"/>
              <w:bottom w:val="single" w:sz="4" w:space="0" w:color="auto"/>
              <w:right w:val="single" w:sz="4" w:space="0" w:color="auto"/>
            </w:tcBorders>
            <w:shd w:val="clear" w:color="auto" w:fill="auto"/>
            <w:vAlign w:val="center"/>
            <w:hideMark/>
          </w:tcPr>
          <w:p w14:paraId="10A63D7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Fornecer relatório comparativo entre o valor adicionado provisório e o valor adicionado GIA, mostrando a diferença entre eles, podendo ser exibido por todos ou individualmente;</w:t>
            </w:r>
          </w:p>
        </w:tc>
      </w:tr>
      <w:tr w:rsidR="00610BD1" w:rsidRPr="00610BD1" w14:paraId="3B872B4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350996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632</w:t>
            </w:r>
          </w:p>
        </w:tc>
        <w:tc>
          <w:tcPr>
            <w:tcW w:w="9121" w:type="dxa"/>
            <w:tcBorders>
              <w:top w:val="nil"/>
              <w:left w:val="nil"/>
              <w:bottom w:val="single" w:sz="4" w:space="0" w:color="auto"/>
              <w:right w:val="single" w:sz="4" w:space="0" w:color="auto"/>
            </w:tcBorders>
            <w:shd w:val="clear" w:color="auto" w:fill="auto"/>
            <w:vAlign w:val="center"/>
            <w:hideMark/>
          </w:tcPr>
          <w:p w14:paraId="061A56F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que aponte a utilização dos códigos de estornos e os valores declarados em cada um deles, podendo exibir por código ou por todos eles;</w:t>
            </w:r>
          </w:p>
        </w:tc>
      </w:tr>
      <w:tr w:rsidR="00610BD1" w:rsidRPr="00610BD1" w14:paraId="534AA008"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95268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633</w:t>
            </w:r>
          </w:p>
        </w:tc>
        <w:tc>
          <w:tcPr>
            <w:tcW w:w="9121" w:type="dxa"/>
            <w:tcBorders>
              <w:top w:val="nil"/>
              <w:left w:val="nil"/>
              <w:bottom w:val="single" w:sz="4" w:space="0" w:color="auto"/>
              <w:right w:val="single" w:sz="4" w:space="0" w:color="auto"/>
            </w:tcBorders>
            <w:shd w:val="clear" w:color="auto" w:fill="auto"/>
            <w:vAlign w:val="center"/>
            <w:hideMark/>
          </w:tcPr>
          <w:p w14:paraId="33F4D98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que permite acompanhar o valor adicionado provisório em relação ao valor adicionado computado, através da leitura dos arquivos de GIA;</w:t>
            </w:r>
          </w:p>
        </w:tc>
      </w:tr>
      <w:tr w:rsidR="00610BD1" w:rsidRPr="00610BD1" w14:paraId="644AF9F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0EA3A6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634</w:t>
            </w:r>
          </w:p>
        </w:tc>
        <w:tc>
          <w:tcPr>
            <w:tcW w:w="9121" w:type="dxa"/>
            <w:tcBorders>
              <w:top w:val="nil"/>
              <w:left w:val="nil"/>
              <w:bottom w:val="single" w:sz="4" w:space="0" w:color="auto"/>
              <w:right w:val="single" w:sz="4" w:space="0" w:color="auto"/>
            </w:tcBorders>
            <w:shd w:val="clear" w:color="auto" w:fill="auto"/>
            <w:vAlign w:val="center"/>
            <w:hideMark/>
          </w:tcPr>
          <w:p w14:paraId="64CE958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relatório do PGDAS, informando quanto cada contribuinte gerou de valor adicionado e os valores declarados de prestação de serviços.</w:t>
            </w:r>
          </w:p>
        </w:tc>
      </w:tr>
      <w:tr w:rsidR="00610BD1" w:rsidRPr="00610BD1" w14:paraId="408936CD"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B63583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635</w:t>
            </w:r>
          </w:p>
        </w:tc>
        <w:tc>
          <w:tcPr>
            <w:tcW w:w="9121" w:type="dxa"/>
            <w:tcBorders>
              <w:top w:val="nil"/>
              <w:left w:val="nil"/>
              <w:bottom w:val="single" w:sz="4" w:space="0" w:color="auto"/>
              <w:right w:val="single" w:sz="4" w:space="0" w:color="auto"/>
            </w:tcBorders>
            <w:shd w:val="clear" w:color="auto" w:fill="auto"/>
            <w:vAlign w:val="center"/>
            <w:hideMark/>
          </w:tcPr>
          <w:p w14:paraId="1D3CCCC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Prefeitura - Produtor Rural:</w:t>
            </w:r>
          </w:p>
        </w:tc>
      </w:tr>
      <w:tr w:rsidR="00610BD1" w:rsidRPr="00610BD1" w14:paraId="08846FE7"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08330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636</w:t>
            </w:r>
          </w:p>
        </w:tc>
        <w:tc>
          <w:tcPr>
            <w:tcW w:w="9121" w:type="dxa"/>
            <w:tcBorders>
              <w:top w:val="nil"/>
              <w:left w:val="nil"/>
              <w:bottom w:val="single" w:sz="4" w:space="0" w:color="auto"/>
              <w:right w:val="single" w:sz="4" w:space="0" w:color="auto"/>
            </w:tcBorders>
            <w:shd w:val="clear" w:color="auto" w:fill="auto"/>
            <w:vAlign w:val="center"/>
            <w:hideMark/>
          </w:tcPr>
          <w:p w14:paraId="3499BA1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Exibir ferramenta para emissão de Etiquetas Produtor Rural, para facilitar o envio de correspondências, gerado após pesquisa parametrizada no Cadastro de Contribuintes, seguindo as especificações dos Correios, para a geração e impressão de etiquetas, para endereçamento de cartas, com impressão do CEP em código de barras.</w:t>
            </w:r>
          </w:p>
        </w:tc>
      </w:tr>
      <w:tr w:rsidR="00610BD1" w:rsidRPr="00610BD1" w14:paraId="52C5781B"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C5B43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637</w:t>
            </w:r>
          </w:p>
        </w:tc>
        <w:tc>
          <w:tcPr>
            <w:tcW w:w="9121" w:type="dxa"/>
            <w:tcBorders>
              <w:top w:val="nil"/>
              <w:left w:val="nil"/>
              <w:bottom w:val="single" w:sz="4" w:space="0" w:color="auto"/>
              <w:right w:val="single" w:sz="4" w:space="0" w:color="auto"/>
            </w:tcBorders>
            <w:shd w:val="clear" w:color="auto" w:fill="auto"/>
            <w:vAlign w:val="center"/>
            <w:hideMark/>
          </w:tcPr>
          <w:p w14:paraId="4A9F0D1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Apresentar relatório exibindo as declarações do Produtor Rural no ano base, permitindo acompanhar TODOS os produtores em tempo real, conforme sua situação (com produção/ sem produção/ não informado).</w:t>
            </w:r>
          </w:p>
        </w:tc>
      </w:tr>
      <w:tr w:rsidR="00610BD1" w:rsidRPr="00610BD1" w14:paraId="05FE77E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C9D745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638</w:t>
            </w:r>
          </w:p>
        </w:tc>
        <w:tc>
          <w:tcPr>
            <w:tcW w:w="9121" w:type="dxa"/>
            <w:tcBorders>
              <w:top w:val="nil"/>
              <w:left w:val="nil"/>
              <w:bottom w:val="single" w:sz="4" w:space="0" w:color="auto"/>
              <w:right w:val="single" w:sz="4" w:space="0" w:color="auto"/>
            </w:tcBorders>
            <w:shd w:val="clear" w:color="auto" w:fill="auto"/>
            <w:vAlign w:val="center"/>
            <w:hideMark/>
          </w:tcPr>
          <w:p w14:paraId="3F85AB03"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Disponibilizar ferramenta de Notificação Produtor Rural, para impressão individual ou em lote, convocando os produtores rurais, para informar a produção no respectivo Ano base.</w:t>
            </w:r>
          </w:p>
        </w:tc>
      </w:tr>
      <w:tr w:rsidR="00610BD1" w:rsidRPr="00610BD1" w14:paraId="655367B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4B467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639</w:t>
            </w:r>
          </w:p>
        </w:tc>
        <w:tc>
          <w:tcPr>
            <w:tcW w:w="9121" w:type="dxa"/>
            <w:tcBorders>
              <w:top w:val="nil"/>
              <w:left w:val="nil"/>
              <w:bottom w:val="single" w:sz="4" w:space="0" w:color="auto"/>
              <w:right w:val="single" w:sz="4" w:space="0" w:color="auto"/>
            </w:tcBorders>
            <w:shd w:val="clear" w:color="auto" w:fill="auto"/>
            <w:vAlign w:val="center"/>
            <w:hideMark/>
          </w:tcPr>
          <w:p w14:paraId="78DA2F3E"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 xml:space="preserve">Exibir relatório, para acompanhamento dos destinatários das </w:t>
            </w:r>
            <w:proofErr w:type="spellStart"/>
            <w:r w:rsidRPr="00610BD1">
              <w:rPr>
                <w:rFonts w:ascii="Arial" w:hAnsi="Arial" w:cs="Arial"/>
                <w:color w:val="000000"/>
              </w:rPr>
              <w:t>NFe</w:t>
            </w:r>
            <w:proofErr w:type="spellEnd"/>
            <w:r w:rsidRPr="00610BD1">
              <w:rPr>
                <w:rFonts w:ascii="Arial" w:hAnsi="Arial" w:cs="Arial"/>
                <w:color w:val="000000"/>
              </w:rPr>
              <w:t>-XML Produtor Rural importadas para o sistema, informando o regime do destinatário e o valor total das notas recebidas.</w:t>
            </w:r>
          </w:p>
        </w:tc>
      </w:tr>
      <w:tr w:rsidR="00610BD1" w:rsidRPr="00610BD1" w14:paraId="20FB0B34"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BDC90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 </w:t>
            </w:r>
          </w:p>
        </w:tc>
        <w:tc>
          <w:tcPr>
            <w:tcW w:w="9121" w:type="dxa"/>
            <w:tcBorders>
              <w:top w:val="nil"/>
              <w:left w:val="nil"/>
              <w:bottom w:val="single" w:sz="4" w:space="0" w:color="auto"/>
              <w:right w:val="single" w:sz="4" w:space="0" w:color="auto"/>
            </w:tcBorders>
            <w:shd w:val="clear" w:color="auto" w:fill="auto"/>
            <w:vAlign w:val="center"/>
            <w:hideMark/>
          </w:tcPr>
          <w:p w14:paraId="4AD6795F" w14:textId="77777777" w:rsidR="00610BD1" w:rsidRPr="00610BD1" w:rsidRDefault="00610BD1" w:rsidP="000E5194">
            <w:pPr>
              <w:suppressAutoHyphens w:val="0"/>
              <w:rPr>
                <w:rFonts w:ascii="Arial" w:hAnsi="Arial" w:cs="Arial"/>
                <w:b/>
                <w:bCs/>
                <w:color w:val="000000"/>
              </w:rPr>
            </w:pPr>
            <w:r w:rsidRPr="00610BD1">
              <w:rPr>
                <w:rFonts w:ascii="Arial" w:hAnsi="Arial" w:cs="Arial"/>
                <w:b/>
                <w:bCs/>
                <w:color w:val="000000"/>
              </w:rPr>
              <w:t>Fiscalização e Inteligência Fiscal:</w:t>
            </w:r>
          </w:p>
        </w:tc>
      </w:tr>
      <w:tr w:rsidR="00610BD1" w:rsidRPr="00610BD1" w14:paraId="288823F4"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9E98DA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640</w:t>
            </w:r>
          </w:p>
        </w:tc>
        <w:tc>
          <w:tcPr>
            <w:tcW w:w="9121" w:type="dxa"/>
            <w:tcBorders>
              <w:top w:val="nil"/>
              <w:left w:val="nil"/>
              <w:bottom w:val="single" w:sz="4" w:space="0" w:color="auto"/>
              <w:right w:val="single" w:sz="4" w:space="0" w:color="auto"/>
            </w:tcBorders>
            <w:shd w:val="clear" w:color="auto" w:fill="auto"/>
            <w:vAlign w:val="center"/>
            <w:hideMark/>
          </w:tcPr>
          <w:p w14:paraId="6FEB14C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Solução deve atender a múltiplas secretarias ou departamentos simultaneamente.</w:t>
            </w:r>
          </w:p>
        </w:tc>
      </w:tr>
      <w:tr w:rsidR="00610BD1" w:rsidRPr="00610BD1" w14:paraId="61B59781"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9D81A97"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641</w:t>
            </w:r>
          </w:p>
        </w:tc>
        <w:tc>
          <w:tcPr>
            <w:tcW w:w="9121" w:type="dxa"/>
            <w:tcBorders>
              <w:top w:val="nil"/>
              <w:left w:val="nil"/>
              <w:bottom w:val="single" w:sz="4" w:space="0" w:color="auto"/>
              <w:right w:val="single" w:sz="4" w:space="0" w:color="auto"/>
            </w:tcBorders>
            <w:shd w:val="clear" w:color="auto" w:fill="auto"/>
            <w:vAlign w:val="center"/>
            <w:hideMark/>
          </w:tcPr>
          <w:p w14:paraId="4280C94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criação de perfis de acesso ao sistema, com as seguintes funcionalidades:</w:t>
            </w:r>
            <w:r w:rsidRPr="00610BD1">
              <w:rPr>
                <w:rFonts w:ascii="Arial" w:hAnsi="Arial" w:cs="Arial"/>
                <w:color w:val="000000"/>
              </w:rPr>
              <w:br/>
              <w:t>Opção de restringir o acesso a funcionalidades específicas do sistema.</w:t>
            </w:r>
            <w:r w:rsidRPr="00610BD1">
              <w:rPr>
                <w:rFonts w:ascii="Arial" w:hAnsi="Arial" w:cs="Arial"/>
                <w:color w:val="000000"/>
              </w:rPr>
              <w:br/>
              <w:t xml:space="preserve">Possibilidade de definir diferentes níveis de permissão, incluindo apenas consulta, consulta e </w:t>
            </w:r>
            <w:proofErr w:type="spellStart"/>
            <w:r w:rsidRPr="00610BD1">
              <w:rPr>
                <w:rFonts w:ascii="Arial" w:hAnsi="Arial" w:cs="Arial"/>
                <w:color w:val="000000"/>
              </w:rPr>
              <w:t>alte-ração</w:t>
            </w:r>
            <w:proofErr w:type="spellEnd"/>
            <w:r w:rsidRPr="00610BD1">
              <w:rPr>
                <w:rFonts w:ascii="Arial" w:hAnsi="Arial" w:cs="Arial"/>
                <w:color w:val="000000"/>
              </w:rPr>
              <w:t>, ou consulta, alteração e exclusão.</w:t>
            </w:r>
          </w:p>
        </w:tc>
      </w:tr>
      <w:tr w:rsidR="00610BD1" w:rsidRPr="00610BD1" w14:paraId="2AE33C7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E82285A"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642</w:t>
            </w:r>
          </w:p>
        </w:tc>
        <w:tc>
          <w:tcPr>
            <w:tcW w:w="9121" w:type="dxa"/>
            <w:tcBorders>
              <w:top w:val="nil"/>
              <w:left w:val="nil"/>
              <w:bottom w:val="single" w:sz="4" w:space="0" w:color="auto"/>
              <w:right w:val="single" w:sz="4" w:space="0" w:color="auto"/>
            </w:tcBorders>
            <w:shd w:val="clear" w:color="auto" w:fill="auto"/>
            <w:noWrap/>
            <w:vAlign w:val="bottom"/>
            <w:hideMark/>
          </w:tcPr>
          <w:p w14:paraId="3252BB2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controle de numeração dos processos por órgão fiscalizador e tipo de fiscalização.</w:t>
            </w:r>
          </w:p>
        </w:tc>
      </w:tr>
      <w:tr w:rsidR="00610BD1" w:rsidRPr="00610BD1" w14:paraId="42980561" w14:textId="77777777" w:rsidTr="000E5194">
        <w:trPr>
          <w:trHeight w:val="77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942F0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643</w:t>
            </w:r>
          </w:p>
        </w:tc>
        <w:tc>
          <w:tcPr>
            <w:tcW w:w="9121" w:type="dxa"/>
            <w:tcBorders>
              <w:top w:val="nil"/>
              <w:left w:val="nil"/>
              <w:bottom w:val="single" w:sz="4" w:space="0" w:color="auto"/>
              <w:right w:val="single" w:sz="4" w:space="0" w:color="auto"/>
            </w:tcBorders>
            <w:shd w:val="clear" w:color="auto" w:fill="auto"/>
            <w:vAlign w:val="bottom"/>
            <w:hideMark/>
          </w:tcPr>
          <w:p w14:paraId="51DDBC9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de múltiplos tipos de fiscalização, vinculados a seus respectivos órgãos fiscalizadores, possibilitando o registro das obrigações legais associadas a cada tipo de fiscalização, bem como a definição dos gestores responsáveis.</w:t>
            </w:r>
          </w:p>
        </w:tc>
      </w:tr>
      <w:tr w:rsidR="00610BD1" w:rsidRPr="00610BD1" w14:paraId="5E01E1F0"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D1339F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644</w:t>
            </w:r>
          </w:p>
        </w:tc>
        <w:tc>
          <w:tcPr>
            <w:tcW w:w="9121" w:type="dxa"/>
            <w:tcBorders>
              <w:top w:val="nil"/>
              <w:left w:val="nil"/>
              <w:bottom w:val="single" w:sz="4" w:space="0" w:color="auto"/>
              <w:right w:val="single" w:sz="4" w:space="0" w:color="auto"/>
            </w:tcBorders>
            <w:shd w:val="clear" w:color="auto" w:fill="auto"/>
            <w:vAlign w:val="center"/>
            <w:hideMark/>
          </w:tcPr>
          <w:p w14:paraId="45A4CAB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das obrigações legais, especificando sua periodicidade e vinculando-as à respectiva fundamentação legal.</w:t>
            </w:r>
          </w:p>
        </w:tc>
      </w:tr>
      <w:tr w:rsidR="00610BD1" w:rsidRPr="00610BD1" w14:paraId="73888120"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945A00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645</w:t>
            </w:r>
          </w:p>
        </w:tc>
        <w:tc>
          <w:tcPr>
            <w:tcW w:w="9121" w:type="dxa"/>
            <w:tcBorders>
              <w:top w:val="nil"/>
              <w:left w:val="nil"/>
              <w:bottom w:val="single" w:sz="4" w:space="0" w:color="auto"/>
              <w:right w:val="single" w:sz="4" w:space="0" w:color="auto"/>
            </w:tcBorders>
            <w:shd w:val="clear" w:color="auto" w:fill="auto"/>
            <w:vAlign w:val="center"/>
            <w:hideMark/>
          </w:tcPr>
          <w:p w14:paraId="4F18552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das determinações legais previstas na legislação municipal, especificando o prazo para atendimento, a fundamentação legal e disponibilizando um parâmetro que possibilite definir a obrigatoriedade ou não da comprovação de cumprimento.</w:t>
            </w:r>
          </w:p>
        </w:tc>
      </w:tr>
      <w:tr w:rsidR="00610BD1" w:rsidRPr="00610BD1" w14:paraId="36AE4F08" w14:textId="77777777" w:rsidTr="000E5194">
        <w:trPr>
          <w:trHeight w:val="2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6CEAA6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646</w:t>
            </w:r>
          </w:p>
        </w:tc>
        <w:tc>
          <w:tcPr>
            <w:tcW w:w="9121" w:type="dxa"/>
            <w:tcBorders>
              <w:top w:val="nil"/>
              <w:left w:val="nil"/>
              <w:bottom w:val="single" w:sz="4" w:space="0" w:color="auto"/>
              <w:right w:val="single" w:sz="4" w:space="0" w:color="auto"/>
            </w:tcBorders>
            <w:shd w:val="clear" w:color="auto" w:fill="auto"/>
            <w:vAlign w:val="center"/>
            <w:hideMark/>
          </w:tcPr>
          <w:p w14:paraId="516BFBF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cadastramento das infrações previstas na legislação municipal, com as seguintes funcionalidades:</w:t>
            </w:r>
            <w:r w:rsidRPr="00610BD1">
              <w:rPr>
                <w:rFonts w:ascii="Arial" w:hAnsi="Arial" w:cs="Arial"/>
                <w:color w:val="000000"/>
              </w:rPr>
              <w:br/>
              <w:t>Opção para desativação da infração quando necessário.</w:t>
            </w:r>
            <w:r w:rsidRPr="00610BD1">
              <w:rPr>
                <w:rFonts w:ascii="Arial" w:hAnsi="Arial" w:cs="Arial"/>
                <w:color w:val="000000"/>
              </w:rPr>
              <w:br/>
              <w:t>Possibilidade de aplicação de multa com base no valor apurado por meio de levantamento fiscal.</w:t>
            </w:r>
            <w:r w:rsidRPr="00610BD1">
              <w:rPr>
                <w:rFonts w:ascii="Arial" w:hAnsi="Arial" w:cs="Arial"/>
                <w:color w:val="000000"/>
              </w:rPr>
              <w:br/>
              <w:t>Vinculação da infração à sua fundamentação legal.</w:t>
            </w:r>
            <w:r w:rsidRPr="00610BD1">
              <w:rPr>
                <w:rFonts w:ascii="Arial" w:hAnsi="Arial" w:cs="Arial"/>
                <w:color w:val="000000"/>
              </w:rPr>
              <w:br/>
              <w:t>Controle de incidências, incluindo o número máximo de reincidências permitido.</w:t>
            </w:r>
            <w:r w:rsidRPr="00610BD1">
              <w:rPr>
                <w:rFonts w:ascii="Arial" w:hAnsi="Arial" w:cs="Arial"/>
                <w:color w:val="000000"/>
              </w:rPr>
              <w:br/>
              <w:t>Opção para descrição da aplicabilidade da penalidade.</w:t>
            </w:r>
            <w:r w:rsidRPr="00610BD1">
              <w:rPr>
                <w:rFonts w:ascii="Arial" w:hAnsi="Arial" w:cs="Arial"/>
                <w:color w:val="000000"/>
              </w:rPr>
              <w:br/>
              <w:t>Opção para definir se o lançamento da infração deve ocorrer no momento da inclusão da infração, ou após a ciência.</w:t>
            </w:r>
            <w:r w:rsidRPr="00610BD1">
              <w:rPr>
                <w:rFonts w:ascii="Arial" w:hAnsi="Arial" w:cs="Arial"/>
                <w:color w:val="000000"/>
              </w:rPr>
              <w:br/>
              <w:t>Opção para definição do prazo para vencimento do débito lançado por infração.</w:t>
            </w:r>
          </w:p>
        </w:tc>
      </w:tr>
      <w:tr w:rsidR="00610BD1" w:rsidRPr="00610BD1" w14:paraId="03256E4F" w14:textId="77777777" w:rsidTr="000E5194">
        <w:trPr>
          <w:trHeight w:val="1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81ABBF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647</w:t>
            </w:r>
          </w:p>
        </w:tc>
        <w:tc>
          <w:tcPr>
            <w:tcW w:w="9121" w:type="dxa"/>
            <w:tcBorders>
              <w:top w:val="nil"/>
              <w:left w:val="nil"/>
              <w:bottom w:val="single" w:sz="4" w:space="0" w:color="auto"/>
              <w:right w:val="single" w:sz="4" w:space="0" w:color="auto"/>
            </w:tcBorders>
            <w:shd w:val="clear" w:color="auto" w:fill="auto"/>
            <w:vAlign w:val="center"/>
            <w:hideMark/>
          </w:tcPr>
          <w:p w14:paraId="14AB1A8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vinculação de um ou mais casos de incidência à infração, com as seguintes funcionalidades:</w:t>
            </w:r>
            <w:r w:rsidRPr="00610BD1">
              <w:rPr>
                <w:rFonts w:ascii="Arial" w:hAnsi="Arial" w:cs="Arial"/>
                <w:color w:val="000000"/>
              </w:rPr>
              <w:br/>
              <w:t>Definir parâmetros para a aplicação da penalidade, incluindo opções como valor fixo ou percentual.</w:t>
            </w:r>
            <w:r w:rsidRPr="00610BD1">
              <w:rPr>
                <w:rFonts w:ascii="Arial" w:hAnsi="Arial" w:cs="Arial"/>
                <w:color w:val="000000"/>
              </w:rPr>
              <w:br/>
              <w:t>Especificar o valor e a moeda utilizados para o lançamento do débito.</w:t>
            </w:r>
            <w:r w:rsidRPr="00610BD1">
              <w:rPr>
                <w:rFonts w:ascii="Arial" w:hAnsi="Arial" w:cs="Arial"/>
                <w:color w:val="000000"/>
              </w:rPr>
              <w:br/>
              <w:t>Possibilitar que o valor da multa seja definido através de valor de base de cálculo sobre o Imposto devido, ou infração anterior.</w:t>
            </w:r>
            <w:r w:rsidRPr="00610BD1">
              <w:rPr>
                <w:rFonts w:ascii="Arial" w:hAnsi="Arial" w:cs="Arial"/>
                <w:color w:val="000000"/>
              </w:rPr>
              <w:br/>
              <w:t>Permitir o cadastramento de agravantes e redutores, vinculados à legislação pertinente, para ajustamento do valor final conforme as condições legais.</w:t>
            </w:r>
          </w:p>
        </w:tc>
      </w:tr>
      <w:tr w:rsidR="00610BD1" w:rsidRPr="00610BD1" w14:paraId="41C8C28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E05883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648</w:t>
            </w:r>
          </w:p>
        </w:tc>
        <w:tc>
          <w:tcPr>
            <w:tcW w:w="9121" w:type="dxa"/>
            <w:tcBorders>
              <w:top w:val="nil"/>
              <w:left w:val="nil"/>
              <w:bottom w:val="single" w:sz="4" w:space="0" w:color="auto"/>
              <w:right w:val="single" w:sz="4" w:space="0" w:color="auto"/>
            </w:tcBorders>
            <w:shd w:val="clear" w:color="auto" w:fill="auto"/>
            <w:vAlign w:val="center"/>
            <w:hideMark/>
          </w:tcPr>
          <w:p w14:paraId="4546A22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cada secretaria ou departamento tenha um ambiente de gestão independente para suas fiscalizações.</w:t>
            </w:r>
          </w:p>
        </w:tc>
      </w:tr>
      <w:tr w:rsidR="00610BD1" w:rsidRPr="00610BD1" w14:paraId="656CCFE7"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DDAE27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649</w:t>
            </w:r>
          </w:p>
        </w:tc>
        <w:tc>
          <w:tcPr>
            <w:tcW w:w="9121" w:type="dxa"/>
            <w:tcBorders>
              <w:top w:val="nil"/>
              <w:left w:val="nil"/>
              <w:bottom w:val="single" w:sz="4" w:space="0" w:color="auto"/>
              <w:right w:val="single" w:sz="4" w:space="0" w:color="auto"/>
            </w:tcBorders>
            <w:shd w:val="clear" w:color="auto" w:fill="auto"/>
            <w:vAlign w:val="center"/>
            <w:hideMark/>
          </w:tcPr>
          <w:p w14:paraId="612F0F5A"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cada gestor tenha acesso exclusivo aos procedimentos fiscais de seu departamento.</w:t>
            </w:r>
          </w:p>
        </w:tc>
      </w:tr>
      <w:tr w:rsidR="00610BD1" w:rsidRPr="00610BD1" w14:paraId="6F01D482"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A70B374"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650</w:t>
            </w:r>
          </w:p>
        </w:tc>
        <w:tc>
          <w:tcPr>
            <w:tcW w:w="9121" w:type="dxa"/>
            <w:tcBorders>
              <w:top w:val="nil"/>
              <w:left w:val="nil"/>
              <w:bottom w:val="single" w:sz="4" w:space="0" w:color="auto"/>
              <w:right w:val="single" w:sz="4" w:space="0" w:color="auto"/>
            </w:tcBorders>
            <w:shd w:val="clear" w:color="auto" w:fill="auto"/>
            <w:vAlign w:val="center"/>
            <w:hideMark/>
          </w:tcPr>
          <w:p w14:paraId="70A1172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Disponibilizar um painel para monitoramento e acompanhamento das fiscalizações, oferecendo ao gestor do Departamento de Fiscalização uma visão geral do status das fiscalizações e métricas financeiras associadas, o painel deve possuir filtros por tipo de fiscalização,  executor e período.</w:t>
            </w:r>
          </w:p>
        </w:tc>
      </w:tr>
      <w:tr w:rsidR="00610BD1" w:rsidRPr="00610BD1" w14:paraId="238C1D8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44278F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651</w:t>
            </w:r>
          </w:p>
        </w:tc>
        <w:tc>
          <w:tcPr>
            <w:tcW w:w="9121" w:type="dxa"/>
            <w:tcBorders>
              <w:top w:val="nil"/>
              <w:left w:val="nil"/>
              <w:bottom w:val="single" w:sz="4" w:space="0" w:color="auto"/>
              <w:right w:val="single" w:sz="4" w:space="0" w:color="auto"/>
            </w:tcBorders>
            <w:shd w:val="clear" w:color="auto" w:fill="auto"/>
            <w:vAlign w:val="center"/>
            <w:hideMark/>
          </w:tcPr>
          <w:p w14:paraId="75283BD4"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Disponibilizar um painel para monitoramento e acompanhamento das fiscalizações em andamento, oferecendo ao auditor fiscal uma visão geral do status das fiscalizações e métricas financeiras associadas,  dos procedimentos fiscais sob sua responsabilidade.</w:t>
            </w:r>
          </w:p>
        </w:tc>
      </w:tr>
      <w:tr w:rsidR="00610BD1" w:rsidRPr="00610BD1" w14:paraId="538B1341"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1552133"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652</w:t>
            </w:r>
          </w:p>
        </w:tc>
        <w:tc>
          <w:tcPr>
            <w:tcW w:w="9121" w:type="dxa"/>
            <w:tcBorders>
              <w:top w:val="nil"/>
              <w:left w:val="nil"/>
              <w:bottom w:val="single" w:sz="4" w:space="0" w:color="auto"/>
              <w:right w:val="single" w:sz="4" w:space="0" w:color="auto"/>
            </w:tcBorders>
            <w:shd w:val="clear" w:color="auto" w:fill="auto"/>
            <w:vAlign w:val="center"/>
            <w:hideMark/>
          </w:tcPr>
          <w:p w14:paraId="49E78FF9"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permitir a emissão de termos de início e encerramento da fiscalização e auto de infração.</w:t>
            </w:r>
          </w:p>
        </w:tc>
      </w:tr>
      <w:tr w:rsidR="00610BD1" w:rsidRPr="00610BD1" w14:paraId="227A32EA"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96E8F9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653</w:t>
            </w:r>
          </w:p>
        </w:tc>
        <w:tc>
          <w:tcPr>
            <w:tcW w:w="9121" w:type="dxa"/>
            <w:tcBorders>
              <w:top w:val="nil"/>
              <w:left w:val="nil"/>
              <w:bottom w:val="single" w:sz="4" w:space="0" w:color="auto"/>
              <w:right w:val="single" w:sz="4" w:space="0" w:color="auto"/>
            </w:tcBorders>
            <w:shd w:val="clear" w:color="auto" w:fill="auto"/>
            <w:vAlign w:val="center"/>
            <w:hideMark/>
          </w:tcPr>
          <w:p w14:paraId="41883C32"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O sistema deverá permitir a emissão de Notificações Preliminares,  Notificação de Determinação, Interdição, Vistoria, Embargo e Arbitramento, com opção de envio por e-mail aos participantes do processo.</w:t>
            </w:r>
          </w:p>
        </w:tc>
      </w:tr>
      <w:tr w:rsidR="00610BD1" w:rsidRPr="00610BD1" w14:paraId="37D60FF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500124D"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654</w:t>
            </w:r>
          </w:p>
        </w:tc>
        <w:tc>
          <w:tcPr>
            <w:tcW w:w="9121" w:type="dxa"/>
            <w:tcBorders>
              <w:top w:val="nil"/>
              <w:left w:val="nil"/>
              <w:bottom w:val="single" w:sz="4" w:space="0" w:color="auto"/>
              <w:right w:val="single" w:sz="4" w:space="0" w:color="auto"/>
            </w:tcBorders>
            <w:shd w:val="clear" w:color="auto" w:fill="auto"/>
            <w:vAlign w:val="center"/>
            <w:hideMark/>
          </w:tcPr>
          <w:p w14:paraId="2ECADEE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que qualquer colaborador registre sugestões de fiscalização e submeta a análise do gestor responsável, oferecendo ao gestor a opção de abrir um procedimento fiscal ou rejeitar a sugestão.</w:t>
            </w:r>
          </w:p>
        </w:tc>
      </w:tr>
      <w:tr w:rsidR="00610BD1" w:rsidRPr="00610BD1" w14:paraId="74A7BB14" w14:textId="77777777" w:rsidTr="000E5194">
        <w:trPr>
          <w:trHeight w:val="12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A2F84F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lastRenderedPageBreak/>
              <w:t>655</w:t>
            </w:r>
          </w:p>
        </w:tc>
        <w:tc>
          <w:tcPr>
            <w:tcW w:w="9121" w:type="dxa"/>
            <w:tcBorders>
              <w:top w:val="nil"/>
              <w:left w:val="nil"/>
              <w:bottom w:val="single" w:sz="4" w:space="0" w:color="auto"/>
              <w:right w:val="single" w:sz="4" w:space="0" w:color="auto"/>
            </w:tcBorders>
            <w:shd w:val="clear" w:color="auto" w:fill="auto"/>
            <w:vAlign w:val="center"/>
            <w:hideMark/>
          </w:tcPr>
          <w:p w14:paraId="7C0C084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gestor gerenciar os executores do procedimento fiscal, com as seguintes funcionalidades:</w:t>
            </w:r>
            <w:r w:rsidRPr="00610BD1">
              <w:rPr>
                <w:rFonts w:ascii="Arial" w:hAnsi="Arial" w:cs="Arial"/>
                <w:color w:val="000000"/>
              </w:rPr>
              <w:br/>
              <w:t>Adicionar novos executores ao processo.</w:t>
            </w:r>
            <w:r w:rsidRPr="00610BD1">
              <w:rPr>
                <w:rFonts w:ascii="Arial" w:hAnsi="Arial" w:cs="Arial"/>
                <w:color w:val="000000"/>
              </w:rPr>
              <w:br/>
              <w:t>Remover executores previamente designados.</w:t>
            </w:r>
            <w:r w:rsidRPr="00610BD1">
              <w:rPr>
                <w:rFonts w:ascii="Arial" w:hAnsi="Arial" w:cs="Arial"/>
                <w:color w:val="000000"/>
              </w:rPr>
              <w:br/>
              <w:t>Substituir executores durante o andamento do procedimento.</w:t>
            </w:r>
            <w:r w:rsidRPr="00610BD1">
              <w:rPr>
                <w:rFonts w:ascii="Arial" w:hAnsi="Arial" w:cs="Arial"/>
                <w:color w:val="000000"/>
              </w:rPr>
              <w:br/>
              <w:t>Definir um executor específico como o responsável principal pelo processo.</w:t>
            </w:r>
          </w:p>
        </w:tc>
      </w:tr>
      <w:tr w:rsidR="00610BD1" w:rsidRPr="00610BD1" w14:paraId="2ECC53A5" w14:textId="77777777" w:rsidTr="000E5194">
        <w:trPr>
          <w:trHeight w:val="1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1C0DC2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656</w:t>
            </w:r>
          </w:p>
        </w:tc>
        <w:tc>
          <w:tcPr>
            <w:tcW w:w="9121" w:type="dxa"/>
            <w:tcBorders>
              <w:top w:val="nil"/>
              <w:left w:val="nil"/>
              <w:bottom w:val="single" w:sz="4" w:space="0" w:color="auto"/>
              <w:right w:val="single" w:sz="4" w:space="0" w:color="auto"/>
            </w:tcBorders>
            <w:shd w:val="clear" w:color="auto" w:fill="auto"/>
            <w:vAlign w:val="center"/>
            <w:hideMark/>
          </w:tcPr>
          <w:p w14:paraId="3ECBE2E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Possuir interface para gestão de procedimentos fiscais que permita aos gestores:</w:t>
            </w:r>
            <w:r w:rsidRPr="00610BD1">
              <w:rPr>
                <w:rFonts w:ascii="Arial" w:hAnsi="Arial" w:cs="Arial"/>
                <w:color w:val="000000"/>
              </w:rPr>
              <w:br/>
              <w:t>Filtrar e ordenar os procedimentos conforme situação, ano, número, tipo, fiscalizado e responsável.</w:t>
            </w:r>
            <w:r w:rsidRPr="00610BD1">
              <w:rPr>
                <w:rFonts w:ascii="Arial" w:hAnsi="Arial" w:cs="Arial"/>
                <w:color w:val="000000"/>
              </w:rPr>
              <w:br/>
              <w:t>Personalizar a ordem das colunas no demonstrativo, além de suprimir colunas desnecessárias.</w:t>
            </w:r>
            <w:r w:rsidRPr="00610BD1">
              <w:rPr>
                <w:rFonts w:ascii="Arial" w:hAnsi="Arial" w:cs="Arial"/>
                <w:color w:val="000000"/>
              </w:rPr>
              <w:br/>
              <w:t>Exportar os dados para diversos formatos de arquivo, como Excel ou PDF</w:t>
            </w:r>
          </w:p>
        </w:tc>
      </w:tr>
      <w:tr w:rsidR="00610BD1" w:rsidRPr="00610BD1" w14:paraId="1ED1EC4C"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FB19C5B"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657</w:t>
            </w:r>
          </w:p>
        </w:tc>
        <w:tc>
          <w:tcPr>
            <w:tcW w:w="9121" w:type="dxa"/>
            <w:tcBorders>
              <w:top w:val="nil"/>
              <w:left w:val="nil"/>
              <w:bottom w:val="single" w:sz="4" w:space="0" w:color="auto"/>
              <w:right w:val="single" w:sz="4" w:space="0" w:color="auto"/>
            </w:tcBorders>
            <w:shd w:val="clear" w:color="auto" w:fill="auto"/>
            <w:vAlign w:val="center"/>
            <w:hideMark/>
          </w:tcPr>
          <w:p w14:paraId="0BC850D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vinculação dos procedimentos fiscais a notificações externas.</w:t>
            </w:r>
          </w:p>
        </w:tc>
      </w:tr>
      <w:tr w:rsidR="00610BD1" w:rsidRPr="00610BD1" w14:paraId="33D2A439" w14:textId="77777777" w:rsidTr="000E5194">
        <w:trPr>
          <w:trHeight w:val="1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662EF2E"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658</w:t>
            </w:r>
          </w:p>
        </w:tc>
        <w:tc>
          <w:tcPr>
            <w:tcW w:w="9121" w:type="dxa"/>
            <w:tcBorders>
              <w:top w:val="nil"/>
              <w:left w:val="nil"/>
              <w:bottom w:val="single" w:sz="4" w:space="0" w:color="auto"/>
              <w:right w:val="single" w:sz="4" w:space="0" w:color="auto"/>
            </w:tcBorders>
            <w:shd w:val="clear" w:color="auto" w:fill="auto"/>
            <w:vAlign w:val="center"/>
            <w:hideMark/>
          </w:tcPr>
          <w:p w14:paraId="4C7EB42B"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gestor a criação de procedimentos fiscais para fiscalização de ISSQN, com as seguintes funcionalidades:</w:t>
            </w:r>
            <w:r w:rsidRPr="00610BD1">
              <w:rPr>
                <w:rFonts w:ascii="Arial" w:hAnsi="Arial" w:cs="Arial"/>
                <w:color w:val="000000"/>
              </w:rPr>
              <w:br/>
              <w:t>Informar a empresa e o período a ser fiscalizado.</w:t>
            </w:r>
            <w:r w:rsidRPr="00610BD1">
              <w:rPr>
                <w:rFonts w:ascii="Arial" w:hAnsi="Arial" w:cs="Arial"/>
                <w:color w:val="000000"/>
              </w:rPr>
              <w:br/>
              <w:t>Opção para descrever detalhadamente as atividades a serem realizadas durante o procedimento fiscal.</w:t>
            </w:r>
            <w:r w:rsidRPr="00610BD1">
              <w:rPr>
                <w:rFonts w:ascii="Arial" w:hAnsi="Arial" w:cs="Arial"/>
                <w:color w:val="000000"/>
              </w:rPr>
              <w:br/>
              <w:t>Designar os executores responsáveis pela execução das atividades.</w:t>
            </w:r>
            <w:r w:rsidRPr="00610BD1">
              <w:rPr>
                <w:rFonts w:ascii="Arial" w:hAnsi="Arial" w:cs="Arial"/>
                <w:color w:val="000000"/>
              </w:rPr>
              <w:br/>
              <w:t>Definir o responsável principal pelo procedimento fiscal.</w:t>
            </w:r>
          </w:p>
        </w:tc>
      </w:tr>
      <w:tr w:rsidR="00610BD1" w:rsidRPr="00610BD1" w14:paraId="29E9DA7E"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2F2E6F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659</w:t>
            </w:r>
          </w:p>
        </w:tc>
        <w:tc>
          <w:tcPr>
            <w:tcW w:w="9121" w:type="dxa"/>
            <w:tcBorders>
              <w:top w:val="nil"/>
              <w:left w:val="nil"/>
              <w:bottom w:val="single" w:sz="4" w:space="0" w:color="auto"/>
              <w:right w:val="single" w:sz="4" w:space="0" w:color="auto"/>
            </w:tcBorders>
            <w:shd w:val="clear" w:color="auto" w:fill="auto"/>
            <w:vAlign w:val="center"/>
            <w:hideMark/>
          </w:tcPr>
          <w:p w14:paraId="2B9262E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gestor a criação de programações fiscais para fiscalizações futuras permitindo o filtro de fiscalizados por Nome, CPF/CNPJ, endereço ou atividade.</w:t>
            </w:r>
          </w:p>
        </w:tc>
      </w:tr>
      <w:tr w:rsidR="00610BD1" w:rsidRPr="00610BD1" w14:paraId="7C1B7399"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B6FD6B0"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660</w:t>
            </w:r>
          </w:p>
        </w:tc>
        <w:tc>
          <w:tcPr>
            <w:tcW w:w="9121" w:type="dxa"/>
            <w:tcBorders>
              <w:top w:val="nil"/>
              <w:left w:val="nil"/>
              <w:bottom w:val="single" w:sz="4" w:space="0" w:color="auto"/>
              <w:right w:val="single" w:sz="4" w:space="0" w:color="auto"/>
            </w:tcBorders>
            <w:shd w:val="clear" w:color="auto" w:fill="auto"/>
            <w:vAlign w:val="center"/>
            <w:hideMark/>
          </w:tcPr>
          <w:p w14:paraId="5C8BD947"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ao auditor fiscal aceitar ou declinar da execução de procedimento fiscal atribuído a ele, em caso de declínio disponibilizar opção para justificativa.</w:t>
            </w:r>
          </w:p>
        </w:tc>
      </w:tr>
      <w:tr w:rsidR="00610BD1" w:rsidRPr="00610BD1" w14:paraId="79FA01B8" w14:textId="77777777" w:rsidTr="000E5194">
        <w:trPr>
          <w:trHeight w:val="29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42EA99F"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661</w:t>
            </w:r>
          </w:p>
        </w:tc>
        <w:tc>
          <w:tcPr>
            <w:tcW w:w="9121" w:type="dxa"/>
            <w:tcBorders>
              <w:top w:val="nil"/>
              <w:left w:val="nil"/>
              <w:bottom w:val="single" w:sz="4" w:space="0" w:color="auto"/>
              <w:right w:val="single" w:sz="4" w:space="0" w:color="auto"/>
            </w:tcBorders>
            <w:shd w:val="clear" w:color="auto" w:fill="auto"/>
            <w:vAlign w:val="center"/>
            <w:hideMark/>
          </w:tcPr>
          <w:p w14:paraId="4D2E081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visualizar a linha do tempo de todos os eventos executados durante o procedimento fiscal.</w:t>
            </w:r>
          </w:p>
        </w:tc>
      </w:tr>
      <w:tr w:rsidR="00610BD1" w:rsidRPr="00610BD1" w14:paraId="1CBA8CA3"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720F119"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662</w:t>
            </w:r>
          </w:p>
        </w:tc>
        <w:tc>
          <w:tcPr>
            <w:tcW w:w="9121" w:type="dxa"/>
            <w:tcBorders>
              <w:top w:val="nil"/>
              <w:left w:val="nil"/>
              <w:bottom w:val="single" w:sz="4" w:space="0" w:color="auto"/>
              <w:right w:val="single" w:sz="4" w:space="0" w:color="auto"/>
            </w:tcBorders>
            <w:shd w:val="clear" w:color="auto" w:fill="auto"/>
            <w:vAlign w:val="center"/>
            <w:hideMark/>
          </w:tcPr>
          <w:p w14:paraId="15CE0C4C"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visualização em tela ou efetuar download de todos os documentos gerados durante o processo de fiscalização.</w:t>
            </w:r>
          </w:p>
        </w:tc>
      </w:tr>
      <w:tr w:rsidR="00610BD1" w:rsidRPr="00610BD1" w14:paraId="5783802C"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3BB21891"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663</w:t>
            </w:r>
          </w:p>
        </w:tc>
        <w:tc>
          <w:tcPr>
            <w:tcW w:w="9121" w:type="dxa"/>
            <w:tcBorders>
              <w:top w:val="nil"/>
              <w:left w:val="nil"/>
              <w:bottom w:val="single" w:sz="4" w:space="0" w:color="auto"/>
              <w:right w:val="single" w:sz="4" w:space="0" w:color="auto"/>
            </w:tcBorders>
            <w:shd w:val="clear" w:color="auto" w:fill="auto"/>
            <w:vAlign w:val="center"/>
            <w:hideMark/>
          </w:tcPr>
          <w:p w14:paraId="3A6533DD"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emissão de intimações com as seguintes funcionalidades:</w:t>
            </w:r>
            <w:r w:rsidRPr="00610BD1">
              <w:rPr>
                <w:rFonts w:ascii="Arial" w:hAnsi="Arial" w:cs="Arial"/>
                <w:color w:val="000000"/>
              </w:rPr>
              <w:br/>
              <w:t>Opção de envio por correios com Aviso de Recebimento (AR), armazenando o código do AR para consulta posterior mostrando a data de publicação, a edição e o órgão responsável.</w:t>
            </w:r>
          </w:p>
        </w:tc>
      </w:tr>
      <w:tr w:rsidR="00610BD1" w:rsidRPr="00610BD1" w14:paraId="3C9C1A24" w14:textId="77777777" w:rsidTr="000E5194">
        <w:trPr>
          <w:trHeight w:val="75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AD8FE7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664</w:t>
            </w:r>
          </w:p>
        </w:tc>
        <w:tc>
          <w:tcPr>
            <w:tcW w:w="9121" w:type="dxa"/>
            <w:tcBorders>
              <w:top w:val="nil"/>
              <w:left w:val="nil"/>
              <w:bottom w:val="single" w:sz="4" w:space="0" w:color="auto"/>
              <w:right w:val="single" w:sz="4" w:space="0" w:color="auto"/>
            </w:tcBorders>
            <w:shd w:val="clear" w:color="auto" w:fill="auto"/>
            <w:vAlign w:val="center"/>
            <w:hideMark/>
          </w:tcPr>
          <w:p w14:paraId="21A7C778"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Realizar o controle da ciência do recebimento de intimações, com as seguintes funcionalidades:</w:t>
            </w:r>
            <w:r w:rsidRPr="00610BD1">
              <w:rPr>
                <w:rFonts w:ascii="Arial" w:hAnsi="Arial" w:cs="Arial"/>
                <w:color w:val="000000"/>
              </w:rPr>
              <w:br/>
              <w:t>Registro da data, hora, local e identificação do recebedor da intimação.</w:t>
            </w:r>
            <w:r w:rsidRPr="00610BD1">
              <w:rPr>
                <w:rFonts w:ascii="Arial" w:hAnsi="Arial" w:cs="Arial"/>
                <w:color w:val="000000"/>
              </w:rPr>
              <w:br/>
              <w:t>Possibilidade de anexação de documentos comprobatórios relacionados ao recebimento.</w:t>
            </w:r>
          </w:p>
        </w:tc>
      </w:tr>
      <w:tr w:rsidR="00610BD1" w:rsidRPr="00610BD1" w14:paraId="590344BC"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BA39EDC"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665</w:t>
            </w:r>
          </w:p>
        </w:tc>
        <w:tc>
          <w:tcPr>
            <w:tcW w:w="9121" w:type="dxa"/>
            <w:tcBorders>
              <w:top w:val="nil"/>
              <w:left w:val="nil"/>
              <w:bottom w:val="single" w:sz="4" w:space="0" w:color="auto"/>
              <w:right w:val="single" w:sz="4" w:space="0" w:color="auto"/>
            </w:tcBorders>
            <w:shd w:val="clear" w:color="auto" w:fill="auto"/>
            <w:vAlign w:val="center"/>
            <w:hideMark/>
          </w:tcPr>
          <w:p w14:paraId="5F123835"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a inclusão de outras pessoas no processo, como sócios, coproprietários e demais partes relacionadas.</w:t>
            </w:r>
          </w:p>
        </w:tc>
      </w:tr>
      <w:tr w:rsidR="00610BD1" w:rsidRPr="00610BD1" w14:paraId="5C485642" w14:textId="77777777" w:rsidTr="000E5194">
        <w:trPr>
          <w:trHeight w:val="5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D70C752"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666</w:t>
            </w:r>
          </w:p>
        </w:tc>
        <w:tc>
          <w:tcPr>
            <w:tcW w:w="9121" w:type="dxa"/>
            <w:tcBorders>
              <w:top w:val="nil"/>
              <w:left w:val="nil"/>
              <w:bottom w:val="single" w:sz="4" w:space="0" w:color="auto"/>
              <w:right w:val="single" w:sz="4" w:space="0" w:color="auto"/>
            </w:tcBorders>
            <w:shd w:val="clear" w:color="auto" w:fill="auto"/>
            <w:vAlign w:val="center"/>
            <w:hideMark/>
          </w:tcPr>
          <w:p w14:paraId="1A9B8BA1"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Permitir o controle da entrega de documentos para atendimento a determinações, incluindo a possibilidade de anexar esses documentos diretamente ao processo.</w:t>
            </w:r>
          </w:p>
        </w:tc>
      </w:tr>
      <w:tr w:rsidR="00610BD1" w:rsidRPr="00610BD1" w14:paraId="2B1A9B59" w14:textId="77777777" w:rsidTr="000E5194">
        <w:trPr>
          <w:trHeight w:val="200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E2219B6" w14:textId="77777777" w:rsidR="00610BD1" w:rsidRPr="00610BD1" w:rsidRDefault="00610BD1" w:rsidP="000E5194">
            <w:pPr>
              <w:suppressAutoHyphens w:val="0"/>
              <w:jc w:val="center"/>
              <w:rPr>
                <w:rFonts w:ascii="Arial" w:hAnsi="Arial" w:cs="Arial"/>
                <w:color w:val="000000"/>
              </w:rPr>
            </w:pPr>
            <w:r w:rsidRPr="00610BD1">
              <w:rPr>
                <w:rFonts w:ascii="Arial" w:hAnsi="Arial" w:cs="Arial"/>
                <w:color w:val="000000"/>
              </w:rPr>
              <w:t>667</w:t>
            </w:r>
          </w:p>
        </w:tc>
        <w:tc>
          <w:tcPr>
            <w:tcW w:w="9121" w:type="dxa"/>
            <w:tcBorders>
              <w:top w:val="nil"/>
              <w:left w:val="nil"/>
              <w:bottom w:val="single" w:sz="4" w:space="0" w:color="auto"/>
              <w:right w:val="single" w:sz="4" w:space="0" w:color="auto"/>
            </w:tcBorders>
            <w:shd w:val="clear" w:color="auto" w:fill="auto"/>
            <w:vAlign w:val="center"/>
            <w:hideMark/>
          </w:tcPr>
          <w:p w14:paraId="5D413EFF" w14:textId="77777777" w:rsidR="00610BD1" w:rsidRPr="00610BD1" w:rsidRDefault="00610BD1" w:rsidP="000E5194">
            <w:pPr>
              <w:suppressAutoHyphens w:val="0"/>
              <w:rPr>
                <w:rFonts w:ascii="Arial" w:hAnsi="Arial" w:cs="Arial"/>
                <w:color w:val="000000"/>
              </w:rPr>
            </w:pPr>
            <w:r w:rsidRPr="00610BD1">
              <w:rPr>
                <w:rFonts w:ascii="Arial" w:hAnsi="Arial" w:cs="Arial"/>
                <w:color w:val="000000"/>
              </w:rPr>
              <w:t>Nos procedimentos fiscais de ISSQN, o sistema deve permitir a geração de levantamento fiscal, com as seguintes funcionalidades:</w:t>
            </w:r>
            <w:r w:rsidRPr="00610BD1">
              <w:rPr>
                <w:rFonts w:ascii="Arial" w:hAnsi="Arial" w:cs="Arial"/>
                <w:color w:val="000000"/>
              </w:rPr>
              <w:br/>
              <w:t>Inclusão de novos fatos geradores encontrados para cada competência fiscalizada, como NFS-es, recibos, contratos e pagamentos.</w:t>
            </w:r>
            <w:r w:rsidRPr="00610BD1">
              <w:rPr>
                <w:rFonts w:ascii="Arial" w:hAnsi="Arial" w:cs="Arial"/>
                <w:color w:val="000000"/>
              </w:rPr>
              <w:br/>
              <w:t>Cálculo automático do imposto devido, conforme o serviço correspondente.</w:t>
            </w:r>
            <w:r w:rsidRPr="00610BD1">
              <w:rPr>
                <w:rFonts w:ascii="Arial" w:hAnsi="Arial" w:cs="Arial"/>
                <w:color w:val="000000"/>
              </w:rPr>
              <w:br/>
              <w:t>Lançamento de infrações sobre os valores apurados, conforme previsto na legislação.</w:t>
            </w:r>
            <w:r w:rsidRPr="00610BD1">
              <w:rPr>
                <w:rFonts w:ascii="Arial" w:hAnsi="Arial" w:cs="Arial"/>
                <w:color w:val="000000"/>
              </w:rPr>
              <w:br/>
              <w:t>Demonstração dos valores já lançados e dos pagamentos eventualmente efetuados para a competência analisada, valor original da diferença a lançar, bem como o valor corrigido do débito.</w:t>
            </w:r>
          </w:p>
        </w:tc>
      </w:tr>
    </w:tbl>
    <w:p w14:paraId="36C66F96" w14:textId="77777777" w:rsidR="00610BD1" w:rsidRPr="00610BD1" w:rsidRDefault="00610BD1" w:rsidP="00610BD1">
      <w:pPr>
        <w:tabs>
          <w:tab w:val="left" w:pos="709"/>
        </w:tabs>
        <w:ind w:left="426"/>
        <w:jc w:val="both"/>
        <w:rPr>
          <w:rFonts w:ascii="Arial" w:hAnsi="Arial" w:cs="Arial"/>
          <w:b/>
          <w:u w:val="single"/>
        </w:rPr>
      </w:pPr>
    </w:p>
    <w:p w14:paraId="75B3A78E" w14:textId="77777777" w:rsidR="00610BD1" w:rsidRPr="00610BD1" w:rsidRDefault="00610BD1" w:rsidP="00610BD1">
      <w:pPr>
        <w:tabs>
          <w:tab w:val="left" w:pos="1134"/>
        </w:tabs>
        <w:rPr>
          <w:rFonts w:ascii="Arial" w:hAnsi="Arial" w:cs="Arial"/>
          <w:b/>
          <w:shd w:val="clear" w:color="auto" w:fill="FFFF00"/>
        </w:rPr>
      </w:pPr>
    </w:p>
    <w:p w14:paraId="082FD92B" w14:textId="77777777" w:rsidR="00610BD1" w:rsidRPr="00610BD1" w:rsidRDefault="00610BD1" w:rsidP="00610BD1">
      <w:pPr>
        <w:tabs>
          <w:tab w:val="left" w:pos="1134"/>
        </w:tabs>
        <w:ind w:left="851" w:hanging="567"/>
        <w:jc w:val="both"/>
        <w:rPr>
          <w:rFonts w:ascii="Arial" w:hAnsi="Arial" w:cs="Arial"/>
          <w:b/>
          <w:u w:val="single"/>
        </w:rPr>
      </w:pPr>
      <w:r w:rsidRPr="00610BD1">
        <w:rPr>
          <w:rFonts w:ascii="Arial" w:hAnsi="Arial" w:cs="Arial"/>
          <w:b/>
          <w:iCs/>
        </w:rPr>
        <w:t>2.3.</w:t>
      </w:r>
      <w:r w:rsidRPr="00610BD1">
        <w:rPr>
          <w:rFonts w:ascii="Arial" w:hAnsi="Arial" w:cs="Arial"/>
          <w:b/>
          <w:iCs/>
        </w:rPr>
        <w:tab/>
      </w:r>
      <w:r w:rsidRPr="00610BD1">
        <w:rPr>
          <w:rFonts w:ascii="Arial" w:hAnsi="Arial" w:cs="Arial"/>
          <w:b/>
          <w:u w:val="single"/>
        </w:rPr>
        <w:t>COMPRAS E LICITAÇÕES – AUDESP FASE IV:</w:t>
      </w:r>
    </w:p>
    <w:tbl>
      <w:tblPr>
        <w:tblW w:w="9634" w:type="dxa"/>
        <w:jc w:val="center"/>
        <w:tblLayout w:type="fixed"/>
        <w:tblCellMar>
          <w:left w:w="70" w:type="dxa"/>
          <w:right w:w="70" w:type="dxa"/>
        </w:tblCellMar>
        <w:tblLook w:val="04A0" w:firstRow="1" w:lastRow="0" w:firstColumn="1" w:lastColumn="0" w:noHBand="0" w:noVBand="1"/>
      </w:tblPr>
      <w:tblGrid>
        <w:gridCol w:w="579"/>
        <w:gridCol w:w="9055"/>
      </w:tblGrid>
      <w:tr w:rsidR="00610BD1" w:rsidRPr="00610BD1" w14:paraId="0F9C0E1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AAED5C"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60B8BD"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51ABD61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D563B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E6740" w14:textId="77777777" w:rsidR="00610BD1" w:rsidRPr="00610BD1" w:rsidRDefault="00610BD1" w:rsidP="000E5194">
            <w:pPr>
              <w:widowControl w:val="0"/>
              <w:rPr>
                <w:rFonts w:ascii="Arial" w:hAnsi="Arial" w:cs="Arial"/>
              </w:rPr>
            </w:pPr>
            <w:r w:rsidRPr="00610BD1">
              <w:rPr>
                <w:rFonts w:ascii="Arial" w:hAnsi="Arial" w:cs="Arial"/>
              </w:rPr>
              <w:t>Deverá ofertar cadastro de feriados e realizar o cálculo das datas referentes ao prazo de abertura da fase de julgamento dos processos de forma automática, considerando os feriados cadastrados.</w:t>
            </w:r>
          </w:p>
        </w:tc>
      </w:tr>
      <w:tr w:rsidR="00610BD1" w:rsidRPr="00610BD1" w14:paraId="25966FD4"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413A6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93EAF" w14:textId="77777777" w:rsidR="00610BD1" w:rsidRPr="00610BD1" w:rsidRDefault="00610BD1" w:rsidP="000E5194">
            <w:pPr>
              <w:widowControl w:val="0"/>
              <w:rPr>
                <w:rFonts w:ascii="Arial" w:hAnsi="Arial" w:cs="Arial"/>
              </w:rPr>
            </w:pPr>
            <w:r w:rsidRPr="00610BD1">
              <w:rPr>
                <w:rFonts w:ascii="Arial" w:hAnsi="Arial" w:cs="Arial"/>
              </w:rPr>
              <w:t>Deverá ter o cadastro de fornecedores impedidos de contratar, identificando o tipo e o prazo de inidoneidade, impedindo que a administração pública adjudique em favor do fornecedor inidôneo.</w:t>
            </w:r>
          </w:p>
        </w:tc>
      </w:tr>
      <w:tr w:rsidR="00610BD1" w:rsidRPr="00610BD1" w14:paraId="7DE52A22"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4CF0F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4B1C7" w14:textId="77777777" w:rsidR="00610BD1" w:rsidRPr="00610BD1" w:rsidRDefault="00610BD1" w:rsidP="000E5194">
            <w:pPr>
              <w:widowControl w:val="0"/>
              <w:rPr>
                <w:rFonts w:ascii="Arial" w:hAnsi="Arial" w:cs="Arial"/>
              </w:rPr>
            </w:pPr>
            <w:r w:rsidRPr="00610BD1">
              <w:rPr>
                <w:rFonts w:ascii="Arial" w:hAnsi="Arial" w:cs="Arial"/>
              </w:rPr>
              <w:t>Deverá ser possível agrupar e identificar os processos realizados com a mesma finalidade (objeto padrão)</w:t>
            </w:r>
          </w:p>
        </w:tc>
      </w:tr>
      <w:tr w:rsidR="00610BD1" w:rsidRPr="00610BD1" w14:paraId="788CD7A2"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8E4A8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DA701" w14:textId="77777777" w:rsidR="00610BD1" w:rsidRPr="00610BD1" w:rsidRDefault="00610BD1" w:rsidP="000E5194">
            <w:pPr>
              <w:widowControl w:val="0"/>
              <w:rPr>
                <w:rFonts w:ascii="Arial" w:hAnsi="Arial" w:cs="Arial"/>
              </w:rPr>
            </w:pPr>
            <w:r w:rsidRPr="00610BD1">
              <w:rPr>
                <w:rFonts w:ascii="Arial" w:hAnsi="Arial" w:cs="Arial"/>
              </w:rPr>
              <w:t xml:space="preserve">Deverá haver mecanismo de alerta que informa automaticamente o usuário quais serão os processos que iniciarão a fase de abertura e julgamento do  processo em determinado número de </w:t>
            </w:r>
            <w:r w:rsidRPr="00610BD1">
              <w:rPr>
                <w:rFonts w:ascii="Arial" w:hAnsi="Arial" w:cs="Arial"/>
              </w:rPr>
              <w:lastRenderedPageBreak/>
              <w:t>dias. A configuração do número de dias para o alerta deverá ser variável e configurável por usuário, como também, a opção de alertá-lo sempre que acessar o sistema.</w:t>
            </w:r>
          </w:p>
        </w:tc>
      </w:tr>
      <w:tr w:rsidR="00610BD1" w:rsidRPr="00610BD1" w14:paraId="4651DBB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394ED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A5F2" w14:textId="77777777" w:rsidR="00610BD1" w:rsidRPr="00610BD1" w:rsidRDefault="00610BD1" w:rsidP="000E5194">
            <w:pPr>
              <w:widowControl w:val="0"/>
              <w:rPr>
                <w:rFonts w:ascii="Arial" w:hAnsi="Arial" w:cs="Arial"/>
              </w:rPr>
            </w:pPr>
            <w:r w:rsidRPr="00610BD1">
              <w:rPr>
                <w:rFonts w:ascii="Arial" w:hAnsi="Arial" w:cs="Arial"/>
              </w:rPr>
              <w:t>Deverá haver mecanismo de alerta que informa automaticamente o usuário quais serão os contratos que expirarão em determinado número de dias. A configuração do número de dias para o alerta deverá ser variável e configurável por usuário, como também, a opção de alertá-lo sempre que acessar o sistema.</w:t>
            </w:r>
          </w:p>
        </w:tc>
      </w:tr>
      <w:tr w:rsidR="00610BD1" w:rsidRPr="00610BD1" w14:paraId="405FF34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674BD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5EFDF" w14:textId="77777777" w:rsidR="00610BD1" w:rsidRPr="00610BD1" w:rsidRDefault="00610BD1" w:rsidP="000E5194">
            <w:pPr>
              <w:widowControl w:val="0"/>
              <w:rPr>
                <w:rFonts w:ascii="Arial" w:hAnsi="Arial" w:cs="Arial"/>
              </w:rPr>
            </w:pPr>
            <w:r w:rsidRPr="00610BD1">
              <w:rPr>
                <w:rFonts w:ascii="Arial" w:hAnsi="Arial" w:cs="Arial"/>
              </w:rPr>
              <w:t>Deverá ser possível cadastrar as comissões de Licitação; permanente, especial, leiloeiro, servidor designado, pregoeiro, leiloeiro oficial, leiloeiro administrativo e comissão de certificado de registro cadastral.</w:t>
            </w:r>
          </w:p>
        </w:tc>
      </w:tr>
      <w:tr w:rsidR="00610BD1" w:rsidRPr="00610BD1" w14:paraId="41E51FE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0516F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F5E65" w14:textId="77777777" w:rsidR="00610BD1" w:rsidRPr="00610BD1" w:rsidRDefault="00610BD1" w:rsidP="000E5194">
            <w:pPr>
              <w:widowControl w:val="0"/>
              <w:rPr>
                <w:rFonts w:ascii="Arial" w:hAnsi="Arial" w:cs="Arial"/>
              </w:rPr>
            </w:pPr>
            <w:r w:rsidRPr="00610BD1">
              <w:rPr>
                <w:rFonts w:ascii="Arial" w:hAnsi="Arial" w:cs="Arial"/>
              </w:rPr>
              <w:t>Deverá registrar e gerir processos de Registro de Preço que utilizem Maior Desconto sobre tabela, permitindo manutenção com a inserção de novos itens na tabela e a alteração dos referidos preços da tabela de preços após a fase de homologação. A manutenção das tabelas de preços deverá preservar o histórico das alterações, com controle de vigência para cada alteração da tabela de preços.</w:t>
            </w:r>
          </w:p>
        </w:tc>
      </w:tr>
      <w:tr w:rsidR="00610BD1" w:rsidRPr="00610BD1" w14:paraId="054A312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05F19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2977C" w14:textId="77777777" w:rsidR="00610BD1" w:rsidRPr="00610BD1" w:rsidRDefault="00610BD1" w:rsidP="000E5194">
            <w:pPr>
              <w:widowControl w:val="0"/>
              <w:rPr>
                <w:rFonts w:ascii="Arial" w:hAnsi="Arial" w:cs="Arial"/>
              </w:rPr>
            </w:pPr>
            <w:r w:rsidRPr="00610BD1">
              <w:rPr>
                <w:rFonts w:ascii="Arial" w:hAnsi="Arial" w:cs="Arial"/>
              </w:rPr>
              <w:t>Deverá ser possível cadastrar fabricantes de itens a serem licitados, e vinculá-los com os itens e seus respectivos códigos de barra.</w:t>
            </w:r>
          </w:p>
        </w:tc>
      </w:tr>
      <w:tr w:rsidR="00610BD1" w:rsidRPr="00610BD1" w14:paraId="4413A21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4CC5D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DA730" w14:textId="77777777" w:rsidR="00610BD1" w:rsidRPr="00610BD1" w:rsidRDefault="00610BD1" w:rsidP="000E5194">
            <w:pPr>
              <w:widowControl w:val="0"/>
              <w:rPr>
                <w:rFonts w:ascii="Arial" w:hAnsi="Arial" w:cs="Arial"/>
              </w:rPr>
            </w:pPr>
            <w:r w:rsidRPr="00610BD1">
              <w:rPr>
                <w:rFonts w:ascii="Arial" w:hAnsi="Arial" w:cs="Arial"/>
              </w:rPr>
              <w:t xml:space="preserve">Deverá ser possível </w:t>
            </w:r>
            <w:proofErr w:type="spellStart"/>
            <w:r w:rsidRPr="00610BD1">
              <w:rPr>
                <w:rFonts w:ascii="Arial" w:hAnsi="Arial" w:cs="Arial"/>
              </w:rPr>
              <w:t>pré</w:t>
            </w:r>
            <w:proofErr w:type="spellEnd"/>
            <w:r w:rsidRPr="00610BD1">
              <w:rPr>
                <w:rFonts w:ascii="Arial" w:hAnsi="Arial" w:cs="Arial"/>
              </w:rPr>
              <w:t xml:space="preserve"> estabelecer quais os documentos serão necessários para a emissão do CRC- Certificado de Registro Cadastral</w:t>
            </w:r>
          </w:p>
        </w:tc>
      </w:tr>
      <w:tr w:rsidR="00610BD1" w:rsidRPr="00610BD1" w14:paraId="2A4BFC72"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3F564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CD108" w14:textId="77777777" w:rsidR="00610BD1" w:rsidRPr="00610BD1" w:rsidRDefault="00610BD1" w:rsidP="000E5194">
            <w:pPr>
              <w:widowControl w:val="0"/>
              <w:rPr>
                <w:rFonts w:ascii="Arial" w:hAnsi="Arial" w:cs="Arial"/>
              </w:rPr>
            </w:pPr>
            <w:r w:rsidRPr="00610BD1">
              <w:rPr>
                <w:rFonts w:ascii="Arial" w:hAnsi="Arial" w:cs="Arial"/>
              </w:rPr>
              <w:t>Deverá ser possível emitir o CRC – Certificado de Registro Cadastral com modelo previamente formatado e configurado pela entidade licitante.</w:t>
            </w:r>
          </w:p>
        </w:tc>
      </w:tr>
      <w:tr w:rsidR="00610BD1" w:rsidRPr="00610BD1" w14:paraId="47EE9BA1"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20616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58AE7" w14:textId="77777777" w:rsidR="00610BD1" w:rsidRPr="00610BD1" w:rsidRDefault="00610BD1" w:rsidP="000E5194">
            <w:pPr>
              <w:widowControl w:val="0"/>
              <w:rPr>
                <w:rFonts w:ascii="Arial" w:hAnsi="Arial" w:cs="Arial"/>
              </w:rPr>
            </w:pPr>
            <w:r w:rsidRPr="00610BD1">
              <w:rPr>
                <w:rFonts w:ascii="Arial" w:hAnsi="Arial" w:cs="Arial"/>
              </w:rPr>
              <w:t>Deverá ser possível realizar requisição de contratação, identificando que a mesma se destina a futuro processo licitatório o qual utilizará como critério de julgamento o menor preço obtido através do maior desconto sobre tabela de preços.</w:t>
            </w:r>
          </w:p>
        </w:tc>
      </w:tr>
      <w:tr w:rsidR="00610BD1" w:rsidRPr="00610BD1" w14:paraId="4B4FA175"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D555E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DD776" w14:textId="77777777" w:rsidR="00610BD1" w:rsidRPr="00610BD1" w:rsidRDefault="00610BD1" w:rsidP="000E5194">
            <w:pPr>
              <w:widowControl w:val="0"/>
              <w:rPr>
                <w:rFonts w:ascii="Arial" w:hAnsi="Arial" w:cs="Arial"/>
              </w:rPr>
            </w:pPr>
            <w:r w:rsidRPr="00610BD1">
              <w:rPr>
                <w:rFonts w:ascii="Arial" w:hAnsi="Arial" w:cs="Arial"/>
              </w:rPr>
              <w:t>Deverá ser possível registrar a pesquisa de preços da requisição manualmente, e também,  através da importação de arquivo padronizado referente aos itens da coleta de preços preenchida pelo próprio fornecedor.</w:t>
            </w:r>
          </w:p>
        </w:tc>
      </w:tr>
      <w:tr w:rsidR="00610BD1" w:rsidRPr="00610BD1" w14:paraId="0DDE700E"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F1EC4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34E45" w14:textId="77777777" w:rsidR="00610BD1" w:rsidRPr="00610BD1" w:rsidRDefault="00610BD1" w:rsidP="000E5194">
            <w:pPr>
              <w:widowControl w:val="0"/>
              <w:rPr>
                <w:rFonts w:ascii="Arial" w:hAnsi="Arial" w:cs="Arial"/>
              </w:rPr>
            </w:pPr>
            <w:r w:rsidRPr="00610BD1">
              <w:rPr>
                <w:rFonts w:ascii="Arial" w:hAnsi="Arial" w:cs="Arial"/>
              </w:rPr>
              <w:t>Deverá ser possível realizar a classificação automática dos preços coletados na requisição, calculando e apresentando qual fornecedor possui a melhor proposta conforme o critério de julgamento previamente estabelecido.</w:t>
            </w:r>
          </w:p>
        </w:tc>
      </w:tr>
      <w:tr w:rsidR="00610BD1" w:rsidRPr="00610BD1" w14:paraId="1837904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7D8B6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99861" w14:textId="77777777" w:rsidR="00610BD1" w:rsidRPr="00610BD1" w:rsidRDefault="00610BD1" w:rsidP="000E5194">
            <w:pPr>
              <w:widowControl w:val="0"/>
              <w:rPr>
                <w:rFonts w:ascii="Arial" w:hAnsi="Arial" w:cs="Arial"/>
              </w:rPr>
            </w:pPr>
            <w:r w:rsidRPr="00610BD1">
              <w:rPr>
                <w:rFonts w:ascii="Arial" w:hAnsi="Arial" w:cs="Arial"/>
              </w:rPr>
              <w:t>Deverá ser possível anexar arquivos referentes orçamentos, plantas, laudos, pareceres e armazená-los dentro do sistema. Dever ser possível relacioná-los a determinada requisição de contratação, sendo possível registrar o nome do arquivo, a data do arquivo, o tipo do arquivo e a data de inclusão. A anexação deverá suportar qualquer  extensão de arquivo, e compactá-lo automaticamente antes de anexá-lo a base de dados.</w:t>
            </w:r>
          </w:p>
        </w:tc>
      </w:tr>
      <w:tr w:rsidR="00610BD1" w:rsidRPr="00610BD1" w14:paraId="26F9C5CB"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A7329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B8352" w14:textId="77777777" w:rsidR="00610BD1" w:rsidRPr="00610BD1" w:rsidRDefault="00610BD1" w:rsidP="000E5194">
            <w:pPr>
              <w:widowControl w:val="0"/>
              <w:rPr>
                <w:rFonts w:ascii="Arial" w:hAnsi="Arial" w:cs="Arial"/>
              </w:rPr>
            </w:pPr>
            <w:r w:rsidRPr="00610BD1">
              <w:rPr>
                <w:rFonts w:ascii="Arial" w:hAnsi="Arial" w:cs="Arial"/>
              </w:rPr>
              <w:t>Deverá ser possível realizar a cópia da requisição de contratação, criando uma nova requisição a partir de outra já realizada sem a necessidade de redigitar as informações inerentes aos itens e seus quantitativos.</w:t>
            </w:r>
          </w:p>
        </w:tc>
      </w:tr>
      <w:tr w:rsidR="00610BD1" w:rsidRPr="00610BD1" w14:paraId="7CF956F4"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5D0E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B93FE" w14:textId="77777777" w:rsidR="00610BD1" w:rsidRPr="00610BD1" w:rsidRDefault="00610BD1" w:rsidP="000E5194">
            <w:pPr>
              <w:widowControl w:val="0"/>
              <w:rPr>
                <w:rFonts w:ascii="Arial" w:hAnsi="Arial" w:cs="Arial"/>
              </w:rPr>
            </w:pPr>
            <w:r w:rsidRPr="00610BD1">
              <w:rPr>
                <w:rFonts w:ascii="Arial" w:hAnsi="Arial" w:cs="Arial"/>
              </w:rPr>
              <w:t xml:space="preserve">Deverá ser possível realizar a formalização de uma requisição de contratação em processo dispensável, ou licitatório. Nesta situação todas as informações da requisição deverão ser sugestionadas no processo a ser formalizado, permitindo que o valor de orçamento do item no processo seja </w:t>
            </w:r>
            <w:proofErr w:type="spellStart"/>
            <w:r w:rsidRPr="00610BD1">
              <w:rPr>
                <w:rFonts w:ascii="Arial" w:hAnsi="Arial" w:cs="Arial"/>
              </w:rPr>
              <w:t>pré</w:t>
            </w:r>
            <w:proofErr w:type="spellEnd"/>
            <w:r w:rsidRPr="00610BD1">
              <w:rPr>
                <w:rFonts w:ascii="Arial" w:hAnsi="Arial" w:cs="Arial"/>
              </w:rPr>
              <w:t xml:space="preserve"> configurável pelo usuário, podendo ser pelo menor preço ou pelo preço médio da pesquisa de preço.</w:t>
            </w:r>
          </w:p>
        </w:tc>
      </w:tr>
      <w:tr w:rsidR="00610BD1" w:rsidRPr="00610BD1" w14:paraId="4691E8FB"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89CD2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EE91E" w14:textId="77777777" w:rsidR="00610BD1" w:rsidRPr="00610BD1" w:rsidRDefault="00610BD1" w:rsidP="000E5194">
            <w:pPr>
              <w:widowControl w:val="0"/>
              <w:rPr>
                <w:rFonts w:ascii="Arial" w:hAnsi="Arial" w:cs="Arial"/>
              </w:rPr>
            </w:pPr>
            <w:r w:rsidRPr="00610BD1">
              <w:rPr>
                <w:rFonts w:ascii="Arial" w:hAnsi="Arial" w:cs="Arial"/>
              </w:rPr>
              <w:t>Deverá ser possível formalizar uma ou várias requisições em um único processo, sugestionando as informações da requisição neste novo processo e permitindo o remanejamento dos itens destas requisições, agrupando os itens por lote, classificação, despesa ou a critério do usuário.</w:t>
            </w:r>
          </w:p>
        </w:tc>
      </w:tr>
      <w:tr w:rsidR="00610BD1" w:rsidRPr="00610BD1" w14:paraId="32771020"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A3D12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BBB8E" w14:textId="77777777" w:rsidR="00610BD1" w:rsidRPr="00610BD1" w:rsidRDefault="00610BD1" w:rsidP="000E5194">
            <w:pPr>
              <w:widowControl w:val="0"/>
              <w:rPr>
                <w:rFonts w:ascii="Arial" w:hAnsi="Arial" w:cs="Arial"/>
              </w:rPr>
            </w:pPr>
            <w:r w:rsidRPr="00610BD1">
              <w:rPr>
                <w:rFonts w:ascii="Arial" w:hAnsi="Arial" w:cs="Arial"/>
              </w:rPr>
              <w:t>Ao realizar o processo de dispensas licitatórias fundamentadas pelos incisos I e II do artigo 24 da lei 8.666/93 o sistema deverá prover automatismos na geração dos documentos referentes aos instrumentos contratuais de Solicitação de Empenho e Autorização de Compras, os gerando automaticamente ao findar o registro do processo.</w:t>
            </w:r>
          </w:p>
        </w:tc>
      </w:tr>
      <w:tr w:rsidR="00610BD1" w:rsidRPr="00610BD1" w14:paraId="6FFB74E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B277C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A43E6" w14:textId="77777777" w:rsidR="00610BD1" w:rsidRPr="00610BD1" w:rsidRDefault="00610BD1" w:rsidP="000E5194">
            <w:pPr>
              <w:widowControl w:val="0"/>
              <w:rPr>
                <w:rFonts w:ascii="Arial" w:hAnsi="Arial" w:cs="Arial"/>
              </w:rPr>
            </w:pPr>
            <w:r w:rsidRPr="00610BD1">
              <w:rPr>
                <w:rFonts w:ascii="Arial" w:hAnsi="Arial" w:cs="Arial"/>
              </w:rPr>
              <w:t>Deverá ser possível identificar se o processo licitatório se refere a licitação exclusiva, conforme preconiza o artigo  48, I da lei 123/06.</w:t>
            </w:r>
          </w:p>
        </w:tc>
      </w:tr>
      <w:tr w:rsidR="00610BD1" w:rsidRPr="00610BD1" w14:paraId="4F1D1224"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C1353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32A5D" w14:textId="77777777" w:rsidR="00610BD1" w:rsidRPr="00610BD1" w:rsidRDefault="00610BD1" w:rsidP="000E5194">
            <w:pPr>
              <w:widowControl w:val="0"/>
              <w:rPr>
                <w:rFonts w:ascii="Arial" w:hAnsi="Arial" w:cs="Arial"/>
              </w:rPr>
            </w:pPr>
            <w:r w:rsidRPr="00610BD1">
              <w:rPr>
                <w:rFonts w:ascii="Arial" w:hAnsi="Arial" w:cs="Arial"/>
              </w:rPr>
              <w:t>Deverá ser possível identificar a fundamentação legal que justifica o processo dispensável de licitação.</w:t>
            </w:r>
          </w:p>
        </w:tc>
      </w:tr>
      <w:tr w:rsidR="00610BD1" w:rsidRPr="00610BD1" w14:paraId="46A2B75E"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4DDF8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85C9FD" w14:textId="77777777" w:rsidR="00610BD1" w:rsidRPr="00610BD1" w:rsidRDefault="00610BD1" w:rsidP="000E5194">
            <w:pPr>
              <w:widowControl w:val="0"/>
              <w:rPr>
                <w:rFonts w:ascii="Arial" w:hAnsi="Arial" w:cs="Arial"/>
              </w:rPr>
            </w:pPr>
            <w:r w:rsidRPr="00610BD1">
              <w:rPr>
                <w:rFonts w:ascii="Arial" w:hAnsi="Arial" w:cs="Arial"/>
              </w:rPr>
              <w:t xml:space="preserve">Deverá ser possível visualizar em única tela, sem necessitar navegar para outros formulários, relatórios ou consultas, todos os instrumentos contratuais relacionados a um processo em ordem cronológica, sendo eles: solicitação de empenho, solicitação de empenho complementar, contrato, termo aditivo do contrato, publicação de contrato, publicação de termo aditivo, autorização de compras, ordem de execução de serviço, suspensão/cancelamento de contrato. Deve ser possível </w:t>
            </w:r>
            <w:r w:rsidRPr="00610BD1">
              <w:rPr>
                <w:rFonts w:ascii="Arial" w:hAnsi="Arial" w:cs="Arial"/>
              </w:rPr>
              <w:lastRenderedPageBreak/>
              <w:t xml:space="preserve">configurar os tipos de instrumentos contratuais a serem exibidos. </w:t>
            </w:r>
            <w:r w:rsidRPr="00610BD1">
              <w:rPr>
                <w:rFonts w:ascii="Arial" w:hAnsi="Arial" w:cs="Arial"/>
              </w:rPr>
              <w:br/>
              <w:t>A partir desta visualização, deverá ser possível a navegação direta para o formulário de registro do referido instrumento contratual.</w:t>
            </w:r>
          </w:p>
        </w:tc>
      </w:tr>
      <w:tr w:rsidR="00610BD1" w:rsidRPr="00610BD1" w14:paraId="5D487862"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615D6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9F4FE" w14:textId="77777777" w:rsidR="00610BD1" w:rsidRPr="00610BD1" w:rsidRDefault="00610BD1" w:rsidP="000E5194">
            <w:pPr>
              <w:widowControl w:val="0"/>
              <w:rPr>
                <w:rFonts w:ascii="Arial" w:hAnsi="Arial" w:cs="Arial"/>
              </w:rPr>
            </w:pPr>
            <w:r w:rsidRPr="00610BD1">
              <w:rPr>
                <w:rFonts w:ascii="Arial" w:hAnsi="Arial" w:cs="Arial"/>
              </w:rPr>
              <w:t>Deverá haver consulta em única tela permita escolher quais dos instrumentos contratuais deverão ser consultados, podendo optar pelos instrumentos contratuais dos processos, sendo eles: pedido de empenho, pedido de empenho complementar, contrato, termo aditivo, publicação de contrato, publicação de termo aditivo,</w:t>
            </w:r>
          </w:p>
        </w:tc>
      </w:tr>
      <w:tr w:rsidR="00610BD1" w:rsidRPr="00610BD1" w14:paraId="1912CF5E"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3F25B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6965A" w14:textId="77777777" w:rsidR="00610BD1" w:rsidRPr="00610BD1" w:rsidRDefault="00610BD1" w:rsidP="000E5194">
            <w:pPr>
              <w:widowControl w:val="0"/>
              <w:rPr>
                <w:rFonts w:ascii="Arial" w:hAnsi="Arial" w:cs="Arial"/>
              </w:rPr>
            </w:pPr>
            <w:r w:rsidRPr="00610BD1">
              <w:rPr>
                <w:rFonts w:ascii="Arial" w:hAnsi="Arial" w:cs="Arial"/>
              </w:rPr>
              <w:t>Ao realizar uma dispensa de licitação  fundamentada pelo inciso XI do artigo 24 da lei 8.666/93, deverá ser possível vincular o contrato que a originou, e neste caso o sistema deverá sugestionar os itens remanescentes do referido contrato.</w:t>
            </w:r>
          </w:p>
        </w:tc>
      </w:tr>
      <w:tr w:rsidR="00610BD1" w:rsidRPr="00610BD1" w14:paraId="3EEFCC4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AA065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06FB" w14:textId="77777777" w:rsidR="00610BD1" w:rsidRPr="00610BD1" w:rsidRDefault="00610BD1" w:rsidP="000E5194">
            <w:pPr>
              <w:widowControl w:val="0"/>
              <w:rPr>
                <w:rFonts w:ascii="Arial" w:hAnsi="Arial" w:cs="Arial"/>
              </w:rPr>
            </w:pPr>
            <w:r w:rsidRPr="00610BD1">
              <w:rPr>
                <w:rFonts w:ascii="Arial" w:hAnsi="Arial" w:cs="Arial"/>
              </w:rPr>
              <w:t>Deverá ser possível realizar processos licitatórios os identificando se permitem a participação de consórcios de empresas</w:t>
            </w:r>
          </w:p>
        </w:tc>
      </w:tr>
      <w:tr w:rsidR="00610BD1" w:rsidRPr="00610BD1" w14:paraId="1A906C06"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7CF0B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AD740" w14:textId="77777777" w:rsidR="00610BD1" w:rsidRPr="00610BD1" w:rsidRDefault="00610BD1" w:rsidP="000E5194">
            <w:pPr>
              <w:widowControl w:val="0"/>
              <w:rPr>
                <w:rFonts w:ascii="Arial" w:hAnsi="Arial" w:cs="Arial"/>
              </w:rPr>
            </w:pPr>
            <w:r w:rsidRPr="00610BD1">
              <w:rPr>
                <w:rFonts w:ascii="Arial" w:hAnsi="Arial" w:cs="Arial"/>
              </w:rPr>
              <w:t>Deverá ser possível registrar os processos de pregão e identificá-lo se o mesmo será julgado de forma unitária, global ou por lote.</w:t>
            </w:r>
          </w:p>
        </w:tc>
      </w:tr>
      <w:tr w:rsidR="00610BD1" w:rsidRPr="00610BD1" w14:paraId="4FD0D944"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8CD76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2F7CBC" w14:textId="77777777" w:rsidR="00610BD1" w:rsidRPr="00610BD1" w:rsidRDefault="00610BD1" w:rsidP="000E5194">
            <w:pPr>
              <w:widowControl w:val="0"/>
              <w:rPr>
                <w:rFonts w:ascii="Arial" w:hAnsi="Arial" w:cs="Arial"/>
              </w:rPr>
            </w:pPr>
            <w:r w:rsidRPr="00610BD1">
              <w:rPr>
                <w:rFonts w:ascii="Arial" w:hAnsi="Arial" w:cs="Arial"/>
              </w:rPr>
              <w:t>Deverá ser possível registrar os processos licitatórios e identificá-lo de acordo com a Lei Complementar 123/06 se a Licitação será Exclusiva ou não Exclusiva para as empresas ME ou EPP, Lei Complementar 123/2006, Art. 48º, inciso III.</w:t>
            </w:r>
          </w:p>
        </w:tc>
      </w:tr>
      <w:tr w:rsidR="00610BD1" w:rsidRPr="00610BD1" w14:paraId="0E779CA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2BDC8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8C559" w14:textId="77777777" w:rsidR="00610BD1" w:rsidRPr="00610BD1" w:rsidRDefault="00610BD1" w:rsidP="000E5194">
            <w:pPr>
              <w:widowControl w:val="0"/>
              <w:rPr>
                <w:rFonts w:ascii="Arial" w:hAnsi="Arial" w:cs="Arial"/>
              </w:rPr>
            </w:pPr>
            <w:r w:rsidRPr="00610BD1">
              <w:rPr>
                <w:rFonts w:ascii="Arial" w:hAnsi="Arial" w:cs="Arial"/>
              </w:rPr>
              <w:t>Deverá ser possível registrar os processos de pregão e identificá-lo  quanto ao seu tipo de fornecimento, se integral ou parcelado.</w:t>
            </w:r>
          </w:p>
        </w:tc>
      </w:tr>
      <w:tr w:rsidR="00610BD1" w:rsidRPr="00610BD1" w14:paraId="2E85CEB7"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C2A5A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5943AB" w14:textId="77777777" w:rsidR="00610BD1" w:rsidRPr="00610BD1" w:rsidRDefault="00610BD1" w:rsidP="000E5194">
            <w:pPr>
              <w:widowControl w:val="0"/>
              <w:rPr>
                <w:rFonts w:ascii="Arial" w:hAnsi="Arial" w:cs="Arial"/>
              </w:rPr>
            </w:pPr>
            <w:r w:rsidRPr="00610BD1">
              <w:rPr>
                <w:rFonts w:ascii="Arial" w:hAnsi="Arial" w:cs="Arial"/>
              </w:rPr>
              <w:t>Deverá ser possível registrar o credenciamento e a habilitação das empresas fornecedoras identificando, se o porte delas é ME ou EPP, e se estão sediadas local ou regionalmente, com seus respectivos representantes legais nos processos da modalidade de pregão.</w:t>
            </w:r>
          </w:p>
        </w:tc>
      </w:tr>
      <w:tr w:rsidR="00610BD1" w:rsidRPr="00610BD1" w14:paraId="29DB1A53"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5802E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4D34D" w14:textId="77777777" w:rsidR="00610BD1" w:rsidRPr="00610BD1" w:rsidRDefault="00610BD1" w:rsidP="000E5194">
            <w:pPr>
              <w:widowControl w:val="0"/>
              <w:rPr>
                <w:rFonts w:ascii="Arial" w:hAnsi="Arial" w:cs="Arial"/>
              </w:rPr>
            </w:pPr>
            <w:r w:rsidRPr="00610BD1">
              <w:rPr>
                <w:rFonts w:ascii="Arial" w:hAnsi="Arial" w:cs="Arial"/>
              </w:rPr>
              <w:t>Deverá ser possível realizar o registro dos processos desertos e frustrados, com sua respectiva justificativa e data do Ato.</w:t>
            </w:r>
          </w:p>
        </w:tc>
      </w:tr>
      <w:tr w:rsidR="00610BD1" w:rsidRPr="00610BD1" w14:paraId="78989F6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8DA49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0F94C" w14:textId="77777777" w:rsidR="00610BD1" w:rsidRPr="00610BD1" w:rsidRDefault="00610BD1" w:rsidP="000E5194">
            <w:pPr>
              <w:widowControl w:val="0"/>
              <w:rPr>
                <w:rFonts w:ascii="Arial" w:hAnsi="Arial" w:cs="Arial"/>
              </w:rPr>
            </w:pPr>
            <w:r w:rsidRPr="00610BD1">
              <w:rPr>
                <w:rFonts w:ascii="Arial" w:hAnsi="Arial" w:cs="Arial"/>
              </w:rPr>
              <w:t>Ao realizar os lances do pregão o pregoeiro deverá ter a possibilidade de definir o percentual ou o valor mínimo de variação entre os lances, a seu critério.</w:t>
            </w:r>
          </w:p>
        </w:tc>
      </w:tr>
      <w:tr w:rsidR="00610BD1" w:rsidRPr="00610BD1" w14:paraId="2FA3FC5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28984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77FF0" w14:textId="77777777" w:rsidR="00610BD1" w:rsidRPr="00610BD1" w:rsidRDefault="00610BD1" w:rsidP="000E5194">
            <w:pPr>
              <w:widowControl w:val="0"/>
              <w:rPr>
                <w:rFonts w:ascii="Arial" w:hAnsi="Arial" w:cs="Arial"/>
              </w:rPr>
            </w:pPr>
            <w:r w:rsidRPr="00610BD1">
              <w:rPr>
                <w:rFonts w:ascii="Arial" w:hAnsi="Arial" w:cs="Arial"/>
              </w:rPr>
              <w:t>Ao realizar os lances do pregão o pregoeiro deverá ter a possibilidade de definir o tempo máximo em minutos e segundos entre os lances.</w:t>
            </w:r>
          </w:p>
        </w:tc>
      </w:tr>
      <w:tr w:rsidR="00610BD1" w:rsidRPr="00610BD1" w14:paraId="3EE23E3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493D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793B3C" w14:textId="77777777" w:rsidR="00610BD1" w:rsidRPr="00610BD1" w:rsidRDefault="00610BD1" w:rsidP="000E5194">
            <w:pPr>
              <w:widowControl w:val="0"/>
              <w:rPr>
                <w:rFonts w:ascii="Arial" w:hAnsi="Arial" w:cs="Arial"/>
              </w:rPr>
            </w:pPr>
            <w:r w:rsidRPr="00610BD1">
              <w:rPr>
                <w:rFonts w:ascii="Arial" w:hAnsi="Arial" w:cs="Arial"/>
              </w:rPr>
              <w:t>Ao findar a rodada de lances no caso de pregão, e na classificação de propostas, para os demais processos, o sistema deverá identificar automaticamente se houve ou não empate ficto, com base no Direito de Preferência (ME ou EPP) e na Prioridade (Me ou EPP Local/Regional),  em conformidade com a Lei Complementar 123/2006, Art. 48º, § 3º e inciso III.</w:t>
            </w:r>
          </w:p>
        </w:tc>
      </w:tr>
      <w:tr w:rsidR="00610BD1" w:rsidRPr="00610BD1" w14:paraId="42BDDE13"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7ABB6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30619" w14:textId="77777777" w:rsidR="00610BD1" w:rsidRPr="00610BD1" w:rsidRDefault="00610BD1" w:rsidP="000E5194">
            <w:pPr>
              <w:widowControl w:val="0"/>
              <w:rPr>
                <w:rFonts w:ascii="Arial" w:hAnsi="Arial" w:cs="Arial"/>
              </w:rPr>
            </w:pPr>
            <w:r w:rsidRPr="00610BD1">
              <w:rPr>
                <w:rFonts w:ascii="Arial" w:hAnsi="Arial" w:cs="Arial"/>
              </w:rPr>
              <w:t>Na sessão Pública do Pregão, ao realizar os lances o sistema deverá apresentar a diferença percentual entre o lance atual em relação ao último lance e em relação ao valor da proposta.</w:t>
            </w:r>
          </w:p>
        </w:tc>
      </w:tr>
      <w:tr w:rsidR="00610BD1" w:rsidRPr="00610BD1" w14:paraId="66EB4CD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FD557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3C862" w14:textId="77777777" w:rsidR="00610BD1" w:rsidRPr="00610BD1" w:rsidRDefault="00610BD1" w:rsidP="000E5194">
            <w:pPr>
              <w:widowControl w:val="0"/>
              <w:rPr>
                <w:rFonts w:ascii="Arial" w:hAnsi="Arial" w:cs="Arial"/>
              </w:rPr>
            </w:pPr>
            <w:r w:rsidRPr="00610BD1">
              <w:rPr>
                <w:rFonts w:ascii="Arial" w:hAnsi="Arial" w:cs="Arial"/>
              </w:rPr>
              <w:t>Deverá ser possível realizar o registro dos lances, registro de desempate ficto e da negociação com auxílio do sistema, o qual deverá indicar as próximas etapas, sugerindo a abertura dos respectivos formulários.</w:t>
            </w:r>
          </w:p>
        </w:tc>
      </w:tr>
      <w:tr w:rsidR="00610BD1" w:rsidRPr="00610BD1" w14:paraId="48E98EE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F09E7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C0F74" w14:textId="77777777" w:rsidR="00610BD1" w:rsidRPr="00610BD1" w:rsidRDefault="00610BD1" w:rsidP="000E5194">
            <w:pPr>
              <w:widowControl w:val="0"/>
              <w:rPr>
                <w:rFonts w:ascii="Arial" w:hAnsi="Arial" w:cs="Arial"/>
              </w:rPr>
            </w:pPr>
            <w:r w:rsidRPr="00610BD1">
              <w:rPr>
                <w:rFonts w:ascii="Arial" w:hAnsi="Arial" w:cs="Arial"/>
              </w:rPr>
              <w:t>Deverá ser possível consultar todo o histórico do pregão em um único relatório, o qual deverá demonstrar as fases de credenciamento, classificação da proposta, histórico dos lances, classificação após os lances, benefícios da Lei Complementar 123/06, registros de negociação, habilitação, Rateio dos itens por lote (quando houver), classificação final por item e classificação final por fornecedor.</w:t>
            </w:r>
          </w:p>
        </w:tc>
      </w:tr>
      <w:tr w:rsidR="00610BD1" w:rsidRPr="00610BD1" w14:paraId="4CBCA7B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1C5C3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A35BF" w14:textId="77777777" w:rsidR="00610BD1" w:rsidRPr="00610BD1" w:rsidRDefault="00610BD1" w:rsidP="000E5194">
            <w:pPr>
              <w:widowControl w:val="0"/>
              <w:rPr>
                <w:rFonts w:ascii="Arial" w:hAnsi="Arial" w:cs="Arial"/>
              </w:rPr>
            </w:pPr>
            <w:r w:rsidRPr="00610BD1">
              <w:rPr>
                <w:rFonts w:ascii="Arial" w:hAnsi="Arial" w:cs="Arial"/>
              </w:rPr>
              <w:t>Quando não houver três fornecedores na fase de lances do pregão, deverá ser possível permitir a participação de fornecedores que não estiverem na margem dos 10% em relação a proposta, a critério do usuário, .</w:t>
            </w:r>
          </w:p>
        </w:tc>
      </w:tr>
      <w:tr w:rsidR="00610BD1" w:rsidRPr="00610BD1" w14:paraId="4E86CCC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7B14A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56B6C" w14:textId="77777777" w:rsidR="00610BD1" w:rsidRPr="00610BD1" w:rsidRDefault="00610BD1" w:rsidP="000E5194">
            <w:pPr>
              <w:widowControl w:val="0"/>
              <w:rPr>
                <w:rFonts w:ascii="Arial" w:hAnsi="Arial" w:cs="Arial"/>
              </w:rPr>
            </w:pPr>
            <w:r w:rsidRPr="00610BD1">
              <w:rPr>
                <w:rFonts w:ascii="Arial" w:hAnsi="Arial" w:cs="Arial"/>
              </w:rPr>
              <w:t>Deverá ser possível registrar o Parecer Técnico e o Parecer Jurídico da Licitação</w:t>
            </w:r>
          </w:p>
        </w:tc>
      </w:tr>
      <w:tr w:rsidR="00610BD1" w:rsidRPr="00610BD1" w14:paraId="3F45922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6BA1A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53A97" w14:textId="77777777" w:rsidR="00610BD1" w:rsidRPr="00610BD1" w:rsidRDefault="00610BD1" w:rsidP="000E5194">
            <w:pPr>
              <w:widowControl w:val="0"/>
              <w:rPr>
                <w:rFonts w:ascii="Arial" w:hAnsi="Arial" w:cs="Arial"/>
              </w:rPr>
            </w:pPr>
            <w:r w:rsidRPr="00610BD1">
              <w:rPr>
                <w:rFonts w:ascii="Arial" w:hAnsi="Arial" w:cs="Arial"/>
              </w:rPr>
              <w:t>Deverá ser possível anexar arquivos referentes aos documentos do processo e armazená-los dentro do sistema. Deverá ser possível relacioná-los a determinado processo, sendo possível registrar o nome do arquivo, a data do arquivo, o tipo do arquivo e a data de inclusão. A anexação deverá suportar qualquer  extensão de arquivo, e compactá-lo automaticamente antes de anexá-lo a base de dados.</w:t>
            </w:r>
          </w:p>
        </w:tc>
      </w:tr>
      <w:tr w:rsidR="00610BD1" w:rsidRPr="00610BD1" w14:paraId="27ECEA0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0530E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1A0A6" w14:textId="77777777" w:rsidR="00610BD1" w:rsidRPr="00610BD1" w:rsidRDefault="00610BD1" w:rsidP="000E5194">
            <w:pPr>
              <w:widowControl w:val="0"/>
              <w:rPr>
                <w:rFonts w:ascii="Arial" w:hAnsi="Arial" w:cs="Arial"/>
              </w:rPr>
            </w:pPr>
            <w:r w:rsidRPr="00610BD1">
              <w:rPr>
                <w:rFonts w:ascii="Arial" w:hAnsi="Arial" w:cs="Arial"/>
              </w:rPr>
              <w:t>Deverá ser possível visualizar em única funcionalidade, podendo ser impresso em relatório todas as principais informações que compõem o processo, sendo elas: Requisição que originou o processo, data de expedição, data de publicação, data de abertura, data de homologação, Critério de Julgamento, Descrição do Objeto, Documentos exigidos na licitação, Despesas Orçamentárias do processo, itens com seus respectivos quantitativos e cotação, Fornecedores, Solicitação de Empenho e Autorizações de Compra.</w:t>
            </w:r>
          </w:p>
        </w:tc>
      </w:tr>
      <w:tr w:rsidR="00610BD1" w:rsidRPr="00610BD1" w14:paraId="6BEBD14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DAF3B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3D5BE" w14:textId="77777777" w:rsidR="00610BD1" w:rsidRPr="00610BD1" w:rsidRDefault="00610BD1" w:rsidP="000E5194">
            <w:pPr>
              <w:widowControl w:val="0"/>
              <w:rPr>
                <w:rFonts w:ascii="Arial" w:hAnsi="Arial" w:cs="Arial"/>
              </w:rPr>
            </w:pPr>
            <w:r w:rsidRPr="00610BD1">
              <w:rPr>
                <w:rFonts w:ascii="Arial" w:hAnsi="Arial" w:cs="Arial"/>
              </w:rPr>
              <w:t xml:space="preserve">Deverá ser possível consultar o saldo virtual do produto, o qual é composto pela soma dos produtos </w:t>
            </w:r>
            <w:r w:rsidRPr="00610BD1">
              <w:rPr>
                <w:rFonts w:ascii="Arial" w:hAnsi="Arial" w:cs="Arial"/>
              </w:rPr>
              <w:lastRenderedPageBreak/>
              <w:t>em estoque e dos produtos que estão em processos de compras.</w:t>
            </w:r>
          </w:p>
        </w:tc>
      </w:tr>
      <w:tr w:rsidR="00610BD1" w:rsidRPr="00610BD1" w14:paraId="419D667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C9A42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41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A7D7F" w14:textId="77777777" w:rsidR="00610BD1" w:rsidRPr="00610BD1" w:rsidRDefault="00610BD1" w:rsidP="000E5194">
            <w:pPr>
              <w:widowControl w:val="0"/>
              <w:rPr>
                <w:rFonts w:ascii="Arial" w:hAnsi="Arial" w:cs="Arial"/>
              </w:rPr>
            </w:pPr>
            <w:r w:rsidRPr="00610BD1">
              <w:rPr>
                <w:rFonts w:ascii="Arial" w:hAnsi="Arial" w:cs="Arial"/>
              </w:rPr>
              <w:t>Deverá ser possível consultar o valor praticado pelos vencedores por produto(s), filtrando por processo, e ou, fornecedor, e ou por período.</w:t>
            </w:r>
          </w:p>
        </w:tc>
      </w:tr>
      <w:tr w:rsidR="00610BD1" w:rsidRPr="00610BD1" w14:paraId="3F47FCE6"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711B0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6CB09" w14:textId="77777777" w:rsidR="00610BD1" w:rsidRPr="00610BD1" w:rsidRDefault="00610BD1" w:rsidP="000E5194">
            <w:pPr>
              <w:widowControl w:val="0"/>
              <w:rPr>
                <w:rFonts w:ascii="Arial" w:hAnsi="Arial" w:cs="Arial"/>
              </w:rPr>
            </w:pPr>
            <w:r w:rsidRPr="00610BD1">
              <w:rPr>
                <w:rFonts w:ascii="Arial" w:hAnsi="Arial" w:cs="Arial"/>
              </w:rPr>
              <w:t>Deverá ser possível identificar em única funcionalidade a data de realização de cada uma das fases do processo, sendo elas: Edital, Solicitação de Reserva de Recursos, Laudo de Análise Jurídica, Entrega de Edital, Designação de Comissão, Habilitação, Análise/Parecer Técnico e Jurídico, Adjudicação, Homologação.</w:t>
            </w:r>
          </w:p>
        </w:tc>
      </w:tr>
      <w:tr w:rsidR="00610BD1" w:rsidRPr="00610BD1" w14:paraId="7FBBF35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BDDB3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FE11D" w14:textId="77777777" w:rsidR="00610BD1" w:rsidRPr="00610BD1" w:rsidRDefault="00610BD1" w:rsidP="000E5194">
            <w:pPr>
              <w:widowControl w:val="0"/>
              <w:rPr>
                <w:rFonts w:ascii="Arial" w:hAnsi="Arial" w:cs="Arial"/>
              </w:rPr>
            </w:pPr>
            <w:r w:rsidRPr="00610BD1">
              <w:rPr>
                <w:rFonts w:ascii="Arial" w:hAnsi="Arial" w:cs="Arial"/>
              </w:rPr>
              <w:t>Deverá ser exibido em funcionalidade única consulta que demonstre a situação de um pedido de compra em relação ao seu atendimento, demonstrando as autorizações de fornecimento relacionadas, o número do empenho, a despesa, a quantidade, a data da entrega, o fornecedor e a data de pagamento.</w:t>
            </w:r>
          </w:p>
        </w:tc>
      </w:tr>
      <w:tr w:rsidR="00610BD1" w:rsidRPr="00610BD1" w14:paraId="22CB631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7360B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14B88" w14:textId="77777777" w:rsidR="00610BD1" w:rsidRPr="00610BD1" w:rsidRDefault="00610BD1" w:rsidP="000E5194">
            <w:pPr>
              <w:widowControl w:val="0"/>
              <w:rPr>
                <w:rFonts w:ascii="Arial" w:hAnsi="Arial" w:cs="Arial"/>
              </w:rPr>
            </w:pPr>
            <w:r w:rsidRPr="00610BD1">
              <w:rPr>
                <w:rFonts w:ascii="Arial" w:hAnsi="Arial" w:cs="Arial"/>
              </w:rPr>
              <w:t>Através do módulo de Licitações, deverá ser possível consultar a situação tributária municipal de um determinado fornecedor.</w:t>
            </w:r>
          </w:p>
        </w:tc>
      </w:tr>
      <w:tr w:rsidR="00610BD1" w:rsidRPr="00610BD1" w14:paraId="3678082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A55C8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B3B20" w14:textId="77777777" w:rsidR="00610BD1" w:rsidRPr="00610BD1" w:rsidRDefault="00610BD1" w:rsidP="000E5194">
            <w:pPr>
              <w:widowControl w:val="0"/>
              <w:rPr>
                <w:rFonts w:ascii="Arial" w:hAnsi="Arial" w:cs="Arial"/>
              </w:rPr>
            </w:pPr>
            <w:r w:rsidRPr="00610BD1">
              <w:rPr>
                <w:rFonts w:ascii="Arial" w:hAnsi="Arial" w:cs="Arial"/>
              </w:rPr>
              <w:t xml:space="preserve">Deverá ser possível emitir Mala Direta com conteúdo </w:t>
            </w:r>
            <w:proofErr w:type="spellStart"/>
            <w:r w:rsidRPr="00610BD1">
              <w:rPr>
                <w:rFonts w:ascii="Arial" w:hAnsi="Arial" w:cs="Arial"/>
              </w:rPr>
              <w:t>pré</w:t>
            </w:r>
            <w:proofErr w:type="spellEnd"/>
            <w:r w:rsidRPr="00610BD1">
              <w:rPr>
                <w:rFonts w:ascii="Arial" w:hAnsi="Arial" w:cs="Arial"/>
              </w:rPr>
              <w:t xml:space="preserve"> configurado para todos os fornecedores ou apenas para fornecedores de determinada categoria de fornecimento, a critério do usuário.</w:t>
            </w:r>
          </w:p>
        </w:tc>
      </w:tr>
      <w:tr w:rsidR="00610BD1" w:rsidRPr="00610BD1" w14:paraId="0BB438A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DE801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5A33D" w14:textId="77777777" w:rsidR="00610BD1" w:rsidRPr="00610BD1" w:rsidRDefault="00610BD1" w:rsidP="000E5194">
            <w:pPr>
              <w:widowControl w:val="0"/>
              <w:rPr>
                <w:rFonts w:ascii="Arial" w:hAnsi="Arial" w:cs="Arial"/>
              </w:rPr>
            </w:pPr>
            <w:r w:rsidRPr="00610BD1">
              <w:rPr>
                <w:rFonts w:ascii="Arial" w:hAnsi="Arial" w:cs="Arial"/>
              </w:rPr>
              <w:t>Deverá haver relatório que apresente os fornecedores que estão com contratos ativos até determinada data, e identificar os que estão com documentos vencidos, permitindo que estes sejam filtrados por um dos tipos de habilitação: identificação, jurídica, técnica, fiscal, econômica/financeira ou todas.</w:t>
            </w:r>
          </w:p>
        </w:tc>
      </w:tr>
      <w:tr w:rsidR="00610BD1" w:rsidRPr="00610BD1" w14:paraId="2AB59E8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EEEC5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D6E84" w14:textId="77777777" w:rsidR="00610BD1" w:rsidRPr="00610BD1" w:rsidRDefault="00610BD1" w:rsidP="000E5194">
            <w:pPr>
              <w:widowControl w:val="0"/>
              <w:rPr>
                <w:rFonts w:ascii="Arial" w:hAnsi="Arial" w:cs="Arial"/>
              </w:rPr>
            </w:pPr>
            <w:r w:rsidRPr="00610BD1">
              <w:rPr>
                <w:rFonts w:ascii="Arial" w:hAnsi="Arial" w:cs="Arial"/>
              </w:rPr>
              <w:t>Deverá ser possível registrar processos que utilizem o Sistema de Registro de Preços e definir a cota quantitativa de consumo de cada um  dos itens para cada órgão participante do processo. Deverá haver controle do saldo a ser consumido por cada órgão e não deverá ser possível ultrapassar a cota prevista para cada órgão. Deverá ser possível realizar o remanejamento dos itens e suas quantidades entre os órgãos ao longo do processo.</w:t>
            </w:r>
          </w:p>
        </w:tc>
      </w:tr>
      <w:tr w:rsidR="00610BD1" w:rsidRPr="00610BD1" w14:paraId="5374FCD0"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8FCCC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FD46B" w14:textId="77777777" w:rsidR="00610BD1" w:rsidRPr="00610BD1" w:rsidRDefault="00610BD1" w:rsidP="000E5194">
            <w:pPr>
              <w:widowControl w:val="0"/>
              <w:rPr>
                <w:rFonts w:ascii="Arial" w:hAnsi="Arial" w:cs="Arial"/>
              </w:rPr>
            </w:pPr>
            <w:r w:rsidRPr="00610BD1">
              <w:rPr>
                <w:rFonts w:ascii="Arial" w:hAnsi="Arial" w:cs="Arial"/>
              </w:rPr>
              <w:t>Permitir que o valor a ser emitido na Ordem Execução de Serviço possa ser apurado em razão do quantitativo informado pelo usuário, ou diretamente através do valor, a critério do usuário.</w:t>
            </w:r>
          </w:p>
        </w:tc>
      </w:tr>
      <w:tr w:rsidR="00610BD1" w:rsidRPr="00610BD1" w14:paraId="25332CC1"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139FC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5D542" w14:textId="77777777" w:rsidR="00610BD1" w:rsidRPr="00610BD1" w:rsidRDefault="00610BD1" w:rsidP="000E5194">
            <w:pPr>
              <w:widowControl w:val="0"/>
              <w:rPr>
                <w:rFonts w:ascii="Arial" w:hAnsi="Arial" w:cs="Arial"/>
              </w:rPr>
            </w:pPr>
            <w:r w:rsidRPr="00610BD1">
              <w:rPr>
                <w:rFonts w:ascii="Arial" w:hAnsi="Arial" w:cs="Arial"/>
              </w:rPr>
              <w:t>Os editais referentes as obras e serviços de engenharia deverão ter a sua forma de estimativa de valores apurada em razão da quantidade dos itens em relação ao seu valor de cotação, ou então, serem informados diretamente a critério do usuário.</w:t>
            </w:r>
          </w:p>
        </w:tc>
      </w:tr>
      <w:tr w:rsidR="00610BD1" w:rsidRPr="00610BD1" w14:paraId="063BCD4B"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48B19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2DB81" w14:textId="77777777" w:rsidR="00610BD1" w:rsidRPr="00610BD1" w:rsidRDefault="00610BD1" w:rsidP="000E5194">
            <w:pPr>
              <w:widowControl w:val="0"/>
              <w:rPr>
                <w:rFonts w:ascii="Arial" w:hAnsi="Arial" w:cs="Arial"/>
              </w:rPr>
            </w:pPr>
            <w:r w:rsidRPr="00610BD1">
              <w:rPr>
                <w:rFonts w:ascii="Arial" w:hAnsi="Arial" w:cs="Arial"/>
              </w:rPr>
              <w:t>Deverá ser possível manter as quantidades dos itens relacionados as despesas orçamentárias, permitindo alterar o quantitativo entre as despesas a qualquer momento, até a fase de homologação do processo.</w:t>
            </w:r>
          </w:p>
        </w:tc>
      </w:tr>
      <w:tr w:rsidR="00610BD1" w:rsidRPr="00610BD1" w14:paraId="0930242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3F593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F4C54" w14:textId="77777777" w:rsidR="00610BD1" w:rsidRPr="00610BD1" w:rsidRDefault="00610BD1" w:rsidP="000E5194">
            <w:pPr>
              <w:widowControl w:val="0"/>
              <w:rPr>
                <w:rFonts w:ascii="Arial" w:hAnsi="Arial" w:cs="Arial"/>
              </w:rPr>
            </w:pPr>
            <w:r w:rsidRPr="00610BD1">
              <w:rPr>
                <w:rFonts w:ascii="Arial" w:hAnsi="Arial" w:cs="Arial"/>
              </w:rPr>
              <w:t>Integrar-se com a execução orçamentária, identificando a despesa orçamentária que deverá honrar o processo, devendo ofertar o uso de mais de uma despesa no mesmo processo. Deverá consistir o saldo orçamentário da despesa e do cronograma de desembolso, não permitindo que o processo tenha a etapa de Reserva Orçamentária concluída caso não exista saldo suficiente para tal. Deve gerar a reserva de saldo orçamentária diretamente através do sistema de licitações. Deverá ainda autorizar a emissão do empenho orçamentário em momento oportuno, quando findado os trâmites do processo, devendo este disponibilizar as informações do processo para composição do empenho orçamentário. Deverá ainda, no momento da emissão do empenho orçamentário do referido processo, fazer uso do saldo orçamentário antes reservado pelo trâmite do processo, bem como possibilitar a emissão do empenho orçamentário para qualquer despesa vinculada ao processo, ou adicionada posteriormente</w:t>
            </w:r>
          </w:p>
        </w:tc>
      </w:tr>
      <w:tr w:rsidR="00610BD1" w:rsidRPr="00610BD1" w14:paraId="07D79BC0"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E8E7A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CD86E" w14:textId="77777777" w:rsidR="00610BD1" w:rsidRPr="00610BD1" w:rsidRDefault="00610BD1" w:rsidP="000E5194">
            <w:pPr>
              <w:widowControl w:val="0"/>
              <w:rPr>
                <w:rFonts w:ascii="Arial" w:hAnsi="Arial" w:cs="Arial"/>
              </w:rPr>
            </w:pPr>
            <w:r w:rsidRPr="00610BD1">
              <w:rPr>
                <w:rFonts w:ascii="Arial" w:hAnsi="Arial" w:cs="Arial"/>
              </w:rPr>
              <w:t xml:space="preserve">Permitir a cópia de processos de forma a evitar </w:t>
            </w:r>
            <w:proofErr w:type="spellStart"/>
            <w:r w:rsidRPr="00610BD1">
              <w:rPr>
                <w:rFonts w:ascii="Arial" w:hAnsi="Arial" w:cs="Arial"/>
              </w:rPr>
              <w:t>redigitação</w:t>
            </w:r>
            <w:proofErr w:type="spellEnd"/>
            <w:r w:rsidRPr="00610BD1">
              <w:rPr>
                <w:rFonts w:ascii="Arial" w:hAnsi="Arial" w:cs="Arial"/>
              </w:rPr>
              <w:t xml:space="preserve"> de dados de processos similares</w:t>
            </w:r>
          </w:p>
        </w:tc>
      </w:tr>
      <w:tr w:rsidR="00610BD1" w:rsidRPr="00610BD1" w14:paraId="390E01B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7ED98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C3A87" w14:textId="77777777" w:rsidR="00610BD1" w:rsidRPr="00610BD1" w:rsidRDefault="00610BD1" w:rsidP="000E5194">
            <w:pPr>
              <w:widowControl w:val="0"/>
              <w:rPr>
                <w:rFonts w:ascii="Arial" w:hAnsi="Arial" w:cs="Arial"/>
              </w:rPr>
            </w:pPr>
            <w:r w:rsidRPr="00610BD1">
              <w:rPr>
                <w:rFonts w:ascii="Arial" w:hAnsi="Arial" w:cs="Arial"/>
              </w:rPr>
              <w:t>Possibilitar que a partir do sistema de licitação seja possível efetuar a anulação parcial do empenho no sistema de execução orçamentária;</w:t>
            </w:r>
          </w:p>
        </w:tc>
      </w:tr>
      <w:tr w:rsidR="00610BD1" w:rsidRPr="00610BD1" w14:paraId="423F2971"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64BDE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6C48D" w14:textId="77777777" w:rsidR="00610BD1" w:rsidRPr="00610BD1" w:rsidRDefault="00610BD1" w:rsidP="000E5194">
            <w:pPr>
              <w:widowControl w:val="0"/>
              <w:rPr>
                <w:rFonts w:ascii="Arial" w:hAnsi="Arial" w:cs="Arial"/>
              </w:rPr>
            </w:pPr>
            <w:r w:rsidRPr="00610BD1">
              <w:rPr>
                <w:rFonts w:ascii="Arial" w:hAnsi="Arial" w:cs="Arial"/>
              </w:rPr>
              <w:t>Possibilitar consulta em tela e impressão dos fornecedores de determinados conjuntos de categorias econômicas ou municípios, para facilitar a seleção daqueles que poderão se beneficiar do tratamento diferenciado e favorecido a ser dispensado às microempresas e empresas de pequeno porte, conforme rege a Lei Complementar 123/06, para obter cotações prévia dos processos licitatórios.</w:t>
            </w:r>
          </w:p>
        </w:tc>
      </w:tr>
      <w:tr w:rsidR="00610BD1" w:rsidRPr="00610BD1" w14:paraId="110227B5"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25B43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E4AA4" w14:textId="77777777" w:rsidR="00610BD1" w:rsidRPr="00610BD1" w:rsidRDefault="00610BD1" w:rsidP="000E5194">
            <w:pPr>
              <w:widowControl w:val="0"/>
              <w:rPr>
                <w:rFonts w:ascii="Arial" w:hAnsi="Arial" w:cs="Arial"/>
              </w:rPr>
            </w:pPr>
            <w:r w:rsidRPr="00610BD1">
              <w:rPr>
                <w:rFonts w:ascii="Arial" w:hAnsi="Arial" w:cs="Arial"/>
              </w:rPr>
              <w:t>Permitir a alteração orçamentária em processos Licitatórios já homologados, Dispensáveis ou Inexigíveis, possibilitando a inclusão de despesas não previstas, e transferência de saldos entre as despesas previstas e/ou incluídas, de forma que essas alterações sejam refletidas na emissão dos empenhos.</w:t>
            </w:r>
          </w:p>
        </w:tc>
      </w:tr>
      <w:tr w:rsidR="00610BD1" w:rsidRPr="00610BD1" w14:paraId="1E77553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BA121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4ACD5" w14:textId="77777777" w:rsidR="00610BD1" w:rsidRPr="00610BD1" w:rsidRDefault="00610BD1" w:rsidP="000E5194">
            <w:pPr>
              <w:widowControl w:val="0"/>
              <w:rPr>
                <w:rFonts w:ascii="Arial" w:hAnsi="Arial" w:cs="Arial"/>
              </w:rPr>
            </w:pPr>
            <w:r w:rsidRPr="00610BD1">
              <w:rPr>
                <w:rFonts w:ascii="Arial" w:hAnsi="Arial" w:cs="Arial"/>
              </w:rPr>
              <w:t>Permitir realizar a reserva de recursos orçamentários e estornos para os processos Licitatórios, Dispensáveis ou Inexigíveis, de forma individual por despesa, em diferentes datas, bem como refazer as reservas conforme a disponibilidade de saldo de cada despesa.</w:t>
            </w:r>
          </w:p>
        </w:tc>
      </w:tr>
      <w:tr w:rsidR="00610BD1" w:rsidRPr="00610BD1" w14:paraId="47C1BB9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0D50A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57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DB4A65" w14:textId="77777777" w:rsidR="00610BD1" w:rsidRPr="00610BD1" w:rsidRDefault="00610BD1" w:rsidP="000E5194">
            <w:pPr>
              <w:widowControl w:val="0"/>
              <w:rPr>
                <w:rFonts w:ascii="Arial" w:hAnsi="Arial" w:cs="Arial"/>
              </w:rPr>
            </w:pPr>
            <w:r w:rsidRPr="00610BD1">
              <w:rPr>
                <w:rFonts w:ascii="Arial" w:hAnsi="Arial" w:cs="Arial"/>
              </w:rPr>
              <w:t>Emitir um aviso ao registrar as propostas comerciais ou cotação,  quando o porte do proponente for diferente de ME ou EPP, e o item de contratação for exclusivo para empresas ME ou EPP (Lei Complementar 123/2006, Art. 48º, inciso III)</w:t>
            </w:r>
          </w:p>
        </w:tc>
      </w:tr>
      <w:tr w:rsidR="00610BD1" w:rsidRPr="00610BD1" w14:paraId="7BFED5D7"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47555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A1EC9B" w14:textId="77777777" w:rsidR="00610BD1" w:rsidRPr="00610BD1" w:rsidRDefault="00610BD1" w:rsidP="000E5194">
            <w:pPr>
              <w:widowControl w:val="0"/>
              <w:rPr>
                <w:rFonts w:ascii="Arial" w:hAnsi="Arial" w:cs="Arial"/>
              </w:rPr>
            </w:pPr>
            <w:r w:rsidRPr="00610BD1">
              <w:rPr>
                <w:rFonts w:ascii="Arial" w:hAnsi="Arial" w:cs="Arial"/>
              </w:rPr>
              <w:t>Possibilitar a divisão dos lotes de contratação de forma automatizada, para aplicação do tratamento diferenciado, simplificado e favorecido para empresas ME/EPP, conforme disposto na Lei Complementar nº 123/2006, art. 48º, inciso III, de forma que seja possível escolher a cota a ser aplicada (25% para reserva exclusiva ou 75% para ampla concorrência), bem como desconsiderar os itens não divisíveis. Possibilitar a seleção de todos os lotes do processo, ou de todos os itens de um lote, ou somente dos itens cujo valor ultrapasse R$ 80.000,00.</w:t>
            </w:r>
          </w:p>
        </w:tc>
      </w:tr>
      <w:tr w:rsidR="00610BD1" w:rsidRPr="00610BD1" w14:paraId="26C48B92"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5E89A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D3788E" w14:textId="77777777" w:rsidR="00610BD1" w:rsidRPr="00610BD1" w:rsidRDefault="00610BD1" w:rsidP="000E5194">
            <w:pPr>
              <w:widowControl w:val="0"/>
              <w:rPr>
                <w:rFonts w:ascii="Arial" w:hAnsi="Arial" w:cs="Arial"/>
              </w:rPr>
            </w:pPr>
            <w:r w:rsidRPr="00610BD1">
              <w:rPr>
                <w:rFonts w:ascii="Arial" w:hAnsi="Arial" w:cs="Arial"/>
              </w:rPr>
              <w:t>Permitir a importação do rateio entre os órgão dos processos de Registro de Preço de um exercício para o outro, com o recalculo dos quantitativos para cada órgão com base no saldo renascente para o processo, forma automatizada.</w:t>
            </w:r>
          </w:p>
        </w:tc>
      </w:tr>
      <w:tr w:rsidR="00610BD1" w:rsidRPr="00610BD1" w14:paraId="574946A3"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2B2B6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D775E" w14:textId="77777777" w:rsidR="00610BD1" w:rsidRPr="00610BD1" w:rsidRDefault="00610BD1" w:rsidP="000E5194">
            <w:pPr>
              <w:widowControl w:val="0"/>
              <w:rPr>
                <w:rFonts w:ascii="Arial" w:hAnsi="Arial" w:cs="Arial"/>
              </w:rPr>
            </w:pPr>
            <w:r w:rsidRPr="00610BD1">
              <w:rPr>
                <w:rFonts w:ascii="Arial" w:hAnsi="Arial" w:cs="Arial"/>
              </w:rPr>
              <w:t>Possibilitar a assinatura eletrônica/digital de qualquer documento anexado, através da integração com Plataformas de Assinatura Eletrônica de Documentos.</w:t>
            </w:r>
          </w:p>
        </w:tc>
      </w:tr>
      <w:tr w:rsidR="00610BD1" w:rsidRPr="00610BD1" w14:paraId="3FB7555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27ADD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5B82C" w14:textId="77777777" w:rsidR="00610BD1" w:rsidRPr="00610BD1" w:rsidRDefault="00610BD1" w:rsidP="000E5194">
            <w:pPr>
              <w:widowControl w:val="0"/>
              <w:rPr>
                <w:rFonts w:ascii="Arial" w:hAnsi="Arial" w:cs="Arial"/>
              </w:rPr>
            </w:pPr>
            <w:r w:rsidRPr="00610BD1">
              <w:rPr>
                <w:rFonts w:ascii="Arial" w:hAnsi="Arial" w:cs="Arial"/>
              </w:rPr>
              <w:t xml:space="preserve">Permitir a alteração das informações referentes ao porte da empresa e prioridade de contratação dos proponentes nos processos, mesmo havendo registro da proposta </w:t>
            </w:r>
            <w:proofErr w:type="spellStart"/>
            <w:r w:rsidRPr="00610BD1">
              <w:rPr>
                <w:rFonts w:ascii="Arial" w:hAnsi="Arial" w:cs="Arial"/>
              </w:rPr>
              <w:t>proposta</w:t>
            </w:r>
            <w:proofErr w:type="spellEnd"/>
            <w:r w:rsidRPr="00610BD1">
              <w:rPr>
                <w:rFonts w:ascii="Arial" w:hAnsi="Arial" w:cs="Arial"/>
              </w:rPr>
              <w:t xml:space="preserve"> comercial e/ou inicio da rodada de lances.</w:t>
            </w:r>
          </w:p>
        </w:tc>
      </w:tr>
      <w:tr w:rsidR="00610BD1" w:rsidRPr="00610BD1" w14:paraId="7F3FC405"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52A16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6FDB4" w14:textId="77777777" w:rsidR="00610BD1" w:rsidRPr="00610BD1" w:rsidRDefault="00610BD1" w:rsidP="000E5194">
            <w:pPr>
              <w:widowControl w:val="0"/>
              <w:rPr>
                <w:rFonts w:ascii="Arial" w:hAnsi="Arial" w:cs="Arial"/>
              </w:rPr>
            </w:pPr>
            <w:r w:rsidRPr="00610BD1">
              <w:rPr>
                <w:rFonts w:ascii="Arial" w:hAnsi="Arial" w:cs="Arial"/>
              </w:rPr>
              <w:t>Acusar a utilização de despesas nos processos licitatórios que possuam classificações incompatíveis com a modalidade de licitação, objetivando atender ao comunicado 071 publicado em 10/11/2020 pelo TCE/SP. Deverá ser possível optar, através de parâmetro, se o aviso será informativo ou impeditivo.</w:t>
            </w:r>
          </w:p>
        </w:tc>
      </w:tr>
      <w:tr w:rsidR="00610BD1" w:rsidRPr="00610BD1" w14:paraId="5D215595"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4FE7A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76EAFA" w14:textId="77777777" w:rsidR="00610BD1" w:rsidRPr="00610BD1" w:rsidRDefault="00610BD1" w:rsidP="000E5194">
            <w:pPr>
              <w:widowControl w:val="0"/>
              <w:rPr>
                <w:rFonts w:ascii="Arial" w:hAnsi="Arial" w:cs="Arial"/>
              </w:rPr>
            </w:pPr>
            <w:r w:rsidRPr="00610BD1">
              <w:rPr>
                <w:rFonts w:ascii="Arial" w:hAnsi="Arial" w:cs="Arial"/>
              </w:rPr>
              <w:t>Ao realizar os lances do pregão o pregoeiro deverá ter a possibilidade de definir se a marca dos itens, informada na proposta, será ou não apresentada</w:t>
            </w:r>
          </w:p>
        </w:tc>
      </w:tr>
      <w:tr w:rsidR="00610BD1" w:rsidRPr="00610BD1" w14:paraId="3E5318C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DD0A0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65A4D" w14:textId="77777777" w:rsidR="00610BD1" w:rsidRPr="00610BD1" w:rsidRDefault="00610BD1" w:rsidP="000E5194">
            <w:pPr>
              <w:widowControl w:val="0"/>
              <w:rPr>
                <w:rFonts w:ascii="Arial" w:hAnsi="Arial" w:cs="Arial"/>
              </w:rPr>
            </w:pPr>
            <w:r w:rsidRPr="00610BD1">
              <w:rPr>
                <w:rFonts w:ascii="Arial" w:hAnsi="Arial" w:cs="Arial"/>
              </w:rPr>
              <w:t>Impedir a emissão de empenhos para itens da Ata de Registro de Preços que foram cancelados</w:t>
            </w:r>
          </w:p>
        </w:tc>
      </w:tr>
      <w:tr w:rsidR="00610BD1" w:rsidRPr="00610BD1" w14:paraId="3533B0C6"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EB991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BC8D0" w14:textId="77777777" w:rsidR="00610BD1" w:rsidRPr="00610BD1" w:rsidRDefault="00610BD1" w:rsidP="000E5194">
            <w:pPr>
              <w:widowControl w:val="0"/>
              <w:rPr>
                <w:rFonts w:ascii="Arial" w:hAnsi="Arial" w:cs="Arial"/>
              </w:rPr>
            </w:pPr>
            <w:r w:rsidRPr="00610BD1">
              <w:rPr>
                <w:rFonts w:ascii="Arial" w:hAnsi="Arial" w:cs="Arial"/>
              </w:rPr>
              <w:t>Possibilitar a classificação dos objetos contratados de acordo com as naturezas de objetos definidas na Lei 14.133, possibilitando a vinculação com as categorias disponíveis no Portal Nacional de Contratação</w:t>
            </w:r>
          </w:p>
        </w:tc>
      </w:tr>
      <w:tr w:rsidR="00610BD1" w:rsidRPr="00610BD1" w14:paraId="13F72FB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11744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65AD4" w14:textId="77777777" w:rsidR="00610BD1" w:rsidRPr="00610BD1" w:rsidRDefault="00610BD1" w:rsidP="000E5194">
            <w:pPr>
              <w:widowControl w:val="0"/>
              <w:rPr>
                <w:rFonts w:ascii="Arial" w:hAnsi="Arial" w:cs="Arial"/>
              </w:rPr>
            </w:pPr>
            <w:r w:rsidRPr="00610BD1">
              <w:rPr>
                <w:rFonts w:ascii="Arial" w:hAnsi="Arial" w:cs="Arial"/>
              </w:rPr>
              <w:t>Dispor de uma forma para aferição das contrações diretas fundamentadas no Artigo 75, incisos I e II da Lei 14.1333, permitindo visualizar o   total dos valores gastos por exercício, unidade gestora, fundamento legal e natureza do objeto contratado.</w:t>
            </w:r>
          </w:p>
        </w:tc>
      </w:tr>
      <w:tr w:rsidR="00610BD1" w:rsidRPr="00610BD1" w14:paraId="27EB6E42"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EF2C6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6E426" w14:textId="77777777" w:rsidR="00610BD1" w:rsidRPr="00610BD1" w:rsidRDefault="00610BD1" w:rsidP="000E5194">
            <w:pPr>
              <w:widowControl w:val="0"/>
              <w:rPr>
                <w:rFonts w:ascii="Arial" w:hAnsi="Arial" w:cs="Arial"/>
              </w:rPr>
            </w:pPr>
            <w:r w:rsidRPr="00610BD1">
              <w:rPr>
                <w:rFonts w:ascii="Arial" w:hAnsi="Arial" w:cs="Arial"/>
              </w:rPr>
              <w:t>Dispor de integração com plataformas de Processo Eletrônico:</w:t>
            </w:r>
            <w:r w:rsidRPr="00610BD1">
              <w:rPr>
                <w:rFonts w:ascii="Arial" w:hAnsi="Arial" w:cs="Arial"/>
              </w:rPr>
              <w:br/>
              <w:t xml:space="preserve">Bolsa de Licitações do Brasil - BLL, </w:t>
            </w:r>
            <w:r w:rsidRPr="00610BD1">
              <w:rPr>
                <w:rFonts w:ascii="Arial" w:hAnsi="Arial" w:cs="Arial"/>
              </w:rPr>
              <w:br/>
              <w:t xml:space="preserve">Portal de Compras Públicas - PCP, </w:t>
            </w:r>
            <w:r w:rsidRPr="00610BD1">
              <w:rPr>
                <w:rFonts w:ascii="Arial" w:hAnsi="Arial" w:cs="Arial"/>
              </w:rPr>
              <w:br/>
              <w:t>Bolsa Nacional de Compras - BNC,</w:t>
            </w:r>
            <w:r w:rsidRPr="00610BD1">
              <w:rPr>
                <w:rFonts w:ascii="Arial" w:hAnsi="Arial" w:cs="Arial"/>
              </w:rPr>
              <w:br/>
              <w:t>Compras BR,</w:t>
            </w:r>
            <w:r w:rsidRPr="00610BD1">
              <w:rPr>
                <w:rFonts w:ascii="Arial" w:hAnsi="Arial" w:cs="Arial"/>
              </w:rPr>
              <w:br/>
              <w:t>AMM Licita,</w:t>
            </w:r>
            <w:r w:rsidRPr="00610BD1">
              <w:rPr>
                <w:rFonts w:ascii="Arial" w:hAnsi="Arial" w:cs="Arial"/>
              </w:rPr>
              <w:br/>
              <w:t>Licitar Digital,</w:t>
            </w:r>
            <w:r w:rsidRPr="00610BD1">
              <w:rPr>
                <w:rFonts w:ascii="Arial" w:hAnsi="Arial" w:cs="Arial"/>
              </w:rPr>
              <w:br/>
            </w:r>
            <w:proofErr w:type="spellStart"/>
            <w:r w:rsidRPr="00610BD1">
              <w:rPr>
                <w:rFonts w:ascii="Arial" w:hAnsi="Arial" w:cs="Arial"/>
              </w:rPr>
              <w:t>LicitaNet</w:t>
            </w:r>
            <w:proofErr w:type="spellEnd"/>
            <w:r w:rsidRPr="00610BD1">
              <w:rPr>
                <w:rFonts w:ascii="Arial" w:hAnsi="Arial" w:cs="Arial"/>
              </w:rPr>
              <w:t>,</w:t>
            </w:r>
            <w:r w:rsidRPr="00610BD1">
              <w:rPr>
                <w:rFonts w:ascii="Arial" w:hAnsi="Arial" w:cs="Arial"/>
              </w:rPr>
              <w:br/>
              <w:t xml:space="preserve">Bolsa Brasileira de Mercadorias - BBMNET, </w:t>
            </w:r>
            <w:r w:rsidRPr="00610BD1">
              <w:rPr>
                <w:rFonts w:ascii="Arial" w:hAnsi="Arial" w:cs="Arial"/>
              </w:rPr>
              <w:br/>
            </w:r>
            <w:proofErr w:type="spellStart"/>
            <w:r w:rsidRPr="00610BD1">
              <w:rPr>
                <w:rFonts w:ascii="Arial" w:hAnsi="Arial" w:cs="Arial"/>
              </w:rPr>
              <w:t>Brconectado</w:t>
            </w:r>
            <w:proofErr w:type="spellEnd"/>
            <w:r w:rsidRPr="00610BD1">
              <w:rPr>
                <w:rFonts w:ascii="Arial" w:hAnsi="Arial" w:cs="Arial"/>
              </w:rPr>
              <w:t>, para envio das informações dos processos a serem realizados de forma eletrônica, e recebimento das informações referentes as propostas, os lances por item e por lote, Atas e resultado final da sessão pública.</w:t>
            </w:r>
          </w:p>
        </w:tc>
      </w:tr>
      <w:tr w:rsidR="00610BD1" w:rsidRPr="00610BD1" w14:paraId="149F195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F1956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D1F1C" w14:textId="77777777" w:rsidR="00610BD1" w:rsidRPr="00610BD1" w:rsidRDefault="00610BD1" w:rsidP="000E5194">
            <w:pPr>
              <w:widowControl w:val="0"/>
              <w:rPr>
                <w:rFonts w:ascii="Arial" w:hAnsi="Arial" w:cs="Arial"/>
              </w:rPr>
            </w:pPr>
            <w:r w:rsidRPr="00610BD1">
              <w:rPr>
                <w:rFonts w:ascii="Arial" w:hAnsi="Arial" w:cs="Arial"/>
              </w:rPr>
              <w:t>Permitir a realização de contrações diretas através de Dispensa e Inexigibilidade, com a possibilidade de indicação expressa do amparo legal conforme lei 14.133, evidenciando o artigo, inciso e alínea.</w:t>
            </w:r>
          </w:p>
        </w:tc>
      </w:tr>
      <w:tr w:rsidR="00610BD1" w:rsidRPr="00610BD1" w14:paraId="3D0CCD7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9CD45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BA384" w14:textId="77777777" w:rsidR="00610BD1" w:rsidRPr="00610BD1" w:rsidRDefault="00610BD1" w:rsidP="000E5194">
            <w:pPr>
              <w:widowControl w:val="0"/>
              <w:rPr>
                <w:rFonts w:ascii="Arial" w:hAnsi="Arial" w:cs="Arial"/>
              </w:rPr>
            </w:pPr>
            <w:r w:rsidRPr="00610BD1">
              <w:rPr>
                <w:rFonts w:ascii="Arial" w:hAnsi="Arial" w:cs="Arial"/>
              </w:rPr>
              <w:t>Possibilitar o acesso através de Menu independente para registro de contrações diretas ou processos licitatórios realizados na Lei 14.133 com possibilidade de restrição do acesso a determinados usuários ou grupos de usuários</w:t>
            </w:r>
          </w:p>
        </w:tc>
      </w:tr>
      <w:tr w:rsidR="00610BD1" w:rsidRPr="00610BD1" w14:paraId="5219C0F2"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33A8F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52DC5" w14:textId="77777777" w:rsidR="00610BD1" w:rsidRPr="00610BD1" w:rsidRDefault="00610BD1" w:rsidP="000E5194">
            <w:pPr>
              <w:widowControl w:val="0"/>
              <w:rPr>
                <w:rFonts w:ascii="Arial" w:hAnsi="Arial" w:cs="Arial"/>
              </w:rPr>
            </w:pPr>
            <w:r w:rsidRPr="00610BD1">
              <w:rPr>
                <w:rFonts w:ascii="Arial" w:hAnsi="Arial" w:cs="Arial"/>
              </w:rPr>
              <w:t>Apresentar corretamente as fases de cada licitação conforme a lei aplicada ao processo, permitindo que ambas as leis convivam em um mesmo sistema, sem impactar no histórico dos processos já gravado, bem como apresentar de forma clara qual foi a lei aplicada em cada licitação.</w:t>
            </w:r>
          </w:p>
        </w:tc>
      </w:tr>
      <w:tr w:rsidR="00610BD1" w:rsidRPr="00610BD1" w14:paraId="4CB936A3"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0BF0C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125F1" w14:textId="77777777" w:rsidR="00610BD1" w:rsidRPr="00610BD1" w:rsidRDefault="00610BD1" w:rsidP="000E5194">
            <w:pPr>
              <w:widowControl w:val="0"/>
              <w:rPr>
                <w:rFonts w:ascii="Arial" w:hAnsi="Arial" w:cs="Arial"/>
              </w:rPr>
            </w:pPr>
            <w:r w:rsidRPr="00610BD1">
              <w:rPr>
                <w:rFonts w:ascii="Arial" w:hAnsi="Arial" w:cs="Arial"/>
              </w:rPr>
              <w:t>Possibilitar a realização do julgamento das propostas antes da fase de habilitação nos processos de concorrência da mesma forma que ocorre para os processos de pregão</w:t>
            </w:r>
          </w:p>
        </w:tc>
      </w:tr>
      <w:tr w:rsidR="00610BD1" w:rsidRPr="00610BD1" w14:paraId="5F48D736"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71EBD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2C6FE" w14:textId="77777777" w:rsidR="00610BD1" w:rsidRPr="00610BD1" w:rsidRDefault="00610BD1" w:rsidP="000E5194">
            <w:pPr>
              <w:widowControl w:val="0"/>
              <w:rPr>
                <w:rFonts w:ascii="Arial" w:hAnsi="Arial" w:cs="Arial"/>
              </w:rPr>
            </w:pPr>
            <w:r w:rsidRPr="00610BD1">
              <w:rPr>
                <w:rFonts w:ascii="Arial" w:hAnsi="Arial" w:cs="Arial"/>
              </w:rPr>
              <w:t xml:space="preserve">Permitir indicar qual foi o agente de contratação responsável por cada processo licitatório, ou  </w:t>
            </w:r>
            <w:proofErr w:type="spellStart"/>
            <w:r w:rsidRPr="00610BD1">
              <w:rPr>
                <w:rFonts w:ascii="Arial" w:hAnsi="Arial" w:cs="Arial"/>
              </w:rPr>
              <w:t>ou</w:t>
            </w:r>
            <w:proofErr w:type="spellEnd"/>
            <w:r w:rsidRPr="00610BD1">
              <w:rPr>
                <w:rFonts w:ascii="Arial" w:hAnsi="Arial" w:cs="Arial"/>
              </w:rPr>
              <w:t xml:space="preserve"> a comissão de licitação, quando ele foi substituído por esta.</w:t>
            </w:r>
          </w:p>
        </w:tc>
      </w:tr>
      <w:tr w:rsidR="00610BD1" w:rsidRPr="00610BD1" w14:paraId="6FC359BB"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7523C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9ADF5" w14:textId="77777777" w:rsidR="00610BD1" w:rsidRPr="00610BD1" w:rsidRDefault="00610BD1" w:rsidP="000E5194">
            <w:pPr>
              <w:widowControl w:val="0"/>
              <w:rPr>
                <w:rFonts w:ascii="Arial" w:hAnsi="Arial" w:cs="Arial"/>
              </w:rPr>
            </w:pPr>
            <w:r w:rsidRPr="00610BD1">
              <w:rPr>
                <w:rFonts w:ascii="Arial" w:hAnsi="Arial" w:cs="Arial"/>
              </w:rPr>
              <w:t>Dispor de pesquisa para consultar os processos licitatórios fundamentados na lei 14.133 ou na lei 8.666</w:t>
            </w:r>
          </w:p>
        </w:tc>
      </w:tr>
      <w:tr w:rsidR="00610BD1" w:rsidRPr="00610BD1" w14:paraId="47A2911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5650F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C310C" w14:textId="77777777" w:rsidR="00610BD1" w:rsidRPr="00610BD1" w:rsidRDefault="00610BD1" w:rsidP="000E5194">
            <w:pPr>
              <w:widowControl w:val="0"/>
              <w:rPr>
                <w:rFonts w:ascii="Arial" w:hAnsi="Arial" w:cs="Arial"/>
              </w:rPr>
            </w:pPr>
            <w:r w:rsidRPr="00610BD1">
              <w:rPr>
                <w:rFonts w:ascii="Arial" w:hAnsi="Arial" w:cs="Arial"/>
              </w:rPr>
              <w:t xml:space="preserve">Permitir realizar o registro das aplicações de penalidades contratuais, permitindo a tipificação delas, </w:t>
            </w:r>
            <w:r w:rsidRPr="00610BD1">
              <w:rPr>
                <w:rFonts w:ascii="Arial" w:hAnsi="Arial" w:cs="Arial"/>
              </w:rPr>
              <w:lastRenderedPageBreak/>
              <w:t>bem como consultar o histórico das ocorrências.</w:t>
            </w:r>
          </w:p>
        </w:tc>
      </w:tr>
      <w:tr w:rsidR="00610BD1" w:rsidRPr="00610BD1" w14:paraId="7DE02847"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A529C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75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F7108" w14:textId="77777777" w:rsidR="00610BD1" w:rsidRPr="00610BD1" w:rsidRDefault="00610BD1" w:rsidP="000E5194">
            <w:pPr>
              <w:widowControl w:val="0"/>
              <w:rPr>
                <w:rFonts w:ascii="Arial" w:hAnsi="Arial" w:cs="Arial"/>
              </w:rPr>
            </w:pPr>
            <w:proofErr w:type="spellStart"/>
            <w:r w:rsidRPr="00610BD1">
              <w:rPr>
                <w:rFonts w:ascii="Arial" w:hAnsi="Arial" w:cs="Arial"/>
              </w:rPr>
              <w:t>Possilitar</w:t>
            </w:r>
            <w:proofErr w:type="spellEnd"/>
            <w:r w:rsidRPr="00610BD1">
              <w:rPr>
                <w:rFonts w:ascii="Arial" w:hAnsi="Arial" w:cs="Arial"/>
              </w:rPr>
              <w:t xml:space="preserve"> a impressão das ocorrências contratuais em relatório, </w:t>
            </w:r>
            <w:proofErr w:type="spellStart"/>
            <w:r w:rsidRPr="00610BD1">
              <w:rPr>
                <w:rFonts w:ascii="Arial" w:hAnsi="Arial" w:cs="Arial"/>
              </w:rPr>
              <w:t>perminto</w:t>
            </w:r>
            <w:proofErr w:type="spellEnd"/>
            <w:r w:rsidRPr="00610BD1">
              <w:rPr>
                <w:rFonts w:ascii="Arial" w:hAnsi="Arial" w:cs="Arial"/>
              </w:rPr>
              <w:t xml:space="preserve"> filtrar por fornecedor, processo e/ou contrato.</w:t>
            </w:r>
          </w:p>
        </w:tc>
      </w:tr>
      <w:tr w:rsidR="00610BD1" w:rsidRPr="00610BD1" w14:paraId="0BECBBAC"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762CF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805A1" w14:textId="77777777" w:rsidR="00610BD1" w:rsidRPr="00610BD1" w:rsidRDefault="00610BD1" w:rsidP="000E5194">
            <w:pPr>
              <w:widowControl w:val="0"/>
              <w:rPr>
                <w:rFonts w:ascii="Arial" w:hAnsi="Arial" w:cs="Arial"/>
              </w:rPr>
            </w:pPr>
            <w:r w:rsidRPr="00610BD1">
              <w:rPr>
                <w:rFonts w:ascii="Arial" w:hAnsi="Arial" w:cs="Arial"/>
              </w:rPr>
              <w:t>Realizar a publicação no Portal Nacional de Contrações Públicas – PNCP, cumprindo o disposto nos Artigos 54 e 94 da Lei 14.133/2021, no que tange a publicidade dos atos no Portal Nacional de Contratações Públicas (PNCP).</w:t>
            </w:r>
          </w:p>
        </w:tc>
      </w:tr>
      <w:tr w:rsidR="00610BD1" w:rsidRPr="00610BD1" w14:paraId="659559DC"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E8623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CC2AD" w14:textId="77777777" w:rsidR="00610BD1" w:rsidRPr="00610BD1" w:rsidRDefault="00610BD1" w:rsidP="000E5194">
            <w:pPr>
              <w:widowControl w:val="0"/>
              <w:rPr>
                <w:rFonts w:ascii="Arial" w:hAnsi="Arial" w:cs="Arial"/>
              </w:rPr>
            </w:pPr>
            <w:r w:rsidRPr="00610BD1">
              <w:rPr>
                <w:rFonts w:ascii="Arial" w:hAnsi="Arial" w:cs="Arial"/>
              </w:rPr>
              <w:t>Controlar a alteração em dados já publicados no PNCP, e retificar as informações visando manter a integridade das mesmas</w:t>
            </w:r>
          </w:p>
        </w:tc>
      </w:tr>
      <w:tr w:rsidR="00610BD1" w:rsidRPr="00610BD1" w14:paraId="51DA432B"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A5462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14253" w14:textId="77777777" w:rsidR="00610BD1" w:rsidRPr="00610BD1" w:rsidRDefault="00610BD1" w:rsidP="000E5194">
            <w:pPr>
              <w:widowControl w:val="0"/>
              <w:rPr>
                <w:rFonts w:ascii="Arial" w:hAnsi="Arial" w:cs="Arial"/>
              </w:rPr>
            </w:pPr>
            <w:r w:rsidRPr="00610BD1">
              <w:rPr>
                <w:rFonts w:ascii="Arial" w:hAnsi="Arial" w:cs="Arial"/>
              </w:rPr>
              <w:t xml:space="preserve">Permitir a gestão das informações a serem transmitidas ao PNCP, permitindo consultas por situação da transmissão, tipo de Ato, número de </w:t>
            </w:r>
            <w:proofErr w:type="spellStart"/>
            <w:r w:rsidRPr="00610BD1">
              <w:rPr>
                <w:rFonts w:ascii="Arial" w:hAnsi="Arial" w:cs="Arial"/>
              </w:rPr>
              <w:t>processso</w:t>
            </w:r>
            <w:proofErr w:type="spellEnd"/>
            <w:r w:rsidRPr="00610BD1">
              <w:rPr>
                <w:rFonts w:ascii="Arial" w:hAnsi="Arial" w:cs="Arial"/>
              </w:rPr>
              <w:t xml:space="preserve">, instrumento </w:t>
            </w:r>
            <w:proofErr w:type="spellStart"/>
            <w:r w:rsidRPr="00610BD1">
              <w:rPr>
                <w:rFonts w:ascii="Arial" w:hAnsi="Arial" w:cs="Arial"/>
              </w:rPr>
              <w:t>contrutual</w:t>
            </w:r>
            <w:proofErr w:type="spellEnd"/>
            <w:r w:rsidRPr="00610BD1">
              <w:rPr>
                <w:rFonts w:ascii="Arial" w:hAnsi="Arial" w:cs="Arial"/>
              </w:rPr>
              <w:t>.</w:t>
            </w:r>
          </w:p>
        </w:tc>
      </w:tr>
      <w:tr w:rsidR="00610BD1" w:rsidRPr="00610BD1" w14:paraId="42A18D55"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4F9A5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1E882" w14:textId="77777777" w:rsidR="00610BD1" w:rsidRPr="00610BD1" w:rsidRDefault="00610BD1" w:rsidP="000E5194">
            <w:pPr>
              <w:widowControl w:val="0"/>
              <w:rPr>
                <w:rFonts w:ascii="Arial" w:hAnsi="Arial" w:cs="Arial"/>
              </w:rPr>
            </w:pPr>
            <w:r w:rsidRPr="00610BD1">
              <w:rPr>
                <w:rFonts w:ascii="Arial" w:hAnsi="Arial" w:cs="Arial"/>
              </w:rPr>
              <w:t>Registrar automaticamente a publicação no momento da transmissão dos atos ao PNCP.</w:t>
            </w:r>
          </w:p>
        </w:tc>
      </w:tr>
      <w:tr w:rsidR="00610BD1" w:rsidRPr="00610BD1" w14:paraId="7273CA5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B7C20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A8F30" w14:textId="77777777" w:rsidR="00610BD1" w:rsidRPr="00610BD1" w:rsidRDefault="00610BD1" w:rsidP="000E5194">
            <w:pPr>
              <w:widowControl w:val="0"/>
              <w:rPr>
                <w:rFonts w:ascii="Arial" w:hAnsi="Arial" w:cs="Arial"/>
              </w:rPr>
            </w:pPr>
            <w:r w:rsidRPr="00610BD1">
              <w:rPr>
                <w:rFonts w:ascii="Arial" w:hAnsi="Arial" w:cs="Arial"/>
              </w:rPr>
              <w:t>Permitir indicar quais processos licitatórios do ente foram publicados no PNCP utilizando outro sistema ou portal de contratação eletrônica, bem como evitar que esses processos sejam novamente transmitidos ao PNCP, evitando duplicidade.</w:t>
            </w:r>
          </w:p>
        </w:tc>
      </w:tr>
      <w:tr w:rsidR="00610BD1" w:rsidRPr="00610BD1" w14:paraId="2C0B6E5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26B51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DF777" w14:textId="77777777" w:rsidR="00610BD1" w:rsidRPr="00610BD1" w:rsidRDefault="00610BD1" w:rsidP="000E5194">
            <w:pPr>
              <w:widowControl w:val="0"/>
              <w:rPr>
                <w:rFonts w:ascii="Arial" w:hAnsi="Arial" w:cs="Arial"/>
              </w:rPr>
            </w:pPr>
            <w:r w:rsidRPr="00610BD1">
              <w:rPr>
                <w:rFonts w:ascii="Arial" w:hAnsi="Arial" w:cs="Arial"/>
              </w:rPr>
              <w:t xml:space="preserve">Para os municípios abaixo de 20 mil habitantes, deixar opcional a divulgação dos atos, permitindo ao ente escolher quais contratação ele deseja </w:t>
            </w:r>
            <w:proofErr w:type="spellStart"/>
            <w:r w:rsidRPr="00610BD1">
              <w:rPr>
                <w:rFonts w:ascii="Arial" w:hAnsi="Arial" w:cs="Arial"/>
              </w:rPr>
              <w:t>divugar</w:t>
            </w:r>
            <w:proofErr w:type="spellEnd"/>
            <w:r w:rsidRPr="00610BD1">
              <w:rPr>
                <w:rFonts w:ascii="Arial" w:hAnsi="Arial" w:cs="Arial"/>
              </w:rPr>
              <w:t xml:space="preserve"> no PNCP e quais não.</w:t>
            </w:r>
          </w:p>
        </w:tc>
      </w:tr>
      <w:tr w:rsidR="00610BD1" w:rsidRPr="00610BD1" w14:paraId="1E183983"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94DED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5B2C6" w14:textId="77777777" w:rsidR="00610BD1" w:rsidRPr="00610BD1" w:rsidRDefault="00610BD1" w:rsidP="000E5194">
            <w:pPr>
              <w:widowControl w:val="0"/>
              <w:rPr>
                <w:rFonts w:ascii="Arial" w:hAnsi="Arial" w:cs="Arial"/>
              </w:rPr>
            </w:pPr>
            <w:r w:rsidRPr="00610BD1">
              <w:rPr>
                <w:rFonts w:ascii="Arial" w:hAnsi="Arial" w:cs="Arial"/>
              </w:rPr>
              <w:t>Permitir acessar a divulgação realizada no PNCP a partir do processo licitatório ou dispensa, facilitando a conferencia de informações.</w:t>
            </w:r>
          </w:p>
        </w:tc>
      </w:tr>
      <w:tr w:rsidR="00610BD1" w:rsidRPr="00610BD1" w14:paraId="1A17CCC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63196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34556" w14:textId="77777777" w:rsidR="00610BD1" w:rsidRPr="00610BD1" w:rsidRDefault="00610BD1" w:rsidP="000E5194">
            <w:pPr>
              <w:widowControl w:val="0"/>
              <w:rPr>
                <w:rFonts w:ascii="Arial" w:hAnsi="Arial" w:cs="Arial"/>
              </w:rPr>
            </w:pPr>
            <w:r w:rsidRPr="00610BD1">
              <w:rPr>
                <w:rFonts w:ascii="Arial" w:hAnsi="Arial" w:cs="Arial"/>
              </w:rPr>
              <w:t>Possibilitar indicar quais anexos o ente deseja divulgar no PNCP e quais não.</w:t>
            </w:r>
          </w:p>
        </w:tc>
      </w:tr>
      <w:tr w:rsidR="00610BD1" w:rsidRPr="00610BD1" w14:paraId="10E25691"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18EF8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8D439" w14:textId="77777777" w:rsidR="00610BD1" w:rsidRPr="00610BD1" w:rsidRDefault="00610BD1" w:rsidP="000E5194">
            <w:pPr>
              <w:widowControl w:val="0"/>
              <w:rPr>
                <w:rFonts w:ascii="Arial" w:hAnsi="Arial" w:cs="Arial"/>
              </w:rPr>
            </w:pPr>
            <w:r w:rsidRPr="00610BD1">
              <w:rPr>
                <w:rFonts w:ascii="Arial" w:hAnsi="Arial" w:cs="Arial"/>
              </w:rPr>
              <w:t>Permitir a divulgação no PNCP dos empenhos com força de contrato.</w:t>
            </w:r>
          </w:p>
        </w:tc>
      </w:tr>
      <w:tr w:rsidR="00610BD1" w:rsidRPr="00610BD1" w14:paraId="301F75AC"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1FB39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8B90A" w14:textId="77777777" w:rsidR="00610BD1" w:rsidRPr="00610BD1" w:rsidRDefault="00610BD1" w:rsidP="000E5194">
            <w:pPr>
              <w:widowControl w:val="0"/>
              <w:rPr>
                <w:rFonts w:ascii="Arial" w:hAnsi="Arial" w:cs="Arial"/>
              </w:rPr>
            </w:pPr>
            <w:r w:rsidRPr="00610BD1">
              <w:rPr>
                <w:rFonts w:ascii="Arial" w:hAnsi="Arial" w:cs="Arial"/>
              </w:rPr>
              <w:t>Apresentar a situação da divulgação dos atos no PNCP, bem como facilitar a consulta e o acesso a essas divulgações.</w:t>
            </w:r>
          </w:p>
        </w:tc>
      </w:tr>
      <w:tr w:rsidR="00610BD1" w:rsidRPr="00610BD1" w14:paraId="4428D8D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F2147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06D511" w14:textId="77777777" w:rsidR="00610BD1" w:rsidRPr="00610BD1" w:rsidRDefault="00610BD1" w:rsidP="000E5194">
            <w:pPr>
              <w:widowControl w:val="0"/>
              <w:rPr>
                <w:rFonts w:ascii="Arial" w:hAnsi="Arial" w:cs="Arial"/>
              </w:rPr>
            </w:pPr>
            <w:r w:rsidRPr="00610BD1">
              <w:rPr>
                <w:rFonts w:ascii="Arial" w:hAnsi="Arial" w:cs="Arial"/>
              </w:rPr>
              <w:t xml:space="preserve">Realizar a geração dos arquivos para a prestação de contas ao TCE SP, para atendimento da Fase 4 do sistema AUDESP, permitindo enviar as informações sobre as Licitações, Contrações Diretas, Obras, Ajustes com os seus respectivos empenhos, e as execuções dos ajustes, </w:t>
            </w:r>
            <w:proofErr w:type="spellStart"/>
            <w:r w:rsidRPr="00610BD1">
              <w:rPr>
                <w:rFonts w:ascii="Arial" w:hAnsi="Arial" w:cs="Arial"/>
              </w:rPr>
              <w:t>cmposta</w:t>
            </w:r>
            <w:proofErr w:type="spellEnd"/>
            <w:r w:rsidRPr="00610BD1">
              <w:rPr>
                <w:rFonts w:ascii="Arial" w:hAnsi="Arial" w:cs="Arial"/>
              </w:rPr>
              <w:t xml:space="preserve"> pelos Documentos Fiscais, liquidações e pagamentos</w:t>
            </w:r>
          </w:p>
        </w:tc>
      </w:tr>
      <w:tr w:rsidR="00610BD1" w:rsidRPr="00610BD1" w14:paraId="3DF938D4"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13D76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3C14DE" w14:textId="77777777" w:rsidR="00610BD1" w:rsidRPr="00610BD1" w:rsidRDefault="00610BD1" w:rsidP="000E5194">
            <w:pPr>
              <w:widowControl w:val="0"/>
              <w:rPr>
                <w:rFonts w:ascii="Arial" w:hAnsi="Arial" w:cs="Arial"/>
              </w:rPr>
            </w:pPr>
            <w:r w:rsidRPr="00610BD1">
              <w:rPr>
                <w:rFonts w:ascii="Arial" w:hAnsi="Arial" w:cs="Arial"/>
              </w:rPr>
              <w:t xml:space="preserve">Permitir consultar as gerações já efetuadas, com os respectivos registros que foram gerados em </w:t>
            </w:r>
            <w:proofErr w:type="spellStart"/>
            <w:r w:rsidRPr="00610BD1">
              <w:rPr>
                <w:rFonts w:ascii="Arial" w:hAnsi="Arial" w:cs="Arial"/>
              </w:rPr>
              <w:t>conjuto</w:t>
            </w:r>
            <w:proofErr w:type="spellEnd"/>
            <w:r w:rsidRPr="00610BD1">
              <w:rPr>
                <w:rFonts w:ascii="Arial" w:hAnsi="Arial" w:cs="Arial"/>
              </w:rPr>
              <w:t xml:space="preserve"> na mesma remessa.</w:t>
            </w:r>
          </w:p>
        </w:tc>
      </w:tr>
      <w:tr w:rsidR="00610BD1" w:rsidRPr="00610BD1" w14:paraId="40469F4E"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05EEF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AE2ED0" w14:textId="77777777" w:rsidR="00610BD1" w:rsidRPr="00610BD1" w:rsidRDefault="00610BD1" w:rsidP="000E5194">
            <w:pPr>
              <w:widowControl w:val="0"/>
              <w:rPr>
                <w:rFonts w:ascii="Arial" w:hAnsi="Arial" w:cs="Arial"/>
              </w:rPr>
            </w:pPr>
            <w:r w:rsidRPr="00610BD1">
              <w:rPr>
                <w:rFonts w:ascii="Arial" w:hAnsi="Arial" w:cs="Arial"/>
              </w:rPr>
              <w:t xml:space="preserve">Apresentar somente os registros relacionados aos órgãos aos quais o usuário </w:t>
            </w:r>
            <w:proofErr w:type="spellStart"/>
            <w:r w:rsidRPr="00610BD1">
              <w:rPr>
                <w:rFonts w:ascii="Arial" w:hAnsi="Arial" w:cs="Arial"/>
              </w:rPr>
              <w:t>logado</w:t>
            </w:r>
            <w:proofErr w:type="spellEnd"/>
            <w:r w:rsidRPr="00610BD1">
              <w:rPr>
                <w:rFonts w:ascii="Arial" w:hAnsi="Arial" w:cs="Arial"/>
              </w:rPr>
              <w:t xml:space="preserve"> possui permissão de acesso.</w:t>
            </w:r>
          </w:p>
        </w:tc>
      </w:tr>
      <w:tr w:rsidR="00610BD1" w:rsidRPr="00610BD1" w14:paraId="4F12E0B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5A409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6C9EBF" w14:textId="77777777" w:rsidR="00610BD1" w:rsidRPr="00610BD1" w:rsidRDefault="00610BD1" w:rsidP="000E5194">
            <w:pPr>
              <w:widowControl w:val="0"/>
              <w:rPr>
                <w:rFonts w:ascii="Arial" w:hAnsi="Arial" w:cs="Arial"/>
              </w:rPr>
            </w:pPr>
            <w:r w:rsidRPr="00610BD1">
              <w:rPr>
                <w:rFonts w:ascii="Arial" w:hAnsi="Arial" w:cs="Arial"/>
              </w:rPr>
              <w:t>Permitir a configuração do envio ou não dos arquivos facultativos, conforme Comunicado 45/2021, referente aos arquivos Exigência Obras e Pagamento.</w:t>
            </w:r>
          </w:p>
        </w:tc>
      </w:tr>
      <w:tr w:rsidR="00610BD1" w:rsidRPr="00610BD1" w14:paraId="16B52BCB"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44032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39E93A" w14:textId="77777777" w:rsidR="00610BD1" w:rsidRPr="00610BD1" w:rsidRDefault="00610BD1" w:rsidP="000E5194">
            <w:pPr>
              <w:widowControl w:val="0"/>
              <w:rPr>
                <w:rFonts w:ascii="Arial" w:hAnsi="Arial" w:cs="Arial"/>
              </w:rPr>
            </w:pPr>
            <w:r w:rsidRPr="00610BD1">
              <w:rPr>
                <w:rFonts w:ascii="Arial" w:hAnsi="Arial" w:cs="Arial"/>
              </w:rPr>
              <w:t>Apresentar para cada registro qual é a data limite para envio ao TCE/SP, bem como o número de dias em atrasa.</w:t>
            </w:r>
          </w:p>
        </w:tc>
      </w:tr>
      <w:tr w:rsidR="00610BD1" w:rsidRPr="00610BD1" w14:paraId="08CAF801"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5DB66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2C6FD5" w14:textId="77777777" w:rsidR="00610BD1" w:rsidRPr="00610BD1" w:rsidRDefault="00610BD1" w:rsidP="000E5194">
            <w:pPr>
              <w:widowControl w:val="0"/>
              <w:rPr>
                <w:rFonts w:ascii="Arial" w:hAnsi="Arial" w:cs="Arial"/>
              </w:rPr>
            </w:pPr>
            <w:r w:rsidRPr="00610BD1">
              <w:rPr>
                <w:rFonts w:ascii="Arial" w:hAnsi="Arial" w:cs="Arial"/>
              </w:rPr>
              <w:t>Atualizar anualmente o valor de referência determinado pelo TCE/SP para envio das  licitações.</w:t>
            </w:r>
          </w:p>
        </w:tc>
      </w:tr>
      <w:tr w:rsidR="00610BD1" w:rsidRPr="00610BD1" w14:paraId="3909BD94"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98E5A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AE0BDC"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bloquear/desbloquear, por unidade gestora, a inserção de requisições de contratação, e pedidos de empenhos com datas retroativas à data de bloqueio.</w:t>
            </w:r>
          </w:p>
        </w:tc>
      </w:tr>
      <w:tr w:rsidR="00610BD1" w:rsidRPr="00610BD1" w14:paraId="06DF7381"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BABB9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BC88F9"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Desconsiderar da Aferição de Compras as contratações para serviços de manutenção de veículos automotores de propriedade do órgão ou entidade contratante, incluído o fornecimento de peças, que estejam dentro do limite  estimulado § 7º do Artigo 75 da lei 14.133.</w:t>
            </w:r>
          </w:p>
        </w:tc>
      </w:tr>
      <w:tr w:rsidR="00610BD1" w:rsidRPr="00610BD1" w14:paraId="7BF5B3B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5ED46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08857B" w14:textId="77777777" w:rsidR="00610BD1" w:rsidRPr="00610BD1" w:rsidRDefault="00610BD1" w:rsidP="000E5194">
            <w:pPr>
              <w:widowControl w:val="0"/>
              <w:rPr>
                <w:rFonts w:ascii="Arial" w:hAnsi="Arial" w:cs="Arial"/>
                <w:color w:val="000000"/>
              </w:rPr>
            </w:pPr>
            <w:r w:rsidRPr="00610BD1">
              <w:rPr>
                <w:rFonts w:ascii="Arial" w:hAnsi="Arial" w:cs="Arial"/>
                <w:color w:val="000000"/>
              </w:rPr>
              <w:t>Atender ao  Art. 84. da Lei 14.133 possibilitando a prorrogação da Ata de Registro de Preço, por mais 1 ano, atualizando o prazo final de vigência dela no Portal Nacional de Contratação Públicas. Além disso, deverá permitir a gravação de mais de uma Ata para o mesmo fornecedor.</w:t>
            </w:r>
          </w:p>
        </w:tc>
      </w:tr>
      <w:tr w:rsidR="00610BD1" w:rsidRPr="00610BD1" w14:paraId="75B1922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FD8E1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40CAD1"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Possibilitar a importação dos documentos assinados </w:t>
            </w:r>
            <w:proofErr w:type="spellStart"/>
            <w:r w:rsidRPr="00610BD1">
              <w:rPr>
                <w:rFonts w:ascii="Arial" w:hAnsi="Arial" w:cs="Arial"/>
                <w:color w:val="000000"/>
              </w:rPr>
              <w:t>eletrônicamente</w:t>
            </w:r>
            <w:proofErr w:type="spellEnd"/>
            <w:r w:rsidRPr="00610BD1">
              <w:rPr>
                <w:rFonts w:ascii="Arial" w:hAnsi="Arial" w:cs="Arial"/>
                <w:color w:val="000000"/>
              </w:rPr>
              <w:t xml:space="preserve"> em  Plataformas de Assinatura Eletrônica de Documentos e anexação deles no processo licitatório para publicação no Portal Nacional de Contrações Públicas e para envio aos Tribunais de Contas</w:t>
            </w:r>
          </w:p>
        </w:tc>
      </w:tr>
      <w:tr w:rsidR="00610BD1" w:rsidRPr="00610BD1" w14:paraId="248B7C44"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42023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5CF763"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Possibilitar a configuração de Plataformas de Assinatura Eletrônica por Entidade e direcionar o envio dos documentos para o respectivo ambiente de sua entidade.</w:t>
            </w:r>
          </w:p>
        </w:tc>
      </w:tr>
      <w:tr w:rsidR="00610BD1" w:rsidRPr="00610BD1" w14:paraId="289640D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2AF46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EDDF25"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Possibilitar  o envio de documentos vinculados ao processo licitatório para  </w:t>
            </w:r>
            <w:proofErr w:type="spellStart"/>
            <w:r w:rsidRPr="00610BD1">
              <w:rPr>
                <w:rFonts w:ascii="Arial" w:hAnsi="Arial" w:cs="Arial"/>
                <w:color w:val="000000"/>
              </w:rPr>
              <w:t>para</w:t>
            </w:r>
            <w:proofErr w:type="spellEnd"/>
            <w:r w:rsidRPr="00610BD1">
              <w:rPr>
                <w:rFonts w:ascii="Arial" w:hAnsi="Arial" w:cs="Arial"/>
                <w:color w:val="000000"/>
              </w:rPr>
              <w:t xml:space="preserve"> uma Plataforma de Documento Digital para simples despacho, sem exigir assinatura quando não se aplicar.</w:t>
            </w:r>
          </w:p>
        </w:tc>
      </w:tr>
      <w:tr w:rsidR="00610BD1" w:rsidRPr="00610BD1" w14:paraId="2F20BA5A"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4367D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F402EA"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Possibilitar a utilização do critério de julgamento de Maior Desconto em processos de Pregão e </w:t>
            </w:r>
            <w:proofErr w:type="spellStart"/>
            <w:r w:rsidRPr="00610BD1">
              <w:rPr>
                <w:rFonts w:ascii="Arial" w:hAnsi="Arial" w:cs="Arial"/>
                <w:color w:val="000000"/>
              </w:rPr>
              <w:t>Conconcorrência</w:t>
            </w:r>
            <w:proofErr w:type="spellEnd"/>
            <w:r w:rsidRPr="00610BD1">
              <w:rPr>
                <w:rFonts w:ascii="Arial" w:hAnsi="Arial" w:cs="Arial"/>
                <w:color w:val="000000"/>
              </w:rPr>
              <w:t xml:space="preserve"> Presenciais e Eletrônicos</w:t>
            </w:r>
          </w:p>
        </w:tc>
      </w:tr>
      <w:tr w:rsidR="00610BD1" w:rsidRPr="00610BD1" w14:paraId="0002E60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99E56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1E6DF"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Possibilitar a indicação do percentual de desconto na digitação das propostas, classificação, lances, empates e negociação, quando utilizado o critério de maior desconto, bem como apresentar esse </w:t>
            </w:r>
            <w:proofErr w:type="spellStart"/>
            <w:r w:rsidRPr="00610BD1">
              <w:rPr>
                <w:rFonts w:ascii="Arial" w:hAnsi="Arial" w:cs="Arial"/>
                <w:color w:val="000000"/>
              </w:rPr>
              <w:t>perdentual</w:t>
            </w:r>
            <w:proofErr w:type="spellEnd"/>
            <w:r w:rsidRPr="00610BD1">
              <w:rPr>
                <w:rFonts w:ascii="Arial" w:hAnsi="Arial" w:cs="Arial"/>
                <w:color w:val="000000"/>
              </w:rPr>
              <w:t xml:space="preserve"> na impressão de relatórios que demonstre a comparação dos preços propostos pelos licitantes.</w:t>
            </w:r>
          </w:p>
        </w:tc>
      </w:tr>
      <w:tr w:rsidR="00610BD1" w:rsidRPr="00610BD1" w14:paraId="58F3EB9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3FA5C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100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C6F00D" w14:textId="77777777" w:rsidR="00610BD1" w:rsidRPr="00610BD1" w:rsidRDefault="00610BD1" w:rsidP="000E5194">
            <w:pPr>
              <w:widowControl w:val="0"/>
              <w:rPr>
                <w:rFonts w:ascii="Arial" w:hAnsi="Arial" w:cs="Arial"/>
                <w:color w:val="000000"/>
              </w:rPr>
            </w:pPr>
            <w:r w:rsidRPr="00610BD1">
              <w:rPr>
                <w:rFonts w:ascii="Arial" w:hAnsi="Arial" w:cs="Arial"/>
                <w:color w:val="000000"/>
              </w:rPr>
              <w:t>Atender ao disposto no art. 82, § 6º, da Lei nº 14.133/2021, viabilizando a utilização do Sistema de Registro de Preços (SRP) em casos de Inexigibilidade e Dispensa de Licitação para a aquisição de bens ou contratação de serviços, permitindo inclusive a utilização de maior desconto sobre tabela de preços para esses processos</w:t>
            </w:r>
          </w:p>
        </w:tc>
      </w:tr>
      <w:tr w:rsidR="00610BD1" w:rsidRPr="00610BD1" w14:paraId="328D7147"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A23B4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101</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C7EAF5"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Atender ao disposto no art. 90, parágrafos § 2º, § 4º e § 7º da Lei 14.133/2021, viabilizando a convocação dos </w:t>
            </w:r>
            <w:proofErr w:type="spellStart"/>
            <w:r w:rsidRPr="00610BD1">
              <w:rPr>
                <w:rFonts w:ascii="Arial" w:hAnsi="Arial" w:cs="Arial"/>
                <w:color w:val="000000"/>
              </w:rPr>
              <w:t>icitantes</w:t>
            </w:r>
            <w:proofErr w:type="spellEnd"/>
            <w:r w:rsidRPr="00610BD1">
              <w:rPr>
                <w:rFonts w:ascii="Arial" w:hAnsi="Arial" w:cs="Arial"/>
                <w:color w:val="000000"/>
              </w:rPr>
              <w:t xml:space="preserve"> Remanescentes para negociação e celebração de contratos nas mesmas condições propostas pelo licitante vencedor ou nas condições ofertadas pelos licitantes remanescentes quando frustrada a negociação de melhor condição</w:t>
            </w:r>
          </w:p>
        </w:tc>
      </w:tr>
      <w:tr w:rsidR="00610BD1" w:rsidRPr="00610BD1" w14:paraId="50257F0E"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3F741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102</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50173" w14:textId="77777777" w:rsidR="00610BD1" w:rsidRPr="00610BD1" w:rsidRDefault="00610BD1" w:rsidP="000E5194">
            <w:pPr>
              <w:widowControl w:val="0"/>
              <w:rPr>
                <w:rFonts w:ascii="Arial" w:hAnsi="Arial" w:cs="Arial"/>
              </w:rPr>
            </w:pPr>
            <w:r w:rsidRPr="00610BD1">
              <w:rPr>
                <w:rFonts w:ascii="Arial" w:hAnsi="Arial" w:cs="Arial"/>
              </w:rPr>
              <w:t>Possibilitar o registro do Procedimento Auxiliar de Pré-Qualificação para registro de licitantes que reúnam condições de habilitação e bens que atendam as exigências técnicas ou de qualidade, realizando a publicação no PNCP do Edital de Chamamento Público e seus resultados.</w:t>
            </w:r>
          </w:p>
        </w:tc>
      </w:tr>
      <w:tr w:rsidR="00610BD1" w:rsidRPr="00610BD1" w14:paraId="2C29EA59"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88139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103</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64DAC8"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Permitir indicar no sistema de compras qual será a </w:t>
            </w:r>
            <w:proofErr w:type="spellStart"/>
            <w:r w:rsidRPr="00610BD1">
              <w:rPr>
                <w:rFonts w:ascii="Arial" w:hAnsi="Arial" w:cs="Arial"/>
                <w:color w:val="000000"/>
              </w:rPr>
              <w:t>modaliade</w:t>
            </w:r>
            <w:proofErr w:type="spellEnd"/>
            <w:r w:rsidRPr="00610BD1">
              <w:rPr>
                <w:rFonts w:ascii="Arial" w:hAnsi="Arial" w:cs="Arial"/>
                <w:color w:val="000000"/>
              </w:rPr>
              <w:t xml:space="preserve"> de empenho pretendida, bem como </w:t>
            </w:r>
            <w:proofErr w:type="spellStart"/>
            <w:r w:rsidRPr="00610BD1">
              <w:rPr>
                <w:rFonts w:ascii="Arial" w:hAnsi="Arial" w:cs="Arial"/>
                <w:color w:val="000000"/>
              </w:rPr>
              <w:t>indi</w:t>
            </w:r>
            <w:proofErr w:type="spellEnd"/>
            <w:r w:rsidRPr="00610BD1">
              <w:rPr>
                <w:rFonts w:ascii="Arial" w:hAnsi="Arial" w:cs="Arial"/>
                <w:color w:val="000000"/>
              </w:rPr>
              <w:br/>
              <w:t>Apresentar  as observações digitadas no sistema de compras para  impressão dessas informações  nos empenhos orçamentários e empenhos complementares, facilitando a troca de informações entre os departamentos</w:t>
            </w:r>
          </w:p>
        </w:tc>
      </w:tr>
      <w:tr w:rsidR="00610BD1" w:rsidRPr="00610BD1" w14:paraId="30263351"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101AF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104</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E67BC0" w14:textId="77777777" w:rsidR="00610BD1" w:rsidRPr="00610BD1" w:rsidRDefault="00610BD1" w:rsidP="000E5194">
            <w:pPr>
              <w:widowControl w:val="0"/>
              <w:rPr>
                <w:rFonts w:ascii="Arial" w:hAnsi="Arial" w:cs="Arial"/>
                <w:color w:val="000000"/>
              </w:rPr>
            </w:pPr>
            <w:r w:rsidRPr="00610BD1">
              <w:rPr>
                <w:rFonts w:ascii="Arial" w:hAnsi="Arial" w:cs="Arial"/>
                <w:color w:val="000000"/>
              </w:rPr>
              <w:t>Realizar cargas no Portal de Transparência dos processos licitatórios ou compras diretas e seus respectivos anexos e instrumentos contratuais a qualquer momento, conforme necessidade ou urgência, e propiciando mais agilidade na transparência das informações.</w:t>
            </w:r>
          </w:p>
        </w:tc>
      </w:tr>
      <w:tr w:rsidR="00610BD1" w:rsidRPr="00610BD1" w14:paraId="5E45B2BE"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8B779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105</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782C3B" w14:textId="77777777" w:rsidR="00610BD1" w:rsidRPr="00610BD1" w:rsidRDefault="00610BD1" w:rsidP="000E5194">
            <w:pPr>
              <w:widowControl w:val="0"/>
              <w:rPr>
                <w:rFonts w:ascii="Arial" w:hAnsi="Arial" w:cs="Arial"/>
                <w:color w:val="000000"/>
              </w:rPr>
            </w:pPr>
            <w:proofErr w:type="spellStart"/>
            <w:r w:rsidRPr="00610BD1">
              <w:rPr>
                <w:rFonts w:ascii="Arial" w:hAnsi="Arial" w:cs="Arial"/>
                <w:color w:val="000000"/>
              </w:rPr>
              <w:t>Possilibitar</w:t>
            </w:r>
            <w:proofErr w:type="spellEnd"/>
            <w:r w:rsidRPr="00610BD1">
              <w:rPr>
                <w:rFonts w:ascii="Arial" w:hAnsi="Arial" w:cs="Arial"/>
                <w:color w:val="000000"/>
              </w:rPr>
              <w:t xml:space="preserve"> importar as informações dos procedimentos auxiliares de chamamento público para credenciamento e chamada </w:t>
            </w:r>
            <w:proofErr w:type="spellStart"/>
            <w:r w:rsidRPr="00610BD1">
              <w:rPr>
                <w:rFonts w:ascii="Arial" w:hAnsi="Arial" w:cs="Arial"/>
                <w:color w:val="000000"/>
              </w:rPr>
              <w:t>púplica</w:t>
            </w:r>
            <w:proofErr w:type="spellEnd"/>
            <w:r w:rsidRPr="00610BD1">
              <w:rPr>
                <w:rFonts w:ascii="Arial" w:hAnsi="Arial" w:cs="Arial"/>
                <w:color w:val="000000"/>
              </w:rPr>
              <w:t xml:space="preserve"> para PNAE, quando digitar os processos de Dispensa por Justificativa e </w:t>
            </w:r>
            <w:proofErr w:type="spellStart"/>
            <w:r w:rsidRPr="00610BD1">
              <w:rPr>
                <w:rFonts w:ascii="Arial" w:hAnsi="Arial" w:cs="Arial"/>
                <w:color w:val="000000"/>
              </w:rPr>
              <w:t>Inexibibilidade</w:t>
            </w:r>
            <w:proofErr w:type="spellEnd"/>
            <w:r w:rsidRPr="00610BD1">
              <w:rPr>
                <w:rFonts w:ascii="Arial" w:hAnsi="Arial" w:cs="Arial"/>
                <w:color w:val="000000"/>
              </w:rPr>
              <w:t xml:space="preserve"> e contratar um dos fornecedores credenciados.</w:t>
            </w:r>
          </w:p>
        </w:tc>
      </w:tr>
      <w:tr w:rsidR="00610BD1" w:rsidRPr="00610BD1" w14:paraId="265D2CC5"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E6FEA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106</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C478DA"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elaboração, aprovação e divulgação do PCA - Plano de Contratação Anual no Portal Nacional de Contrações Públicas.</w:t>
            </w:r>
            <w:r w:rsidRPr="00610BD1">
              <w:rPr>
                <w:rFonts w:ascii="Arial" w:hAnsi="Arial" w:cs="Arial"/>
                <w:color w:val="000000"/>
              </w:rPr>
              <w:br/>
              <w:t xml:space="preserve">Deverá ser possível realizar o planejamento dos itens do plano a nível de natureza de despesa, podendo chegar ao detalhamento a nível de produto/serviço. </w:t>
            </w:r>
            <w:r w:rsidRPr="00610BD1">
              <w:rPr>
                <w:rFonts w:ascii="Arial" w:hAnsi="Arial" w:cs="Arial"/>
                <w:color w:val="000000"/>
              </w:rPr>
              <w:br/>
              <w:t>Deverá ser possível informar, quando desejado, a unidade requisitante.</w:t>
            </w:r>
            <w:r w:rsidRPr="00610BD1">
              <w:rPr>
                <w:rFonts w:ascii="Arial" w:hAnsi="Arial" w:cs="Arial"/>
                <w:color w:val="000000"/>
              </w:rPr>
              <w:br/>
              <w:t>Deverá possuir controle de versões elaboradas, com histórico das alterações realizadas.</w:t>
            </w:r>
            <w:r w:rsidRPr="00610BD1">
              <w:rPr>
                <w:rFonts w:ascii="Arial" w:hAnsi="Arial" w:cs="Arial"/>
                <w:color w:val="000000"/>
              </w:rPr>
              <w:br/>
              <w:t>Deverá apresentar o histórico das transmissões realizadas para o PNCP, com status do retorno.</w:t>
            </w:r>
            <w:r w:rsidRPr="00610BD1">
              <w:rPr>
                <w:rFonts w:ascii="Arial" w:hAnsi="Arial" w:cs="Arial"/>
                <w:color w:val="000000"/>
              </w:rPr>
              <w:br/>
              <w:t>Deverá permitir o registro de justificativa na aprovação/reprovação do plano.</w:t>
            </w:r>
            <w:r w:rsidRPr="00610BD1">
              <w:rPr>
                <w:rFonts w:ascii="Arial" w:hAnsi="Arial" w:cs="Arial"/>
                <w:color w:val="000000"/>
              </w:rPr>
              <w:br/>
              <w:t>Não deverá permitir divulgar o plano que não esta aprovado.</w:t>
            </w:r>
            <w:r w:rsidRPr="00610BD1">
              <w:rPr>
                <w:rFonts w:ascii="Arial" w:hAnsi="Arial" w:cs="Arial"/>
                <w:color w:val="000000"/>
              </w:rPr>
              <w:br/>
              <w:t xml:space="preserve">Não deverá permitir reprovar o plano que já foi </w:t>
            </w:r>
            <w:proofErr w:type="spellStart"/>
            <w:r w:rsidRPr="00610BD1">
              <w:rPr>
                <w:rFonts w:ascii="Arial" w:hAnsi="Arial" w:cs="Arial"/>
                <w:color w:val="000000"/>
              </w:rPr>
              <w:t>dilvulgado</w:t>
            </w:r>
            <w:proofErr w:type="spellEnd"/>
            <w:r w:rsidRPr="00610BD1">
              <w:rPr>
                <w:rFonts w:ascii="Arial" w:hAnsi="Arial" w:cs="Arial"/>
                <w:color w:val="000000"/>
              </w:rPr>
              <w:t xml:space="preserve">, mas deve permitir elaborar uma nova versão para </w:t>
            </w:r>
            <w:proofErr w:type="spellStart"/>
            <w:r w:rsidRPr="00610BD1">
              <w:rPr>
                <w:rFonts w:ascii="Arial" w:hAnsi="Arial" w:cs="Arial"/>
                <w:color w:val="000000"/>
              </w:rPr>
              <w:t>subistituição</w:t>
            </w:r>
            <w:proofErr w:type="spellEnd"/>
            <w:r w:rsidRPr="00610BD1">
              <w:rPr>
                <w:rFonts w:ascii="Arial" w:hAnsi="Arial" w:cs="Arial"/>
                <w:color w:val="000000"/>
              </w:rPr>
              <w:t>.</w:t>
            </w:r>
            <w:r w:rsidRPr="00610BD1">
              <w:rPr>
                <w:rFonts w:ascii="Arial" w:hAnsi="Arial" w:cs="Arial"/>
                <w:color w:val="000000"/>
              </w:rPr>
              <w:br/>
              <w:t>Deverá permitir alterar/excluir itens do plano, exceto quando já estiver aprovado.</w:t>
            </w:r>
          </w:p>
        </w:tc>
      </w:tr>
      <w:tr w:rsidR="00610BD1" w:rsidRPr="00610BD1" w14:paraId="63B29F5B"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8B58C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107</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D9DAFA"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Deverá ser possível realizar requisição para empenho, indicando o fornecedor, despesas e itens.</w:t>
            </w:r>
            <w:r w:rsidRPr="00610BD1">
              <w:rPr>
                <w:rFonts w:ascii="Arial" w:hAnsi="Arial" w:cs="Arial"/>
                <w:color w:val="000000"/>
              </w:rPr>
              <w:br/>
              <w:t>Deverá ser editar a requisição para realizar os devidos ajustes quando houver necessidade de alteração dos quantitativos, despesas ou de itens, sem implicar em exclusão e refazimento da requisição.</w:t>
            </w:r>
          </w:p>
        </w:tc>
      </w:tr>
      <w:tr w:rsidR="00610BD1" w:rsidRPr="00610BD1" w14:paraId="27C1A25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984DA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108</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E9146F"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Possibilitar o acompanhamento e controle dos contratos, através da apresentação dos empenhos vinculados com seus respectivos valores, facilitando o monitoramento financeiro e fiscalização da utilização dos recursos públicos.</w:t>
            </w:r>
          </w:p>
        </w:tc>
      </w:tr>
      <w:tr w:rsidR="00610BD1" w:rsidRPr="00610BD1" w14:paraId="35101BB8"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7DD06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109</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B0CF5E" w14:textId="77777777" w:rsidR="00610BD1" w:rsidRPr="00610BD1" w:rsidRDefault="00610BD1" w:rsidP="000E5194">
            <w:pPr>
              <w:widowControl w:val="0"/>
              <w:rPr>
                <w:rFonts w:ascii="Arial" w:hAnsi="Arial" w:cs="Arial"/>
                <w:color w:val="000000"/>
              </w:rPr>
            </w:pPr>
            <w:r w:rsidRPr="00610BD1">
              <w:rPr>
                <w:rFonts w:ascii="Arial" w:hAnsi="Arial" w:cs="Arial"/>
                <w:color w:val="000000"/>
              </w:rPr>
              <w:t>Atender o Art. 29 da Lei 14.133, o qual determina que a concorrência e o pregão devem seguir o rito procedimental comum referido pelo Art. 17 da mesma lei, permitindo assim o registro de lances para ambos os processos.</w:t>
            </w:r>
          </w:p>
        </w:tc>
      </w:tr>
      <w:tr w:rsidR="00610BD1" w:rsidRPr="00610BD1" w14:paraId="6D702EDF"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04422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110</w:t>
            </w:r>
          </w:p>
        </w:tc>
        <w:tc>
          <w:tcPr>
            <w:tcW w:w="9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69AF20" w14:textId="77777777" w:rsidR="00610BD1" w:rsidRPr="00610BD1" w:rsidRDefault="00610BD1" w:rsidP="000E5194">
            <w:pPr>
              <w:widowControl w:val="0"/>
              <w:rPr>
                <w:rFonts w:ascii="Arial" w:hAnsi="Arial" w:cs="Arial"/>
                <w:color w:val="000000"/>
              </w:rPr>
            </w:pPr>
            <w:r w:rsidRPr="00610BD1">
              <w:rPr>
                <w:rFonts w:ascii="Arial" w:hAnsi="Arial" w:cs="Arial"/>
                <w:color w:val="000000"/>
              </w:rPr>
              <w:t>Consistir o saldo financeiro disponível no contrato ao realizar movimentações vinculadas ao contrato, como empenhos e empenhos complementares, termos aditivos, apostilas.</w:t>
            </w:r>
          </w:p>
        </w:tc>
      </w:tr>
      <w:tr w:rsidR="00610BD1" w:rsidRPr="00610BD1" w14:paraId="1D6DF3B7"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C30F7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111</w:t>
            </w:r>
          </w:p>
        </w:tc>
        <w:tc>
          <w:tcPr>
            <w:tcW w:w="9054" w:type="dxa"/>
            <w:tcBorders>
              <w:top w:val="single" w:sz="4" w:space="0" w:color="000000"/>
              <w:left w:val="single" w:sz="4" w:space="0" w:color="000000"/>
              <w:bottom w:val="single" w:sz="4" w:space="0" w:color="000000"/>
              <w:right w:val="single" w:sz="4" w:space="0" w:color="000000"/>
            </w:tcBorders>
            <w:shd w:val="clear" w:color="auto" w:fill="auto"/>
          </w:tcPr>
          <w:p w14:paraId="6D34CB73" w14:textId="77777777" w:rsidR="00610BD1" w:rsidRPr="00610BD1" w:rsidRDefault="00610BD1" w:rsidP="000E5194">
            <w:pPr>
              <w:widowControl w:val="0"/>
              <w:rPr>
                <w:rFonts w:ascii="Arial" w:hAnsi="Arial" w:cs="Arial"/>
                <w:color w:val="000000"/>
              </w:rPr>
            </w:pPr>
            <w:r w:rsidRPr="00610BD1">
              <w:rPr>
                <w:rFonts w:ascii="Arial" w:hAnsi="Arial" w:cs="Arial"/>
                <w:color w:val="000000"/>
              </w:rPr>
              <w:t>Garantir o acompanhamento financeiro do contrato por meio da apresentação de extratos com detalhamento de todas as movimentações.</w:t>
            </w:r>
          </w:p>
        </w:tc>
      </w:tr>
      <w:tr w:rsidR="00610BD1" w:rsidRPr="00610BD1" w14:paraId="12EAAA9E"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2B6D8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112</w:t>
            </w:r>
          </w:p>
        </w:tc>
        <w:tc>
          <w:tcPr>
            <w:tcW w:w="9054" w:type="dxa"/>
            <w:tcBorders>
              <w:top w:val="single" w:sz="4" w:space="0" w:color="000000"/>
              <w:left w:val="single" w:sz="4" w:space="0" w:color="000000"/>
              <w:bottom w:val="single" w:sz="4" w:space="0" w:color="000000"/>
              <w:right w:val="single" w:sz="4" w:space="0" w:color="000000"/>
            </w:tcBorders>
            <w:shd w:val="clear" w:color="auto" w:fill="auto"/>
          </w:tcPr>
          <w:p w14:paraId="03168B4D"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Possibilitar a informação dos Códigos NCM ou NBS ao cadastros de materiais ou serviços garantindo uma classificação mais precisa e evitando erros e inconsistências na descrição dos itens. Possibilitar a utilização das tabelas NCM e NBS conforme publicações feitas no Portal SISCOMEX e Portal do Ministério do Desenvolvimento, Indústria, Comércio e Serviços.</w:t>
            </w:r>
          </w:p>
        </w:tc>
      </w:tr>
    </w:tbl>
    <w:p w14:paraId="4FA0383B" w14:textId="77777777" w:rsidR="00610BD1" w:rsidRPr="00610BD1" w:rsidRDefault="00610BD1" w:rsidP="00610BD1">
      <w:pPr>
        <w:tabs>
          <w:tab w:val="left" w:pos="1134"/>
        </w:tabs>
        <w:jc w:val="both"/>
        <w:rPr>
          <w:rFonts w:ascii="Arial" w:hAnsi="Arial" w:cs="Arial"/>
          <w:bCs/>
          <w:u w:val="single"/>
        </w:rPr>
      </w:pPr>
    </w:p>
    <w:p w14:paraId="509A0F31" w14:textId="77777777" w:rsidR="00610BD1" w:rsidRPr="00610BD1" w:rsidRDefault="00610BD1" w:rsidP="00610BD1">
      <w:pPr>
        <w:tabs>
          <w:tab w:val="left" w:pos="1134"/>
        </w:tabs>
        <w:ind w:left="851" w:hanging="851"/>
        <w:jc w:val="both"/>
        <w:rPr>
          <w:rFonts w:ascii="Arial" w:hAnsi="Arial" w:cs="Arial"/>
          <w:bCs/>
          <w:iCs/>
          <w:color w:val="FF0000"/>
        </w:rPr>
      </w:pPr>
    </w:p>
    <w:p w14:paraId="4145A9E3" w14:textId="77777777" w:rsidR="00610BD1" w:rsidRPr="00610BD1" w:rsidRDefault="00610BD1" w:rsidP="00610BD1">
      <w:pPr>
        <w:tabs>
          <w:tab w:val="left" w:pos="1134"/>
        </w:tabs>
        <w:jc w:val="both"/>
        <w:rPr>
          <w:rFonts w:ascii="Arial" w:hAnsi="Arial" w:cs="Arial"/>
          <w:b/>
          <w:u w:val="single"/>
        </w:rPr>
      </w:pPr>
      <w:r w:rsidRPr="00610BD1">
        <w:rPr>
          <w:rFonts w:ascii="Arial" w:hAnsi="Arial" w:cs="Arial"/>
          <w:b/>
          <w:u w:val="single"/>
        </w:rPr>
        <w:t>2.4.ALMOXARIFADO:</w:t>
      </w: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610BD1" w:rsidRPr="00610BD1" w14:paraId="4F3380F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933033"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37" w:type="dxa"/>
            <w:tcBorders>
              <w:top w:val="single" w:sz="4" w:space="0" w:color="000000"/>
              <w:bottom w:val="single" w:sz="4" w:space="0" w:color="000000"/>
              <w:right w:val="single" w:sz="4" w:space="0" w:color="000000"/>
            </w:tcBorders>
            <w:shd w:val="clear" w:color="auto" w:fill="auto"/>
            <w:vAlign w:val="bottom"/>
          </w:tcPr>
          <w:p w14:paraId="31ACD9FD"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0245E71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5E8986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337" w:type="dxa"/>
            <w:tcBorders>
              <w:bottom w:val="single" w:sz="4" w:space="0" w:color="000000"/>
              <w:right w:val="single" w:sz="4" w:space="0" w:color="000000"/>
            </w:tcBorders>
            <w:shd w:val="clear" w:color="FFFFFF" w:fill="FFFFFF"/>
            <w:vAlign w:val="center"/>
          </w:tcPr>
          <w:p w14:paraId="472C1C49" w14:textId="77777777" w:rsidR="00610BD1" w:rsidRPr="00610BD1" w:rsidRDefault="00610BD1" w:rsidP="000E5194">
            <w:pPr>
              <w:widowControl w:val="0"/>
              <w:jc w:val="both"/>
              <w:rPr>
                <w:rFonts w:ascii="Arial" w:hAnsi="Arial" w:cs="Arial"/>
              </w:rPr>
            </w:pPr>
            <w:r w:rsidRPr="00610BD1">
              <w:rPr>
                <w:rFonts w:ascii="Arial" w:hAnsi="Arial" w:cs="Arial"/>
              </w:rPr>
              <w:t>Permitir que seja possível trabalhar com mais de mil almoxarifados interligados entre si, permitindo a transferência de materiais entre eles, registrando o histórico.</w:t>
            </w:r>
          </w:p>
        </w:tc>
      </w:tr>
      <w:tr w:rsidR="00610BD1" w:rsidRPr="00610BD1" w14:paraId="4707190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EBE937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w:t>
            </w:r>
          </w:p>
        </w:tc>
        <w:tc>
          <w:tcPr>
            <w:tcW w:w="9337" w:type="dxa"/>
            <w:tcBorders>
              <w:bottom w:val="single" w:sz="4" w:space="0" w:color="000000"/>
              <w:right w:val="single" w:sz="4" w:space="0" w:color="000000"/>
            </w:tcBorders>
            <w:shd w:val="clear" w:color="FFFFFF" w:fill="FFFFFF"/>
            <w:vAlign w:val="center"/>
          </w:tcPr>
          <w:p w14:paraId="002C856B" w14:textId="77777777" w:rsidR="00610BD1" w:rsidRPr="00610BD1" w:rsidRDefault="00610BD1" w:rsidP="000E5194">
            <w:pPr>
              <w:widowControl w:val="0"/>
              <w:jc w:val="both"/>
              <w:rPr>
                <w:rFonts w:ascii="Arial" w:hAnsi="Arial" w:cs="Arial"/>
              </w:rPr>
            </w:pPr>
            <w:r w:rsidRPr="00610BD1">
              <w:rPr>
                <w:rFonts w:ascii="Arial" w:hAnsi="Arial" w:cs="Arial"/>
              </w:rPr>
              <w:t>Deverá ser possível realizar o bloqueio de um ou vários almoxarifados, e nesta condição não deverá ser possível realizar qualquer registro de movimento para o material.</w:t>
            </w:r>
          </w:p>
        </w:tc>
      </w:tr>
      <w:tr w:rsidR="00610BD1" w:rsidRPr="00610BD1" w14:paraId="6CC1CD3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6584CD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337" w:type="dxa"/>
            <w:tcBorders>
              <w:bottom w:val="single" w:sz="4" w:space="0" w:color="000000"/>
              <w:right w:val="single" w:sz="4" w:space="0" w:color="000000"/>
            </w:tcBorders>
            <w:shd w:val="clear" w:color="FFFFFF" w:fill="FFFFFF"/>
            <w:vAlign w:val="center"/>
          </w:tcPr>
          <w:p w14:paraId="34885215" w14:textId="77777777" w:rsidR="00610BD1" w:rsidRPr="00610BD1" w:rsidRDefault="00610BD1" w:rsidP="000E5194">
            <w:pPr>
              <w:widowControl w:val="0"/>
              <w:jc w:val="both"/>
              <w:rPr>
                <w:rFonts w:ascii="Arial" w:hAnsi="Arial" w:cs="Arial"/>
              </w:rPr>
            </w:pPr>
            <w:r w:rsidRPr="00610BD1">
              <w:rPr>
                <w:rFonts w:ascii="Arial" w:hAnsi="Arial" w:cs="Arial"/>
              </w:rPr>
              <w:t>A transferência de itens entre almoxarifado deverá identificar os itens e seus respectivos quantitativos que estão em transito, identificando-os em almoxarifado de trânsito ou em almoxarifado virtual, o qual não deverá disponibilizar para movimentação o saldo do material envolvido na transferência até o seu recebimento no almoxarifado de destino.</w:t>
            </w:r>
          </w:p>
        </w:tc>
      </w:tr>
      <w:tr w:rsidR="00610BD1" w:rsidRPr="00610BD1" w14:paraId="2E2B951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1EA8BC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337" w:type="dxa"/>
            <w:tcBorders>
              <w:bottom w:val="single" w:sz="4" w:space="0" w:color="000000"/>
              <w:right w:val="single" w:sz="4" w:space="0" w:color="000000"/>
            </w:tcBorders>
            <w:shd w:val="clear" w:color="FFFFFF" w:fill="FFFFFF"/>
            <w:vAlign w:val="center"/>
          </w:tcPr>
          <w:p w14:paraId="7E02029F" w14:textId="77777777" w:rsidR="00610BD1" w:rsidRPr="00610BD1" w:rsidRDefault="00610BD1" w:rsidP="000E5194">
            <w:pPr>
              <w:widowControl w:val="0"/>
              <w:jc w:val="both"/>
              <w:rPr>
                <w:rFonts w:ascii="Arial" w:hAnsi="Arial" w:cs="Arial"/>
              </w:rPr>
            </w:pPr>
            <w:r w:rsidRPr="00610BD1">
              <w:rPr>
                <w:rFonts w:ascii="Arial" w:hAnsi="Arial" w:cs="Arial"/>
              </w:rPr>
              <w:t xml:space="preserve">Deverá ser possível catalogar os órgãos que requisitam </w:t>
            </w:r>
            <w:proofErr w:type="spellStart"/>
            <w:r w:rsidRPr="00610BD1">
              <w:rPr>
                <w:rFonts w:ascii="Arial" w:hAnsi="Arial" w:cs="Arial"/>
              </w:rPr>
              <w:t>materias</w:t>
            </w:r>
            <w:proofErr w:type="spellEnd"/>
            <w:r w:rsidRPr="00610BD1">
              <w:rPr>
                <w:rFonts w:ascii="Arial" w:hAnsi="Arial" w:cs="Arial"/>
              </w:rPr>
              <w:t xml:space="preserve"> com seus respectivos responsáveis, tendo a opção de estruturá-lo em grupo e subgrupo por exercício.</w:t>
            </w:r>
          </w:p>
        </w:tc>
      </w:tr>
      <w:tr w:rsidR="00610BD1" w:rsidRPr="00610BD1" w14:paraId="7063907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903224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w:t>
            </w:r>
          </w:p>
        </w:tc>
        <w:tc>
          <w:tcPr>
            <w:tcW w:w="9337" w:type="dxa"/>
            <w:tcBorders>
              <w:bottom w:val="single" w:sz="4" w:space="0" w:color="000000"/>
              <w:right w:val="single" w:sz="4" w:space="0" w:color="000000"/>
            </w:tcBorders>
            <w:shd w:val="clear" w:color="FFFFFF" w:fill="FFFFFF"/>
            <w:vAlign w:val="center"/>
          </w:tcPr>
          <w:p w14:paraId="68466A29" w14:textId="77777777" w:rsidR="00610BD1" w:rsidRPr="00610BD1" w:rsidRDefault="00610BD1" w:rsidP="000E5194">
            <w:pPr>
              <w:widowControl w:val="0"/>
              <w:jc w:val="both"/>
              <w:rPr>
                <w:rFonts w:ascii="Arial" w:hAnsi="Arial" w:cs="Arial"/>
              </w:rPr>
            </w:pPr>
            <w:r w:rsidRPr="00610BD1">
              <w:rPr>
                <w:rFonts w:ascii="Arial" w:hAnsi="Arial" w:cs="Arial"/>
              </w:rPr>
              <w:t>Dentro de um almoxarifado, e a critério do usuário, deverá ser possível identificar a localização física dos materiais os classificando por grupo e subgrupo de localização física.</w:t>
            </w:r>
          </w:p>
        </w:tc>
      </w:tr>
      <w:tr w:rsidR="00610BD1" w:rsidRPr="00610BD1" w14:paraId="643F69D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6AA22D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337" w:type="dxa"/>
            <w:tcBorders>
              <w:bottom w:val="single" w:sz="4" w:space="0" w:color="000000"/>
              <w:right w:val="single" w:sz="4" w:space="0" w:color="000000"/>
            </w:tcBorders>
            <w:shd w:val="clear" w:color="FFFFFF" w:fill="FFFFFF"/>
            <w:vAlign w:val="center"/>
          </w:tcPr>
          <w:p w14:paraId="38064986" w14:textId="77777777" w:rsidR="00610BD1" w:rsidRPr="00610BD1" w:rsidRDefault="00610BD1" w:rsidP="000E5194">
            <w:pPr>
              <w:widowControl w:val="0"/>
              <w:jc w:val="both"/>
              <w:rPr>
                <w:rFonts w:ascii="Arial" w:hAnsi="Arial" w:cs="Arial"/>
              </w:rPr>
            </w:pPr>
            <w:r w:rsidRPr="00610BD1">
              <w:rPr>
                <w:rFonts w:ascii="Arial" w:hAnsi="Arial" w:cs="Arial"/>
              </w:rPr>
              <w:t>Deverá ser possível realizar o gerenciamento dos materiais que possuem controle de vencimento, impedindo que se dê entrada no almoxarifado de materiais com data de validade inferior a data de movimento.</w:t>
            </w:r>
          </w:p>
        </w:tc>
      </w:tr>
      <w:tr w:rsidR="00610BD1" w:rsidRPr="00610BD1" w14:paraId="26D4FB0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FCCB7A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337" w:type="dxa"/>
            <w:tcBorders>
              <w:bottom w:val="single" w:sz="4" w:space="0" w:color="000000"/>
              <w:right w:val="single" w:sz="4" w:space="0" w:color="000000"/>
            </w:tcBorders>
            <w:shd w:val="clear" w:color="FFFFFF" w:fill="FFFFFF"/>
            <w:vAlign w:val="center"/>
          </w:tcPr>
          <w:p w14:paraId="1BAF1568" w14:textId="77777777" w:rsidR="00610BD1" w:rsidRPr="00610BD1" w:rsidRDefault="00610BD1" w:rsidP="000E5194">
            <w:pPr>
              <w:widowControl w:val="0"/>
              <w:jc w:val="both"/>
              <w:rPr>
                <w:rFonts w:ascii="Arial" w:hAnsi="Arial" w:cs="Arial"/>
              </w:rPr>
            </w:pPr>
            <w:r w:rsidRPr="00610BD1">
              <w:rPr>
                <w:rFonts w:ascii="Arial" w:hAnsi="Arial" w:cs="Arial"/>
              </w:rPr>
              <w:t>Os materiais que se tornaram obsoletos poderão ser bloqueados, impedindo a movimentação futura destes materiais para evitar o lançamento errôneo do material.</w:t>
            </w:r>
          </w:p>
        </w:tc>
      </w:tr>
      <w:tr w:rsidR="00610BD1" w:rsidRPr="00610BD1" w14:paraId="7E858C4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3AF9AA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337" w:type="dxa"/>
            <w:tcBorders>
              <w:bottom w:val="single" w:sz="4" w:space="0" w:color="000000"/>
              <w:right w:val="single" w:sz="4" w:space="0" w:color="000000"/>
            </w:tcBorders>
            <w:shd w:val="clear" w:color="FFFFFF" w:fill="FFFFFF"/>
            <w:vAlign w:val="center"/>
          </w:tcPr>
          <w:p w14:paraId="12CDDC35" w14:textId="77777777" w:rsidR="00610BD1" w:rsidRPr="00610BD1" w:rsidRDefault="00610BD1" w:rsidP="000E5194">
            <w:pPr>
              <w:widowControl w:val="0"/>
              <w:rPr>
                <w:rFonts w:ascii="Arial" w:hAnsi="Arial" w:cs="Arial"/>
              </w:rPr>
            </w:pPr>
            <w:r w:rsidRPr="00610BD1">
              <w:rPr>
                <w:rFonts w:ascii="Arial" w:hAnsi="Arial" w:cs="Arial"/>
              </w:rPr>
              <w:t xml:space="preserve">Deverá ser possível determinar se o controle do estoque será realizado por quantidade (máxima, média, mínima) e  percentual de reposição do material ou por média de consumo mensal, possibilitando indicar o número máximo e mínimo de meses que se deseja controlar, bem como o número de meses a serem considerados para realizar a média de consumo. </w:t>
            </w:r>
            <w:r w:rsidRPr="00610BD1">
              <w:rPr>
                <w:rFonts w:ascii="Arial" w:hAnsi="Arial" w:cs="Arial"/>
              </w:rPr>
              <w:br/>
              <w:t xml:space="preserve">Deve ser possível configurar o controle por almoxarifado e, consequentemente, para todos o </w:t>
            </w:r>
            <w:proofErr w:type="spellStart"/>
            <w:r w:rsidRPr="00610BD1">
              <w:rPr>
                <w:rFonts w:ascii="Arial" w:hAnsi="Arial" w:cs="Arial"/>
              </w:rPr>
              <w:t>materias</w:t>
            </w:r>
            <w:proofErr w:type="spellEnd"/>
            <w:r w:rsidRPr="00610BD1">
              <w:rPr>
                <w:rFonts w:ascii="Arial" w:hAnsi="Arial" w:cs="Arial"/>
              </w:rPr>
              <w:t xml:space="preserve"> desse almoxarifado, com a possibilidade de controle diferenciado para materiais específicos deste mesmo almoxarifado. </w:t>
            </w:r>
            <w:r w:rsidRPr="00610BD1">
              <w:rPr>
                <w:rFonts w:ascii="Arial" w:hAnsi="Arial" w:cs="Arial"/>
              </w:rPr>
              <w:br/>
              <w:t>Estas informações deverão ser utilizadas para a geração de alertas e controles no almoxarifado.</w:t>
            </w:r>
          </w:p>
        </w:tc>
      </w:tr>
      <w:tr w:rsidR="00610BD1" w:rsidRPr="00610BD1" w14:paraId="73688B2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4648F3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337" w:type="dxa"/>
            <w:tcBorders>
              <w:bottom w:val="single" w:sz="4" w:space="0" w:color="000000"/>
              <w:right w:val="single" w:sz="4" w:space="0" w:color="000000"/>
            </w:tcBorders>
            <w:shd w:val="clear" w:color="FFFFFF" w:fill="FFFFFF"/>
            <w:vAlign w:val="center"/>
          </w:tcPr>
          <w:p w14:paraId="00D7D73A" w14:textId="77777777" w:rsidR="00610BD1" w:rsidRPr="00610BD1" w:rsidRDefault="00610BD1" w:rsidP="000E5194">
            <w:pPr>
              <w:widowControl w:val="0"/>
              <w:jc w:val="both"/>
              <w:rPr>
                <w:rFonts w:ascii="Arial" w:hAnsi="Arial" w:cs="Arial"/>
              </w:rPr>
            </w:pPr>
            <w:r w:rsidRPr="00610BD1">
              <w:rPr>
                <w:rFonts w:ascii="Arial" w:hAnsi="Arial" w:cs="Arial"/>
              </w:rPr>
              <w:t xml:space="preserve">Deverá ser possível identificar os </w:t>
            </w:r>
            <w:proofErr w:type="spellStart"/>
            <w:r w:rsidRPr="00610BD1">
              <w:rPr>
                <w:rFonts w:ascii="Arial" w:hAnsi="Arial" w:cs="Arial"/>
              </w:rPr>
              <w:t>materias</w:t>
            </w:r>
            <w:proofErr w:type="spellEnd"/>
            <w:r w:rsidRPr="00610BD1">
              <w:rPr>
                <w:rFonts w:ascii="Arial" w:hAnsi="Arial" w:cs="Arial"/>
              </w:rPr>
              <w:t xml:space="preserve"> que serão de uso exclusivo de determinados órgãos, e quando for este o caso somente estes órgãos poderão movimentar tais materiais.</w:t>
            </w:r>
          </w:p>
        </w:tc>
      </w:tr>
      <w:tr w:rsidR="00610BD1" w:rsidRPr="00610BD1" w14:paraId="6C3334B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CAF7B7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337" w:type="dxa"/>
            <w:tcBorders>
              <w:bottom w:val="single" w:sz="4" w:space="0" w:color="000000"/>
              <w:right w:val="single" w:sz="4" w:space="0" w:color="000000"/>
            </w:tcBorders>
            <w:shd w:val="clear" w:color="FFFFFF" w:fill="FFFFFF"/>
            <w:vAlign w:val="center"/>
          </w:tcPr>
          <w:p w14:paraId="43213676" w14:textId="77777777" w:rsidR="00610BD1" w:rsidRPr="00610BD1" w:rsidRDefault="00610BD1" w:rsidP="000E5194">
            <w:pPr>
              <w:widowControl w:val="0"/>
              <w:jc w:val="both"/>
              <w:rPr>
                <w:rFonts w:ascii="Arial" w:hAnsi="Arial" w:cs="Arial"/>
              </w:rPr>
            </w:pPr>
            <w:r w:rsidRPr="00610BD1">
              <w:rPr>
                <w:rFonts w:ascii="Arial" w:hAnsi="Arial" w:cs="Arial"/>
              </w:rPr>
              <w:t>Ao cadastrar um material, o usuário deverá ter a possibilidade de anexar documentos, imagens, planilhas e relacioná-las a este material.</w:t>
            </w:r>
          </w:p>
        </w:tc>
      </w:tr>
      <w:tr w:rsidR="00610BD1" w:rsidRPr="00610BD1" w14:paraId="355ADAE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37A473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337" w:type="dxa"/>
            <w:tcBorders>
              <w:bottom w:val="single" w:sz="4" w:space="0" w:color="000000"/>
              <w:right w:val="single" w:sz="4" w:space="0" w:color="000000"/>
            </w:tcBorders>
            <w:shd w:val="clear" w:color="FFFFFF" w:fill="FFFFFF"/>
            <w:vAlign w:val="center"/>
          </w:tcPr>
          <w:p w14:paraId="050BEB9F" w14:textId="77777777" w:rsidR="00610BD1" w:rsidRPr="00610BD1" w:rsidRDefault="00610BD1" w:rsidP="000E5194">
            <w:pPr>
              <w:widowControl w:val="0"/>
              <w:jc w:val="both"/>
              <w:rPr>
                <w:rFonts w:ascii="Arial" w:hAnsi="Arial" w:cs="Arial"/>
              </w:rPr>
            </w:pPr>
            <w:r w:rsidRPr="00610BD1">
              <w:rPr>
                <w:rFonts w:ascii="Arial" w:hAnsi="Arial" w:cs="Arial"/>
              </w:rPr>
              <w:t>Ao realizar o inventário do almoxarifado deverá ser possível relacionar a portaria de nomeação da comissão responsável pelo referido inventário,  a qual deverá identificar o número da portaria, a data de publicação da portaria, a vigência e o nome, CPF e cargo de cada integrante.</w:t>
            </w:r>
          </w:p>
        </w:tc>
      </w:tr>
      <w:tr w:rsidR="00610BD1" w:rsidRPr="00610BD1" w14:paraId="1317145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98D775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337" w:type="dxa"/>
            <w:tcBorders>
              <w:bottom w:val="single" w:sz="4" w:space="0" w:color="000000"/>
              <w:right w:val="single" w:sz="4" w:space="0" w:color="000000"/>
            </w:tcBorders>
            <w:shd w:val="clear" w:color="FFFFFF" w:fill="FFFFFF"/>
            <w:vAlign w:val="center"/>
          </w:tcPr>
          <w:p w14:paraId="4328E647" w14:textId="77777777" w:rsidR="00610BD1" w:rsidRPr="00610BD1" w:rsidRDefault="00610BD1" w:rsidP="000E5194">
            <w:pPr>
              <w:widowControl w:val="0"/>
              <w:jc w:val="both"/>
              <w:rPr>
                <w:rFonts w:ascii="Arial" w:hAnsi="Arial" w:cs="Arial"/>
              </w:rPr>
            </w:pPr>
            <w:r w:rsidRPr="00610BD1">
              <w:rPr>
                <w:rFonts w:ascii="Arial" w:hAnsi="Arial" w:cs="Arial"/>
              </w:rPr>
              <w:t>Deverá ser possível o registro de notas fiscais de serviços e bens patrimoniais, alertando o usuário caso ocorra a tentativa de registro dos referidos documentos em duplicidade.</w:t>
            </w:r>
          </w:p>
        </w:tc>
      </w:tr>
      <w:tr w:rsidR="00610BD1" w:rsidRPr="00610BD1" w14:paraId="63D15D5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773888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w:t>
            </w:r>
          </w:p>
        </w:tc>
        <w:tc>
          <w:tcPr>
            <w:tcW w:w="9337" w:type="dxa"/>
            <w:tcBorders>
              <w:bottom w:val="single" w:sz="4" w:space="0" w:color="000000"/>
              <w:right w:val="single" w:sz="4" w:space="0" w:color="000000"/>
            </w:tcBorders>
            <w:shd w:val="clear" w:color="FFFFFF" w:fill="FFFFFF"/>
            <w:vAlign w:val="center"/>
          </w:tcPr>
          <w:p w14:paraId="26494463" w14:textId="77777777" w:rsidR="00610BD1" w:rsidRPr="00610BD1" w:rsidRDefault="00610BD1" w:rsidP="000E5194">
            <w:pPr>
              <w:widowControl w:val="0"/>
              <w:jc w:val="both"/>
              <w:rPr>
                <w:rFonts w:ascii="Arial" w:hAnsi="Arial" w:cs="Arial"/>
              </w:rPr>
            </w:pPr>
            <w:r w:rsidRPr="00610BD1">
              <w:rPr>
                <w:rFonts w:ascii="Arial" w:hAnsi="Arial" w:cs="Arial"/>
              </w:rPr>
              <w:t>Deverá haver controle restritivo, a critério do usuário administrador, possibilitando que seja possível impedir ou permitir que outro(s) usuário(s) movimente materiais dentro de um almoxarifado.</w:t>
            </w:r>
          </w:p>
        </w:tc>
      </w:tr>
      <w:tr w:rsidR="00610BD1" w:rsidRPr="00610BD1" w14:paraId="2E642D4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1F772A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337" w:type="dxa"/>
            <w:tcBorders>
              <w:bottom w:val="single" w:sz="4" w:space="0" w:color="000000"/>
              <w:right w:val="single" w:sz="4" w:space="0" w:color="000000"/>
            </w:tcBorders>
            <w:shd w:val="clear" w:color="FFFFFF" w:fill="FFFFFF"/>
            <w:vAlign w:val="center"/>
          </w:tcPr>
          <w:p w14:paraId="3CF56D05" w14:textId="77777777" w:rsidR="00610BD1" w:rsidRPr="00610BD1" w:rsidRDefault="00610BD1" w:rsidP="000E5194">
            <w:pPr>
              <w:widowControl w:val="0"/>
              <w:jc w:val="both"/>
              <w:rPr>
                <w:rFonts w:ascii="Arial" w:hAnsi="Arial" w:cs="Arial"/>
              </w:rPr>
            </w:pPr>
            <w:r w:rsidRPr="00610BD1">
              <w:rPr>
                <w:rFonts w:ascii="Arial" w:hAnsi="Arial" w:cs="Arial"/>
              </w:rPr>
              <w:t>Deverá haver controle restritivo, a critério do usuário administrador, possibilitando que seja possível controlar quais usuários poderão ou não registrar requisições de compra em favor de determinados órgãos requisitantes.</w:t>
            </w:r>
          </w:p>
        </w:tc>
      </w:tr>
      <w:tr w:rsidR="00610BD1" w:rsidRPr="00610BD1" w14:paraId="38B6EA4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429320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337" w:type="dxa"/>
            <w:tcBorders>
              <w:bottom w:val="single" w:sz="4" w:space="0" w:color="000000"/>
              <w:right w:val="single" w:sz="4" w:space="0" w:color="000000"/>
            </w:tcBorders>
            <w:shd w:val="clear" w:color="FFFFFF" w:fill="FFFFFF"/>
            <w:vAlign w:val="center"/>
          </w:tcPr>
          <w:p w14:paraId="4B7092A7" w14:textId="77777777" w:rsidR="00610BD1" w:rsidRPr="00610BD1" w:rsidRDefault="00610BD1" w:rsidP="000E5194">
            <w:pPr>
              <w:widowControl w:val="0"/>
              <w:jc w:val="both"/>
              <w:rPr>
                <w:rFonts w:ascii="Arial" w:hAnsi="Arial" w:cs="Arial"/>
              </w:rPr>
            </w:pPr>
            <w:r w:rsidRPr="00610BD1">
              <w:rPr>
                <w:rFonts w:ascii="Arial" w:hAnsi="Arial" w:cs="Arial"/>
              </w:rPr>
              <w:t>Permitir a fixação de cotas financeiras e quantitativas por material individual e por grupo de materiais para os centros de custos (nos níveis superiores e nos níveis mais baixos dentro da hierarquia), mantendo o controle sobre os totais requisitados, alertando sobre eventuais estouros de cotas;</w:t>
            </w:r>
          </w:p>
        </w:tc>
      </w:tr>
      <w:tr w:rsidR="00610BD1" w:rsidRPr="00610BD1" w14:paraId="30366F8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C46AF4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337" w:type="dxa"/>
            <w:tcBorders>
              <w:bottom w:val="single" w:sz="4" w:space="0" w:color="000000"/>
              <w:right w:val="single" w:sz="4" w:space="0" w:color="000000"/>
            </w:tcBorders>
            <w:shd w:val="clear" w:color="FFFFFF" w:fill="FFFFFF"/>
            <w:vAlign w:val="center"/>
          </w:tcPr>
          <w:p w14:paraId="1EBF6946" w14:textId="77777777" w:rsidR="00610BD1" w:rsidRPr="00610BD1" w:rsidRDefault="00610BD1" w:rsidP="000E5194">
            <w:pPr>
              <w:widowControl w:val="0"/>
              <w:jc w:val="both"/>
              <w:rPr>
                <w:rFonts w:ascii="Arial" w:hAnsi="Arial" w:cs="Arial"/>
              </w:rPr>
            </w:pPr>
            <w:r w:rsidRPr="00610BD1">
              <w:rPr>
                <w:rFonts w:ascii="Arial" w:hAnsi="Arial" w:cs="Arial"/>
              </w:rPr>
              <w:t>Gerar relatório referente ao Consumo Médio dos Materiais e de Curva ABC, permitindo o a emissão seja filtrada por determinado período e classificação de material.</w:t>
            </w:r>
          </w:p>
        </w:tc>
      </w:tr>
      <w:tr w:rsidR="00610BD1" w:rsidRPr="00610BD1" w14:paraId="50854E7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3618AB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337" w:type="dxa"/>
            <w:tcBorders>
              <w:bottom w:val="single" w:sz="4" w:space="0" w:color="000000"/>
              <w:right w:val="single" w:sz="4" w:space="0" w:color="000000"/>
            </w:tcBorders>
            <w:shd w:val="clear" w:color="FFFFFF" w:fill="FFFFFF"/>
            <w:vAlign w:val="center"/>
          </w:tcPr>
          <w:p w14:paraId="4013BEA3" w14:textId="77777777" w:rsidR="00610BD1" w:rsidRPr="00610BD1" w:rsidRDefault="00610BD1" w:rsidP="000E5194">
            <w:pPr>
              <w:widowControl w:val="0"/>
              <w:jc w:val="both"/>
              <w:rPr>
                <w:rFonts w:ascii="Arial" w:hAnsi="Arial" w:cs="Arial"/>
              </w:rPr>
            </w:pPr>
            <w:r w:rsidRPr="00610BD1">
              <w:rPr>
                <w:rFonts w:ascii="Arial" w:hAnsi="Arial" w:cs="Arial"/>
              </w:rPr>
              <w:t>Gerenciar a entrega dos materiais requisitados, permitindo entregas parciais e apresentando o saldo pendente de entrega.  Quando necessário, deverá ser possível cancelar o saldo pendente de entrega.</w:t>
            </w:r>
            <w:r w:rsidRPr="00610BD1">
              <w:rPr>
                <w:rFonts w:ascii="Arial" w:hAnsi="Arial" w:cs="Arial"/>
              </w:rPr>
              <w:br/>
              <w:t>Além disso, possibilitar a impressão das requisições de materiais, independentemente de sua situação.</w:t>
            </w:r>
          </w:p>
        </w:tc>
      </w:tr>
      <w:tr w:rsidR="00610BD1" w:rsidRPr="00610BD1" w14:paraId="762EA0B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520814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337" w:type="dxa"/>
            <w:tcBorders>
              <w:bottom w:val="single" w:sz="4" w:space="0" w:color="000000"/>
              <w:right w:val="single" w:sz="4" w:space="0" w:color="000000"/>
            </w:tcBorders>
            <w:shd w:val="clear" w:color="FFFFFF" w:fill="FFFFFF"/>
            <w:vAlign w:val="center"/>
          </w:tcPr>
          <w:p w14:paraId="6B0D3EC9" w14:textId="77777777" w:rsidR="00610BD1" w:rsidRPr="00610BD1" w:rsidRDefault="00610BD1" w:rsidP="000E5194">
            <w:pPr>
              <w:widowControl w:val="0"/>
              <w:jc w:val="both"/>
              <w:rPr>
                <w:rFonts w:ascii="Arial" w:hAnsi="Arial" w:cs="Arial"/>
              </w:rPr>
            </w:pPr>
            <w:r w:rsidRPr="00610BD1">
              <w:rPr>
                <w:rFonts w:ascii="Arial" w:hAnsi="Arial" w:cs="Arial"/>
              </w:rPr>
              <w:t>Deverá ser possível realizar o registro referente a devolução de um material entregue a um requisitante, podendo ser devolvido integralmente e parcialmente, e seu saldo atualizado e disponível no almoxarifado para nova movimentação.</w:t>
            </w:r>
          </w:p>
        </w:tc>
      </w:tr>
      <w:tr w:rsidR="00610BD1" w:rsidRPr="00610BD1" w14:paraId="188C7B6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5D8D53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337" w:type="dxa"/>
            <w:tcBorders>
              <w:bottom w:val="single" w:sz="4" w:space="0" w:color="000000"/>
              <w:right w:val="single" w:sz="4" w:space="0" w:color="000000"/>
            </w:tcBorders>
            <w:shd w:val="clear" w:color="FFFFFF" w:fill="FFFFFF"/>
            <w:vAlign w:val="center"/>
          </w:tcPr>
          <w:p w14:paraId="1A786A23" w14:textId="77777777" w:rsidR="00610BD1" w:rsidRPr="00610BD1" w:rsidRDefault="00610BD1" w:rsidP="000E5194">
            <w:pPr>
              <w:widowControl w:val="0"/>
              <w:jc w:val="both"/>
              <w:rPr>
                <w:rFonts w:ascii="Arial" w:hAnsi="Arial" w:cs="Arial"/>
              </w:rPr>
            </w:pPr>
            <w:r w:rsidRPr="00610BD1">
              <w:rPr>
                <w:rFonts w:ascii="Arial" w:hAnsi="Arial" w:cs="Arial"/>
              </w:rPr>
              <w:t>Ao registrar a Nota Fiscal de Compras, deverá ser possível relacioná-la a Autorização de Fornecimento oriunda de um processo licitatório. Desta forma o sistema propiciará que seja feita a gestão e controle do saldo dos materiais entre o que foi autorizado pelo processo licitatório e o que efetivamente já foi entregue e entrou em estoque.</w:t>
            </w:r>
          </w:p>
        </w:tc>
      </w:tr>
      <w:tr w:rsidR="00610BD1" w:rsidRPr="00610BD1" w14:paraId="58B2DC0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066410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337" w:type="dxa"/>
            <w:tcBorders>
              <w:bottom w:val="single" w:sz="4" w:space="0" w:color="000000"/>
              <w:right w:val="single" w:sz="4" w:space="0" w:color="000000"/>
            </w:tcBorders>
            <w:shd w:val="clear" w:color="FFFFFF" w:fill="FFFFFF"/>
            <w:vAlign w:val="center"/>
          </w:tcPr>
          <w:p w14:paraId="4DDAA9DA" w14:textId="77777777" w:rsidR="00610BD1" w:rsidRPr="00610BD1" w:rsidRDefault="00610BD1" w:rsidP="000E5194">
            <w:pPr>
              <w:widowControl w:val="0"/>
              <w:jc w:val="both"/>
              <w:rPr>
                <w:rFonts w:ascii="Arial" w:hAnsi="Arial" w:cs="Arial"/>
              </w:rPr>
            </w:pPr>
            <w:r w:rsidRPr="00610BD1">
              <w:rPr>
                <w:rFonts w:ascii="Arial" w:hAnsi="Arial" w:cs="Arial"/>
              </w:rPr>
              <w:t>Deverá ser possível importar o conteúdo e o arquivo físico " XML" referente as Notas Fiscais Eletrônicas e vinculá-los a Nota Fiscal do sistema, de forma que o usuário não precise digitar manualmente as informações referentes ao Fornecedor, número e série da Nota Fiscal evitando redundância de trabalho e evitando erros.</w:t>
            </w:r>
          </w:p>
        </w:tc>
      </w:tr>
      <w:tr w:rsidR="00610BD1" w:rsidRPr="00610BD1" w14:paraId="412F3FD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0AFA52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337" w:type="dxa"/>
            <w:tcBorders>
              <w:bottom w:val="single" w:sz="4" w:space="0" w:color="000000"/>
              <w:right w:val="single" w:sz="4" w:space="0" w:color="000000"/>
            </w:tcBorders>
            <w:shd w:val="clear" w:color="FFFFFF" w:fill="FFFFFF"/>
            <w:vAlign w:val="center"/>
          </w:tcPr>
          <w:p w14:paraId="4D5E9963" w14:textId="77777777" w:rsidR="00610BD1" w:rsidRPr="00610BD1" w:rsidRDefault="00610BD1" w:rsidP="000E5194">
            <w:pPr>
              <w:widowControl w:val="0"/>
              <w:jc w:val="both"/>
              <w:rPr>
                <w:rFonts w:ascii="Arial" w:hAnsi="Arial" w:cs="Arial"/>
              </w:rPr>
            </w:pPr>
            <w:r w:rsidRPr="00610BD1">
              <w:rPr>
                <w:rFonts w:ascii="Arial" w:hAnsi="Arial" w:cs="Arial"/>
              </w:rPr>
              <w:t>Deverá ser possível consultar o saldo virtual dos produtos, o qual deverá ser composto pelo saldo físico do material e do saldo quantitativo que está em processo de compra por processo licitatório.</w:t>
            </w:r>
          </w:p>
        </w:tc>
      </w:tr>
      <w:tr w:rsidR="00610BD1" w:rsidRPr="00610BD1" w14:paraId="0DF7D63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CB1AD0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22</w:t>
            </w:r>
          </w:p>
        </w:tc>
        <w:tc>
          <w:tcPr>
            <w:tcW w:w="9337" w:type="dxa"/>
            <w:tcBorders>
              <w:bottom w:val="single" w:sz="4" w:space="0" w:color="000000"/>
              <w:right w:val="single" w:sz="4" w:space="0" w:color="000000"/>
            </w:tcBorders>
            <w:shd w:val="clear" w:color="FFFFFF" w:fill="FFFFFF"/>
            <w:vAlign w:val="center"/>
          </w:tcPr>
          <w:p w14:paraId="57485BD5" w14:textId="77777777" w:rsidR="00610BD1" w:rsidRPr="00610BD1" w:rsidRDefault="00610BD1" w:rsidP="000E5194">
            <w:pPr>
              <w:widowControl w:val="0"/>
              <w:jc w:val="both"/>
              <w:rPr>
                <w:rFonts w:ascii="Arial" w:hAnsi="Arial" w:cs="Arial"/>
              </w:rPr>
            </w:pPr>
            <w:r w:rsidRPr="00610BD1">
              <w:rPr>
                <w:rFonts w:ascii="Arial" w:hAnsi="Arial" w:cs="Arial"/>
              </w:rPr>
              <w:t>Deverá haver consulta que apresente a sugestão de compra por almoxarifado com base no saldo atual e o estoque mínimo do material previsto para o referido almoxarifado.</w:t>
            </w:r>
          </w:p>
        </w:tc>
      </w:tr>
      <w:tr w:rsidR="00610BD1" w:rsidRPr="00610BD1" w14:paraId="1D04962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7E2D68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23</w:t>
            </w:r>
          </w:p>
        </w:tc>
        <w:tc>
          <w:tcPr>
            <w:tcW w:w="9337" w:type="dxa"/>
            <w:tcBorders>
              <w:bottom w:val="single" w:sz="4" w:space="0" w:color="000000"/>
              <w:right w:val="single" w:sz="4" w:space="0" w:color="000000"/>
            </w:tcBorders>
            <w:shd w:val="clear" w:color="FFFFFF" w:fill="FFFFFF"/>
            <w:vAlign w:val="center"/>
          </w:tcPr>
          <w:p w14:paraId="544CAFE4" w14:textId="77777777" w:rsidR="00610BD1" w:rsidRPr="00610BD1" w:rsidRDefault="00610BD1" w:rsidP="000E5194">
            <w:pPr>
              <w:widowControl w:val="0"/>
              <w:jc w:val="both"/>
              <w:rPr>
                <w:rFonts w:ascii="Arial" w:hAnsi="Arial" w:cs="Arial"/>
              </w:rPr>
            </w:pPr>
            <w:r w:rsidRPr="00610BD1">
              <w:rPr>
                <w:rFonts w:ascii="Arial" w:hAnsi="Arial" w:cs="Arial"/>
              </w:rPr>
              <w:t>Deverá ser possível rastrear e visualizar em única tela, a partir de um determinado pedido de compra, o número e data da respectiva pesquisa de preços, a modalidade e número do processo licitatório com a data de cada uma das fases do processo, sendo as respectivas fases: Edital, Solicitação de Recursos Orçamentários, Divulgação do Edital, Habilitação, Análise de Parecer Jurídico e/ou Técnico quando houver, Adjudicação, Homologação.</w:t>
            </w:r>
          </w:p>
        </w:tc>
      </w:tr>
      <w:tr w:rsidR="00610BD1" w:rsidRPr="00610BD1" w14:paraId="41BC85E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401CF6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337" w:type="dxa"/>
            <w:tcBorders>
              <w:bottom w:val="single" w:sz="4" w:space="0" w:color="000000"/>
              <w:right w:val="single" w:sz="4" w:space="0" w:color="000000"/>
            </w:tcBorders>
            <w:shd w:val="clear" w:color="FFFFFF" w:fill="FFFFFF"/>
            <w:vAlign w:val="center"/>
          </w:tcPr>
          <w:p w14:paraId="647D9B52" w14:textId="77777777" w:rsidR="00610BD1" w:rsidRPr="00610BD1" w:rsidRDefault="00610BD1" w:rsidP="000E5194">
            <w:pPr>
              <w:widowControl w:val="0"/>
              <w:jc w:val="both"/>
              <w:rPr>
                <w:rFonts w:ascii="Arial" w:hAnsi="Arial" w:cs="Arial"/>
              </w:rPr>
            </w:pPr>
            <w:r w:rsidRPr="00610BD1">
              <w:rPr>
                <w:rFonts w:ascii="Arial" w:hAnsi="Arial" w:cs="Arial"/>
              </w:rPr>
              <w:t>Deverá ser possível, a partir do sistema de almoxarifado, realizar consulta referente a situação tributária municipal do fornecedor da nota fiscal. Esta consulta deverá abranger situação de adimplência ou inadimplência de forma integrada ao módulo de arrecadação do município, permitindo verificar o levantamento de débitos, cadastro, sociedade e certidão de dívida ativa.</w:t>
            </w:r>
          </w:p>
        </w:tc>
      </w:tr>
      <w:tr w:rsidR="00610BD1" w:rsidRPr="00610BD1" w14:paraId="2EB8C50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8691AE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337" w:type="dxa"/>
            <w:tcBorders>
              <w:bottom w:val="single" w:sz="4" w:space="0" w:color="000000"/>
              <w:right w:val="single" w:sz="4" w:space="0" w:color="000000"/>
            </w:tcBorders>
            <w:shd w:val="clear" w:color="FFFFFF" w:fill="FFFFFF"/>
            <w:vAlign w:val="center"/>
          </w:tcPr>
          <w:p w14:paraId="733AB82E" w14:textId="77777777" w:rsidR="00610BD1" w:rsidRPr="00610BD1" w:rsidRDefault="00610BD1" w:rsidP="000E5194">
            <w:pPr>
              <w:widowControl w:val="0"/>
              <w:jc w:val="both"/>
              <w:rPr>
                <w:rFonts w:ascii="Arial" w:hAnsi="Arial" w:cs="Arial"/>
              </w:rPr>
            </w:pPr>
            <w:r w:rsidRPr="00610BD1">
              <w:rPr>
                <w:rFonts w:ascii="Arial" w:hAnsi="Arial" w:cs="Arial"/>
              </w:rPr>
              <w:t>Deverá ser possível emitir relatório que demonstre o consumo de bens materiais por requisitante e por projeto, filtrando pelos seguintes critérios combinados: período da requisição, requisitante, produto e classificação do produto.</w:t>
            </w:r>
          </w:p>
        </w:tc>
      </w:tr>
      <w:tr w:rsidR="00610BD1" w:rsidRPr="00610BD1" w14:paraId="12B5FBF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16AA0C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26</w:t>
            </w:r>
          </w:p>
        </w:tc>
        <w:tc>
          <w:tcPr>
            <w:tcW w:w="9337" w:type="dxa"/>
            <w:tcBorders>
              <w:bottom w:val="single" w:sz="4" w:space="0" w:color="000000"/>
              <w:right w:val="single" w:sz="4" w:space="0" w:color="000000"/>
            </w:tcBorders>
            <w:shd w:val="clear" w:color="FFFFFF" w:fill="FFFFFF"/>
            <w:vAlign w:val="center"/>
          </w:tcPr>
          <w:p w14:paraId="72A72EA9" w14:textId="77777777" w:rsidR="00610BD1" w:rsidRPr="00610BD1" w:rsidRDefault="00610BD1" w:rsidP="000E5194">
            <w:pPr>
              <w:widowControl w:val="0"/>
              <w:jc w:val="both"/>
              <w:rPr>
                <w:rFonts w:ascii="Arial" w:hAnsi="Arial" w:cs="Arial"/>
              </w:rPr>
            </w:pPr>
            <w:r w:rsidRPr="00610BD1">
              <w:rPr>
                <w:rFonts w:ascii="Arial" w:hAnsi="Arial" w:cs="Arial"/>
              </w:rPr>
              <w:t>Deverá ser possível consultar os movimentos do almoxarifado em um único relatório que consolide as seguintes movimentações: Implantação de saldo, nota Fiscal, Devolução de Requisição, Transferências, Acerto de Inventário, Requisição e Baixa. A seleção de impressão poderá utilizar os seguintes critérios combinados: material, classificação de material e por período de movimento.</w:t>
            </w:r>
          </w:p>
        </w:tc>
      </w:tr>
      <w:tr w:rsidR="00610BD1" w:rsidRPr="00610BD1" w14:paraId="6CB70BB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A8FE76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27</w:t>
            </w:r>
          </w:p>
        </w:tc>
        <w:tc>
          <w:tcPr>
            <w:tcW w:w="9337" w:type="dxa"/>
            <w:tcBorders>
              <w:bottom w:val="single" w:sz="4" w:space="0" w:color="000000"/>
              <w:right w:val="single" w:sz="4" w:space="0" w:color="000000"/>
            </w:tcBorders>
            <w:shd w:val="clear" w:color="FFFFFF" w:fill="FFFFFF"/>
            <w:vAlign w:val="center"/>
          </w:tcPr>
          <w:p w14:paraId="2DAD4EDC" w14:textId="77777777" w:rsidR="00610BD1" w:rsidRPr="00610BD1" w:rsidRDefault="00610BD1" w:rsidP="000E5194">
            <w:pPr>
              <w:widowControl w:val="0"/>
              <w:jc w:val="both"/>
              <w:rPr>
                <w:rFonts w:ascii="Arial" w:hAnsi="Arial" w:cs="Arial"/>
              </w:rPr>
            </w:pPr>
            <w:r w:rsidRPr="00610BD1">
              <w:rPr>
                <w:rFonts w:ascii="Arial" w:hAnsi="Arial" w:cs="Arial"/>
              </w:rPr>
              <w:t>Deverá ser possível emitir relatório que auxilie no levantamento físico dos materiais do almoxarifado. Este relatório deverá apresentar, de forma agrupada por local físico, a codificação, descrição e classificação dos materiais que compõem determinado local físico, disponibilizando espaço em seu leiaute para que o almoxarife preencha de forma manual o quantitativo existente do referido material.</w:t>
            </w:r>
          </w:p>
        </w:tc>
      </w:tr>
      <w:tr w:rsidR="00610BD1" w:rsidRPr="00610BD1" w14:paraId="250D2E9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54A25E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28</w:t>
            </w:r>
          </w:p>
        </w:tc>
        <w:tc>
          <w:tcPr>
            <w:tcW w:w="9337" w:type="dxa"/>
            <w:tcBorders>
              <w:bottom w:val="single" w:sz="4" w:space="0" w:color="000000"/>
              <w:right w:val="single" w:sz="4" w:space="0" w:color="000000"/>
            </w:tcBorders>
            <w:shd w:val="clear" w:color="FFFFFF" w:fill="FFFFFF"/>
            <w:vAlign w:val="center"/>
          </w:tcPr>
          <w:p w14:paraId="489C08DF" w14:textId="77777777" w:rsidR="00610BD1" w:rsidRPr="00610BD1" w:rsidRDefault="00610BD1" w:rsidP="000E5194">
            <w:pPr>
              <w:widowControl w:val="0"/>
              <w:jc w:val="both"/>
              <w:rPr>
                <w:rFonts w:ascii="Arial" w:hAnsi="Arial" w:cs="Arial"/>
              </w:rPr>
            </w:pPr>
            <w:r w:rsidRPr="00610BD1">
              <w:rPr>
                <w:rFonts w:ascii="Arial" w:hAnsi="Arial" w:cs="Arial"/>
              </w:rPr>
              <w:t>Deverá ser possível emitir o Balancete Anual e Mensal do almoxarifado</w:t>
            </w:r>
          </w:p>
        </w:tc>
      </w:tr>
      <w:tr w:rsidR="00610BD1" w:rsidRPr="00610BD1" w14:paraId="5602A08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5C095E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29</w:t>
            </w:r>
          </w:p>
        </w:tc>
        <w:tc>
          <w:tcPr>
            <w:tcW w:w="9337" w:type="dxa"/>
            <w:tcBorders>
              <w:bottom w:val="single" w:sz="4" w:space="0" w:color="000000"/>
              <w:right w:val="single" w:sz="4" w:space="0" w:color="000000"/>
            </w:tcBorders>
            <w:shd w:val="clear" w:color="FFFFFF" w:fill="FFFFFF"/>
            <w:vAlign w:val="center"/>
          </w:tcPr>
          <w:p w14:paraId="48433986" w14:textId="77777777" w:rsidR="00610BD1" w:rsidRPr="00610BD1" w:rsidRDefault="00610BD1" w:rsidP="000E5194">
            <w:pPr>
              <w:widowControl w:val="0"/>
              <w:jc w:val="both"/>
              <w:rPr>
                <w:rFonts w:ascii="Arial" w:hAnsi="Arial" w:cs="Arial"/>
              </w:rPr>
            </w:pPr>
            <w:r w:rsidRPr="00610BD1">
              <w:rPr>
                <w:rFonts w:ascii="Arial" w:hAnsi="Arial" w:cs="Arial"/>
              </w:rPr>
              <w:t>Deverá possuir integração com o sistema de contabilidade, devendo contabilizar todos os fatos que remetem a entrada ou saída de materiais no exato momento em que o fato é realizado. Deverá ainda disponibilizar de mecanismo que permita baixar materiais obsoletos, também com a devida contabilização do mesmo. Deverá também realizar o ingresso de materiais no almoxarifado e no mesmo instante disparar o processo de liquidação do empenho orçamentário que efetuou o processo de aquisição do material.</w:t>
            </w:r>
          </w:p>
        </w:tc>
      </w:tr>
      <w:tr w:rsidR="00610BD1" w:rsidRPr="00610BD1" w14:paraId="12ACCD1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D4FC2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30</w:t>
            </w:r>
          </w:p>
        </w:tc>
        <w:tc>
          <w:tcPr>
            <w:tcW w:w="9337" w:type="dxa"/>
            <w:tcBorders>
              <w:bottom w:val="single" w:sz="4" w:space="0" w:color="000000"/>
              <w:right w:val="single" w:sz="4" w:space="0" w:color="000000"/>
            </w:tcBorders>
            <w:shd w:val="clear" w:color="FFFFFF" w:fill="FFFFFF"/>
            <w:vAlign w:val="center"/>
          </w:tcPr>
          <w:p w14:paraId="2EDA95AD" w14:textId="77777777" w:rsidR="00610BD1" w:rsidRPr="00610BD1" w:rsidRDefault="00610BD1" w:rsidP="000E5194">
            <w:pPr>
              <w:widowControl w:val="0"/>
              <w:jc w:val="both"/>
              <w:rPr>
                <w:rFonts w:ascii="Arial" w:hAnsi="Arial" w:cs="Arial"/>
              </w:rPr>
            </w:pPr>
            <w:r w:rsidRPr="00610BD1">
              <w:rPr>
                <w:rFonts w:ascii="Arial" w:hAnsi="Arial" w:cs="Arial"/>
              </w:rPr>
              <w:t>Deverá disponibilizar informações para subsidiar o processo licitatório, fazendo com que as requisições de compras sejam tramitadas diretamente para dar origem ao processo licitatório. Deverá, posteriormente, fazer o link com a entrada de materiais utilizando e baixando a mesma requisição de compras que originou o processo licitatório, rastreando as informações.</w:t>
            </w:r>
          </w:p>
        </w:tc>
      </w:tr>
      <w:tr w:rsidR="00610BD1" w:rsidRPr="00610BD1" w14:paraId="6BCC0A0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A44AA8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31</w:t>
            </w:r>
          </w:p>
        </w:tc>
        <w:tc>
          <w:tcPr>
            <w:tcW w:w="9337" w:type="dxa"/>
            <w:tcBorders>
              <w:bottom w:val="single" w:sz="4" w:space="0" w:color="000000"/>
              <w:right w:val="single" w:sz="4" w:space="0" w:color="000000"/>
            </w:tcBorders>
            <w:shd w:val="clear" w:color="FFFFFF" w:fill="FFFFFF"/>
            <w:vAlign w:val="bottom"/>
          </w:tcPr>
          <w:p w14:paraId="074E8EE1" w14:textId="77777777" w:rsidR="00610BD1" w:rsidRPr="00610BD1" w:rsidRDefault="00610BD1" w:rsidP="000E5194">
            <w:pPr>
              <w:widowControl w:val="0"/>
              <w:jc w:val="both"/>
              <w:rPr>
                <w:rFonts w:ascii="Arial" w:hAnsi="Arial" w:cs="Arial"/>
              </w:rPr>
            </w:pPr>
            <w:r w:rsidRPr="00610BD1">
              <w:rPr>
                <w:rFonts w:ascii="Arial" w:hAnsi="Arial" w:cs="Arial"/>
              </w:rPr>
              <w:t>Permitir a impressão das requisições ao realizar a entrega dos materiais, possibilitando escolher entre visualizar apenas as requisições ou também os seus respectivos itens.</w:t>
            </w:r>
          </w:p>
        </w:tc>
      </w:tr>
      <w:tr w:rsidR="00610BD1" w:rsidRPr="00610BD1" w14:paraId="6B9E319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DAA9D6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32</w:t>
            </w:r>
          </w:p>
        </w:tc>
        <w:tc>
          <w:tcPr>
            <w:tcW w:w="9337" w:type="dxa"/>
            <w:tcBorders>
              <w:bottom w:val="single" w:sz="4" w:space="0" w:color="000000"/>
              <w:right w:val="single" w:sz="4" w:space="0" w:color="000000"/>
            </w:tcBorders>
            <w:shd w:val="clear" w:color="FFFFFF" w:fill="FFFFFF"/>
          </w:tcPr>
          <w:p w14:paraId="6564EB27" w14:textId="77777777" w:rsidR="00610BD1" w:rsidRPr="00610BD1" w:rsidRDefault="00610BD1" w:rsidP="000E5194">
            <w:pPr>
              <w:widowControl w:val="0"/>
              <w:jc w:val="both"/>
              <w:rPr>
                <w:rFonts w:ascii="Arial" w:hAnsi="Arial" w:cs="Arial"/>
              </w:rPr>
            </w:pPr>
            <w:r w:rsidRPr="00610BD1">
              <w:rPr>
                <w:rFonts w:ascii="Arial" w:hAnsi="Arial" w:cs="Arial"/>
              </w:rPr>
              <w:t>Deverá sugestionar os itens autorizados a partir do número da autorização de compra enviada ao fornecedor, evitando assim a digitação manual dos itens das notas fiscais, agilizando o cadastro das mesmas</w:t>
            </w:r>
          </w:p>
        </w:tc>
      </w:tr>
      <w:tr w:rsidR="00610BD1" w:rsidRPr="00610BD1" w14:paraId="24E248B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EE1B32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33</w:t>
            </w:r>
          </w:p>
        </w:tc>
        <w:tc>
          <w:tcPr>
            <w:tcW w:w="9337" w:type="dxa"/>
            <w:tcBorders>
              <w:bottom w:val="single" w:sz="4" w:space="0" w:color="000000"/>
              <w:right w:val="single" w:sz="4" w:space="0" w:color="000000"/>
            </w:tcBorders>
            <w:shd w:val="clear" w:color="FFFFFF" w:fill="FFFFFF"/>
          </w:tcPr>
          <w:p w14:paraId="23A24FF6" w14:textId="77777777" w:rsidR="00610BD1" w:rsidRPr="00610BD1" w:rsidRDefault="00610BD1" w:rsidP="000E5194">
            <w:pPr>
              <w:widowControl w:val="0"/>
              <w:jc w:val="both"/>
              <w:rPr>
                <w:rFonts w:ascii="Arial" w:hAnsi="Arial" w:cs="Arial"/>
              </w:rPr>
            </w:pPr>
            <w:r w:rsidRPr="00610BD1">
              <w:rPr>
                <w:rFonts w:ascii="Arial" w:hAnsi="Arial" w:cs="Arial"/>
              </w:rPr>
              <w:t>Deverá possibilitar a vinculação do código NCM (Nomenclatura Comum do Mercosul) aos materiais, conforme Tabela disponível no Portal do Siscomex</w:t>
            </w:r>
          </w:p>
        </w:tc>
      </w:tr>
      <w:tr w:rsidR="00610BD1" w:rsidRPr="00610BD1" w14:paraId="3501AC0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80C5EB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34</w:t>
            </w:r>
          </w:p>
        </w:tc>
        <w:tc>
          <w:tcPr>
            <w:tcW w:w="9337" w:type="dxa"/>
            <w:tcBorders>
              <w:bottom w:val="single" w:sz="4" w:space="0" w:color="000000"/>
              <w:right w:val="single" w:sz="4" w:space="0" w:color="000000"/>
            </w:tcBorders>
            <w:shd w:val="clear" w:color="FFFFFF" w:fill="FFFFFF"/>
          </w:tcPr>
          <w:p w14:paraId="2D9B2C5D" w14:textId="77777777" w:rsidR="00610BD1" w:rsidRPr="00610BD1" w:rsidRDefault="00610BD1" w:rsidP="000E5194">
            <w:pPr>
              <w:widowControl w:val="0"/>
              <w:jc w:val="both"/>
              <w:rPr>
                <w:rFonts w:ascii="Arial" w:hAnsi="Arial" w:cs="Arial"/>
              </w:rPr>
            </w:pPr>
            <w:r w:rsidRPr="00610BD1">
              <w:rPr>
                <w:rFonts w:ascii="Arial" w:hAnsi="Arial" w:cs="Arial"/>
              </w:rPr>
              <w:t>Deverá possibilitar a vinculação do código NBS (Nomenclatura Brasileira de Serviços) aos materiais, conforme Tabela disponível no Portal Ministério do Desenvolvimento, Indústria, Comércio e Serviços.</w:t>
            </w:r>
          </w:p>
        </w:tc>
      </w:tr>
    </w:tbl>
    <w:p w14:paraId="1C304907" w14:textId="77777777" w:rsidR="00610BD1" w:rsidRPr="00610BD1" w:rsidRDefault="00610BD1" w:rsidP="00610BD1">
      <w:pPr>
        <w:tabs>
          <w:tab w:val="left" w:pos="1134"/>
        </w:tabs>
        <w:jc w:val="both"/>
        <w:rPr>
          <w:rFonts w:ascii="Arial" w:hAnsi="Arial" w:cs="Arial"/>
          <w:bCs/>
          <w:u w:val="single"/>
        </w:rPr>
      </w:pPr>
    </w:p>
    <w:p w14:paraId="036E60E5" w14:textId="77777777" w:rsidR="00610BD1" w:rsidRPr="00610BD1" w:rsidRDefault="00610BD1" w:rsidP="00610BD1">
      <w:pPr>
        <w:tabs>
          <w:tab w:val="left" w:pos="1134"/>
        </w:tabs>
        <w:jc w:val="both"/>
        <w:rPr>
          <w:rFonts w:ascii="Arial" w:hAnsi="Arial" w:cs="Arial"/>
          <w:bCs/>
          <w:iCs/>
        </w:rPr>
      </w:pPr>
    </w:p>
    <w:p w14:paraId="3C87F261" w14:textId="77777777" w:rsidR="00610BD1" w:rsidRPr="00610BD1" w:rsidRDefault="00610BD1" w:rsidP="00610BD1">
      <w:pPr>
        <w:tabs>
          <w:tab w:val="left" w:pos="851"/>
        </w:tabs>
        <w:jc w:val="both"/>
        <w:rPr>
          <w:rFonts w:ascii="Arial" w:hAnsi="Arial" w:cs="Arial"/>
          <w:b/>
          <w:u w:val="single"/>
        </w:rPr>
      </w:pPr>
      <w:r w:rsidRPr="00610BD1">
        <w:rPr>
          <w:rFonts w:ascii="Arial" w:hAnsi="Arial" w:cs="Arial"/>
          <w:b/>
          <w:u w:val="single"/>
        </w:rPr>
        <w:t>2.5. PATRIMÔNIO – NBCASP:</w:t>
      </w:r>
    </w:p>
    <w:tbl>
      <w:tblPr>
        <w:tblW w:w="9634" w:type="dxa"/>
        <w:jc w:val="center"/>
        <w:tblLayout w:type="fixed"/>
        <w:tblCellMar>
          <w:left w:w="70" w:type="dxa"/>
          <w:right w:w="70" w:type="dxa"/>
        </w:tblCellMar>
        <w:tblLook w:val="04A0" w:firstRow="1" w:lastRow="0" w:firstColumn="1" w:lastColumn="0" w:noHBand="0" w:noVBand="1"/>
      </w:tblPr>
      <w:tblGrid>
        <w:gridCol w:w="579"/>
        <w:gridCol w:w="9055"/>
      </w:tblGrid>
      <w:tr w:rsidR="00610BD1" w:rsidRPr="00610BD1" w14:paraId="07F8A00D" w14:textId="77777777" w:rsidTr="000E5194">
        <w:trPr>
          <w:trHeight w:val="290"/>
          <w:jc w:val="center"/>
        </w:trPr>
        <w:tc>
          <w:tcPr>
            <w:tcW w:w="5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6A4E20"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054" w:type="dxa"/>
            <w:tcBorders>
              <w:top w:val="single" w:sz="4" w:space="0" w:color="000000"/>
              <w:bottom w:val="single" w:sz="4" w:space="0" w:color="000000"/>
              <w:right w:val="single" w:sz="4" w:space="0" w:color="000000"/>
            </w:tcBorders>
            <w:shd w:val="clear" w:color="auto" w:fill="auto"/>
            <w:vAlign w:val="bottom"/>
          </w:tcPr>
          <w:p w14:paraId="77440820"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79D61319"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820BFE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054" w:type="dxa"/>
            <w:tcBorders>
              <w:bottom w:val="single" w:sz="4" w:space="0" w:color="000000"/>
              <w:right w:val="single" w:sz="4" w:space="0" w:color="000000"/>
            </w:tcBorders>
            <w:shd w:val="clear" w:color="FFFFFF" w:fill="FFFFFF"/>
            <w:vAlign w:val="center"/>
          </w:tcPr>
          <w:p w14:paraId="4B6EEF10" w14:textId="77777777" w:rsidR="00610BD1" w:rsidRPr="00610BD1" w:rsidRDefault="00610BD1" w:rsidP="000E5194">
            <w:pPr>
              <w:widowControl w:val="0"/>
              <w:jc w:val="both"/>
              <w:rPr>
                <w:rFonts w:ascii="Arial" w:hAnsi="Arial" w:cs="Arial"/>
              </w:rPr>
            </w:pPr>
            <w:r w:rsidRPr="00610BD1">
              <w:rPr>
                <w:rFonts w:ascii="Arial" w:hAnsi="Arial" w:cs="Arial"/>
              </w:rPr>
              <w:t>Deverá disponibilizar, conforme preconiza a MCASP atualizado, identificação das Classificações Patrimoniais dos bens junto às suas respectivas contas contábeis do Ativo Imobilizado. Nessa identificação deve necessariamente relacionar as Contas Contábeis que representam o Ativo Imobilizado e a de Depreciação Acumulada, para cada Classificação de Bens Patrimoniais.</w:t>
            </w:r>
          </w:p>
        </w:tc>
      </w:tr>
      <w:tr w:rsidR="00610BD1" w:rsidRPr="00610BD1" w14:paraId="3D5CF214"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24A7A19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054" w:type="dxa"/>
            <w:tcBorders>
              <w:bottom w:val="single" w:sz="4" w:space="0" w:color="000000"/>
              <w:right w:val="single" w:sz="4" w:space="0" w:color="000000"/>
            </w:tcBorders>
            <w:shd w:val="clear" w:color="FFFFFF" w:fill="FFFFFF"/>
            <w:vAlign w:val="center"/>
          </w:tcPr>
          <w:p w14:paraId="4DEDF857" w14:textId="77777777" w:rsidR="00610BD1" w:rsidRPr="00610BD1" w:rsidRDefault="00610BD1" w:rsidP="000E5194">
            <w:pPr>
              <w:widowControl w:val="0"/>
              <w:jc w:val="both"/>
              <w:rPr>
                <w:rFonts w:ascii="Arial" w:hAnsi="Arial" w:cs="Arial"/>
              </w:rPr>
            </w:pPr>
            <w:r w:rsidRPr="00610BD1">
              <w:rPr>
                <w:rFonts w:ascii="Arial" w:hAnsi="Arial" w:cs="Arial"/>
              </w:rPr>
              <w:t>Deverá disponibilizar, conforme preconiza a MCASP atualizado, para cada Conta Contábil que representa uma Classificação de Bens Patrimoniais, a vida útil (em anos) e o valor residual esperado ao término da vida útil do bem (em % - percentual).</w:t>
            </w:r>
          </w:p>
        </w:tc>
      </w:tr>
      <w:tr w:rsidR="00610BD1" w:rsidRPr="00610BD1" w14:paraId="28220B7C"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1BFC64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054" w:type="dxa"/>
            <w:tcBorders>
              <w:bottom w:val="single" w:sz="4" w:space="0" w:color="000000"/>
              <w:right w:val="single" w:sz="4" w:space="0" w:color="000000"/>
            </w:tcBorders>
            <w:shd w:val="clear" w:color="FFFFFF" w:fill="FFFFFF"/>
            <w:vAlign w:val="center"/>
          </w:tcPr>
          <w:p w14:paraId="25256F0D" w14:textId="77777777" w:rsidR="00610BD1" w:rsidRPr="00610BD1" w:rsidRDefault="00610BD1" w:rsidP="000E5194">
            <w:pPr>
              <w:widowControl w:val="0"/>
              <w:jc w:val="both"/>
              <w:rPr>
                <w:rFonts w:ascii="Arial" w:hAnsi="Arial" w:cs="Arial"/>
              </w:rPr>
            </w:pPr>
            <w:r w:rsidRPr="00610BD1">
              <w:rPr>
                <w:rFonts w:ascii="Arial" w:hAnsi="Arial" w:cs="Arial"/>
              </w:rPr>
              <w:t>Disponibilizar a identificação das Comissão de trabalho para o setor de Patrimônio, dispondo de no mínimo a identificação das Comissões de Avaliação, Levantamento/Inventário e de Recebimento de Bens. Deverá ainda identifica, para cada comissão, a data de criação, de extinção e a respectiva identificação dos membros do grupo.</w:t>
            </w:r>
          </w:p>
        </w:tc>
      </w:tr>
      <w:tr w:rsidR="00610BD1" w:rsidRPr="00610BD1" w14:paraId="174C6313"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D1F4BA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054" w:type="dxa"/>
            <w:tcBorders>
              <w:bottom w:val="single" w:sz="4" w:space="0" w:color="000000"/>
              <w:right w:val="single" w:sz="4" w:space="0" w:color="000000"/>
            </w:tcBorders>
            <w:shd w:val="clear" w:color="FFFFFF" w:fill="FFFFFF"/>
            <w:vAlign w:val="center"/>
          </w:tcPr>
          <w:p w14:paraId="74A5CA3C" w14:textId="77777777" w:rsidR="00610BD1" w:rsidRPr="00610BD1" w:rsidRDefault="00610BD1" w:rsidP="000E5194">
            <w:pPr>
              <w:widowControl w:val="0"/>
              <w:jc w:val="both"/>
              <w:rPr>
                <w:rFonts w:ascii="Arial" w:hAnsi="Arial" w:cs="Arial"/>
              </w:rPr>
            </w:pPr>
            <w:r w:rsidRPr="00610BD1">
              <w:rPr>
                <w:rFonts w:ascii="Arial" w:hAnsi="Arial" w:cs="Arial"/>
              </w:rPr>
              <w:t xml:space="preserve">Deverá disponibilizar um cadastro para identificar os Responsáveis por Localizações, por Bens, de </w:t>
            </w:r>
            <w:r w:rsidRPr="00610BD1">
              <w:rPr>
                <w:rFonts w:ascii="Arial" w:hAnsi="Arial" w:cs="Arial"/>
              </w:rPr>
              <w:lastRenderedPageBreak/>
              <w:t>modo que essa identificação permita informar, minimamente, o nome do Responsável, o CPF, a Forma de Ingresso e Tipo de Relação do responsável com a entidade. Como formas de ingresso, minimamente, devem existir as opções: Admissão em Emprego Público, Eleição, Nomeação de Cargo Efetivo, Nomeação de Cargo Comissionado. Já como Tipo de Relação é necessário, minimante: Cargo Efetivo, Cargo Comissionado, Cargo Eletivo,  Estagiário, Prestador de Serviços.</w:t>
            </w:r>
          </w:p>
        </w:tc>
      </w:tr>
      <w:tr w:rsidR="00610BD1" w:rsidRPr="00610BD1" w14:paraId="1CE3F3EB"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8818C5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5</w:t>
            </w:r>
          </w:p>
        </w:tc>
        <w:tc>
          <w:tcPr>
            <w:tcW w:w="9054" w:type="dxa"/>
            <w:tcBorders>
              <w:bottom w:val="single" w:sz="4" w:space="0" w:color="000000"/>
              <w:right w:val="single" w:sz="4" w:space="0" w:color="000000"/>
            </w:tcBorders>
            <w:shd w:val="clear" w:color="FFFFFF" w:fill="FFFFFF"/>
            <w:vAlign w:val="center"/>
          </w:tcPr>
          <w:p w14:paraId="4CF2E264" w14:textId="77777777" w:rsidR="00610BD1" w:rsidRPr="00610BD1" w:rsidRDefault="00610BD1" w:rsidP="000E5194">
            <w:pPr>
              <w:widowControl w:val="0"/>
              <w:jc w:val="both"/>
              <w:rPr>
                <w:rFonts w:ascii="Arial" w:hAnsi="Arial" w:cs="Arial"/>
              </w:rPr>
            </w:pPr>
            <w:r w:rsidRPr="00610BD1">
              <w:rPr>
                <w:rFonts w:ascii="Arial" w:hAnsi="Arial" w:cs="Arial"/>
              </w:rPr>
              <w:t xml:space="preserve">Deverá disponibilizar cadastro para os bens, sendo opções distintas para bens patrimoniais, alugados e em comodato. Nos bens patrimoniais, deve minimamente dispor de informações da Placa Patrimonial, Descrição, </w:t>
            </w:r>
            <w:proofErr w:type="spellStart"/>
            <w:r w:rsidRPr="00610BD1">
              <w:rPr>
                <w:rFonts w:ascii="Arial" w:hAnsi="Arial" w:cs="Arial"/>
              </w:rPr>
              <w:t>Nro</w:t>
            </w:r>
            <w:proofErr w:type="spellEnd"/>
            <w:r w:rsidRPr="00610BD1">
              <w:rPr>
                <w:rFonts w:ascii="Arial" w:hAnsi="Arial" w:cs="Arial"/>
              </w:rPr>
              <w:t>. Certidão de Registro, Localização, Situação, Classificação Patrimonial, Estado de Conservação, Comissão de Recebimento responsável pelo ato, Data do Ingresso, Tipo do Ingresso, Valor do Ingresso e Valor Complementar, Se é um item que é necessário Ativar na contabilidade, se possuirá Depreciação, o método da depreciação (minimamente tendo as opções de quotas constantes e unidades produzidas), expectativa de vida útil, valor residual, quando inicia a depreciação do bem, dados do tombamento, matrícula, qual processo licitatório e empenho originou o bem (no caso de aquisição). Deverá ainda listar o Termo de Responsabilidade, a critério do usuário, seja ele individual ou coletivo dos bens.</w:t>
            </w:r>
          </w:p>
        </w:tc>
      </w:tr>
      <w:tr w:rsidR="00610BD1" w:rsidRPr="00610BD1" w14:paraId="169B2EA8"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70112CD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054" w:type="dxa"/>
            <w:tcBorders>
              <w:bottom w:val="single" w:sz="4" w:space="0" w:color="000000"/>
              <w:right w:val="single" w:sz="4" w:space="0" w:color="000000"/>
            </w:tcBorders>
            <w:shd w:val="clear" w:color="FFFFFF" w:fill="FFFFFF"/>
            <w:vAlign w:val="center"/>
          </w:tcPr>
          <w:p w14:paraId="5DF18C2B" w14:textId="77777777" w:rsidR="00610BD1" w:rsidRPr="00610BD1" w:rsidRDefault="00610BD1" w:rsidP="000E5194">
            <w:pPr>
              <w:widowControl w:val="0"/>
              <w:jc w:val="both"/>
              <w:rPr>
                <w:rFonts w:ascii="Arial" w:hAnsi="Arial" w:cs="Arial"/>
              </w:rPr>
            </w:pPr>
            <w:r w:rsidRPr="00610BD1">
              <w:rPr>
                <w:rFonts w:ascii="Arial" w:hAnsi="Arial" w:cs="Arial"/>
              </w:rPr>
              <w:t>Deverá disponibilizar rotina que permita a alteração da classificação patrimonial do item, de modo que possa ser feito individualmente ou por um lote de itens num mesmo instante. Para tal, deve disponibilizar meios de localizar os itens que são objetivo da alteração da classificação patrimonial, e disponibilizar uma descrição para esse fato que seja aplicada de uma só vez a todos os itens que estão recebendo a nova classificação patrimonial.</w:t>
            </w:r>
          </w:p>
        </w:tc>
      </w:tr>
      <w:tr w:rsidR="00610BD1" w:rsidRPr="00610BD1" w14:paraId="48E9445F"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A599F1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054" w:type="dxa"/>
            <w:tcBorders>
              <w:bottom w:val="single" w:sz="4" w:space="0" w:color="000000"/>
              <w:right w:val="single" w:sz="4" w:space="0" w:color="000000"/>
            </w:tcBorders>
            <w:shd w:val="clear" w:color="FFFFFF" w:fill="FFFFFF"/>
            <w:vAlign w:val="center"/>
          </w:tcPr>
          <w:p w14:paraId="3B3A5C07" w14:textId="77777777" w:rsidR="00610BD1" w:rsidRPr="00610BD1" w:rsidRDefault="00610BD1" w:rsidP="000E5194">
            <w:pPr>
              <w:widowControl w:val="0"/>
              <w:jc w:val="both"/>
              <w:rPr>
                <w:rFonts w:ascii="Arial" w:hAnsi="Arial" w:cs="Arial"/>
              </w:rPr>
            </w:pPr>
            <w:r w:rsidRPr="00610BD1">
              <w:rPr>
                <w:rFonts w:ascii="Arial" w:hAnsi="Arial" w:cs="Arial"/>
              </w:rPr>
              <w:t>Disponibilizar mecanismo que permita a transferência física, de locais, dos itens. Esse mecanismo deve permitir a realização de transferência individual de item, parcial ou global (completa), onde neste último todos os itens de um local devem ser alocados em novo local físico. No caso de transferência parcial e global, deve disponibilizar meios de localizar os itens de origem, pela localização dos mesmos e também devendo selecionar mais de um item da mesma localização (quando parcial). Deverá ainda acrescentar uma descrição para o fato, aplicando a mesma ao histórico de todos os itens transferidos.</w:t>
            </w:r>
          </w:p>
        </w:tc>
      </w:tr>
      <w:tr w:rsidR="00610BD1" w:rsidRPr="00610BD1" w14:paraId="211FD199"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7F0C37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054" w:type="dxa"/>
            <w:tcBorders>
              <w:bottom w:val="single" w:sz="4" w:space="0" w:color="000000"/>
              <w:right w:val="single" w:sz="4" w:space="0" w:color="000000"/>
            </w:tcBorders>
            <w:shd w:val="clear" w:color="FFFFFF" w:fill="FFFFFF"/>
            <w:vAlign w:val="center"/>
          </w:tcPr>
          <w:p w14:paraId="2A873C44" w14:textId="77777777" w:rsidR="00610BD1" w:rsidRPr="00610BD1" w:rsidRDefault="00610BD1" w:rsidP="000E5194">
            <w:pPr>
              <w:widowControl w:val="0"/>
              <w:jc w:val="both"/>
              <w:rPr>
                <w:rFonts w:ascii="Arial" w:hAnsi="Arial" w:cs="Arial"/>
              </w:rPr>
            </w:pPr>
            <w:r w:rsidRPr="00610BD1">
              <w:rPr>
                <w:rFonts w:ascii="Arial" w:hAnsi="Arial" w:cs="Arial"/>
              </w:rPr>
              <w:t>Deverá disponibilizar mecanismo que permita adicionar valores complementares, como custos subsequentes, aos itens já existentes. Na inserção desses valores complementares, deverá informar o tipo de ingresso desse valor, o fornecedor, o valor, a descrição, o processo licitatório, o empenho, devendo permitir a inserção de vários empenhos para um único valor complementar.</w:t>
            </w:r>
          </w:p>
        </w:tc>
      </w:tr>
      <w:tr w:rsidR="00610BD1" w:rsidRPr="00610BD1" w14:paraId="5A4D56EE"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5CB8ACB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054" w:type="dxa"/>
            <w:tcBorders>
              <w:bottom w:val="single" w:sz="4" w:space="0" w:color="000000"/>
              <w:right w:val="single" w:sz="4" w:space="0" w:color="000000"/>
            </w:tcBorders>
            <w:shd w:val="clear" w:color="FFFFFF" w:fill="FFFFFF"/>
            <w:vAlign w:val="center"/>
          </w:tcPr>
          <w:p w14:paraId="33C6523A" w14:textId="77777777" w:rsidR="00610BD1" w:rsidRPr="00610BD1" w:rsidRDefault="00610BD1" w:rsidP="000E5194">
            <w:pPr>
              <w:widowControl w:val="0"/>
              <w:jc w:val="both"/>
              <w:rPr>
                <w:rFonts w:ascii="Arial" w:hAnsi="Arial" w:cs="Arial"/>
              </w:rPr>
            </w:pPr>
            <w:r w:rsidRPr="00610BD1">
              <w:rPr>
                <w:rFonts w:ascii="Arial" w:hAnsi="Arial" w:cs="Arial"/>
              </w:rPr>
              <w:t>Deverá gerir os itens patrimoniais, comodatos e alugados dispondo de mecanismos para a cedência e devolução em comodato, registro e devolução de locação de item, identificação de seguro dos itens (contendo informações de seguradora, apólice, vigência, tipo do seguro), a periodicidade e o tipo de manutenção preventiva e corretiva (incluindo a garantia da manutenção realizada).</w:t>
            </w:r>
          </w:p>
        </w:tc>
      </w:tr>
      <w:tr w:rsidR="00610BD1" w:rsidRPr="00610BD1" w14:paraId="451D61A0"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40CDCD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054" w:type="dxa"/>
            <w:tcBorders>
              <w:bottom w:val="single" w:sz="4" w:space="0" w:color="000000"/>
              <w:right w:val="single" w:sz="4" w:space="0" w:color="000000"/>
            </w:tcBorders>
            <w:shd w:val="clear" w:color="FFFFFF" w:fill="FFFFFF"/>
            <w:vAlign w:val="center"/>
          </w:tcPr>
          <w:p w14:paraId="5C8067DD" w14:textId="77777777" w:rsidR="00610BD1" w:rsidRPr="00610BD1" w:rsidRDefault="00610BD1" w:rsidP="000E5194">
            <w:pPr>
              <w:widowControl w:val="0"/>
              <w:jc w:val="both"/>
              <w:rPr>
                <w:rFonts w:ascii="Arial" w:hAnsi="Arial" w:cs="Arial"/>
              </w:rPr>
            </w:pPr>
            <w:r w:rsidRPr="00610BD1">
              <w:rPr>
                <w:rFonts w:ascii="Arial" w:hAnsi="Arial" w:cs="Arial"/>
              </w:rPr>
              <w:t>Deverá disponibilizar de gestão para itens que necessitam de conferência após o recebimento. Deverá identificar, ao ingressar o item, que o mesmo necessita ser conferido. Deverá disponibilizar meios de encontrar todos os itens que precisam de conferência, dispondo de um mecanismo que seja possível encontrar esses itens por empenho, fornecedor, classificação, nota fiscal e local físico, inserindo a identificação da conferência e também o responsável pelo fato.</w:t>
            </w:r>
          </w:p>
        </w:tc>
      </w:tr>
      <w:tr w:rsidR="00610BD1" w:rsidRPr="00610BD1" w14:paraId="169AE72C"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33716E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054" w:type="dxa"/>
            <w:tcBorders>
              <w:bottom w:val="single" w:sz="4" w:space="0" w:color="000000"/>
              <w:right w:val="single" w:sz="4" w:space="0" w:color="000000"/>
            </w:tcBorders>
            <w:shd w:val="clear" w:color="FFFFFF" w:fill="FFFFFF"/>
            <w:vAlign w:val="center"/>
          </w:tcPr>
          <w:p w14:paraId="4375BB30" w14:textId="77777777" w:rsidR="00610BD1" w:rsidRPr="00610BD1" w:rsidRDefault="00610BD1" w:rsidP="000E5194">
            <w:pPr>
              <w:widowControl w:val="0"/>
              <w:jc w:val="both"/>
              <w:rPr>
                <w:rFonts w:ascii="Arial" w:hAnsi="Arial" w:cs="Arial"/>
              </w:rPr>
            </w:pPr>
            <w:r w:rsidRPr="00610BD1">
              <w:rPr>
                <w:rFonts w:ascii="Arial" w:hAnsi="Arial" w:cs="Arial"/>
              </w:rPr>
              <w:t xml:space="preserve">Deverá ofertar mecanismo para a realização do inventário patrimonial. Deverá identificar o tipo do inventário, a data de abertura e fechamento/finalização do mesmo, a comissão de inventário responsável, o registro de conformidade do mesmo. Deverá ter meios de localizar os itens que comporão inventário, sendo possível encontra-los por: Classificação, Descrição, Estado de Conservação, Localização, Situação. Na realização do inventário, deve ofertar ainda na mesma funcionalidade, a atualização das informações da Localização do bem, Situação, Estado de Conservação, acrescentar histórico para cada item, bem como a realização da Baixa do mesmo. Enquanto durar o inventário, os bens nele relacionados não poderão receber outras operações. Deverá ter suporta a utilização de </w:t>
            </w:r>
            <w:proofErr w:type="spellStart"/>
            <w:r w:rsidRPr="00610BD1">
              <w:rPr>
                <w:rFonts w:ascii="Arial" w:hAnsi="Arial" w:cs="Arial"/>
              </w:rPr>
              <w:t>coletadores</w:t>
            </w:r>
            <w:proofErr w:type="spellEnd"/>
            <w:r w:rsidRPr="00610BD1">
              <w:rPr>
                <w:rFonts w:ascii="Arial" w:hAnsi="Arial" w:cs="Arial"/>
              </w:rPr>
              <w:t xml:space="preserve"> de dados, de modo a realizar a exportação e importação de conteúdos para esses equipamentos. Deverá oferecer recurso técnico que permita configurar os arquivos que são exportados e importados pelo coletor de dados, de modo ter flexibilidade para atender simultaneamente mais de um modelo de coletor e possa ser realizada pelo usuário.</w:t>
            </w:r>
          </w:p>
        </w:tc>
      </w:tr>
      <w:tr w:rsidR="00610BD1" w:rsidRPr="00610BD1" w14:paraId="2E3CB348"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FA3487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054" w:type="dxa"/>
            <w:tcBorders>
              <w:bottom w:val="single" w:sz="4" w:space="0" w:color="000000"/>
              <w:right w:val="single" w:sz="4" w:space="0" w:color="000000"/>
            </w:tcBorders>
            <w:shd w:val="clear" w:color="FFFFFF" w:fill="FFFFFF"/>
            <w:vAlign w:val="center"/>
          </w:tcPr>
          <w:p w14:paraId="461EFF80" w14:textId="77777777" w:rsidR="00610BD1" w:rsidRPr="00610BD1" w:rsidRDefault="00610BD1" w:rsidP="000E5194">
            <w:pPr>
              <w:widowControl w:val="0"/>
              <w:jc w:val="both"/>
              <w:rPr>
                <w:rFonts w:ascii="Arial" w:hAnsi="Arial" w:cs="Arial"/>
              </w:rPr>
            </w:pPr>
            <w:r w:rsidRPr="00610BD1">
              <w:rPr>
                <w:rFonts w:ascii="Arial" w:hAnsi="Arial" w:cs="Arial"/>
              </w:rPr>
              <w:t xml:space="preserve">Deverá oferecer mecanismo faça a gestão da depreciação dos bens. Nele deve ser possível identificar a que mês se refere a depreciação, a data de realização. A depreciação deve ser realizada automaticamente para todos os bens, com a possibilidade de informar determinados bens de uma natureza, classificação, conta contábil ou localização,  possibilitando a inserção das unidades produzidas para os bens que possuem esse método de depreciação. Deve exibir, num mesmo campo de visão, as informações de todas as Contas Contábeis que receberão as </w:t>
            </w:r>
            <w:r w:rsidRPr="00610BD1">
              <w:rPr>
                <w:rFonts w:ascii="Arial" w:hAnsi="Arial" w:cs="Arial"/>
              </w:rPr>
              <w:lastRenderedPageBreak/>
              <w:t>depreciações, e em cada uma delas os itens que estão sendo depreciados. Deverá ainda exibir, para cada item que está sendo depreciado, as informações: Vida útil, produção (quando for o método), Valor Bruto Contábil, Valor Residual, Valor Depreciável, Depreciação já Acumulada, A Depreciação apurada no fato, e o Valor Líquido Contábil. Deverá também dispor de quadros totalizados demonstrando os mesmos valores por Conta Contábil, antes e após a Depreciação que está sendo realizada.</w:t>
            </w:r>
          </w:p>
        </w:tc>
      </w:tr>
      <w:tr w:rsidR="00610BD1" w:rsidRPr="00610BD1" w14:paraId="4D86C1CB"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9B6AC9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13</w:t>
            </w:r>
          </w:p>
        </w:tc>
        <w:tc>
          <w:tcPr>
            <w:tcW w:w="9054" w:type="dxa"/>
            <w:tcBorders>
              <w:bottom w:val="single" w:sz="4" w:space="0" w:color="000000"/>
              <w:right w:val="single" w:sz="4" w:space="0" w:color="000000"/>
            </w:tcBorders>
            <w:shd w:val="clear" w:color="FFFFFF" w:fill="FFFFFF"/>
            <w:vAlign w:val="center"/>
          </w:tcPr>
          <w:p w14:paraId="20072798" w14:textId="77777777" w:rsidR="00610BD1" w:rsidRPr="00610BD1" w:rsidRDefault="00610BD1" w:rsidP="000E5194">
            <w:pPr>
              <w:widowControl w:val="0"/>
              <w:jc w:val="both"/>
              <w:rPr>
                <w:rFonts w:ascii="Arial" w:hAnsi="Arial" w:cs="Arial"/>
              </w:rPr>
            </w:pPr>
            <w:r w:rsidRPr="00610BD1">
              <w:rPr>
                <w:rFonts w:ascii="Arial" w:hAnsi="Arial" w:cs="Arial"/>
              </w:rPr>
              <w:t>Disponibilizar mecanismo para realizar a Avaliação Patrimonial, tanto a Reavaliação quando a Redução do Ativo ao Valor Recuperável. Deverá permitir a realização da avaliação de forma individual, dispondo de meios para atualização das informações: unidades produzidas, situação, método de depreciação, vida útil, valor residual. Deverá, quando realizada avaliação para um item depreciável, calcular a depreciação parcial até o momento da realização da avaliação patrimonial, permitindo que o novo ciclo do bem, após a avaliação, tenha um novo ciclo para a depreciação. Deve ainda exibir o Valor Bruto Contábil, Valor Residual, Depreciação Acumulada, Depreciação Apurada no fato (na avaliação), e o Valor Líquido Contábil.</w:t>
            </w:r>
          </w:p>
        </w:tc>
      </w:tr>
      <w:tr w:rsidR="00610BD1" w:rsidRPr="00610BD1" w14:paraId="49C1041D"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5C55ED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054" w:type="dxa"/>
            <w:tcBorders>
              <w:bottom w:val="single" w:sz="4" w:space="0" w:color="000000"/>
              <w:right w:val="single" w:sz="4" w:space="0" w:color="000000"/>
            </w:tcBorders>
            <w:shd w:val="clear" w:color="FFFFFF" w:fill="FFFFFF"/>
            <w:vAlign w:val="center"/>
          </w:tcPr>
          <w:p w14:paraId="3FD42CA1" w14:textId="77777777" w:rsidR="00610BD1" w:rsidRPr="00610BD1" w:rsidRDefault="00610BD1" w:rsidP="000E5194">
            <w:pPr>
              <w:widowControl w:val="0"/>
              <w:jc w:val="both"/>
              <w:rPr>
                <w:rFonts w:ascii="Arial" w:hAnsi="Arial" w:cs="Arial"/>
              </w:rPr>
            </w:pPr>
            <w:r w:rsidRPr="00610BD1">
              <w:rPr>
                <w:rFonts w:ascii="Arial" w:hAnsi="Arial" w:cs="Arial"/>
              </w:rPr>
              <w:t>Deverá disponibilizar de mecanismos para realizar a Baixa dos itens, podendo ser individualmente ou de forma global/em lote. Deverá identificar o tipo da baixa que está sendo realizada, o motivo, e nos casos de baixa global, aplicar o histórico para todos itens que estão sendo baixados. É necessário identificar o fundamento legal que está amparando tal fato.</w:t>
            </w:r>
          </w:p>
        </w:tc>
      </w:tr>
      <w:tr w:rsidR="00610BD1" w:rsidRPr="00610BD1" w14:paraId="5D79508C"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CC7AE6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054" w:type="dxa"/>
            <w:tcBorders>
              <w:bottom w:val="single" w:sz="4" w:space="0" w:color="000000"/>
              <w:right w:val="single" w:sz="4" w:space="0" w:color="000000"/>
            </w:tcBorders>
            <w:shd w:val="clear" w:color="FFFFFF" w:fill="FFFFFF"/>
            <w:vAlign w:val="center"/>
          </w:tcPr>
          <w:p w14:paraId="637A14B5" w14:textId="77777777" w:rsidR="00610BD1" w:rsidRPr="00610BD1" w:rsidRDefault="00610BD1" w:rsidP="000E5194">
            <w:pPr>
              <w:widowControl w:val="0"/>
              <w:jc w:val="both"/>
              <w:rPr>
                <w:rFonts w:ascii="Arial" w:hAnsi="Arial" w:cs="Arial"/>
              </w:rPr>
            </w:pPr>
            <w:r w:rsidRPr="00610BD1">
              <w:rPr>
                <w:rFonts w:ascii="Arial" w:hAnsi="Arial" w:cs="Arial"/>
              </w:rPr>
              <w:t>Deverá dispor de mecanismo para a realização da transferência de itens entre entidades distintas (unidades gestoras). Para tal, deve identificar se a transferência se refere a doação ou apenas transferência temporária, o fundamento legal que ampara tal fato, a identificação da origem e destino dos bens (identificando a unidade gestora e local de destino). Deverá ainda exibir um quadro com todos os itens que estão sendo transferidos, bem como todos os seus valores (contábil, depreciável, residual, líquido contábil).</w:t>
            </w:r>
          </w:p>
        </w:tc>
      </w:tr>
      <w:tr w:rsidR="00610BD1" w:rsidRPr="00610BD1" w14:paraId="085D72DF"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1214012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054" w:type="dxa"/>
            <w:tcBorders>
              <w:bottom w:val="single" w:sz="4" w:space="0" w:color="000000"/>
              <w:right w:val="single" w:sz="4" w:space="0" w:color="000000"/>
            </w:tcBorders>
            <w:shd w:val="clear" w:color="FFFFFF" w:fill="FFFFFF"/>
            <w:vAlign w:val="center"/>
          </w:tcPr>
          <w:p w14:paraId="247DC78F" w14:textId="77777777" w:rsidR="00610BD1" w:rsidRPr="00610BD1" w:rsidRDefault="00610BD1" w:rsidP="000E5194">
            <w:pPr>
              <w:widowControl w:val="0"/>
              <w:jc w:val="both"/>
              <w:rPr>
                <w:rFonts w:ascii="Arial" w:hAnsi="Arial" w:cs="Arial"/>
              </w:rPr>
            </w:pPr>
            <w:r w:rsidRPr="00610BD1">
              <w:rPr>
                <w:rFonts w:ascii="Arial" w:hAnsi="Arial" w:cs="Arial"/>
              </w:rPr>
              <w:t>Deverá integrar-se ao sistema de contabilidade de modo que todas as operações que necessitam de contabilização tenham o seu registro, no exato momento em que o fato está sendo realizado. Assim, as operações de Ingresso, Depreciação, Avaliação, Alteração da Classificação Contábil do Bem e Baixa devem contar com esse mecanismo de contabilização. As contabilizações decorrentes desses fatos devem ser flexíveis, configuráveis pelo usuário, de modo que atenda a todas as particularidades de contas contábeis existentes no PCASP. Deverá ainda, ter mecanismo que permita a realização dos estornos dessas operações citadas anteriormente, de modo que também ocorra a contabilização no sistema de contabilidade no exato momento em que ocorre o estorno no sistema de gestão patrimonial.</w:t>
            </w:r>
          </w:p>
        </w:tc>
      </w:tr>
      <w:tr w:rsidR="00610BD1" w:rsidRPr="00610BD1" w14:paraId="122F732C"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40C982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054" w:type="dxa"/>
            <w:tcBorders>
              <w:bottom w:val="single" w:sz="4" w:space="0" w:color="000000"/>
              <w:right w:val="single" w:sz="4" w:space="0" w:color="000000"/>
            </w:tcBorders>
            <w:shd w:val="clear" w:color="FFFFFF" w:fill="FFFFFF"/>
            <w:vAlign w:val="center"/>
          </w:tcPr>
          <w:p w14:paraId="7235BA0D" w14:textId="77777777" w:rsidR="00610BD1" w:rsidRPr="00610BD1" w:rsidRDefault="00610BD1" w:rsidP="000E5194">
            <w:pPr>
              <w:widowControl w:val="0"/>
              <w:jc w:val="both"/>
              <w:rPr>
                <w:rFonts w:ascii="Arial" w:hAnsi="Arial" w:cs="Arial"/>
              </w:rPr>
            </w:pPr>
            <w:r w:rsidRPr="00610BD1">
              <w:rPr>
                <w:rFonts w:ascii="Arial" w:hAnsi="Arial" w:cs="Arial"/>
              </w:rPr>
              <w:t>Deverá emitir relatório com visão contábil das operações realizadas e que possuem essa característica de interferir no valor dos bens. Esse relatório deve demonstrar, por Conta Contábil, por Classificação Patrimonial e por Localização, os valores de Saldo Anterior, Total de Ingressos, Avaliação, Depreciação, Baixa e Saldo Atualizado.</w:t>
            </w:r>
          </w:p>
        </w:tc>
      </w:tr>
      <w:tr w:rsidR="00610BD1" w:rsidRPr="00610BD1" w14:paraId="4B318FF4"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162089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054" w:type="dxa"/>
            <w:tcBorders>
              <w:bottom w:val="single" w:sz="4" w:space="0" w:color="000000"/>
              <w:right w:val="single" w:sz="4" w:space="0" w:color="000000"/>
            </w:tcBorders>
            <w:shd w:val="clear" w:color="FFFFFF" w:fill="FFFFFF"/>
            <w:vAlign w:val="center"/>
          </w:tcPr>
          <w:p w14:paraId="68EF9B9C" w14:textId="77777777" w:rsidR="00610BD1" w:rsidRPr="00610BD1" w:rsidRDefault="00610BD1" w:rsidP="000E5194">
            <w:pPr>
              <w:widowControl w:val="0"/>
              <w:jc w:val="both"/>
              <w:rPr>
                <w:rFonts w:ascii="Arial" w:hAnsi="Arial" w:cs="Arial"/>
              </w:rPr>
            </w:pPr>
            <w:r w:rsidRPr="00610BD1">
              <w:rPr>
                <w:rFonts w:ascii="Arial" w:hAnsi="Arial" w:cs="Arial"/>
              </w:rPr>
              <w:t>Deverá disponibilizar também informações gerenciais e contábeis dos bens, onde se evidencie numa única tela, as informações de saldo anterior, débitos, créditos, saldo atual, valor depreciável, depreciação acumulada e valor líquido contábil, sendo estas informações exibidas por conta contábil e por item/bem patrimonial. Deverá ainda exibir, nas mesma tela, as operações de cada item que resultaram nos totalizadores acima citados, contendo a data da operação, a descrição, o valor da operação e o reflexo dessa operação para a contabilidade.</w:t>
            </w:r>
          </w:p>
        </w:tc>
      </w:tr>
      <w:tr w:rsidR="00610BD1" w:rsidRPr="00610BD1" w14:paraId="182F3499"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76C6D2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054" w:type="dxa"/>
            <w:tcBorders>
              <w:bottom w:val="single" w:sz="4" w:space="0" w:color="000000"/>
              <w:right w:val="single" w:sz="4" w:space="0" w:color="000000"/>
            </w:tcBorders>
            <w:shd w:val="clear" w:color="FFFFFF" w:fill="FFFFFF"/>
            <w:vAlign w:val="center"/>
          </w:tcPr>
          <w:p w14:paraId="25A3CE54" w14:textId="77777777" w:rsidR="00610BD1" w:rsidRPr="00610BD1" w:rsidRDefault="00610BD1" w:rsidP="000E5194">
            <w:pPr>
              <w:widowControl w:val="0"/>
              <w:jc w:val="both"/>
              <w:rPr>
                <w:rFonts w:ascii="Arial" w:hAnsi="Arial" w:cs="Arial"/>
              </w:rPr>
            </w:pPr>
            <w:r w:rsidRPr="00610BD1">
              <w:rPr>
                <w:rFonts w:ascii="Arial" w:hAnsi="Arial" w:cs="Arial"/>
              </w:rPr>
              <w:t>Deverá disponibilizar relatório onde conste todo o histórico das alterações realizadas ao longo da vida útil do item, demonstrando minimamente as informações de alterações de placa, situação, estado de conservação, responsável. Também deverá demostrar em relatório todas as movimentações ocorridas com o bem e que tiveram impacto em seus valores, como depreciação, avaliação, baixa.</w:t>
            </w:r>
          </w:p>
        </w:tc>
      </w:tr>
      <w:tr w:rsidR="00610BD1" w:rsidRPr="00610BD1" w14:paraId="716B7352"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601A16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054" w:type="dxa"/>
            <w:tcBorders>
              <w:right w:val="single" w:sz="4" w:space="0" w:color="000000"/>
            </w:tcBorders>
            <w:shd w:val="clear" w:color="FFFFFF" w:fill="FFFFFF"/>
            <w:vAlign w:val="bottom"/>
          </w:tcPr>
          <w:p w14:paraId="6798F13C" w14:textId="77777777" w:rsidR="00610BD1" w:rsidRPr="00610BD1" w:rsidRDefault="00610BD1" w:rsidP="000E5194">
            <w:pPr>
              <w:widowControl w:val="0"/>
              <w:jc w:val="both"/>
              <w:rPr>
                <w:rFonts w:ascii="Arial" w:hAnsi="Arial" w:cs="Arial"/>
              </w:rPr>
            </w:pPr>
            <w:r w:rsidRPr="00610BD1">
              <w:rPr>
                <w:rFonts w:ascii="Arial" w:hAnsi="Arial" w:cs="Arial"/>
              </w:rPr>
              <w:t>Deverá dispor de filtros para permitir calcular a depreciação dos itens de determinada conta contábil, localização, natureza, ou até mesmo de um único item, tornando o calculo mais flexível e facilitando o recálculo, quando este se fizer necessário.</w:t>
            </w:r>
          </w:p>
        </w:tc>
      </w:tr>
      <w:tr w:rsidR="00610BD1" w:rsidRPr="00610BD1" w14:paraId="10B1B245"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233F98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054" w:type="dxa"/>
            <w:tcBorders>
              <w:top w:val="single" w:sz="4" w:space="0" w:color="000000"/>
              <w:bottom w:val="single" w:sz="4" w:space="0" w:color="000000"/>
              <w:right w:val="single" w:sz="4" w:space="0" w:color="000000"/>
            </w:tcBorders>
            <w:shd w:val="clear" w:color="FFFFFF" w:fill="FFFFFF"/>
            <w:vAlign w:val="bottom"/>
          </w:tcPr>
          <w:p w14:paraId="5EF8FA93" w14:textId="77777777" w:rsidR="00610BD1" w:rsidRPr="00610BD1" w:rsidRDefault="00610BD1" w:rsidP="000E5194">
            <w:pPr>
              <w:widowControl w:val="0"/>
              <w:jc w:val="both"/>
              <w:rPr>
                <w:rFonts w:ascii="Arial" w:hAnsi="Arial" w:cs="Arial"/>
              </w:rPr>
            </w:pPr>
            <w:r w:rsidRPr="00610BD1">
              <w:rPr>
                <w:rFonts w:ascii="Arial" w:hAnsi="Arial" w:cs="Arial"/>
              </w:rPr>
              <w:t>Possibilitar a transferência e um ou mais itens, seja patrimonial, comodato ou alugado, de uma determinada localização ou classificação, além de fornecer um resumo dos itens que serão transferidos com os respectivos valores totalizados, além de permitir indicar um intervalo de itens a serem transferidos, por código o placa inicial e final.</w:t>
            </w:r>
          </w:p>
        </w:tc>
      </w:tr>
      <w:tr w:rsidR="00610BD1" w:rsidRPr="00610BD1" w14:paraId="76E8192C"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0C10C4E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22</w:t>
            </w:r>
          </w:p>
        </w:tc>
        <w:tc>
          <w:tcPr>
            <w:tcW w:w="9054" w:type="dxa"/>
            <w:tcBorders>
              <w:right w:val="single" w:sz="4" w:space="0" w:color="000000"/>
            </w:tcBorders>
            <w:shd w:val="clear" w:color="FFFFFF" w:fill="FFFFFF"/>
            <w:vAlign w:val="bottom"/>
          </w:tcPr>
          <w:p w14:paraId="7A5DADF9" w14:textId="77777777" w:rsidR="00610BD1" w:rsidRPr="00610BD1" w:rsidRDefault="00610BD1" w:rsidP="000E5194">
            <w:pPr>
              <w:widowControl w:val="0"/>
              <w:jc w:val="both"/>
              <w:rPr>
                <w:rFonts w:ascii="Arial" w:hAnsi="Arial" w:cs="Arial"/>
              </w:rPr>
            </w:pPr>
            <w:r w:rsidRPr="00610BD1">
              <w:rPr>
                <w:rFonts w:ascii="Arial" w:hAnsi="Arial" w:cs="Arial"/>
              </w:rPr>
              <w:t>Possibilitar a geração de Termo de Responsabilidade com a relação dos itens patrimoniais, a ser entregue para assinatura dos detentores desses bens. Deve ser possível imprimir no  termo todos os bens de um determinado responsável, ou de uma determinada localização, ou com determinadas situação/estado de conservação</w:t>
            </w:r>
          </w:p>
        </w:tc>
      </w:tr>
      <w:tr w:rsidR="00610BD1" w:rsidRPr="00610BD1" w14:paraId="6441710D"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411AA69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23</w:t>
            </w:r>
          </w:p>
        </w:tc>
        <w:tc>
          <w:tcPr>
            <w:tcW w:w="9054" w:type="dxa"/>
            <w:tcBorders>
              <w:top w:val="single" w:sz="4" w:space="0" w:color="000000"/>
              <w:right w:val="single" w:sz="4" w:space="0" w:color="000000"/>
            </w:tcBorders>
            <w:shd w:val="clear" w:color="auto" w:fill="auto"/>
            <w:vAlign w:val="bottom"/>
          </w:tcPr>
          <w:p w14:paraId="3675E791"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Dispor de filtros por tipo de ingresso e movimentação, período e empenho vinculado, para facilitar as conferências das movimentações e valores registrados.</w:t>
            </w:r>
          </w:p>
        </w:tc>
      </w:tr>
      <w:tr w:rsidR="00610BD1" w:rsidRPr="00610BD1" w14:paraId="4457620B"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3D9AF59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054" w:type="dxa"/>
            <w:tcBorders>
              <w:top w:val="single" w:sz="4" w:space="0" w:color="000000"/>
              <w:bottom w:val="single" w:sz="4" w:space="0" w:color="000000"/>
              <w:right w:val="single" w:sz="4" w:space="0" w:color="000000"/>
            </w:tcBorders>
            <w:shd w:val="clear" w:color="auto" w:fill="auto"/>
            <w:vAlign w:val="bottom"/>
          </w:tcPr>
          <w:p w14:paraId="7CCC4A9D"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Permitir múltiplos lançamentos de valor complementar para os itens patrimoniais na mesma data, diferenciando-os através de uma sequência numérica, e assegurando que o registro desses eventos seja realizado respeitando a cronologia dos fatos</w:t>
            </w:r>
          </w:p>
        </w:tc>
      </w:tr>
      <w:tr w:rsidR="00610BD1" w:rsidRPr="00610BD1" w14:paraId="41094838" w14:textId="77777777" w:rsidTr="000E5194">
        <w:trPr>
          <w:trHeight w:val="290"/>
          <w:jc w:val="center"/>
        </w:trPr>
        <w:tc>
          <w:tcPr>
            <w:tcW w:w="579" w:type="dxa"/>
            <w:tcBorders>
              <w:left w:val="single" w:sz="4" w:space="0" w:color="000000"/>
              <w:bottom w:val="single" w:sz="4" w:space="0" w:color="000000"/>
              <w:right w:val="single" w:sz="4" w:space="0" w:color="000000"/>
            </w:tcBorders>
            <w:shd w:val="clear" w:color="FFFFFF" w:fill="FFFFFF"/>
            <w:vAlign w:val="center"/>
          </w:tcPr>
          <w:p w14:paraId="6759275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054" w:type="dxa"/>
            <w:tcBorders>
              <w:top w:val="single" w:sz="4" w:space="0" w:color="000000"/>
              <w:bottom w:val="single" w:sz="4" w:space="0" w:color="000000"/>
              <w:right w:val="single" w:sz="4" w:space="0" w:color="000000"/>
            </w:tcBorders>
            <w:shd w:val="clear" w:color="auto" w:fill="auto"/>
            <w:vAlign w:val="center"/>
          </w:tcPr>
          <w:p w14:paraId="6246612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Possibilitar a correção do registro dos eventos de Itens Patrimoniais, mesmo quando houver movimentações posteriores, desde que estejam estornadas, garantindo a ordem cronológica dos eventos.</w:t>
            </w:r>
          </w:p>
        </w:tc>
      </w:tr>
    </w:tbl>
    <w:p w14:paraId="1C245148" w14:textId="77777777" w:rsidR="00610BD1" w:rsidRPr="00610BD1" w:rsidRDefault="00610BD1" w:rsidP="00610BD1">
      <w:pPr>
        <w:tabs>
          <w:tab w:val="left" w:pos="1134"/>
        </w:tabs>
        <w:rPr>
          <w:rFonts w:ascii="Arial" w:hAnsi="Arial" w:cs="Arial"/>
          <w:b/>
        </w:rPr>
      </w:pPr>
    </w:p>
    <w:p w14:paraId="384EEED4" w14:textId="77777777" w:rsidR="00610BD1" w:rsidRPr="00610BD1" w:rsidRDefault="00610BD1" w:rsidP="00610BD1">
      <w:pPr>
        <w:tabs>
          <w:tab w:val="left" w:pos="1134"/>
        </w:tabs>
        <w:ind w:left="851" w:hanging="851"/>
        <w:jc w:val="both"/>
        <w:rPr>
          <w:rFonts w:ascii="Arial" w:hAnsi="Arial" w:cs="Arial"/>
          <w:bCs/>
          <w:u w:val="single"/>
        </w:rPr>
      </w:pPr>
    </w:p>
    <w:p w14:paraId="472D1348" w14:textId="77777777" w:rsidR="00610BD1" w:rsidRPr="00610BD1" w:rsidRDefault="00610BD1" w:rsidP="00610BD1">
      <w:pPr>
        <w:jc w:val="both"/>
        <w:rPr>
          <w:rFonts w:ascii="Arial" w:hAnsi="Arial" w:cs="Arial"/>
          <w:b/>
          <w:u w:val="single"/>
        </w:rPr>
      </w:pPr>
      <w:r w:rsidRPr="00610BD1">
        <w:rPr>
          <w:rFonts w:ascii="Arial" w:hAnsi="Arial" w:cs="Arial"/>
          <w:b/>
          <w:u w:val="single"/>
        </w:rPr>
        <w:t>2.6. ADMINISTRAÇÃO ORÇAMENTÁRIA E FINANCEIRA, CONTABILIDADE, PLANEJAMENTO, TESOURARIA E CONTROLE INTERNO:</w:t>
      </w:r>
    </w:p>
    <w:p w14:paraId="274989F3" w14:textId="77777777" w:rsidR="00610BD1" w:rsidRPr="00610BD1" w:rsidRDefault="00610BD1" w:rsidP="00610BD1">
      <w:pPr>
        <w:ind w:left="851"/>
        <w:jc w:val="both"/>
        <w:rPr>
          <w:rFonts w:ascii="Arial" w:hAnsi="Arial" w:cs="Arial"/>
        </w:rPr>
      </w:pPr>
      <w:r w:rsidRPr="00610BD1">
        <w:rPr>
          <w:rFonts w:ascii="Arial" w:hAnsi="Arial" w:cs="Arial"/>
          <w:bCs/>
          <w:iCs/>
        </w:rPr>
        <w:t xml:space="preserve">As funcionalidades gerais requeridas deverão estar em pleno atendimento </w:t>
      </w:r>
      <w:r w:rsidRPr="00610BD1">
        <w:rPr>
          <w:rFonts w:ascii="Arial" w:eastAsia="Arial Narrow" w:hAnsi="Arial" w:cs="Arial"/>
        </w:rPr>
        <w:t xml:space="preserve">a legislação vigente, para cumprir as suas obrigações junto ao Tribunal de Contas, bem como a escrituração e a gestão eficiente de seus recursos, por meio dos programas, </w:t>
      </w:r>
      <w:r w:rsidRPr="00610BD1">
        <w:rPr>
          <w:rFonts w:ascii="Arial" w:hAnsi="Arial" w:cs="Arial"/>
          <w:color w:val="000000"/>
        </w:rPr>
        <w:t>conforme</w:t>
      </w:r>
      <w:r w:rsidRPr="00610BD1">
        <w:rPr>
          <w:rFonts w:ascii="Arial" w:hAnsi="Arial" w:cs="Arial"/>
        </w:rPr>
        <w:t xml:space="preserve"> determina a Lei de Responsabilidade Fiscal (ao art. 48, § 1º, inciso III da Lei 101/2000) e no intuito de reduzir o retrabalho com a consolidação de informações, além de reduzir os riscos de inconsistências e problemáticas no uso de soluções heterogêneas, os sistemas serão integrados. Será obrigatório também o atendimento ao Decreto 10.540 de 05 de novembro de 2020 e suas alterações conforme segue:</w:t>
      </w:r>
    </w:p>
    <w:p w14:paraId="4B3DEC1E" w14:textId="77777777" w:rsidR="00610BD1" w:rsidRPr="00610BD1" w:rsidRDefault="00610BD1" w:rsidP="00610BD1">
      <w:pPr>
        <w:pStyle w:val="PargrafodaLista"/>
        <w:tabs>
          <w:tab w:val="left" w:pos="851"/>
        </w:tabs>
        <w:ind w:left="851" w:hanging="709"/>
        <w:jc w:val="both"/>
        <w:rPr>
          <w:rFonts w:ascii="Arial" w:hAnsi="Arial" w:cs="Arial"/>
          <w:b/>
          <w:bCs/>
          <w:iCs/>
          <w:sz w:val="20"/>
          <w:szCs w:val="20"/>
        </w:rPr>
      </w:pPr>
    </w:p>
    <w:p w14:paraId="2198279F" w14:textId="77777777" w:rsidR="00610BD1" w:rsidRPr="00610BD1" w:rsidRDefault="00610BD1" w:rsidP="00610BD1">
      <w:pPr>
        <w:pStyle w:val="PargrafodaLista"/>
        <w:pBdr>
          <w:top w:val="single" w:sz="4" w:space="1" w:color="000000"/>
          <w:left w:val="single" w:sz="4" w:space="0" w:color="000000"/>
          <w:right w:val="single" w:sz="4" w:space="4" w:color="000000"/>
        </w:pBdr>
        <w:tabs>
          <w:tab w:val="left" w:pos="851"/>
        </w:tabs>
        <w:ind w:left="851" w:hanging="851"/>
        <w:rPr>
          <w:rFonts w:ascii="Arial" w:hAnsi="Arial" w:cs="Arial"/>
          <w:iCs/>
          <w:sz w:val="20"/>
          <w:szCs w:val="20"/>
          <w:u w:val="single"/>
        </w:rPr>
      </w:pPr>
      <w:r w:rsidRPr="00610BD1">
        <w:rPr>
          <w:rFonts w:ascii="Arial" w:hAnsi="Arial" w:cs="Arial"/>
          <w:iCs/>
          <w:sz w:val="20"/>
          <w:szCs w:val="20"/>
        </w:rPr>
        <w:t>I</w:t>
      </w:r>
      <w:r w:rsidRPr="00610BD1">
        <w:rPr>
          <w:rFonts w:ascii="Arial" w:hAnsi="Arial" w:cs="Arial"/>
          <w:iCs/>
          <w:sz w:val="20"/>
          <w:szCs w:val="20"/>
        </w:rPr>
        <w:tab/>
      </w:r>
      <w:r w:rsidRPr="00610BD1">
        <w:rPr>
          <w:rFonts w:ascii="Arial" w:hAnsi="Arial" w:cs="Arial"/>
          <w:iCs/>
          <w:sz w:val="20"/>
          <w:szCs w:val="20"/>
          <w:u w:val="single"/>
        </w:rPr>
        <w:t>REQUISITOS MÍNIMOS SIAFIC:</w:t>
      </w:r>
    </w:p>
    <w:p w14:paraId="6534C7BD" w14:textId="77777777" w:rsidR="00610BD1" w:rsidRPr="00610BD1" w:rsidRDefault="00610BD1" w:rsidP="00610BD1">
      <w:pPr>
        <w:pStyle w:val="PargrafodaLista"/>
        <w:pBdr>
          <w:top w:val="single" w:sz="4" w:space="1" w:color="000000"/>
          <w:left w:val="single" w:sz="4" w:space="0" w:color="000000"/>
          <w:right w:val="single" w:sz="4" w:space="4" w:color="000000"/>
        </w:pBdr>
        <w:tabs>
          <w:tab w:val="left" w:pos="851"/>
        </w:tabs>
        <w:ind w:left="851" w:hanging="851"/>
        <w:jc w:val="center"/>
        <w:rPr>
          <w:rFonts w:ascii="Arial" w:hAnsi="Arial" w:cs="Arial"/>
          <w:iCs/>
          <w:sz w:val="20"/>
          <w:szCs w:val="20"/>
          <w:u w:val="single"/>
        </w:rPr>
      </w:pPr>
    </w:p>
    <w:p w14:paraId="34DF9AB7" w14:textId="77777777" w:rsidR="00610BD1" w:rsidRPr="00610BD1" w:rsidRDefault="00610BD1" w:rsidP="00610BD1">
      <w:pPr>
        <w:numPr>
          <w:ilvl w:val="0"/>
          <w:numId w:val="29"/>
        </w:numPr>
        <w:pBdr>
          <w:top w:val="single" w:sz="4" w:space="1" w:color="000000"/>
          <w:left w:val="single" w:sz="4" w:space="0"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I)  – Controlar e evidenciar as operações realizadas pelos Poderes e órgãos e os seus efeitos sobre bens, direitos, obrigações, receitas e despesas orçamentárias ou patrimoniais do ente federativo.</w:t>
      </w:r>
    </w:p>
    <w:p w14:paraId="013F3E65" w14:textId="77777777" w:rsidR="00610BD1" w:rsidRPr="00610BD1" w:rsidRDefault="00610BD1" w:rsidP="00610BD1">
      <w:pPr>
        <w:numPr>
          <w:ilvl w:val="0"/>
          <w:numId w:val="29"/>
        </w:numPr>
        <w:pBdr>
          <w:top w:val="single" w:sz="4" w:space="1" w:color="000000"/>
          <w:left w:val="single" w:sz="4" w:space="0"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II) – Controlar e evidenciar os recursos dos orçamentos, das alterações decorrentes de créditos adicionais, das receitas previstas e arrecadadas e das despesas empenhadas, liquidadas e pagas à conta desses recursos e das respectivas disponibilidades.</w:t>
      </w:r>
    </w:p>
    <w:p w14:paraId="724948FC" w14:textId="77777777" w:rsidR="00610BD1" w:rsidRPr="00610BD1" w:rsidRDefault="00610BD1" w:rsidP="00610BD1">
      <w:pPr>
        <w:numPr>
          <w:ilvl w:val="0"/>
          <w:numId w:val="29"/>
        </w:numPr>
        <w:pBdr>
          <w:top w:val="single" w:sz="4" w:space="1" w:color="000000"/>
          <w:left w:val="single" w:sz="4" w:space="0"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III) – Controlar e evidenciar perante a Fazenda Pública a situação daqueles que arrecadem receitas, efetuem despesas e administrem ou guardem bens a elas pertencentes ou confiados.</w:t>
      </w:r>
    </w:p>
    <w:p w14:paraId="0081D068" w14:textId="77777777" w:rsidR="00610BD1" w:rsidRPr="00610BD1" w:rsidRDefault="00610BD1" w:rsidP="00610BD1">
      <w:pPr>
        <w:numPr>
          <w:ilvl w:val="0"/>
          <w:numId w:val="29"/>
        </w:numPr>
        <w:pBdr>
          <w:top w:val="single" w:sz="4" w:space="1" w:color="000000"/>
          <w:left w:val="single" w:sz="4" w:space="0"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IV) – Controlar e evidenciar a situação patrimonial do ente público e a sua variação efetiva ou potencial, observada a legislação e normas aplicáveis.</w:t>
      </w:r>
    </w:p>
    <w:p w14:paraId="0F24D12B" w14:textId="77777777" w:rsidR="00610BD1" w:rsidRPr="00610BD1" w:rsidRDefault="00610BD1" w:rsidP="00610BD1">
      <w:pPr>
        <w:numPr>
          <w:ilvl w:val="0"/>
          <w:numId w:val="29"/>
        </w:numPr>
        <w:pBdr>
          <w:top w:val="single" w:sz="4" w:space="1" w:color="000000"/>
          <w:left w:val="single" w:sz="4" w:space="0"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 xml:space="preserve">(Art. 1º, §1º, V) – Controlar e evidenciar as informações necessárias à apuração dos custos dos programas e das unidades da Administração Pública. </w:t>
      </w:r>
    </w:p>
    <w:p w14:paraId="1279189F" w14:textId="77777777" w:rsidR="00610BD1" w:rsidRPr="00610BD1" w:rsidRDefault="00610BD1" w:rsidP="00610BD1">
      <w:pPr>
        <w:numPr>
          <w:ilvl w:val="0"/>
          <w:numId w:val="29"/>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VI) – Controlar e evidenciar a aplicação dos recursos pelos entes federativos, agrupados por ente federativo beneficiado, incluído o controle de convênios, de contratos e de instrumentos congêneres.</w:t>
      </w:r>
    </w:p>
    <w:p w14:paraId="4AB23B01" w14:textId="77777777" w:rsidR="00610BD1" w:rsidRPr="00610BD1" w:rsidRDefault="00610BD1" w:rsidP="00610BD1">
      <w:pPr>
        <w:numPr>
          <w:ilvl w:val="0"/>
          <w:numId w:val="29"/>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VII) – Controlar e evidenciar as operações de natureza financeira não compreendidas na execução orçamentária das quais resultem débitos e créditos.</w:t>
      </w:r>
    </w:p>
    <w:p w14:paraId="328E7024" w14:textId="77777777" w:rsidR="00610BD1" w:rsidRPr="00610BD1" w:rsidRDefault="00610BD1" w:rsidP="00610BD1">
      <w:pPr>
        <w:numPr>
          <w:ilvl w:val="0"/>
          <w:numId w:val="29"/>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VIII)– Emitir relatórios do Diário, Razão e Balancete Contábil, individuais ou consolidados, gerados em conformidade com o Plano de Contas Aplicado ao Setor Público estabelecido pelas normas gerais de consolidação das contas públicas a que se refere o § 2º do art. 50 da LC nº 101/2000.</w:t>
      </w:r>
    </w:p>
    <w:p w14:paraId="1D70DDE9" w14:textId="77777777" w:rsidR="00610BD1" w:rsidRPr="00610BD1" w:rsidRDefault="00610BD1" w:rsidP="00610BD1">
      <w:pPr>
        <w:numPr>
          <w:ilvl w:val="0"/>
          <w:numId w:val="29"/>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IX) – Permitir a emissão das demonstrações contábeis e dos relatórios e demonstrativos fiscais, orçamentários, patrimoniais, econômicos e financeiros previstos em lei ou em acordos nacionais ou internacionais, com disponibilização das informações em tempo real</w:t>
      </w:r>
    </w:p>
    <w:p w14:paraId="0DFDFC67" w14:textId="77777777" w:rsidR="00610BD1" w:rsidRPr="00610BD1" w:rsidRDefault="00610BD1" w:rsidP="00610BD1">
      <w:pPr>
        <w:numPr>
          <w:ilvl w:val="0"/>
          <w:numId w:val="29"/>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X) – Controlar e evidenciar as operações intragovernamentais, com vistas à exclusão de duplicidades na apuração de limites e na consolidação das contas públicas</w:t>
      </w:r>
    </w:p>
    <w:p w14:paraId="63C8BD34" w14:textId="77777777" w:rsidR="00610BD1" w:rsidRPr="00610BD1" w:rsidRDefault="00610BD1" w:rsidP="00610BD1">
      <w:pPr>
        <w:numPr>
          <w:ilvl w:val="0"/>
          <w:numId w:val="29"/>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§1º, XI) – Controlar e evidenciar a origem e destinação dos recursos legalmente vinculados à finalidade específica.</w:t>
      </w:r>
    </w:p>
    <w:p w14:paraId="270F602A" w14:textId="77777777" w:rsidR="00610BD1" w:rsidRPr="00610BD1" w:rsidRDefault="00610BD1" w:rsidP="00610BD1">
      <w:pPr>
        <w:numPr>
          <w:ilvl w:val="0"/>
          <w:numId w:val="29"/>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1º, §6º) – Ser único no ente federativo e permitir a integração com os outros sistemas estruturantes.</w:t>
      </w:r>
    </w:p>
    <w:p w14:paraId="13E8F0CB" w14:textId="77777777" w:rsidR="00610BD1" w:rsidRPr="00610BD1" w:rsidRDefault="00610BD1" w:rsidP="00610BD1">
      <w:pPr>
        <w:ind w:left="851" w:hanging="851"/>
        <w:jc w:val="both"/>
        <w:rPr>
          <w:rFonts w:ascii="Arial" w:hAnsi="Arial" w:cs="Arial"/>
          <w:bCs/>
          <w:iCs/>
        </w:rPr>
      </w:pPr>
    </w:p>
    <w:p w14:paraId="6A6A64CD" w14:textId="77777777" w:rsidR="00610BD1" w:rsidRPr="00610BD1" w:rsidRDefault="00610BD1" w:rsidP="00610BD1">
      <w:pPr>
        <w:pStyle w:val="PargrafodaLista"/>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iCs/>
          <w:sz w:val="20"/>
          <w:szCs w:val="20"/>
        </w:rPr>
      </w:pPr>
    </w:p>
    <w:p w14:paraId="0EA9EA23" w14:textId="77777777" w:rsidR="00610BD1" w:rsidRPr="00610BD1" w:rsidRDefault="00610BD1" w:rsidP="00610BD1">
      <w:pPr>
        <w:pStyle w:val="PargrafodaLista"/>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iCs/>
          <w:sz w:val="20"/>
          <w:szCs w:val="20"/>
        </w:rPr>
      </w:pPr>
      <w:r w:rsidRPr="00610BD1">
        <w:rPr>
          <w:rFonts w:ascii="Arial" w:hAnsi="Arial" w:cs="Arial"/>
          <w:iCs/>
          <w:sz w:val="20"/>
          <w:szCs w:val="20"/>
        </w:rPr>
        <w:lastRenderedPageBreak/>
        <w:t>II</w:t>
      </w:r>
      <w:r w:rsidRPr="00610BD1">
        <w:rPr>
          <w:rFonts w:ascii="Arial" w:hAnsi="Arial" w:cs="Arial"/>
          <w:iCs/>
          <w:sz w:val="20"/>
          <w:szCs w:val="20"/>
        </w:rPr>
        <w:tab/>
        <w:t>REQUISITOS DE PROCEDIMENTOS CONTÁBEIS:</w:t>
      </w:r>
    </w:p>
    <w:p w14:paraId="2787F624"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3º) – Observar as normas de consolidação das contas públicas, em razão da Lei de Responsabilidade Fiscal.</w:t>
      </w:r>
    </w:p>
    <w:p w14:paraId="25FA8A1D"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 Processar e centralizar o registro contábil dos atos e fatos que afetam ou podem afetar o patrimônio da entidade.</w:t>
      </w:r>
    </w:p>
    <w:p w14:paraId="17913582"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 Os registros contábeis realizados no SIAFIC deverão estar em conformidade com o mecanismo de débitos e créditos em partidas dobradas, ou seja, para cada lançamento a débito há outro lançamento a crédito de igual valor.</w:t>
      </w:r>
    </w:p>
    <w:p w14:paraId="38BE6DD4"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 Registro contábil deverá ser efetuado em idioma e correntes nacionais.</w:t>
      </w:r>
    </w:p>
    <w:p w14:paraId="7C88414B"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§1º) A escrituração contábil deverá representar integralmente o fato ocorrido e observar a tempestividade necessária para que a informação contábil gerada não perca a sua utilidade. O SIAFIC assegurará a inalterabilidade das informações originais, impedindo alteração ou exclusão de lançamentos contábeis realizados.</w:t>
      </w:r>
    </w:p>
    <w:p w14:paraId="123DCDF0"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§2º) – Permitir a conversão de transações realizadas em moeda estrangeira para moeda nacional à taxa de câmbio vigente na data do balanço.</w:t>
      </w:r>
    </w:p>
    <w:p w14:paraId="6812350B"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 xml:space="preserve">(Art. 4º, §4º) – Registro contábeis devem ser efetuados de forma analítica e refletir a transação com base em documentação de suporte que assegure o cumprimento da característica qualitativa da </w:t>
      </w:r>
      <w:proofErr w:type="spellStart"/>
      <w:r w:rsidRPr="00610BD1">
        <w:rPr>
          <w:rFonts w:ascii="Arial" w:hAnsi="Arial" w:cs="Arial"/>
          <w:bCs/>
          <w:iCs/>
        </w:rPr>
        <w:t>verificabilidade</w:t>
      </w:r>
      <w:proofErr w:type="spellEnd"/>
      <w:r w:rsidRPr="00610BD1">
        <w:rPr>
          <w:rFonts w:ascii="Arial" w:hAnsi="Arial" w:cs="Arial"/>
          <w:bCs/>
          <w:iCs/>
        </w:rPr>
        <w:t>. O SIAFIC somente deve permitir lançamentos contábeis em contas analíticas.</w:t>
      </w:r>
    </w:p>
    <w:p w14:paraId="1D89E46E" w14:textId="77777777" w:rsidR="00610BD1" w:rsidRPr="00610BD1" w:rsidRDefault="00610BD1" w:rsidP="00610BD1">
      <w:pPr>
        <w:numPr>
          <w:ilvl w:val="0"/>
          <w:numId w:val="30"/>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§6º) – Requisitos mínimos para lançamentos contábeis</w:t>
      </w:r>
    </w:p>
    <w:p w14:paraId="4E0D05FC"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8.1.</w:t>
      </w:r>
      <w:r w:rsidRPr="00610BD1">
        <w:rPr>
          <w:rFonts w:ascii="Arial" w:hAnsi="Arial" w:cs="Arial"/>
          <w:bCs/>
          <w:iCs/>
        </w:rPr>
        <w:tab/>
        <w:t>O registro contábil conterá, no mínimo, os seguintes elementos:</w:t>
      </w:r>
    </w:p>
    <w:p w14:paraId="64AB6CF6"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I - a data da ocorrência da transação;</w:t>
      </w:r>
    </w:p>
    <w:p w14:paraId="1F800019"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II - a conta debitada;</w:t>
      </w:r>
    </w:p>
    <w:p w14:paraId="0C9073AF"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III - a conta creditada;</w:t>
      </w:r>
    </w:p>
    <w:p w14:paraId="1CB2C7AF"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IV - o histórico da transação, com referência à documentação de suporte, de forma descritiva ou por meio do uso de código de histórico padronizado;</w:t>
      </w:r>
    </w:p>
    <w:p w14:paraId="11A34684"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V - o valor da transação; e</w:t>
      </w:r>
    </w:p>
    <w:p w14:paraId="3FD4E36F"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VI - o número de controle dos registros eletrônicos que integrem um mesmo lançamento contábil.</w:t>
      </w:r>
    </w:p>
    <w:p w14:paraId="6525FCFA" w14:textId="77777777" w:rsidR="00610BD1" w:rsidRPr="00610BD1" w:rsidRDefault="00610BD1" w:rsidP="00610BD1">
      <w:pPr>
        <w:numPr>
          <w:ilvl w:val="0"/>
          <w:numId w:val="31"/>
        </w:numPr>
        <w:pBdr>
          <w:top w:val="single" w:sz="4" w:space="1" w:color="000000"/>
          <w:left w:val="single" w:sz="4" w:space="4" w:color="000000"/>
          <w:bottom w:val="single" w:sz="4" w:space="1" w:color="000000"/>
          <w:right w:val="single" w:sz="4" w:space="4" w:color="000000"/>
        </w:pBdr>
        <w:tabs>
          <w:tab w:val="left" w:pos="851"/>
        </w:tabs>
        <w:ind w:left="851" w:hanging="851"/>
        <w:rPr>
          <w:rFonts w:ascii="Arial" w:hAnsi="Arial" w:cs="Arial"/>
          <w:bCs/>
          <w:iCs/>
        </w:rPr>
      </w:pPr>
      <w:r w:rsidRPr="00610BD1">
        <w:rPr>
          <w:rFonts w:ascii="Arial" w:hAnsi="Arial" w:cs="Arial"/>
          <w:bCs/>
          <w:iCs/>
        </w:rPr>
        <w:t>(Art. 4º, §7º) – No SIAFIC, o registro dos bens, dos direitos e das obrigações deverá possibilitar a indicação dos elementos necessários à sua caracterização e identificação.</w:t>
      </w:r>
    </w:p>
    <w:p w14:paraId="7D66F2FC" w14:textId="77777777" w:rsidR="00610BD1" w:rsidRPr="00610BD1" w:rsidRDefault="00610BD1" w:rsidP="00610BD1">
      <w:pPr>
        <w:numPr>
          <w:ilvl w:val="0"/>
          <w:numId w:val="31"/>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 8º ) – Requisitos de segurança, preservação e disponibilidade dos documentos e dos registros contábeis.</w:t>
      </w:r>
    </w:p>
    <w:p w14:paraId="7184AA86" w14:textId="77777777" w:rsidR="00610BD1" w:rsidRPr="00610BD1" w:rsidRDefault="00610BD1" w:rsidP="00610BD1">
      <w:pPr>
        <w:numPr>
          <w:ilvl w:val="0"/>
          <w:numId w:val="31"/>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§9º) – Deverá permitir a acumulação dos registros por centros de custos.</w:t>
      </w:r>
    </w:p>
    <w:p w14:paraId="098ED5FD" w14:textId="77777777" w:rsidR="00610BD1" w:rsidRPr="00610BD1" w:rsidRDefault="00610BD1" w:rsidP="00610BD1">
      <w:pPr>
        <w:numPr>
          <w:ilvl w:val="0"/>
          <w:numId w:val="31"/>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4º, §10) – VEDAÇÕES;</w:t>
      </w:r>
    </w:p>
    <w:p w14:paraId="47B3EF66"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12.1.</w:t>
      </w:r>
      <w:r w:rsidRPr="00610BD1">
        <w:rPr>
          <w:rFonts w:ascii="Arial" w:hAnsi="Arial" w:cs="Arial"/>
          <w:bCs/>
          <w:iCs/>
        </w:rPr>
        <w:tab/>
        <w:t>Acumulação periódica de saldos sem a individualização de cada fato contábil (contabilização apenas na exportação de dados);</w:t>
      </w:r>
    </w:p>
    <w:p w14:paraId="5CF40780"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12.2.</w:t>
      </w:r>
      <w:r w:rsidRPr="00610BD1">
        <w:rPr>
          <w:rFonts w:ascii="Arial" w:hAnsi="Arial" w:cs="Arial"/>
          <w:bCs/>
          <w:iCs/>
        </w:rPr>
        <w:tab/>
        <w:t>Alterações em base de dados que modifiquem a essência do fato contábil;</w:t>
      </w:r>
    </w:p>
    <w:p w14:paraId="18D0A579"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Utilização de ferramentas que refaçam lançamentos contábeis após o fato registrado;</w:t>
      </w:r>
    </w:p>
    <w:p w14:paraId="1768E2FC"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12.3.</w:t>
      </w:r>
      <w:r w:rsidRPr="00610BD1">
        <w:rPr>
          <w:rFonts w:ascii="Arial" w:hAnsi="Arial" w:cs="Arial"/>
          <w:bCs/>
          <w:iCs/>
        </w:rPr>
        <w:tab/>
        <w:t>DEVE: possuir rotina que permita correções ou anulações por meio de novos registros preservando o histórico original dos fatos anteriormente registrados.</w:t>
      </w:r>
    </w:p>
    <w:p w14:paraId="2DD890B9" w14:textId="77777777" w:rsidR="00610BD1" w:rsidRPr="00610BD1" w:rsidRDefault="00610BD1" w:rsidP="00610BD1">
      <w:pPr>
        <w:numPr>
          <w:ilvl w:val="0"/>
          <w:numId w:val="32"/>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5º ) - O SIAFIC conterá rotinas para a realização de correções ou de anulações por meio de novos registros, de forma a preservar o registro histórico dos atos.</w:t>
      </w:r>
    </w:p>
    <w:p w14:paraId="6834E55E" w14:textId="77777777" w:rsidR="00610BD1" w:rsidRPr="00610BD1" w:rsidRDefault="00610BD1" w:rsidP="00610BD1">
      <w:pPr>
        <w:numPr>
          <w:ilvl w:val="0"/>
          <w:numId w:val="32"/>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6º, I c/c §1º) – O SIAFIC ficará disponível até o vigésimo quinto dia do mês para a inclusão de registros necessários à elaboração de balancetes relativos ao mês imediatamente anterior. O SIAFIC impedirá a realização de lançamentos após o dia 25 do mês subsequente.</w:t>
      </w:r>
    </w:p>
    <w:p w14:paraId="50503105" w14:textId="77777777" w:rsidR="00610BD1" w:rsidRPr="00610BD1" w:rsidRDefault="00610BD1" w:rsidP="00610BD1">
      <w:pPr>
        <w:numPr>
          <w:ilvl w:val="0"/>
          <w:numId w:val="32"/>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6º, II) - O SIAFIC ficará disponível até trinta de janeiro para o registro dos atos de gestão orçamentária e financeira relativos ao exercício imediatamente anterior, inclusive para a execução das rotinas de inscrição e cancelamento de restos a pagar. O SIAFIC impedirá a realização de lançamentos após o dia 30 de janeiro.</w:t>
      </w:r>
    </w:p>
    <w:p w14:paraId="2F757FE8" w14:textId="77777777" w:rsidR="00610BD1" w:rsidRPr="00610BD1" w:rsidRDefault="00610BD1" w:rsidP="00610BD1">
      <w:pPr>
        <w:numPr>
          <w:ilvl w:val="0"/>
          <w:numId w:val="32"/>
        </w:num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6º, III) - O SIAFIC ficará disponível até o último dia do mês de fevereiro para outros ajustes necessários à elaboração das demonstrações contábeis do exercício imediatamente anterior e para as informações com periodicidade anual a que se referem o § 2º do art. 48 e o art. 51 da LC nº</w:t>
      </w:r>
      <w:r w:rsidRPr="00610BD1">
        <w:rPr>
          <w:rFonts w:ascii="Arial" w:eastAsia="MS PGothic" w:hAnsi="Arial" w:cs="Arial"/>
          <w:color w:val="0481C0"/>
          <w:kern w:val="2"/>
        </w:rPr>
        <w:t xml:space="preserve"> </w:t>
      </w:r>
      <w:r w:rsidRPr="00610BD1">
        <w:rPr>
          <w:rFonts w:ascii="Arial" w:hAnsi="Arial" w:cs="Arial"/>
          <w:bCs/>
          <w:iCs/>
        </w:rPr>
        <w:t>101/2000. O SIAFIC impedirá a realização de lançamentos após o último dia do mês de fevereiro.</w:t>
      </w:r>
    </w:p>
    <w:p w14:paraId="49B8C11F" w14:textId="77777777" w:rsidR="00610BD1" w:rsidRPr="00610BD1" w:rsidRDefault="00610BD1" w:rsidP="00610BD1">
      <w:pPr>
        <w:pBdr>
          <w:top w:val="single" w:sz="4" w:space="1" w:color="000000"/>
          <w:left w:val="single" w:sz="4" w:space="4" w:color="000000"/>
          <w:bottom w:val="single" w:sz="4" w:space="1" w:color="000000"/>
          <w:right w:val="single" w:sz="4" w:space="4" w:color="000000"/>
        </w:pBdr>
        <w:tabs>
          <w:tab w:val="left" w:pos="851"/>
        </w:tabs>
        <w:ind w:left="851" w:hanging="851"/>
        <w:jc w:val="both"/>
        <w:rPr>
          <w:rFonts w:ascii="Arial" w:hAnsi="Arial" w:cs="Arial"/>
          <w:b/>
          <w:bCs/>
          <w:iCs/>
        </w:rPr>
      </w:pPr>
    </w:p>
    <w:p w14:paraId="4FD593EF" w14:textId="77777777" w:rsidR="00610BD1" w:rsidRPr="00610BD1" w:rsidRDefault="00610BD1" w:rsidP="00610BD1">
      <w:pPr>
        <w:pStyle w:val="PargrafodaLista"/>
        <w:tabs>
          <w:tab w:val="left" w:pos="851"/>
        </w:tabs>
        <w:ind w:left="851" w:hanging="851"/>
        <w:jc w:val="both"/>
        <w:rPr>
          <w:rFonts w:ascii="Arial" w:hAnsi="Arial" w:cs="Arial"/>
          <w:b/>
          <w:bCs/>
          <w:iCs/>
          <w:sz w:val="20"/>
          <w:szCs w:val="20"/>
        </w:rPr>
      </w:pPr>
    </w:p>
    <w:p w14:paraId="4F991137" w14:textId="77777777" w:rsidR="00610BD1" w:rsidRPr="00610BD1" w:rsidRDefault="00610BD1" w:rsidP="00610BD1">
      <w:pPr>
        <w:pStyle w:val="PargrafodaLista"/>
        <w:pBdr>
          <w:top w:val="single" w:sz="4" w:space="1" w:color="000000"/>
          <w:left w:val="single" w:sz="4" w:space="1" w:color="000000"/>
          <w:right w:val="single" w:sz="4" w:space="1" w:color="000000"/>
        </w:pBdr>
        <w:tabs>
          <w:tab w:val="left" w:pos="851"/>
        </w:tabs>
        <w:ind w:left="851" w:hanging="851"/>
        <w:jc w:val="both"/>
        <w:rPr>
          <w:rFonts w:ascii="Arial" w:hAnsi="Arial" w:cs="Arial"/>
          <w:iCs/>
          <w:sz w:val="20"/>
          <w:szCs w:val="20"/>
          <w:u w:val="single"/>
        </w:rPr>
      </w:pPr>
      <w:r w:rsidRPr="00610BD1">
        <w:rPr>
          <w:rFonts w:ascii="Arial" w:hAnsi="Arial" w:cs="Arial"/>
          <w:iCs/>
          <w:sz w:val="20"/>
          <w:szCs w:val="20"/>
        </w:rPr>
        <w:t>III</w:t>
      </w:r>
      <w:r w:rsidRPr="00610BD1">
        <w:rPr>
          <w:rFonts w:ascii="Arial" w:hAnsi="Arial" w:cs="Arial"/>
          <w:iCs/>
          <w:sz w:val="20"/>
          <w:szCs w:val="20"/>
        </w:rPr>
        <w:tab/>
      </w:r>
      <w:r w:rsidRPr="00610BD1">
        <w:rPr>
          <w:rFonts w:ascii="Arial" w:hAnsi="Arial" w:cs="Arial"/>
          <w:iCs/>
          <w:sz w:val="20"/>
          <w:szCs w:val="20"/>
          <w:u w:val="single"/>
        </w:rPr>
        <w:t>REQUISITOS TRANSPARÊNCIA DA INFORMAÇÃO SIAFIC:</w:t>
      </w:r>
    </w:p>
    <w:p w14:paraId="3E363935" w14:textId="77777777" w:rsidR="00610BD1" w:rsidRPr="00610BD1" w:rsidRDefault="00610BD1" w:rsidP="00610BD1">
      <w:pPr>
        <w:numPr>
          <w:ilvl w:val="0"/>
          <w:numId w:val="33"/>
        </w:numPr>
        <w:pBdr>
          <w:top w:val="single" w:sz="4" w:space="1" w:color="000000"/>
          <w:left w:val="single" w:sz="4" w:space="1" w:color="000000"/>
          <w:right w:val="single" w:sz="4" w:space="1" w:color="000000"/>
        </w:pBdr>
        <w:ind w:left="851" w:hanging="851"/>
        <w:jc w:val="both"/>
        <w:rPr>
          <w:rFonts w:ascii="Arial" w:hAnsi="Arial" w:cs="Arial"/>
          <w:bCs/>
          <w:iCs/>
        </w:rPr>
      </w:pPr>
      <w:r w:rsidRPr="00610BD1">
        <w:rPr>
          <w:rFonts w:ascii="Arial" w:hAnsi="Arial" w:cs="Arial"/>
          <w:bCs/>
          <w:iCs/>
        </w:rPr>
        <w:lastRenderedPageBreak/>
        <w:t>(Art. 7º, §1º) – O SIAFIC disponibilizará, em meio eletrônico e de forma pormenorizada, as informações sobre a execução orçamentária e financeira, em tempo real (até o primeiro dia útil subsequente à data do registro contábil.</w:t>
      </w:r>
    </w:p>
    <w:p w14:paraId="413D7202" w14:textId="77777777" w:rsidR="00610BD1" w:rsidRPr="00610BD1" w:rsidRDefault="00610BD1" w:rsidP="00610BD1">
      <w:pPr>
        <w:numPr>
          <w:ilvl w:val="0"/>
          <w:numId w:val="33"/>
        </w:numPr>
        <w:pBdr>
          <w:top w:val="single" w:sz="4" w:space="1" w:color="000000"/>
          <w:left w:val="single" w:sz="4" w:space="1" w:color="000000"/>
          <w:right w:val="single" w:sz="4" w:space="1" w:color="000000"/>
        </w:pBdr>
        <w:ind w:left="851" w:hanging="851"/>
        <w:jc w:val="both"/>
        <w:rPr>
          <w:rFonts w:ascii="Arial" w:hAnsi="Arial" w:cs="Arial"/>
          <w:bCs/>
          <w:iCs/>
        </w:rPr>
      </w:pPr>
      <w:r w:rsidRPr="00610BD1">
        <w:rPr>
          <w:rFonts w:ascii="Arial" w:hAnsi="Arial" w:cs="Arial"/>
          <w:bCs/>
          <w:iCs/>
        </w:rPr>
        <w:t>(Art. 7º, §3º, I) - Facilidade de compartilhamento e dados abertos, permissão dos dados por meio eletrônico.</w:t>
      </w:r>
    </w:p>
    <w:p w14:paraId="6D4B82B4" w14:textId="77777777" w:rsidR="00610BD1" w:rsidRPr="00610BD1" w:rsidRDefault="00610BD1" w:rsidP="00610BD1">
      <w:pPr>
        <w:numPr>
          <w:ilvl w:val="0"/>
          <w:numId w:val="33"/>
        </w:numPr>
        <w:pBdr>
          <w:top w:val="single" w:sz="4" w:space="1" w:color="000000"/>
          <w:left w:val="single" w:sz="4" w:space="1" w:color="000000"/>
          <w:right w:val="single" w:sz="4" w:space="1" w:color="000000"/>
        </w:pBdr>
        <w:ind w:left="851" w:hanging="851"/>
        <w:jc w:val="both"/>
        <w:rPr>
          <w:rFonts w:ascii="Arial" w:hAnsi="Arial" w:cs="Arial"/>
          <w:bCs/>
          <w:iCs/>
        </w:rPr>
      </w:pPr>
      <w:r w:rsidRPr="00610BD1">
        <w:rPr>
          <w:rFonts w:ascii="Arial" w:hAnsi="Arial" w:cs="Arial"/>
          <w:bCs/>
          <w:iCs/>
        </w:rPr>
        <w:t>(Art. 7º, §3º, II) – Observar requisitos de acessibilidade de governo eletrônico.</w:t>
      </w:r>
    </w:p>
    <w:p w14:paraId="04E21447" w14:textId="77777777" w:rsidR="00610BD1" w:rsidRPr="00610BD1" w:rsidRDefault="00610BD1" w:rsidP="00610BD1">
      <w:pPr>
        <w:numPr>
          <w:ilvl w:val="0"/>
          <w:numId w:val="33"/>
        </w:numPr>
        <w:pBdr>
          <w:top w:val="single" w:sz="4" w:space="1" w:color="000000"/>
          <w:left w:val="single" w:sz="4" w:space="1" w:color="000000"/>
          <w:right w:val="single" w:sz="4" w:space="1" w:color="000000"/>
        </w:pBdr>
        <w:ind w:left="851" w:hanging="851"/>
        <w:jc w:val="both"/>
        <w:rPr>
          <w:rFonts w:ascii="Arial" w:hAnsi="Arial" w:cs="Arial"/>
          <w:bCs/>
          <w:iCs/>
        </w:rPr>
      </w:pPr>
      <w:r w:rsidRPr="00610BD1">
        <w:rPr>
          <w:rFonts w:ascii="Arial" w:hAnsi="Arial" w:cs="Arial"/>
          <w:bCs/>
          <w:iCs/>
        </w:rPr>
        <w:t>(Art. 7º, §3º, III) – A disponibilização em meio eletrônico de acesso público observará os requisitos estabelecidos na Lei Geral de Proteção de Dados Pessoais.</w:t>
      </w:r>
    </w:p>
    <w:p w14:paraId="70309605" w14:textId="77777777" w:rsidR="00610BD1" w:rsidRPr="00610BD1" w:rsidRDefault="00610BD1" w:rsidP="00610BD1">
      <w:pPr>
        <w:numPr>
          <w:ilvl w:val="0"/>
          <w:numId w:val="33"/>
        </w:numPr>
        <w:pBdr>
          <w:top w:val="single" w:sz="4" w:space="1" w:color="000000"/>
          <w:left w:val="single" w:sz="4" w:space="1" w:color="000000"/>
          <w:right w:val="single" w:sz="4" w:space="1" w:color="000000"/>
        </w:pBdr>
        <w:ind w:left="851" w:hanging="851"/>
        <w:jc w:val="both"/>
        <w:rPr>
          <w:rFonts w:ascii="Arial" w:hAnsi="Arial" w:cs="Arial"/>
          <w:iCs/>
        </w:rPr>
      </w:pPr>
      <w:r w:rsidRPr="00610BD1">
        <w:rPr>
          <w:rFonts w:ascii="Arial" w:hAnsi="Arial" w:cs="Arial"/>
          <w:bCs/>
          <w:iCs/>
        </w:rPr>
        <w:t>(Art. 8º, I, a) – O SIAFIC, diretamente ou por intermédio de integração com outros sistemas estruturantes, disponibilizará as informações relativas aos atos praticados pelas unidades gestoras ou executoras dos dados referentes ao empenho, à liquidação e ao pagamento.</w:t>
      </w:r>
    </w:p>
    <w:p w14:paraId="12F840CB" w14:textId="77777777" w:rsidR="00610BD1" w:rsidRPr="00610BD1" w:rsidRDefault="00610BD1" w:rsidP="00610BD1">
      <w:pPr>
        <w:pStyle w:val="PargrafodaLista"/>
        <w:widowControl w:val="0"/>
        <w:numPr>
          <w:ilvl w:val="0"/>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(Art. 8º, I) – O SIAFIC, diretamente ou por intermédio de integração com outros sistemas estruturantes, disponibilizará as informações relativas aos atos praticados pelas unidades gestoras ou executoras;</w:t>
      </w:r>
    </w:p>
    <w:p w14:paraId="58DA72B4" w14:textId="77777777" w:rsidR="00610BD1" w:rsidRPr="00610BD1" w:rsidRDefault="00610BD1" w:rsidP="00610BD1">
      <w:pPr>
        <w:pStyle w:val="PargrafodaLista"/>
        <w:widowControl w:val="0"/>
        <w:numPr>
          <w:ilvl w:val="1"/>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 número do processo que instruir a execução orçamentária da despesa, quando for o caso.</w:t>
      </w:r>
    </w:p>
    <w:p w14:paraId="4F6F3DC1" w14:textId="77777777" w:rsidR="00610BD1" w:rsidRPr="00610BD1" w:rsidRDefault="00610BD1" w:rsidP="00610BD1">
      <w:pPr>
        <w:pStyle w:val="PargrafodaLista"/>
        <w:widowControl w:val="0"/>
        <w:numPr>
          <w:ilvl w:val="1"/>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 xml:space="preserve">Dos dados referentes à classificação orçamentária, com a especificação da unidade orçamentária, da função, da </w:t>
      </w:r>
      <w:proofErr w:type="spellStart"/>
      <w:r w:rsidRPr="00610BD1">
        <w:rPr>
          <w:rFonts w:ascii="Arial" w:hAnsi="Arial" w:cs="Arial"/>
          <w:iCs/>
          <w:sz w:val="20"/>
          <w:szCs w:val="20"/>
        </w:rPr>
        <w:t>subfunção</w:t>
      </w:r>
      <w:proofErr w:type="spellEnd"/>
      <w:r w:rsidRPr="00610BD1">
        <w:rPr>
          <w:rFonts w:ascii="Arial" w:hAnsi="Arial" w:cs="Arial"/>
          <w:iCs/>
          <w:sz w:val="20"/>
          <w:szCs w:val="20"/>
        </w:rPr>
        <w:t>, da natureza da despesa, do programa e da ação e da fonte dos recursos que financiou o gasto.</w:t>
      </w:r>
    </w:p>
    <w:p w14:paraId="79A0F132" w14:textId="77777777" w:rsidR="00610BD1" w:rsidRPr="00610BD1" w:rsidRDefault="00610BD1" w:rsidP="00610BD1">
      <w:pPr>
        <w:pStyle w:val="PargrafodaLista"/>
        <w:widowControl w:val="0"/>
        <w:numPr>
          <w:ilvl w:val="1"/>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Dos dados referentes aos desembolsos independentes da execução orçamentária.</w:t>
      </w:r>
    </w:p>
    <w:p w14:paraId="2E52146F" w14:textId="77777777" w:rsidR="00610BD1" w:rsidRPr="00610BD1" w:rsidRDefault="00610BD1" w:rsidP="00610BD1">
      <w:pPr>
        <w:pStyle w:val="PargrafodaLista"/>
        <w:widowControl w:val="0"/>
        <w:numPr>
          <w:ilvl w:val="1"/>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Dos dados referentes a pessoa física ou jurídica beneficiária do pagamento, com seu respectivo número de inscrição no CPF ou no CNPJ, inclusive quanto aos desembolsos de operações independentes da execução orçamentária, exceto na hipótese de folha de pagamento de pessoal e de benefícios previdenciários.</w:t>
      </w:r>
    </w:p>
    <w:p w14:paraId="1DE6B72D" w14:textId="77777777" w:rsidR="00610BD1" w:rsidRPr="00610BD1" w:rsidRDefault="00610BD1" w:rsidP="00610BD1">
      <w:pPr>
        <w:pStyle w:val="PargrafodaLista"/>
        <w:widowControl w:val="0"/>
        <w:numPr>
          <w:ilvl w:val="1"/>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Dos dados referentes aos convênios realizados, com o número do processo correspondente, o nome e identificação por CPF ou CNPJ do convenente, o objeto e o valor.</w:t>
      </w:r>
    </w:p>
    <w:p w14:paraId="370DEC73" w14:textId="77777777" w:rsidR="00610BD1" w:rsidRPr="00610BD1" w:rsidRDefault="00610BD1" w:rsidP="00610BD1">
      <w:pPr>
        <w:pStyle w:val="PargrafodaLista"/>
        <w:widowControl w:val="0"/>
        <w:numPr>
          <w:ilvl w:val="1"/>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Dos dados referentes ao procedimento licitatório realizado, ou a sua dispensa ou inexigibilidade, quando for o caso, com o número do respectivo processo.</w:t>
      </w:r>
    </w:p>
    <w:p w14:paraId="2C34CCF9" w14:textId="77777777" w:rsidR="00610BD1" w:rsidRPr="00610BD1" w:rsidRDefault="00610BD1" w:rsidP="00610BD1">
      <w:pPr>
        <w:pStyle w:val="PargrafodaLista"/>
        <w:widowControl w:val="0"/>
        <w:numPr>
          <w:ilvl w:val="1"/>
          <w:numId w:val="34"/>
        </w:numPr>
        <w:pBdr>
          <w:top w:val="single" w:sz="4" w:space="1" w:color="000000"/>
          <w:left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Dos dados referentes à descrição do bem ou do serviço adquirido, quando for o caso.</w:t>
      </w:r>
    </w:p>
    <w:p w14:paraId="00A83418" w14:textId="77777777" w:rsidR="00610BD1" w:rsidRPr="00610BD1" w:rsidRDefault="00610BD1" w:rsidP="00610BD1">
      <w:pPr>
        <w:pStyle w:val="PargrafodaLista"/>
        <w:widowControl w:val="0"/>
        <w:numPr>
          <w:ilvl w:val="0"/>
          <w:numId w:val="34"/>
        </w:numPr>
        <w:pBdr>
          <w:top w:val="single" w:sz="4" w:space="1" w:color="000000"/>
          <w:left w:val="single" w:sz="4" w:space="1" w:color="000000"/>
          <w:bottom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(Art. 8º, II) - O SIAFIC, diretamente ou por intermédio de integração com outros sistemas estruturantes, disponibilizará as informações relativas aos atos praticados pelas unidades gestoras ou executoras;</w:t>
      </w:r>
    </w:p>
    <w:p w14:paraId="4FE322B5" w14:textId="77777777" w:rsidR="00610BD1" w:rsidRPr="00610BD1" w:rsidRDefault="00610BD1" w:rsidP="00610BD1">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Dos dados e valores relativos à previsão da receita na lei orçamentária anual.</w:t>
      </w:r>
    </w:p>
    <w:p w14:paraId="57B7571D" w14:textId="77777777" w:rsidR="00610BD1" w:rsidRPr="00610BD1" w:rsidRDefault="00610BD1" w:rsidP="00610BD1">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Quanto à receita, dos dados e valores relativos ao lançamento, resguardado o sigilo fiscal na forma da legislação, quando for o caso.</w:t>
      </w:r>
    </w:p>
    <w:p w14:paraId="2F95E547" w14:textId="77777777" w:rsidR="00610BD1" w:rsidRPr="00610BD1" w:rsidRDefault="00610BD1" w:rsidP="00610BD1">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Dos dados e valores relativos à arrecadação, inclusive referentes a recursos extraordinários.</w:t>
      </w:r>
    </w:p>
    <w:p w14:paraId="2489A44B" w14:textId="77777777" w:rsidR="00610BD1" w:rsidRPr="00610BD1" w:rsidRDefault="00610BD1" w:rsidP="00610BD1">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Dados e valores referentes ao recolhimento.</w:t>
      </w:r>
    </w:p>
    <w:p w14:paraId="4F70A05F" w14:textId="77777777" w:rsidR="00610BD1" w:rsidRPr="00610BD1" w:rsidRDefault="00610BD1" w:rsidP="00610BD1">
      <w:pPr>
        <w:pStyle w:val="PargrafodaLista"/>
        <w:widowControl w:val="0"/>
        <w:numPr>
          <w:ilvl w:val="1"/>
          <w:numId w:val="34"/>
        </w:numPr>
        <w:pBdr>
          <w:top w:val="single" w:sz="4" w:space="1" w:color="000000"/>
          <w:left w:val="single" w:sz="4" w:space="1" w:color="000000"/>
          <w:bottom w:val="single" w:sz="4" w:space="1" w:color="000000"/>
          <w:right w:val="single" w:sz="4" w:space="1" w:color="000000"/>
        </w:pBdr>
        <w:tabs>
          <w:tab w:val="left" w:pos="851"/>
        </w:tabs>
        <w:spacing w:after="0" w:line="240" w:lineRule="auto"/>
        <w:ind w:left="851" w:hanging="851"/>
        <w:contextualSpacing/>
        <w:jc w:val="both"/>
        <w:rPr>
          <w:rFonts w:ascii="Arial" w:hAnsi="Arial" w:cs="Arial"/>
          <w:iCs/>
          <w:sz w:val="20"/>
          <w:szCs w:val="20"/>
        </w:rPr>
      </w:pPr>
      <w:r w:rsidRPr="00610BD1">
        <w:rPr>
          <w:rFonts w:ascii="Arial" w:hAnsi="Arial" w:cs="Arial"/>
          <w:iCs/>
          <w:sz w:val="20"/>
          <w:szCs w:val="20"/>
        </w:rPr>
        <w:t>Dados e valores referentes à classificação orçamentária, com a especificação da natureza da receita e da fonte de recursos.</w:t>
      </w:r>
    </w:p>
    <w:p w14:paraId="2EC52F29" w14:textId="77777777" w:rsidR="00610BD1" w:rsidRPr="00610BD1" w:rsidRDefault="00610BD1" w:rsidP="00610BD1">
      <w:pPr>
        <w:pStyle w:val="PargrafodaLista"/>
        <w:tabs>
          <w:tab w:val="left" w:pos="851"/>
        </w:tabs>
        <w:ind w:left="851" w:hanging="851"/>
        <w:jc w:val="both"/>
        <w:rPr>
          <w:rFonts w:ascii="Arial" w:hAnsi="Arial" w:cs="Arial"/>
          <w:b/>
          <w:bCs/>
          <w:iCs/>
          <w:sz w:val="20"/>
          <w:szCs w:val="20"/>
        </w:rPr>
      </w:pPr>
    </w:p>
    <w:p w14:paraId="5DAEF8C8" w14:textId="77777777" w:rsidR="00610BD1" w:rsidRPr="00610BD1" w:rsidRDefault="00610BD1" w:rsidP="00610BD1">
      <w:pPr>
        <w:pStyle w:val="PargrafodaLista"/>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iCs/>
          <w:sz w:val="20"/>
          <w:szCs w:val="20"/>
          <w:u w:val="single"/>
        </w:rPr>
      </w:pPr>
      <w:r w:rsidRPr="00610BD1">
        <w:rPr>
          <w:rFonts w:ascii="Arial" w:hAnsi="Arial" w:cs="Arial"/>
          <w:iCs/>
          <w:sz w:val="20"/>
          <w:szCs w:val="20"/>
        </w:rPr>
        <w:t>IV</w:t>
      </w:r>
      <w:r w:rsidRPr="00610BD1">
        <w:rPr>
          <w:rFonts w:ascii="Arial" w:hAnsi="Arial" w:cs="Arial"/>
          <w:b/>
          <w:bCs/>
          <w:iCs/>
          <w:sz w:val="20"/>
          <w:szCs w:val="20"/>
        </w:rPr>
        <w:tab/>
      </w:r>
      <w:r w:rsidRPr="00610BD1">
        <w:rPr>
          <w:rFonts w:ascii="Arial" w:hAnsi="Arial" w:cs="Arial"/>
          <w:iCs/>
          <w:sz w:val="20"/>
          <w:szCs w:val="20"/>
          <w:u w:val="single"/>
        </w:rPr>
        <w:t>REQUISITOS TECNOLÓGICOS SIAFIC:</w:t>
      </w:r>
    </w:p>
    <w:p w14:paraId="1C8AF609" w14:textId="77777777" w:rsidR="00610BD1" w:rsidRPr="00610BD1" w:rsidRDefault="00610BD1" w:rsidP="00610BD1">
      <w:pPr>
        <w:numPr>
          <w:ilvl w:val="0"/>
          <w:numId w:val="35"/>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9º, I) – O SIAFIC deverá permitir o armazenamento, a integração, a importação e a exportação de dados, observados o formato, a periodicidade e o sistema estabelecidos pelo órgão central de contabilidade da União.</w:t>
      </w:r>
    </w:p>
    <w:p w14:paraId="1A0D87E5" w14:textId="77777777" w:rsidR="00610BD1" w:rsidRPr="00610BD1" w:rsidRDefault="00610BD1" w:rsidP="00610BD1">
      <w:pPr>
        <w:numPr>
          <w:ilvl w:val="0"/>
          <w:numId w:val="35"/>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 xml:space="preserve">(Art. 9º, II) – Conter mecanismos que garantam a integridade, confiabilidade, </w:t>
      </w:r>
      <w:proofErr w:type="spellStart"/>
      <w:r w:rsidRPr="00610BD1">
        <w:rPr>
          <w:rFonts w:ascii="Arial" w:hAnsi="Arial" w:cs="Arial"/>
          <w:bCs/>
          <w:iCs/>
        </w:rPr>
        <w:t>auditabilidade</w:t>
      </w:r>
      <w:proofErr w:type="spellEnd"/>
      <w:r w:rsidRPr="00610BD1">
        <w:rPr>
          <w:rFonts w:ascii="Arial" w:hAnsi="Arial" w:cs="Arial"/>
          <w:bCs/>
          <w:iCs/>
        </w:rPr>
        <w:t xml:space="preserve"> e disponibilidade dos dados.</w:t>
      </w:r>
    </w:p>
    <w:p w14:paraId="142320C1" w14:textId="77777777" w:rsidR="00610BD1" w:rsidRPr="00610BD1" w:rsidRDefault="00610BD1" w:rsidP="00610BD1">
      <w:pPr>
        <w:numPr>
          <w:ilvl w:val="0"/>
          <w:numId w:val="35"/>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9º, III) – Identificação nos documentos que geraram os registros contábeis, identificação do sistema de origem.</w:t>
      </w:r>
    </w:p>
    <w:p w14:paraId="22AC474F" w14:textId="77777777" w:rsidR="00610BD1" w:rsidRPr="00610BD1" w:rsidRDefault="00610BD1" w:rsidP="00610BD1">
      <w:pPr>
        <w:numPr>
          <w:ilvl w:val="0"/>
          <w:numId w:val="35"/>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10) – Atenderá, preferencialmente, a arquitetura dos Padrões de Interoperabilidade de Governo Eletrônico (</w:t>
      </w:r>
      <w:proofErr w:type="spellStart"/>
      <w:r w:rsidRPr="00610BD1">
        <w:rPr>
          <w:rFonts w:ascii="Arial" w:hAnsi="Arial" w:cs="Arial"/>
          <w:bCs/>
          <w:iCs/>
        </w:rPr>
        <w:t>ePING</w:t>
      </w:r>
      <w:proofErr w:type="spellEnd"/>
      <w:r w:rsidRPr="00610BD1">
        <w:rPr>
          <w:rFonts w:ascii="Arial" w:hAnsi="Arial" w:cs="Arial"/>
          <w:bCs/>
          <w:iCs/>
        </w:rPr>
        <w:t>).</w:t>
      </w:r>
    </w:p>
    <w:p w14:paraId="46386835" w14:textId="77777777" w:rsidR="00610BD1" w:rsidRPr="00610BD1" w:rsidRDefault="00610BD1" w:rsidP="00610BD1">
      <w:pPr>
        <w:numPr>
          <w:ilvl w:val="0"/>
          <w:numId w:val="35"/>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11, caput) – Controle de acesso baseado na segregação de funções.</w:t>
      </w:r>
    </w:p>
    <w:p w14:paraId="7D02902B" w14:textId="77777777" w:rsidR="00610BD1" w:rsidRPr="00610BD1" w:rsidRDefault="00610BD1" w:rsidP="00610BD1">
      <w:pPr>
        <w:numPr>
          <w:ilvl w:val="0"/>
          <w:numId w:val="35"/>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11, §1º) – Acesso ao sistema somente por usuários previamente cadastrados por meio de CPF ou certificado digital e codificação própria e intransferível.</w:t>
      </w:r>
    </w:p>
    <w:p w14:paraId="6661B66F" w14:textId="77777777" w:rsidR="00610BD1" w:rsidRPr="00610BD1" w:rsidRDefault="00610BD1" w:rsidP="00610BD1">
      <w:p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w:t>
      </w:r>
      <w:r w:rsidRPr="00610BD1">
        <w:rPr>
          <w:rFonts w:ascii="Arial" w:hAnsi="Arial" w:cs="Arial"/>
          <w:bCs/>
          <w:iCs/>
        </w:rPr>
        <w:tab/>
        <w:t>O SIAFIC deverá impedir a criação de usuários sem a indicação de CPF ou certificado digital.</w:t>
      </w:r>
    </w:p>
    <w:p w14:paraId="4DA0A10E" w14:textId="77777777" w:rsidR="00610BD1" w:rsidRPr="00610BD1" w:rsidRDefault="00610BD1" w:rsidP="00610BD1">
      <w:pPr>
        <w:numPr>
          <w:ilvl w:val="0"/>
          <w:numId w:val="36"/>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11, §4º) – O SIAFIC manterá controle da concessão e da revogação das senhas de acesso ao sistema.</w:t>
      </w:r>
    </w:p>
    <w:p w14:paraId="264F8309" w14:textId="77777777" w:rsidR="00610BD1" w:rsidRPr="00610BD1" w:rsidRDefault="00610BD1" w:rsidP="00610BD1">
      <w:pPr>
        <w:numPr>
          <w:ilvl w:val="0"/>
          <w:numId w:val="36"/>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lastRenderedPageBreak/>
        <w:t>(Art. 11, §5º) - O SIAFIC arquivará os documentos referentes ao cadastramento e à habilitação de cada usuário e os mantêm em boa guarda e conservação, em arquivo eletrônico centralizado, que permita a consulta por órgãos de controle interno e externo e por outros usuários.</w:t>
      </w:r>
    </w:p>
    <w:p w14:paraId="5362A7CA" w14:textId="77777777" w:rsidR="00610BD1" w:rsidRPr="00610BD1" w:rsidRDefault="00610BD1" w:rsidP="00610BD1">
      <w:pPr>
        <w:numPr>
          <w:ilvl w:val="0"/>
          <w:numId w:val="36"/>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12º) - O registro das operações de inclusão, exclusão ou alteração de dados efetuadas pelos usuários será mantido no SIAFIC e conterá, no mínimo:</w:t>
      </w:r>
    </w:p>
    <w:p w14:paraId="0ACBE114" w14:textId="77777777" w:rsidR="00610BD1" w:rsidRPr="00610BD1" w:rsidRDefault="00610BD1" w:rsidP="00610BD1">
      <w:p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I - o código CPF do usuário;</w:t>
      </w:r>
    </w:p>
    <w:p w14:paraId="4A8676EF" w14:textId="77777777" w:rsidR="00610BD1" w:rsidRPr="00610BD1" w:rsidRDefault="00610BD1" w:rsidP="00610BD1">
      <w:p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II - a operação realizada; e</w:t>
      </w:r>
    </w:p>
    <w:p w14:paraId="238D9148" w14:textId="77777777" w:rsidR="00610BD1" w:rsidRPr="00610BD1" w:rsidRDefault="00610BD1" w:rsidP="00610BD1">
      <w:p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III - a data e a hora da operação.</w:t>
      </w:r>
    </w:p>
    <w:p w14:paraId="090B4490" w14:textId="77777777" w:rsidR="00610BD1" w:rsidRPr="00610BD1" w:rsidRDefault="00610BD1" w:rsidP="00610BD1">
      <w:p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b/>
        <w:t>O SIAFIC deverá manter o registro das operações efetuadas no sistema</w:t>
      </w:r>
    </w:p>
    <w:p w14:paraId="1051EDC8" w14:textId="77777777" w:rsidR="00610BD1" w:rsidRPr="00610BD1" w:rsidRDefault="00610BD1" w:rsidP="00610BD1">
      <w:pPr>
        <w:numPr>
          <w:ilvl w:val="0"/>
          <w:numId w:val="37"/>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14º) – Deverá conter mecanismos de proteção contra acesso direto à base de dados não autorizados.</w:t>
      </w:r>
    </w:p>
    <w:p w14:paraId="321BBE3D" w14:textId="77777777" w:rsidR="00610BD1" w:rsidRPr="00610BD1" w:rsidRDefault="00610BD1" w:rsidP="00610BD1">
      <w:pPr>
        <w:numPr>
          <w:ilvl w:val="0"/>
          <w:numId w:val="37"/>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14º, §2º) – Deverá vedar a manipulação da base de dados e registrar cada operação realizada em histórico gerado pelo banco de dados.</w:t>
      </w:r>
    </w:p>
    <w:p w14:paraId="6D5E06EB" w14:textId="77777777" w:rsidR="00610BD1" w:rsidRPr="00610BD1" w:rsidRDefault="00610BD1" w:rsidP="00610BD1">
      <w:pPr>
        <w:numPr>
          <w:ilvl w:val="0"/>
          <w:numId w:val="37"/>
        </w:numPr>
        <w:pBdr>
          <w:top w:val="single" w:sz="4" w:space="1" w:color="000000"/>
          <w:left w:val="single" w:sz="4" w:space="0" w:color="000000"/>
          <w:bottom w:val="single" w:sz="4" w:space="1" w:color="000000"/>
          <w:right w:val="single" w:sz="4" w:space="4" w:color="000000"/>
        </w:pBdr>
        <w:tabs>
          <w:tab w:val="left" w:pos="851"/>
        </w:tabs>
        <w:ind w:left="851" w:hanging="851"/>
        <w:jc w:val="both"/>
        <w:rPr>
          <w:rFonts w:ascii="Arial" w:hAnsi="Arial" w:cs="Arial"/>
          <w:bCs/>
          <w:iCs/>
        </w:rPr>
      </w:pPr>
      <w:r w:rsidRPr="00610BD1">
        <w:rPr>
          <w:rFonts w:ascii="Arial" w:hAnsi="Arial" w:cs="Arial"/>
          <w:bCs/>
          <w:iCs/>
        </w:rPr>
        <w:t>(Art. 15º) - Deverá ocorrer backups de segurança, preferencialmente com periodicidade diária, sem prejuízo de outros procedimentos de segurança da informação.</w:t>
      </w:r>
    </w:p>
    <w:p w14:paraId="4B3C60A1" w14:textId="77777777" w:rsidR="00610BD1" w:rsidRPr="00610BD1" w:rsidRDefault="00610BD1" w:rsidP="00610BD1">
      <w:pPr>
        <w:tabs>
          <w:tab w:val="left" w:pos="1134"/>
        </w:tabs>
        <w:jc w:val="both"/>
        <w:rPr>
          <w:rFonts w:ascii="Arial" w:hAnsi="Arial" w:cs="Arial"/>
          <w:b/>
          <w:bCs/>
          <w:iCs/>
        </w:rPr>
      </w:pPr>
    </w:p>
    <w:tbl>
      <w:tblPr>
        <w:tblW w:w="10060" w:type="dxa"/>
        <w:jc w:val="center"/>
        <w:tblLayout w:type="fixed"/>
        <w:tblCellMar>
          <w:left w:w="70" w:type="dxa"/>
          <w:right w:w="70" w:type="dxa"/>
        </w:tblCellMar>
        <w:tblLook w:val="04A0" w:firstRow="1" w:lastRow="0" w:firstColumn="1" w:lastColumn="0" w:noHBand="0" w:noVBand="1"/>
      </w:tblPr>
      <w:tblGrid>
        <w:gridCol w:w="618"/>
        <w:gridCol w:w="9442"/>
      </w:tblGrid>
      <w:tr w:rsidR="00610BD1" w:rsidRPr="00610BD1" w14:paraId="2E78CBFB" w14:textId="77777777" w:rsidTr="000E5194">
        <w:trPr>
          <w:trHeight w:val="30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3D2AF" w14:textId="77777777" w:rsidR="00610BD1" w:rsidRPr="00610BD1" w:rsidRDefault="00610BD1" w:rsidP="000E5194">
            <w:pPr>
              <w:widowControl w:val="0"/>
              <w:suppressAutoHyphens w:val="0"/>
              <w:jc w:val="center"/>
              <w:rPr>
                <w:rFonts w:ascii="Arial" w:hAnsi="Arial" w:cs="Arial"/>
                <w:color w:val="000000"/>
              </w:rPr>
            </w:pPr>
            <w:proofErr w:type="spellStart"/>
            <w:r w:rsidRPr="00610BD1">
              <w:rPr>
                <w:rFonts w:ascii="Arial" w:hAnsi="Arial" w:cs="Arial"/>
                <w:color w:val="000000"/>
              </w:rPr>
              <w:t>Ítem</w:t>
            </w:r>
            <w:proofErr w:type="spellEnd"/>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6676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Descritivo</w:t>
            </w:r>
          </w:p>
        </w:tc>
      </w:tr>
      <w:tr w:rsidR="00610BD1" w:rsidRPr="00610BD1" w14:paraId="0DAC1C6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62A8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0B89A4" w14:textId="77777777" w:rsidR="00610BD1" w:rsidRPr="00610BD1" w:rsidRDefault="00610BD1" w:rsidP="000E5194">
            <w:pPr>
              <w:widowControl w:val="0"/>
              <w:suppressAutoHyphens w:val="0"/>
              <w:rPr>
                <w:rFonts w:ascii="Arial" w:hAnsi="Arial" w:cs="Arial"/>
              </w:rPr>
            </w:pPr>
            <w:r w:rsidRPr="00610BD1">
              <w:rPr>
                <w:rFonts w:ascii="Arial" w:hAnsi="Arial" w:cs="Arial"/>
              </w:rPr>
              <w:t>Deve ser possível a criação e configuração das regas contábeis para os fatos contábeis de acordo com a necessidade da entidade, permitindo que todo o processo da execução orçamentária da receita, execução orçamentária da despesa, execução dos restos a pagar, alterações orçamentárias sejam personalizados, de modo que apenas os usuários com permissão tenham acesso para este processo de manutenção.</w:t>
            </w:r>
          </w:p>
        </w:tc>
      </w:tr>
      <w:tr w:rsidR="00610BD1" w:rsidRPr="00610BD1" w14:paraId="6A7AB41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9EA9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388608" w14:textId="77777777" w:rsidR="00610BD1" w:rsidRPr="00610BD1" w:rsidRDefault="00610BD1" w:rsidP="000E5194">
            <w:pPr>
              <w:widowControl w:val="0"/>
              <w:suppressAutoHyphens w:val="0"/>
              <w:rPr>
                <w:rFonts w:ascii="Arial" w:hAnsi="Arial" w:cs="Arial"/>
              </w:rPr>
            </w:pPr>
            <w:r w:rsidRPr="00610BD1">
              <w:rPr>
                <w:rFonts w:ascii="Arial" w:hAnsi="Arial" w:cs="Arial"/>
              </w:rPr>
              <w:t>Possuir um mecanismo de conferência das regras de contabilização cadastradas, de modo que estas regras sejam validadas sem a necessidade de executar o determinado fato contábil, demonstrando assim a integridade dos cadastros e alertando sobre a duplicidade de contabilização com o mesmo objetivo contábil.</w:t>
            </w:r>
          </w:p>
        </w:tc>
      </w:tr>
      <w:tr w:rsidR="00610BD1" w:rsidRPr="00610BD1" w14:paraId="065D374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2E9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165F92"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diferencie dentro de cada fato contábil as regras de contabilização através de grupos de regras, organizando as mesmas de acordo com a necessidade e particularidade da entidade.</w:t>
            </w:r>
          </w:p>
        </w:tc>
      </w:tr>
      <w:tr w:rsidR="00610BD1" w:rsidRPr="00610BD1" w14:paraId="6D5E122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ECC2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8BC05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de naturezas de receita utilizados na gestão do município com as naturezas de receita definidas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de natureza de receita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610BD1" w:rsidRPr="00610BD1" w14:paraId="7CACE38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B78D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880177"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de naturezas de despesa utilizados na gestão do município com as naturezas de despesa definidas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de natureza de despesa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610BD1" w:rsidRPr="00610BD1" w14:paraId="4B4A963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1C62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3C95C5"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do plano de contas utilizados na gestão do município com o plano de contas definido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do plano de contas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tc>
      </w:tr>
      <w:tr w:rsidR="00610BD1" w:rsidRPr="00610BD1" w14:paraId="786A28A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161D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C284B7"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que a entidade relacione os cadastros de fonte de recursos e código de aplicação/detalhamento da fonte (quando existir) utilizados na gestão do município com as fontes de recursos definidas pelo SICONFI - Sistema de Informações Contábeis e Fiscais do Setor Público </w:t>
            </w:r>
            <w:r w:rsidRPr="00610BD1">
              <w:rPr>
                <w:rFonts w:ascii="Arial" w:hAnsi="Arial" w:cs="Arial"/>
              </w:rPr>
              <w:lastRenderedPageBreak/>
              <w:t xml:space="preserve">Brasileiro para a MSC - Matriz de Saldos Contábeis. </w:t>
            </w:r>
            <w:proofErr w:type="spellStart"/>
            <w:r w:rsidRPr="00610BD1">
              <w:rPr>
                <w:rFonts w:ascii="Arial" w:hAnsi="Arial" w:cs="Arial"/>
              </w:rPr>
              <w:t>Permtir</w:t>
            </w:r>
            <w:proofErr w:type="spellEnd"/>
            <w:r w:rsidRPr="00610BD1">
              <w:rPr>
                <w:rFonts w:ascii="Arial" w:hAnsi="Arial" w:cs="Arial"/>
              </w:rPr>
              <w:t xml:space="preserve"> que seja possível realizar a cópia dos relacionamentos das fontes de recursos utilizados na gestão do município com as fontes de recursos definidas pelo SICONFI da vigência anterior.</w:t>
            </w:r>
          </w:p>
        </w:tc>
      </w:tr>
      <w:tr w:rsidR="00610BD1" w:rsidRPr="00610BD1" w14:paraId="0D123F1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5CBF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8F4336"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que a entidade responsável pelo envio da MSC - Matriz de Saldos Contábeis possa consolidar e agrupar as informações de acordo com o tipo da entidade enviando as mesmas ao SICONFI - Sistema de Informações Contábeis e Fiscais do Setor Público Brasileiro,  através dos formatos XBRL - </w:t>
            </w:r>
            <w:proofErr w:type="spellStart"/>
            <w:r w:rsidRPr="00610BD1">
              <w:rPr>
                <w:rFonts w:ascii="Arial" w:hAnsi="Arial" w:cs="Arial"/>
              </w:rPr>
              <w:t>Extensible</w:t>
            </w:r>
            <w:proofErr w:type="spellEnd"/>
            <w:r w:rsidRPr="00610BD1">
              <w:rPr>
                <w:rFonts w:ascii="Arial" w:hAnsi="Arial" w:cs="Arial"/>
              </w:rPr>
              <w:t xml:space="preserve"> Business </w:t>
            </w:r>
            <w:proofErr w:type="spellStart"/>
            <w:r w:rsidRPr="00610BD1">
              <w:rPr>
                <w:rFonts w:ascii="Arial" w:hAnsi="Arial" w:cs="Arial"/>
              </w:rPr>
              <w:t>Reporting</w:t>
            </w:r>
            <w:proofErr w:type="spellEnd"/>
            <w:r w:rsidRPr="00610BD1">
              <w:rPr>
                <w:rFonts w:ascii="Arial" w:hAnsi="Arial" w:cs="Arial"/>
              </w:rPr>
              <w:t xml:space="preserve"> </w:t>
            </w:r>
            <w:proofErr w:type="spellStart"/>
            <w:r w:rsidRPr="00610BD1">
              <w:rPr>
                <w:rFonts w:ascii="Arial" w:hAnsi="Arial" w:cs="Arial"/>
              </w:rPr>
              <w:t>Language</w:t>
            </w:r>
            <w:proofErr w:type="spellEnd"/>
            <w:r w:rsidRPr="00610BD1">
              <w:rPr>
                <w:rFonts w:ascii="Arial" w:hAnsi="Arial" w:cs="Arial"/>
              </w:rPr>
              <w:t xml:space="preserve"> e CSV - </w:t>
            </w:r>
            <w:proofErr w:type="spellStart"/>
            <w:r w:rsidRPr="00610BD1">
              <w:rPr>
                <w:rFonts w:ascii="Arial" w:hAnsi="Arial" w:cs="Arial"/>
              </w:rPr>
              <w:t>Comma-separated</w:t>
            </w:r>
            <w:proofErr w:type="spellEnd"/>
            <w:r w:rsidRPr="00610BD1">
              <w:rPr>
                <w:rFonts w:ascii="Arial" w:hAnsi="Arial" w:cs="Arial"/>
              </w:rPr>
              <w:t xml:space="preserve"> </w:t>
            </w:r>
            <w:proofErr w:type="spellStart"/>
            <w:r w:rsidRPr="00610BD1">
              <w:rPr>
                <w:rFonts w:ascii="Arial" w:hAnsi="Arial" w:cs="Arial"/>
              </w:rPr>
              <w:t>values</w:t>
            </w:r>
            <w:proofErr w:type="spellEnd"/>
            <w:r w:rsidRPr="00610BD1">
              <w:rPr>
                <w:rFonts w:ascii="Arial" w:hAnsi="Arial" w:cs="Arial"/>
              </w:rPr>
              <w:t>.</w:t>
            </w:r>
          </w:p>
        </w:tc>
      </w:tr>
      <w:tr w:rsidR="00610BD1" w:rsidRPr="00610BD1" w14:paraId="784FE48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B325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971D6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que a entidade responsável pelo envio da MSC - Matriz de Saldos Contábeis possa importar informações de entidades do mesmo município utilizando o padrão estrutural de informações estabelecido pelo SICONFI - Sistema de Informações Contábeis e Fiscais do Setor Público Brasileiro, através dos formatos XBRL - </w:t>
            </w:r>
            <w:proofErr w:type="spellStart"/>
            <w:r w:rsidRPr="00610BD1">
              <w:rPr>
                <w:rFonts w:ascii="Arial" w:hAnsi="Arial" w:cs="Arial"/>
              </w:rPr>
              <w:t>Extensible</w:t>
            </w:r>
            <w:proofErr w:type="spellEnd"/>
            <w:r w:rsidRPr="00610BD1">
              <w:rPr>
                <w:rFonts w:ascii="Arial" w:hAnsi="Arial" w:cs="Arial"/>
              </w:rPr>
              <w:t xml:space="preserve"> Business </w:t>
            </w:r>
            <w:proofErr w:type="spellStart"/>
            <w:r w:rsidRPr="00610BD1">
              <w:rPr>
                <w:rFonts w:ascii="Arial" w:hAnsi="Arial" w:cs="Arial"/>
              </w:rPr>
              <w:t>Reporting</w:t>
            </w:r>
            <w:proofErr w:type="spellEnd"/>
            <w:r w:rsidRPr="00610BD1">
              <w:rPr>
                <w:rFonts w:ascii="Arial" w:hAnsi="Arial" w:cs="Arial"/>
              </w:rPr>
              <w:t xml:space="preserve"> </w:t>
            </w:r>
            <w:proofErr w:type="spellStart"/>
            <w:r w:rsidRPr="00610BD1">
              <w:rPr>
                <w:rFonts w:ascii="Arial" w:hAnsi="Arial" w:cs="Arial"/>
              </w:rPr>
              <w:t>Language</w:t>
            </w:r>
            <w:proofErr w:type="spellEnd"/>
            <w:r w:rsidRPr="00610BD1">
              <w:rPr>
                <w:rFonts w:ascii="Arial" w:hAnsi="Arial" w:cs="Arial"/>
              </w:rPr>
              <w:t xml:space="preserve"> e CSV - </w:t>
            </w:r>
            <w:proofErr w:type="spellStart"/>
            <w:r w:rsidRPr="00610BD1">
              <w:rPr>
                <w:rFonts w:ascii="Arial" w:hAnsi="Arial" w:cs="Arial"/>
              </w:rPr>
              <w:t>Comma-separated</w:t>
            </w:r>
            <w:proofErr w:type="spellEnd"/>
            <w:r w:rsidRPr="00610BD1">
              <w:rPr>
                <w:rFonts w:ascii="Arial" w:hAnsi="Arial" w:cs="Arial"/>
              </w:rPr>
              <w:t xml:space="preserve"> </w:t>
            </w:r>
            <w:proofErr w:type="spellStart"/>
            <w:r w:rsidRPr="00610BD1">
              <w:rPr>
                <w:rFonts w:ascii="Arial" w:hAnsi="Arial" w:cs="Arial"/>
              </w:rPr>
              <w:t>values</w:t>
            </w:r>
            <w:proofErr w:type="spellEnd"/>
            <w:r w:rsidRPr="00610BD1">
              <w:rPr>
                <w:rFonts w:ascii="Arial" w:hAnsi="Arial" w:cs="Arial"/>
              </w:rPr>
              <w:t>. Este processo de importação objetiva exclusivamente a consolidação e agrupamento de informações para a prestação de contas da Matriz de Saldos Contábeis ao SICONFI - Sistema de Informações Contábeis e Fiscais do Setor Público Brasileiro.</w:t>
            </w:r>
          </w:p>
        </w:tc>
      </w:tr>
      <w:tr w:rsidR="00610BD1" w:rsidRPr="00610BD1" w14:paraId="1528181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F601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164A2A"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responsável pelo envio da MSC - Matriz de Saldos Contábeis tenha um controle e histórico dos arquivos que foram importados com informações relacionadas a MSC - Matriz de Saldos Contábeis de outras entidades. O histórico deve conter no mínimo as seguintes informações: Período de Importação, Data de Importação, Usuário Responsável e Entidade.</w:t>
            </w:r>
          </w:p>
        </w:tc>
      </w:tr>
      <w:tr w:rsidR="00610BD1" w:rsidRPr="00610BD1" w14:paraId="5453D8E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19E8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9C396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Impedir que a importação de arquivos de outras entidades no formato XBRL - </w:t>
            </w:r>
            <w:proofErr w:type="spellStart"/>
            <w:r w:rsidRPr="00610BD1">
              <w:rPr>
                <w:rFonts w:ascii="Arial" w:hAnsi="Arial" w:cs="Arial"/>
              </w:rPr>
              <w:t>Extensible</w:t>
            </w:r>
            <w:proofErr w:type="spellEnd"/>
            <w:r w:rsidRPr="00610BD1">
              <w:rPr>
                <w:rFonts w:ascii="Arial" w:hAnsi="Arial" w:cs="Arial"/>
              </w:rPr>
              <w:t xml:space="preserve"> Business </w:t>
            </w:r>
            <w:proofErr w:type="spellStart"/>
            <w:r w:rsidRPr="00610BD1">
              <w:rPr>
                <w:rFonts w:ascii="Arial" w:hAnsi="Arial" w:cs="Arial"/>
              </w:rPr>
              <w:t>Reporting</w:t>
            </w:r>
            <w:proofErr w:type="spellEnd"/>
            <w:r w:rsidRPr="00610BD1">
              <w:rPr>
                <w:rFonts w:ascii="Arial" w:hAnsi="Arial" w:cs="Arial"/>
              </w:rPr>
              <w:t xml:space="preserve"> </w:t>
            </w:r>
            <w:proofErr w:type="spellStart"/>
            <w:r w:rsidRPr="00610BD1">
              <w:rPr>
                <w:rFonts w:ascii="Arial" w:hAnsi="Arial" w:cs="Arial"/>
              </w:rPr>
              <w:t>Language</w:t>
            </w:r>
            <w:proofErr w:type="spellEnd"/>
            <w:r w:rsidRPr="00610BD1">
              <w:rPr>
                <w:rFonts w:ascii="Arial" w:hAnsi="Arial" w:cs="Arial"/>
              </w:rPr>
              <w:t xml:space="preserve"> e CSV - </w:t>
            </w:r>
            <w:proofErr w:type="spellStart"/>
            <w:r w:rsidRPr="00610BD1">
              <w:rPr>
                <w:rFonts w:ascii="Arial" w:hAnsi="Arial" w:cs="Arial"/>
              </w:rPr>
              <w:t>Comma-separated</w:t>
            </w:r>
            <w:proofErr w:type="spellEnd"/>
            <w:r w:rsidRPr="00610BD1">
              <w:rPr>
                <w:rFonts w:ascii="Arial" w:hAnsi="Arial" w:cs="Arial"/>
              </w:rPr>
              <w:t xml:space="preserve"> </w:t>
            </w:r>
            <w:proofErr w:type="spellStart"/>
            <w:r w:rsidRPr="00610BD1">
              <w:rPr>
                <w:rFonts w:ascii="Arial" w:hAnsi="Arial" w:cs="Arial"/>
              </w:rPr>
              <w:t>values</w:t>
            </w:r>
            <w:proofErr w:type="spellEnd"/>
            <w:r w:rsidRPr="00610BD1">
              <w:rPr>
                <w:rFonts w:ascii="Arial" w:hAnsi="Arial" w:cs="Arial"/>
              </w:rPr>
              <w:t xml:space="preserve"> sejam armazenados fora do padrão estrutural definido pelo SICONFI - Sistema de Informações Contábeis e Fiscais do Setor Público Brasileiro para a geração da MSC - Matriz de Saldos Contábeis. Para este processo é necessário que seja demonstrado um relatório com as inconsistências encontradas no arquivo a ser importado.</w:t>
            </w:r>
          </w:p>
        </w:tc>
      </w:tr>
      <w:tr w:rsidR="00610BD1" w:rsidRPr="00610BD1" w14:paraId="12AFF29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4C24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8DE5A6"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as movimentações que foram realizadas referentes a Matriz de Saldos Contábeis, demonstrando também as informações que foram importadas de outras entidades, trazendo visões consolidadas e agrupadas destes registros. Estas informações devem ser apresentadas no formato em que são exigidas na Matriz de Saldos Contábeis. Também deverá dispor de filtros para conferências das informações, tais como: Entidade, Período, Valor, Nível Contábil da MSC e as Informações Complementares da Matriz de Saldos Contábeis. Permitir que os filtros utilizados na consulta possam ser salvos por usuário, sem a necessidade do usuário refazer os filtros a cada nova consulta.</w:t>
            </w:r>
          </w:p>
        </w:tc>
      </w:tr>
      <w:tr w:rsidR="00610BD1" w:rsidRPr="00610BD1" w14:paraId="7553BF6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94F5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64711A"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relatório que demonstre as movimentações que foram realizadas referentes a Matriz de Saldos Contábeis, demonstrando também as informações que foram importadas de outras entidades, trazendo visões consolidadas e agrupadas destes registros. Estas informações devem ser apresentadas no formato em que são exigidas na Matriz de Saldos Contábeis. Também deverá dispor de filtros para conferências das informações, tais como: Entidade, Período, Valor, Nível Contábil da MSC e as Informações Complementares da Matriz de Saldos Contábeis.</w:t>
            </w:r>
          </w:p>
        </w:tc>
      </w:tr>
      <w:tr w:rsidR="00610BD1" w:rsidRPr="00610BD1" w14:paraId="6BC23A7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28B7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0C2A5F"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de naturezas de receita utilizados na gestão do município com as naturezas de receita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de receita utilizados na gestão do município. Além disso, é necessário que estes relacionamentos sejam tipificados de modo a demonstrar quais são os que foram sugeridos pelo sistema e os que foram alterados ou incluídos pela própria entidade.</w:t>
            </w:r>
          </w:p>
        </w:tc>
      </w:tr>
      <w:tr w:rsidR="00610BD1" w:rsidRPr="00610BD1" w14:paraId="2C3F245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959F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0D533D"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de naturezas da despesa utilizados na gestão do município com as naturezas da despesa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da despesa utilizados na gestão do município. Além disso, é necessário que estes relacionamentos sejam tipificados de modo a demonstrar quais são os que foram sugeridos pelo sistema e os que foram alterados ou incluídos pela própria entidade.</w:t>
            </w:r>
          </w:p>
        </w:tc>
      </w:tr>
      <w:tr w:rsidR="00610BD1" w:rsidRPr="00610BD1" w14:paraId="69A222C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163D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3FE0DB"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de fonte de recursos e código de aplicação/detalhamento da fonte (quando existir) utilizados na gestão do município com as fontes de recursos definidas pelo Ministério da Saúde para o SIOPS - Sistema de Informações sobre Orçamentos Públicos em Saúde.</w:t>
            </w:r>
          </w:p>
        </w:tc>
      </w:tr>
      <w:tr w:rsidR="00610BD1" w:rsidRPr="00610BD1" w14:paraId="1F994DC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CF17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67BBB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que a entidade responsável pelo envio do SIOPS - Sistema de Informações sobre Orçamentos Públicos em Saúde possa enviar todas as informações relacionadas as seguintes pastas: Previsão e </w:t>
            </w:r>
            <w:r w:rsidRPr="00610BD1">
              <w:rPr>
                <w:rFonts w:ascii="Arial" w:hAnsi="Arial" w:cs="Arial"/>
              </w:rPr>
              <w:lastRenderedPageBreak/>
              <w:t>Execução das Receitas, Previsão e Execução das Despesas, Despesa Custeada Restos a Pagar Cancelados, Despesa Custeada Limite Não Cumprido e Despesa por Fonte e Restos. Tais informações são exigidas no sistema do Ministério da Saúde (SIOPS) e devem ser enviadas através de arquivos de terceiros sem a necessidade de digitação destas informações.</w:t>
            </w:r>
          </w:p>
        </w:tc>
      </w:tr>
      <w:tr w:rsidR="00610BD1" w:rsidRPr="00610BD1" w14:paraId="2397784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8724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55CC9E"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relatório de conferência para verificar as informações que foram geradas ao SIOPS - Sistema de Informações sobre Orçamentos Públicos em Saúde referente as seguintes pastas: Previsão e Execução das Receitas, Previsão e Execução das Despesas, Despesa Custeada Restos a Pagar Cancelados, Despesa Custeada Limite Não Cumprido e Despesa por Fonte e Restos.</w:t>
            </w:r>
          </w:p>
        </w:tc>
      </w:tr>
      <w:tr w:rsidR="00610BD1" w:rsidRPr="00610BD1" w14:paraId="05228F9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F16F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4FBD6B"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 Liberação de Recursos conforme Lei 9.452/1997. Permitir que o relatório seja impresso considerando as transferências da União, Estados e Ambos, também deve dispor de um filtro de data inicial e final que considere as informações por um intervalo de dias.</w:t>
            </w:r>
          </w:p>
        </w:tc>
      </w:tr>
      <w:tr w:rsidR="00610BD1" w:rsidRPr="00610BD1" w14:paraId="478270B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C101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311F17"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relatório para apuração do PASEP.  Permitir que a entidade possa selecionar as receitas que compõe a base de cálculo. Deverá ser possível  informar o percentual de contribuição do PASEP. Permitir que a entidade tenha flexibilidade para definir até qual o nível da natureza da receita deverá ser impresso no relatório.</w:t>
            </w:r>
          </w:p>
        </w:tc>
      </w:tr>
      <w:tr w:rsidR="00610BD1" w:rsidRPr="00610BD1" w14:paraId="5B7B953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A577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6A8BA1"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 Arrecadação Municipal conforme regras definidas no artigo 29-A da Constituição Federal. Permitir que o relatório seja impresso por intervalo de meses e que tenha a opção para considerar as Receitas de Contribuições. Também deve permitir que a entidade altere o número populacional do município a qualquer momento.</w:t>
            </w:r>
          </w:p>
        </w:tc>
      </w:tr>
      <w:tr w:rsidR="00610BD1" w:rsidRPr="00610BD1" w14:paraId="5180C5A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7AD1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57B328"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1 - Demonstração da Receita e Despesa segundo as categorias econômicas de acordo com as regras definidas na Lei 4.320/64, de 17 de Março de 1964. O relatório deve ser impresso por período, permitindo que seja informado um intervalo de meses. Permitir que o relatório seja impresso considerando os valores do orçamento inicial e o valor do orçamento atualizado.</w:t>
            </w:r>
          </w:p>
        </w:tc>
      </w:tr>
      <w:tr w:rsidR="00610BD1" w:rsidRPr="00610BD1" w14:paraId="40415AE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C1D8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7630F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13 - Balanço Financeiro de acordo com as regras definidas no DCASP - Demonstrativos Contábeis Aplicados ao Setor Público. Permitir que o relatório seja listado por Destinação de Recursos, Função de Governo e Natureza da Despesa. O relatório deve ser impresso por período, permitindo que seja informado um intervalo de dias. Permitir que os valores apresentados na coluna do exercício anterior sejam apresentados considerando as informações do exercício, considerando as informações apenas do período selecionado e que também tenha opção de não listar as informações. Permitir que a entidade possa desconsiderar do relatório as contas sem saldo. Permitir que o demonstrativo seja gerado utilizando a conversão de moeda estrangeira conforme estabelecido pelo Decreto 10.540/2020 que </w:t>
            </w:r>
            <w:proofErr w:type="spellStart"/>
            <w:r w:rsidRPr="00610BD1">
              <w:rPr>
                <w:rFonts w:ascii="Arial" w:hAnsi="Arial" w:cs="Arial"/>
              </w:rPr>
              <w:t>estabela</w:t>
            </w:r>
            <w:proofErr w:type="spellEnd"/>
            <w:r w:rsidRPr="00610BD1">
              <w:rPr>
                <w:rFonts w:ascii="Arial" w:hAnsi="Arial" w:cs="Arial"/>
              </w:rPr>
              <w:t xml:space="preserve"> o Sistema Único </w:t>
            </w:r>
            <w:proofErr w:type="spellStart"/>
            <w:r w:rsidRPr="00610BD1">
              <w:rPr>
                <w:rFonts w:ascii="Arial" w:hAnsi="Arial" w:cs="Arial"/>
              </w:rPr>
              <w:t>eIntegrado</w:t>
            </w:r>
            <w:proofErr w:type="spellEnd"/>
            <w:r w:rsidRPr="00610BD1">
              <w:rPr>
                <w:rFonts w:ascii="Arial" w:hAnsi="Arial" w:cs="Arial"/>
              </w:rPr>
              <w:t xml:space="preserve"> de Execução Orçamentária, Administração Financeira e Controle - SIAFIC.</w:t>
            </w:r>
          </w:p>
        </w:tc>
      </w:tr>
      <w:tr w:rsidR="00610BD1" w:rsidRPr="00610BD1" w14:paraId="2E73938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954B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42DF0B"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14 - Balanço Patrimonial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também tenha opção de não listar as informações. O relatório deve dispor de uma opção que considere as movimentações dos níveis INTRA OFSS. Permitir que os valores do nível ativo e passivo sejam detalhados de acordo com o saldo do atributo do superávit financeiro dos níveis contábeis. Permitir que a entidade tenha flexibilidade para definir até qual o nível do plano de contas deverá ser impresso no relatório. Permitir que a entidade possa desconsiderar do relatório as contas sem saldo.  Permitir que o demonstrativo seja gerado utilizando a conversão de moeda estrangeira conforme estabelecido pelo Decreto 10.540/2020 que </w:t>
            </w:r>
            <w:proofErr w:type="spellStart"/>
            <w:r w:rsidRPr="00610BD1">
              <w:rPr>
                <w:rFonts w:ascii="Arial" w:hAnsi="Arial" w:cs="Arial"/>
              </w:rPr>
              <w:t>estabela</w:t>
            </w:r>
            <w:proofErr w:type="spellEnd"/>
            <w:r w:rsidRPr="00610BD1">
              <w:rPr>
                <w:rFonts w:ascii="Arial" w:hAnsi="Arial" w:cs="Arial"/>
              </w:rPr>
              <w:t xml:space="preserve"> o Sistema Único </w:t>
            </w:r>
            <w:proofErr w:type="spellStart"/>
            <w:r w:rsidRPr="00610BD1">
              <w:rPr>
                <w:rFonts w:ascii="Arial" w:hAnsi="Arial" w:cs="Arial"/>
              </w:rPr>
              <w:t>eIntegrado</w:t>
            </w:r>
            <w:proofErr w:type="spellEnd"/>
            <w:r w:rsidRPr="00610BD1">
              <w:rPr>
                <w:rFonts w:ascii="Arial" w:hAnsi="Arial" w:cs="Arial"/>
              </w:rPr>
              <w:t xml:space="preserve"> de Execução Orçamentária, Administração Financeira e Controle - SIAFIC.</w:t>
            </w:r>
          </w:p>
        </w:tc>
      </w:tr>
      <w:tr w:rsidR="00610BD1" w:rsidRPr="00610BD1" w14:paraId="3A81D6F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0209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1E8283"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15 – Demonstrativo das Variações Patrimoniais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também tenha opção de não listar as informações. O relatório deve dispor de uma opção que considere as movimentações dos níveis INTRA OFSS. Permitir que a entidade tenha flexibilidade para definir até qual o nível do plano de contas deverá ser impresso no relatório. Dispor de uma opção para listar o quadro de Variações Patrimoniais Qualitativas e que neste mesmo quadro seja possível considerar os Ganhos/Perdas com Alienação de Ativos. Permitir que a entidade possa desconsiderar do relatório as contas sem saldo.</w:t>
            </w:r>
          </w:p>
        </w:tc>
      </w:tr>
      <w:tr w:rsidR="00610BD1" w:rsidRPr="00610BD1" w14:paraId="35F07B7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1D4C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EC6522"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16 – Demonstrativo da Dívida Fundada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w:t>
            </w:r>
            <w:r w:rsidRPr="00610BD1">
              <w:rPr>
                <w:rFonts w:ascii="Arial" w:hAnsi="Arial" w:cs="Arial"/>
              </w:rPr>
              <w:lastRenderedPageBreak/>
              <w:t>definir até qual o nível do plano de contas deverá ser impresso no relatório. Permitir que a entidade possa desconsiderar do relatório as contas sem saldo.</w:t>
            </w:r>
          </w:p>
        </w:tc>
      </w:tr>
      <w:tr w:rsidR="00610BD1" w:rsidRPr="00610BD1" w14:paraId="5CC3A81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DE50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07A14C"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17 – Demonstrativo da Dívida Flutuante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definir até qual o nível do plano de contas deverá ser impresso no relatório. Permitir que a entidade possa desconsiderar do relatório as contas sem saldo. Dispor de uma opção para listar somente os movimentos com atributo do superávit financeiro. Dispor de uma opção para listar os valores de Restos a Pagar não Processados.</w:t>
            </w:r>
          </w:p>
        </w:tc>
      </w:tr>
      <w:tr w:rsidR="00610BD1" w:rsidRPr="00610BD1" w14:paraId="7869F62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45F2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9280F3"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18 – Demonstração dos Fluxos de Caixa 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desconsidere no relatório as contas sem saldo. Permitir que as Receitas e Despesas </w:t>
            </w:r>
            <w:proofErr w:type="spellStart"/>
            <w:r w:rsidRPr="00610BD1">
              <w:rPr>
                <w:rFonts w:ascii="Arial" w:hAnsi="Arial" w:cs="Arial"/>
              </w:rPr>
              <w:t>intraorçamentárias</w:t>
            </w:r>
            <w:proofErr w:type="spellEnd"/>
            <w:r w:rsidRPr="00610BD1">
              <w:rPr>
                <w:rFonts w:ascii="Arial" w:hAnsi="Arial" w:cs="Arial"/>
              </w:rPr>
              <w:t xml:space="preserve"> sejam consideradas no relatório. A entidade deverá ter autonomia de selecionar quais os quadros deverão ser impressos, levando em consideração os seguintes quadros do relatório: 1FC – Receitas Derivadas e Originárias, 2FC – Transferências Recebidas e Concedidas, 3FC – Desembolso de Pessoal e Demais Despesas por Função e 4FC – Juros e Encargos da Dívida. Permitir que o demonstrativo seja gerado utilizando a conversão de moeda estrangeira conforme estabelecido pelo Decreto 10.540/2020 que </w:t>
            </w:r>
            <w:proofErr w:type="spellStart"/>
            <w:r w:rsidRPr="00610BD1">
              <w:rPr>
                <w:rFonts w:ascii="Arial" w:hAnsi="Arial" w:cs="Arial"/>
              </w:rPr>
              <w:t>estabela</w:t>
            </w:r>
            <w:proofErr w:type="spellEnd"/>
            <w:r w:rsidRPr="00610BD1">
              <w:rPr>
                <w:rFonts w:ascii="Arial" w:hAnsi="Arial" w:cs="Arial"/>
              </w:rPr>
              <w:t xml:space="preserve"> o Sistema Único </w:t>
            </w:r>
            <w:proofErr w:type="spellStart"/>
            <w:r w:rsidRPr="00610BD1">
              <w:rPr>
                <w:rFonts w:ascii="Arial" w:hAnsi="Arial" w:cs="Arial"/>
              </w:rPr>
              <w:t>eIntegrado</w:t>
            </w:r>
            <w:proofErr w:type="spellEnd"/>
            <w:r w:rsidRPr="00610BD1">
              <w:rPr>
                <w:rFonts w:ascii="Arial" w:hAnsi="Arial" w:cs="Arial"/>
              </w:rPr>
              <w:t xml:space="preserve"> de Execução Orçamentária, Administração Financeira e Controle - SIAFIC.</w:t>
            </w:r>
          </w:p>
        </w:tc>
      </w:tr>
      <w:tr w:rsidR="00610BD1" w:rsidRPr="00610BD1" w14:paraId="679A116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5AE4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CADD57"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19 – Demonstração das Mutações do Patrimônio Líquido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w:t>
            </w:r>
          </w:p>
        </w:tc>
      </w:tr>
      <w:tr w:rsidR="00610BD1" w:rsidRPr="00610BD1" w14:paraId="224210A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A31C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7449DA"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de naturezas de receita utilizados na gestão do município com as naturezas de receita definidas pelo Ministério da Saúde para o SIOPE - Sistema de Informações sobre Orçamentos Públicos em Educação. Este mecanismo deve ter um processo de atualização automática dos relacionamentos sugeridos pelo sistema. Também deverá prover mecanismo onde a entidade possa personalizar os relacionamentos de natureza de receita utilizados na gestão do município. Além disso, é necessário que estes relacionamentos sejam tipificados de modo a demonstrar quais são os que foram sugeridos pelo sistema e os que foram alterados ou incluídos pela própria entidade.</w:t>
            </w:r>
          </w:p>
        </w:tc>
      </w:tr>
      <w:tr w:rsidR="00610BD1" w:rsidRPr="00610BD1" w14:paraId="6CF5079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4C18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02795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que a entidade relacione os cadastros de naturezas da despesa utilizados na gestão do município com as naturezas da despesa definidas pelo Ministério da Saúde para o SIOPE - Sistema de Informações sobre Orçamentos Públicos em Educação. Este mecanismo deve ter um processo de atualização automática dos relacionamentos sugeridos pelo sistema. Também deverá prover mecanismo onde a entidade possa personalizar os relacionamentos de natureza da despesa utilizados na gestão do município. Além disso, é necessário que estes relacionamentos sejam tipificados de modo a demonstrar quais são os que foram sugeridos pelo sistema e os que foram alterados ou incluídos pela própria entidade.</w:t>
            </w:r>
          </w:p>
        </w:tc>
      </w:tr>
      <w:tr w:rsidR="00610BD1" w:rsidRPr="00610BD1" w14:paraId="5E3F409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2278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22DB2E"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responsável pelo envio do SIOPS - Sistema de Informações sobre Orçamentos Públicos em Saúde possa enviar todas as informações relacionadas as seguintes pastas: Previsão e Execução das Receitas, Previsão e Execução das Despesas, Despesa Custeada Restos a Pagar Cancelados, Despesa Custeada Limite Não Cumprido e Despesa por Fonte e Restos. Tais informações são exigidas no sistema do Ministério da Saúde (SIOPS) e devem ser enviadas através de arquivos de terceiros sem a necessidade de digitação destas informações.</w:t>
            </w:r>
          </w:p>
        </w:tc>
      </w:tr>
      <w:tr w:rsidR="00610BD1" w:rsidRPr="00610BD1" w14:paraId="6EA4B44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DA24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66FA7F"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cadastro de Lançamentos Contábeis Padronizados (LCP) permitindo que a entidade possa definir a conta contábil a débito e a crédito que será utilizada no processo de contabilização. Este cadastro deve possuir um controle por vigência de modo que o mesmo possa ser desativado a partir de uma determinada data. Dispor de um campo para informar a descrição do cadastro e outro campo para informar uma identificação do cadastro.</w:t>
            </w:r>
          </w:p>
        </w:tc>
      </w:tr>
      <w:tr w:rsidR="00610BD1" w:rsidRPr="00610BD1" w14:paraId="4845100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4CEF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A515E0"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cadastro de Conjunto de Lançamentos Padronizados (CLP) permitindo que a entidade possa inserir os Lançamentos Contábeis Padronizados (LCP) que serão utilizados no processo de contabilização. Este cadastro deve possuir um controle por vigência de modo que o mesmo possa ser desativado a partir de uma determinada data. Dispor de um campo para informar a descrição do cadastro e outro campo para informar uma identificação do cadastro.</w:t>
            </w:r>
          </w:p>
        </w:tc>
      </w:tr>
      <w:tr w:rsidR="00610BD1" w:rsidRPr="00610BD1" w14:paraId="7E9A6B0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5050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1FD77B"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rotina que atualize de forma automática os cadastros de Natureza da Receita, Natureza de Despesa, Plano de Contas, Função e </w:t>
            </w:r>
            <w:proofErr w:type="spellStart"/>
            <w:r w:rsidRPr="00610BD1">
              <w:rPr>
                <w:rFonts w:ascii="Arial" w:hAnsi="Arial" w:cs="Arial"/>
              </w:rPr>
              <w:t>Subfunção</w:t>
            </w:r>
            <w:proofErr w:type="spellEnd"/>
            <w:r w:rsidRPr="00610BD1">
              <w:rPr>
                <w:rFonts w:ascii="Arial" w:hAnsi="Arial" w:cs="Arial"/>
              </w:rPr>
              <w:t xml:space="preserve">, ficando a critério do usuário o momento da </w:t>
            </w:r>
            <w:r w:rsidRPr="00610BD1">
              <w:rPr>
                <w:rFonts w:ascii="Arial" w:hAnsi="Arial" w:cs="Arial"/>
              </w:rPr>
              <w:lastRenderedPageBreak/>
              <w:t>atualização dos mesmos. Estes cadastros devem ser atualizados com as mesmas informações definidas pelos órgãos de fiscalização estaduais e federais. Dispor de um histórico demonstrando todas as atualizações realizadas no exercício contendo no mínimo as seguintes informações: Descrição da Atualização, Data da Atualização e Usuário Responsável.</w:t>
            </w:r>
          </w:p>
        </w:tc>
      </w:tr>
      <w:tr w:rsidR="00610BD1" w:rsidRPr="00610BD1" w14:paraId="0638F13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8506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36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01FC4D" w14:textId="77777777" w:rsidR="00610BD1" w:rsidRPr="00610BD1" w:rsidRDefault="00610BD1" w:rsidP="000E5194">
            <w:pPr>
              <w:widowControl w:val="0"/>
              <w:suppressAutoHyphens w:val="0"/>
              <w:rPr>
                <w:rFonts w:ascii="Arial" w:hAnsi="Arial" w:cs="Arial"/>
              </w:rPr>
            </w:pPr>
            <w:r w:rsidRPr="00610BD1">
              <w:rPr>
                <w:rFonts w:ascii="Arial" w:hAnsi="Arial" w:cs="Arial"/>
              </w:rPr>
              <w:t>O sistema deverá escriturar em tempo real todos os atos e fatos administrativos que afetam ou que podem afetar a gestão fiscal, orçamentária, patrimonial, econômica e financeira, conforme exigência da LC 101/2000 em seu art. 48, inciso III, e o Decreto Federal 7.185/2010, atualizados; garantindo que todos os atos e fatos movimentem todas as contas contábeis de acordo com o ato e fato realizado através das diversas funcionalidades do sistema, atendendo assim ao padrão mínimo de qualidade da informação contábil.</w:t>
            </w:r>
          </w:p>
        </w:tc>
      </w:tr>
      <w:tr w:rsidR="00610BD1" w:rsidRPr="00610BD1" w14:paraId="17BE5E8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B6DC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FF431B" w14:textId="77777777" w:rsidR="00610BD1" w:rsidRPr="00610BD1" w:rsidRDefault="00610BD1" w:rsidP="000E5194">
            <w:pPr>
              <w:widowControl w:val="0"/>
              <w:suppressAutoHyphens w:val="0"/>
              <w:rPr>
                <w:rFonts w:ascii="Arial" w:hAnsi="Arial" w:cs="Arial"/>
              </w:rPr>
            </w:pPr>
            <w:r w:rsidRPr="00610BD1">
              <w:rPr>
                <w:rFonts w:ascii="Arial" w:hAnsi="Arial" w:cs="Arial"/>
              </w:rPr>
              <w:t>Permitir o registro contábil de forma individualizada por fato contábil e por ato que possam afetar a gestão fiscal, orçamentária, patrimonial, econômica e financeira, conforme artigo 8º da Portaria da STN 548/2010, atualizada, que trata sobre padrão mínimo de qualidade de sistema.</w:t>
            </w:r>
          </w:p>
        </w:tc>
      </w:tr>
      <w:tr w:rsidR="00610BD1" w:rsidRPr="00610BD1" w14:paraId="721C208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CC39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288FAA"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rotinas para a realização de correções ou anulações por meio de novos registros, assegurando a inalterabilidade das informações originais incluídas após sua contabilização, de forma a preservar o registro histórico de todos os atos.</w:t>
            </w:r>
          </w:p>
        </w:tc>
      </w:tr>
      <w:tr w:rsidR="00610BD1" w:rsidRPr="00610BD1" w14:paraId="7893BD5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8EEF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93CFB3" w14:textId="77777777" w:rsidR="00610BD1" w:rsidRPr="00610BD1" w:rsidRDefault="00610BD1" w:rsidP="000E5194">
            <w:pPr>
              <w:widowControl w:val="0"/>
              <w:suppressAutoHyphens w:val="0"/>
              <w:rPr>
                <w:rFonts w:ascii="Arial" w:hAnsi="Arial" w:cs="Arial"/>
              </w:rPr>
            </w:pPr>
            <w:r w:rsidRPr="00610BD1">
              <w:rPr>
                <w:rFonts w:ascii="Arial" w:hAnsi="Arial" w:cs="Arial"/>
              </w:rPr>
              <w:t>O sistema deverá dispor de um controle que impeça que as contas contábeis sintéticas (contas que não estão no último nível) sejam utilizadas no processo de escrituração contábil. Também deverá impedir a escrituração contábil envolvendo contas contábeis cuja a natureza da informação sejam diferentes.</w:t>
            </w:r>
          </w:p>
        </w:tc>
      </w:tr>
      <w:tr w:rsidR="00610BD1" w:rsidRPr="00610BD1" w14:paraId="33867D5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2F4F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0B88A8"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todas as contabilizações realizadas pela entidade permitindo que as informações sejam filtradas por Unidade Gestora e por um Grupo de Unidades Gestoras. Nesta consulta é necessário que as seguintes informações sejam exibidas na tela: Número da Entidade ou Unidade Gestora, Identificação se é um movimento de Estorno, Data do Movimento, Tipo de Lançamento (Débito ou Crédito), Código da Conta a Débito, Código da Conta a Crédito, Valor da Operação, Fato Contábil que originou o processo, Regra de Contabilização utilizada na escrituração, Conjunto de Lançamento Contábil utilizado na escrituração, Lançamento Contábil Padronizado utilizado na escrituração, Histórico do Processo, Identificador do Superávit Financeiro e a Data da Operação/Computador que foi realizado o processo. Cada usuário deverá ter autonomia de modificar a ordem de exibição e ocultar as colunas a qualquer momento sem alterar a consulta dos demais usuários.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A consulta deve dispor dos seguintes filtros de pesquisa: Entidade ou Unidade Gestora, Conta Contábil, Tipo de Atributo do Superávit Financeiro, Valor (sendo possível consultar um intervalo de valores), Tipo de Lançamento (Débito ou Crédito), Conjunto de Lançamento Padronizado, Lançamento Contábil Padronizado e Regra de Contabilização. A consulta deverá ter um quadro com totalizadores demonstrando o Saldo Inicial, Total de Débito, Total de Crédito e Saldo Final. Também deverá apresentar os mesmos totalizadores de acordo com o tipo de atributo do superávit financeiro, sendo ele Financeiro e Patrimonial. Demonstrar a informação da quantidade de lançamentos contábeis que foram apresentados na consulta. O usuário deverá ter autonomia de ordenar de forma crescente ou decrescente as colunas tendo a opção de ordenar mais de uma coluna.</w:t>
            </w:r>
          </w:p>
        </w:tc>
      </w:tr>
      <w:tr w:rsidR="00610BD1" w:rsidRPr="00610BD1" w14:paraId="30C1151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2F9B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B311DD"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cadastro do Plano de Contas com os atributos definidos pelo PCASP - Plano de Contas Aplicado ao Setor Público, dispondo no mínimo das seguintes características: Título, Função, Legislação, Natureza da Informação, Subsistema da Natureza da Informação, Funcionamento, Natureza do Saldo, Encerramento, Indicador do Superávit Financeiro, Variação da Natureza do Saldo, Frequência das Movimentações, Tipo de Movimentação e Conta Redutora. Dispor de uma identificação para diferenciar as contas contábeis que foram criadas pela entidade e as que foram definidas pelo órgão fiscalizados estadual ou federal. Dispor de um controle que impeça o cadastramento de contas contábeis em níveis definidos pelo órgão estadual ou federal, mantendo a integridade da estrutura hierárquica do plano de contas. Dispor de mecanismo de modo que o usuário possa cadastrar mais de uma fonte de recursos para as contas contábeis do grupo de bancos.</w:t>
            </w:r>
          </w:p>
        </w:tc>
      </w:tr>
      <w:tr w:rsidR="00610BD1" w:rsidRPr="00610BD1" w14:paraId="0688E9E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2E9F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E6CE65"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o sistema acesse vários exercícios financeiros de uma mesma entidade de forma simultânea, possibilitando assim a execução de movimentações, consultas ou relatórios.</w:t>
            </w:r>
          </w:p>
        </w:tc>
      </w:tr>
      <w:tr w:rsidR="00610BD1" w:rsidRPr="00610BD1" w14:paraId="466D578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254B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F94F8B"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troca de exercício e entidades possa ser realizada a partir do próprio sistema, sem que para isso seja necessário encerrar e reabrir o mesmo.</w:t>
            </w:r>
          </w:p>
        </w:tc>
      </w:tr>
      <w:tr w:rsidR="00610BD1" w:rsidRPr="00610BD1" w14:paraId="3C3047D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362D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B447B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relatórios de Execução Orçamentária de acordo com o artigo 2º, inciso XII da Instrução Normativa 28, de 05 de Maio de 1999 do Tribunal de Contas da União. O relatório deve ser impresso por período, permitindo que seja informado um intervalo de meses. Permitir que a entidade possa selecionar </w:t>
            </w:r>
            <w:r w:rsidRPr="00610BD1">
              <w:rPr>
                <w:rFonts w:ascii="Arial" w:hAnsi="Arial" w:cs="Arial"/>
              </w:rPr>
              <w:lastRenderedPageBreak/>
              <w:t xml:space="preserve">uma ou mais entidades para a impressão do relatório. Permitir que a entidade possa selecionar a opção a ser listada no relatório, sendo ela: Órgão, Unidade Orçamentária, Função, </w:t>
            </w:r>
            <w:proofErr w:type="spellStart"/>
            <w:r w:rsidRPr="00610BD1">
              <w:rPr>
                <w:rFonts w:ascii="Arial" w:hAnsi="Arial" w:cs="Arial"/>
              </w:rPr>
              <w:t>Subfunção</w:t>
            </w:r>
            <w:proofErr w:type="spellEnd"/>
            <w:r w:rsidRPr="00610BD1">
              <w:rPr>
                <w:rFonts w:ascii="Arial" w:hAnsi="Arial" w:cs="Arial"/>
              </w:rPr>
              <w:t>, Programa, Fonte de Recursos e Grupo de Despesa. A entidade deverá ter a opção se escolher se deseja considerar o valor Liquidado ou o valor Pago para a execução da despesa.</w:t>
            </w:r>
          </w:p>
        </w:tc>
      </w:tr>
      <w:tr w:rsidR="00610BD1" w:rsidRPr="00610BD1" w14:paraId="103FB5D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1EA5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45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C6D0A9"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relatório que contenha o Balanço Orçamentário de acordo com o artigo 2º, inciso XIV da Instrução Normativa 28, de 05 de Maio de 1999 do Tribunal de Contas da União. Permitir que a entidade possa selecionar uma ou mais entidades para a impressão do relatório. A entidade deverá ter a opção se escolher se deseja considerar o valor Empenhado, Liquidado ou Pago na composição do relatório</w:t>
            </w:r>
          </w:p>
        </w:tc>
      </w:tr>
      <w:tr w:rsidR="00610BD1" w:rsidRPr="00610BD1" w14:paraId="7533C9D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EE54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1E79CE"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relatório que contenha os Tributos e Contribuições Arrecadadas de acordo com o artigo 2º, inciso I da Instrução Normativa 28, de 05 de Maio de 1999 do Tribunal de Contas da União.</w:t>
            </w:r>
          </w:p>
        </w:tc>
      </w:tr>
      <w:tr w:rsidR="00610BD1" w:rsidRPr="00610BD1" w14:paraId="199153F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366E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1F29B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relatório que contenha o Orçamento Anual de acordo com o artigo 2º, inciso X da Instrução Normativa 28, de 05 de Maio de 1999 do Tribunal de Contas da União. Permitir que a entidade possa listas as despesas fixadas através das seguintes opções: Órgão, Unidade Orçamentária, Função, </w:t>
            </w:r>
            <w:proofErr w:type="spellStart"/>
            <w:r w:rsidRPr="00610BD1">
              <w:rPr>
                <w:rFonts w:ascii="Arial" w:hAnsi="Arial" w:cs="Arial"/>
              </w:rPr>
              <w:t>Subfunção</w:t>
            </w:r>
            <w:proofErr w:type="spellEnd"/>
            <w:r w:rsidRPr="00610BD1">
              <w:rPr>
                <w:rFonts w:ascii="Arial" w:hAnsi="Arial" w:cs="Arial"/>
              </w:rPr>
              <w:t>, Programa, Fonte de Recursos e Grupo de Despesa.</w:t>
            </w:r>
          </w:p>
        </w:tc>
      </w:tr>
      <w:tr w:rsidR="00610BD1" w:rsidRPr="00610BD1" w14:paraId="62254AE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EDA9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256F2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relatório que contenha o Demonstrativo das Receitas de Despesas do município de acordo com o artigo 2º, inciso XVI da Instrução Normativa 28, de 05 de Maio de 1999 do Tribunal de Contas da União. A entidade deverá ter a opção se escolher se deseja considerar o valor Empenhado, Liquidado ou Pago na composição do relatório.</w:t>
            </w:r>
          </w:p>
        </w:tc>
      </w:tr>
      <w:tr w:rsidR="00610BD1" w:rsidRPr="00610BD1" w14:paraId="2D00ACF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6B0A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49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A37D0A"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consulta que demonstre em tela os saldos de todos os processos que envolvem a despesa orçamentária. São eles: Orçamento Inicial, Alterações Orçamentárias (Suplementações e Reduções), Correção do Orçamento, Orçamento Atualizado, Empenhado (Bruto e Líquido), Liquidado (Bruto e Líquido), Em Liquidação, Retido, Pago (Bruto e Líquido), Saldo a Liquidar, Saldo a Pagar, Saldo Reservado, Saldo Bloqueado e Saldo Disponível. Permitir que a entidade possa realizar filtros nesta consulta, através das seguintes informações: Órgão, Unidade Orçamentária, Função, </w:t>
            </w:r>
            <w:proofErr w:type="spellStart"/>
            <w:r w:rsidRPr="00610BD1">
              <w:rPr>
                <w:rFonts w:ascii="Arial" w:hAnsi="Arial" w:cs="Arial"/>
              </w:rPr>
              <w:t>Subfunção</w:t>
            </w:r>
            <w:proofErr w:type="spellEnd"/>
            <w:r w:rsidRPr="00610BD1">
              <w:rPr>
                <w:rFonts w:ascii="Arial" w:hAnsi="Arial" w:cs="Arial"/>
              </w:rPr>
              <w:t>, Programa, Ação, Natureza da Despesa, Modalidade de Empenho, Fonte Recursos, Credor, Número do Fundamento Legal, Código da Ementa do Fundamento Legal e código da Despesa.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a cada nova consulta.</w:t>
            </w:r>
          </w:p>
        </w:tc>
      </w:tr>
      <w:tr w:rsidR="00610BD1" w:rsidRPr="00610BD1" w14:paraId="124CA5C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872C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56DC4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em tela os saldos de todos os processos que envolvem a receita orçamentária. São eles: Previsão Inicia, Previsão das Deduções, Previsão Inicial Líquida (Receita - Deduções), Reestimativa da Receita, Reestimativa das Deduções, Previsão Atualizada Líquida, Arrecadação Bruta, Estorno da Arrecadação, Dedução da Receita, Arrecadação Líquida e Saldo a Arrecadar. Permitir que a entidade possa aplicar filtros através das seguintes informações: Código da Receita, Natureza da Receita, Fonte de Recursos, Número do Fundamento Legal e Código da Ementa do Fundamento Legal.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em uma nova consulta.</w:t>
            </w:r>
          </w:p>
        </w:tc>
      </w:tr>
      <w:tr w:rsidR="00610BD1" w:rsidRPr="00610BD1" w14:paraId="2781E9B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04F9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79D8E0"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em tela todos os movimentos que envolvem a despesa orçamentária. Esta consulta deverá demonstrar no mínimo as seguintes informações: Número do Lançamento, Data de Movimento, Histórico da Movimentação, Número do Empenho (quando o movimento estiver vinculado a um empenho) e o Valor. Permitir que as informações sejam filtradas por Unidade Gestora e por um Grupo de Unidades Gestoras, também deverá ter a opção de filtrar a Despesa utilizada no processo. A consulta deve ser demonstrada por período, permitindo que seja informado um intervalo de dias.</w:t>
            </w:r>
          </w:p>
        </w:tc>
      </w:tr>
      <w:tr w:rsidR="00610BD1" w:rsidRPr="00610BD1" w14:paraId="0E7DE55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09B6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868A8B"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w:t>
            </w:r>
            <w:r w:rsidRPr="00610BD1">
              <w:rPr>
                <w:rFonts w:ascii="Arial" w:hAnsi="Arial" w:cs="Arial"/>
              </w:rPr>
              <w:lastRenderedPageBreak/>
              <w:t>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w:t>
            </w:r>
          </w:p>
        </w:tc>
      </w:tr>
      <w:tr w:rsidR="00610BD1" w:rsidRPr="00610BD1" w14:paraId="43BF360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320B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53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9A6FC8"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relatório que possibilite consultar os saldos movimentado nas contas corrente de fonte de recursos do tribunal de contas com os saldos registrados nos contas correntes da Matriz de Saldos Contábeis (financeiro por fonte)</w:t>
            </w:r>
          </w:p>
        </w:tc>
      </w:tr>
      <w:tr w:rsidR="00610BD1" w:rsidRPr="00610BD1" w14:paraId="32C26BE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98E3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222A6D" w14:textId="77777777" w:rsidR="00610BD1" w:rsidRPr="00610BD1" w:rsidRDefault="00610BD1" w:rsidP="000E5194">
            <w:pPr>
              <w:widowControl w:val="0"/>
              <w:suppressAutoHyphens w:val="0"/>
              <w:rPr>
                <w:rFonts w:ascii="Arial" w:hAnsi="Arial" w:cs="Arial"/>
              </w:rPr>
            </w:pPr>
            <w:r w:rsidRPr="00610BD1">
              <w:rPr>
                <w:rFonts w:ascii="Arial" w:hAnsi="Arial" w:cs="Arial"/>
              </w:rPr>
              <w:t>Dispor de filtro de consulta que permita o usuário localizar qualquer funcionalidade através da "palavra 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tc>
      </w:tr>
      <w:tr w:rsidR="00610BD1" w:rsidRPr="00610BD1" w14:paraId="07D9C3C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1F0E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74B1E7" w14:textId="77777777" w:rsidR="00610BD1" w:rsidRPr="00610BD1" w:rsidRDefault="00610BD1" w:rsidP="000E5194">
            <w:pPr>
              <w:widowControl w:val="0"/>
              <w:suppressAutoHyphens w:val="0"/>
              <w:rPr>
                <w:rFonts w:ascii="Arial" w:hAnsi="Arial" w:cs="Arial"/>
              </w:rPr>
            </w:pPr>
            <w:r w:rsidRPr="00610BD1">
              <w:rPr>
                <w:rFonts w:ascii="Arial" w:hAnsi="Arial" w:cs="Arial"/>
              </w:rPr>
              <w:t>Dispor de campos para formatação de notas de lançamento contábil e ordem de pagamento de transferência com o código e descrição referente ao banco, agência e conta corrente.</w:t>
            </w:r>
          </w:p>
        </w:tc>
      </w:tr>
      <w:tr w:rsidR="00610BD1" w:rsidRPr="00610BD1" w14:paraId="382B90C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8B9D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3DE29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consulta que demonstre todas as informações do empenho do Empenho, tais como: </w:t>
            </w:r>
            <w:proofErr w:type="spellStart"/>
            <w:r w:rsidRPr="00610BD1">
              <w:rPr>
                <w:rFonts w:ascii="Arial" w:hAnsi="Arial" w:cs="Arial"/>
              </w:rPr>
              <w:t>Orgão</w:t>
            </w:r>
            <w:proofErr w:type="spellEnd"/>
            <w:r w:rsidRPr="00610BD1">
              <w:rPr>
                <w:rFonts w:ascii="Arial" w:hAnsi="Arial" w:cs="Arial"/>
              </w:rPr>
              <w:t>, Unidade Orçamentária, Despesa, Funcional Programática, Fonte de Recursos, Fornecedor, Número e Modalidade do Processo Licitatório, Número e Ano do Contrato, Número e Ano do Convênio, Tipo do Empenho. A consulta deve demonstrar todas as movimentações do empenho, itens do empenho e as retenções do empenho. Dispor de mecanismo que permita consultar o próximo empenho, empenho anterior e o último empenho. Dispor de mecanismo que permita consultar a assinatura digital do empenho.</w:t>
            </w:r>
          </w:p>
        </w:tc>
      </w:tr>
      <w:tr w:rsidR="00610BD1" w:rsidRPr="00610BD1" w14:paraId="70B11D4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D0F4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202ED2"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12 - Balanço Orçamentário de acordo com as regras definidas no DCASP - Demonstrativos Contábeis Aplicados ao Setor Público. O relatório deve ser impresso por período permitindo que seja informado um intervalo de dias. Permitir que os valores referente aos Restos a Pagar sejam apresentados e que também tenha opção de não listar as informações. O relatório deve dispor de uma opção que considere as movimentações das Receitas e Despesas INTRA OFSS. Permitir que o demonstrativo seja gerado utilizando os valores em milhares. Permitir que o demonstrativo seja gerado utilizando a conversão de moeda estrangeira conforme estabelecido pelo Decreto 10.540/2020 que </w:t>
            </w:r>
            <w:proofErr w:type="spellStart"/>
            <w:r w:rsidRPr="00610BD1">
              <w:rPr>
                <w:rFonts w:ascii="Arial" w:hAnsi="Arial" w:cs="Arial"/>
              </w:rPr>
              <w:t>estabela</w:t>
            </w:r>
            <w:proofErr w:type="spellEnd"/>
            <w:r w:rsidRPr="00610BD1">
              <w:rPr>
                <w:rFonts w:ascii="Arial" w:hAnsi="Arial" w:cs="Arial"/>
              </w:rPr>
              <w:t xml:space="preserve"> o Sistema Único </w:t>
            </w:r>
            <w:proofErr w:type="spellStart"/>
            <w:r w:rsidRPr="00610BD1">
              <w:rPr>
                <w:rFonts w:ascii="Arial" w:hAnsi="Arial" w:cs="Arial"/>
              </w:rPr>
              <w:t>eIntegrado</w:t>
            </w:r>
            <w:proofErr w:type="spellEnd"/>
            <w:r w:rsidRPr="00610BD1">
              <w:rPr>
                <w:rFonts w:ascii="Arial" w:hAnsi="Arial" w:cs="Arial"/>
              </w:rPr>
              <w:t xml:space="preserve"> de Execução Orçamentária, Administração Financeira e Controle - SIAFIC.</w:t>
            </w:r>
          </w:p>
        </w:tc>
      </w:tr>
      <w:tr w:rsidR="00610BD1" w:rsidRPr="00610BD1" w14:paraId="393F856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C473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03F0F4"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rotina que permita ao usuário informar no momento da liquidação do empenho em relação a quantidade (metas físicas) que está sendo realizada para a ação governamental em questão, proporcionando assim um acompanhamento em tempo real da realização das respectivas metas das ações que estão sendo executadas. Dispor de mecanismo que permita ao usuário informar o percentual da retenção e que o valor seja calculado automaticamente, podendo ainda o valor da retenção sugerido pelo sistema ser alterado.</w:t>
            </w:r>
          </w:p>
        </w:tc>
      </w:tr>
      <w:tr w:rsidR="00610BD1" w:rsidRPr="00610BD1" w14:paraId="1DB84F0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E76B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59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4C6B2C"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rotina que permita realizar a integração de Contratos e Termos Aditivos de Contratos com o software de Licitações e Contratos. A rotina deve garantir que além do cadastro as movimentações contábeis também sejam refletidas no software de Contabilidade.</w:t>
            </w:r>
          </w:p>
        </w:tc>
      </w:tr>
      <w:tr w:rsidR="00610BD1" w:rsidRPr="00610BD1" w14:paraId="1CAD22D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C836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0ADC2A"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rotina que permita realizar a integração de Termos Aditivos de Contratos com o software de Licitações e Contratos. A rotina deve garantir que além do cadastro as movimentações contábeis também sejam refletidas no software de Contabilidade.</w:t>
            </w:r>
          </w:p>
        </w:tc>
      </w:tr>
      <w:tr w:rsidR="00610BD1" w:rsidRPr="00610BD1" w14:paraId="6C2B592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EFF1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2D7696" w14:textId="77777777" w:rsidR="00610BD1" w:rsidRPr="00610BD1" w:rsidRDefault="00610BD1" w:rsidP="000E5194">
            <w:pPr>
              <w:widowControl w:val="0"/>
              <w:suppressAutoHyphens w:val="0"/>
              <w:rPr>
                <w:rFonts w:ascii="Arial" w:hAnsi="Arial" w:cs="Arial"/>
              </w:rPr>
            </w:pPr>
            <w:r w:rsidRPr="00610BD1">
              <w:rPr>
                <w:rFonts w:ascii="Arial" w:hAnsi="Arial" w:cs="Arial"/>
              </w:rPr>
              <w:t>Possuir cadastro do contribuinte específico em atendimento a exigência da EFD-</w:t>
            </w:r>
            <w:proofErr w:type="spellStart"/>
            <w:r w:rsidRPr="00610BD1">
              <w:rPr>
                <w:rFonts w:ascii="Arial" w:hAnsi="Arial" w:cs="Arial"/>
              </w:rPr>
              <w:t>Reinf</w:t>
            </w:r>
            <w:proofErr w:type="spellEnd"/>
            <w:r w:rsidRPr="00610BD1">
              <w:rPr>
                <w:rFonts w:ascii="Arial" w:hAnsi="Arial" w:cs="Arial"/>
              </w:rPr>
              <w:t>, onde seja possível cadastrar e todas as unidades gestoras ativas de forma que uma seja selecionada desde que haja cadastro prévio com a informação obrigatória do CNPJ, campo para informa data de inicio da vigência do ingresso da unidade gestora a EFD-</w:t>
            </w:r>
            <w:proofErr w:type="spellStart"/>
            <w:r w:rsidRPr="00610BD1">
              <w:rPr>
                <w:rFonts w:ascii="Arial" w:hAnsi="Arial" w:cs="Arial"/>
              </w:rPr>
              <w:t>Reinf</w:t>
            </w:r>
            <w:proofErr w:type="spellEnd"/>
            <w:r w:rsidRPr="00610BD1">
              <w:rPr>
                <w:rFonts w:ascii="Arial" w:hAnsi="Arial" w:cs="Arial"/>
              </w:rPr>
              <w:t xml:space="preserve"> e ser capaz de  exibir as opções da informação da obrigatoriedade da ECD  situação da empresa conforme layout REINF. Deve ser possível apenas  visualizar no mesmo cadastro a informação do Responsável pela </w:t>
            </w:r>
            <w:proofErr w:type="spellStart"/>
            <w:r w:rsidRPr="00610BD1">
              <w:rPr>
                <w:rFonts w:ascii="Arial" w:hAnsi="Arial" w:cs="Arial"/>
              </w:rPr>
              <w:t>Reinf</w:t>
            </w:r>
            <w:proofErr w:type="spellEnd"/>
            <w:r w:rsidRPr="00610BD1">
              <w:rPr>
                <w:rFonts w:ascii="Arial" w:hAnsi="Arial" w:cs="Arial"/>
              </w:rPr>
              <w:t xml:space="preserve">  e o tipo da entidade se (Prefeitura, Câmara, Fundo, Autarquia e Fundações), dispor de opção com os tipos de classificação tributária (código e descrição conforme layout REINF) para que seja possível ser escolhido apenas uma, ainda ter campo com a identificação de Natureza Jurídica onde seja possível digitar e limitado a 4 dígitos, possui informativo sobre as Naturezas Jurídicas que a EFE-</w:t>
            </w:r>
            <w:proofErr w:type="spellStart"/>
            <w:r w:rsidRPr="00610BD1">
              <w:rPr>
                <w:rFonts w:ascii="Arial" w:hAnsi="Arial" w:cs="Arial"/>
              </w:rPr>
              <w:t>Reinf</w:t>
            </w:r>
            <w:proofErr w:type="spellEnd"/>
            <w:r w:rsidRPr="00610BD1">
              <w:rPr>
                <w:rFonts w:ascii="Arial" w:hAnsi="Arial" w:cs="Arial"/>
              </w:rPr>
              <w:t xml:space="preserve"> não permite cadastrar para auxilio, dispor de campo para informar o tipo de envio dos eventos REINF na forma Consolidado com a Prefeitura ou Individual e ainda permitir informar na forma de seleção o se EFR- Ente Federativo Responsável ou Vinculado e campo para informar o CNPJ do EFR quando o item anterior for Vinculado ( campo obrigatório). Possuir  validações para que quando houver transmissão dos eventos utilizando o cadastro não seja possível excluir ou alterar.</w:t>
            </w:r>
          </w:p>
        </w:tc>
      </w:tr>
      <w:tr w:rsidR="00610BD1" w:rsidRPr="00610BD1" w14:paraId="451A320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7B5A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62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CFF5ED"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cadastro de processos administrativos/Judiciais REINF que em tela seja possível cadastrar, consultar, excluir e imprimir. O cadastro deve ser composto pelos campos de número de processo que seja possível digitar e haja limitação dos dígitos conforme o layout </w:t>
            </w:r>
            <w:proofErr w:type="spellStart"/>
            <w:r w:rsidRPr="00610BD1">
              <w:rPr>
                <w:rFonts w:ascii="Arial" w:hAnsi="Arial" w:cs="Arial"/>
              </w:rPr>
              <w:t>Reinf</w:t>
            </w:r>
            <w:proofErr w:type="spellEnd"/>
            <w:r w:rsidRPr="00610BD1">
              <w:rPr>
                <w:rFonts w:ascii="Arial" w:hAnsi="Arial" w:cs="Arial"/>
              </w:rPr>
              <w:t>, permitir selecionar  o tipo do processo( administrativo ou judicial) e a autoria (Próprio contribuinte ou terceiros ainda permitir selecionar a UF e Município , possuir data de cadastro do processo correspondente ao ingresso na REINF e campo para informar a vara do processo. Deve permitir informar os indicativos se suspensão da exigibilidade de tributos com número de indicativo, ter a opção de selecionar os tipos de indicativos de suspensão conforme o layout da REINF, data da decisão, Depósito , situação ( inclusão/alteração),status (enviado/não enviado) e data do indicativo, ainda permitir incluir mais de um indicativo e que demonstre em tela de forma histórica para consulta.</w:t>
            </w:r>
          </w:p>
        </w:tc>
      </w:tr>
      <w:tr w:rsidR="00610BD1" w:rsidRPr="00610BD1" w14:paraId="13D4B90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F1C5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EE8E46" w14:textId="77777777" w:rsidR="00610BD1" w:rsidRPr="00610BD1" w:rsidRDefault="00610BD1" w:rsidP="000E5194">
            <w:pPr>
              <w:widowControl w:val="0"/>
              <w:suppressAutoHyphens w:val="0"/>
              <w:rPr>
                <w:rFonts w:ascii="Arial" w:hAnsi="Arial" w:cs="Arial"/>
              </w:rPr>
            </w:pPr>
            <w:r w:rsidRPr="00610BD1">
              <w:rPr>
                <w:rFonts w:ascii="Arial" w:hAnsi="Arial" w:cs="Arial"/>
              </w:rPr>
              <w:t>Possuir cadastro especifico para NOTAS FISCAIS E RPS atendendo ao modelo da ABRASF , devendo existir obrigatoriamente a opção de informar se Contribuinte da CPRB, Unidade Gestora e consulta do credor, podendo ser cadastro na hora por meio de facilitador sem a necessidades de sair da tela, tipo de serviço para seleção conforme definido na tabela 06 do layout da REINF devendo ser apenas esses tipos de serviços. Dispor de mecanismo que viabilize a consulta dos processos previamente cadastrados do credor correspondente a NFS/RPS para vinculação a mesma.</w:t>
            </w:r>
          </w:p>
        </w:tc>
      </w:tr>
      <w:tr w:rsidR="00610BD1" w:rsidRPr="00610BD1" w14:paraId="63CC689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BBBE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F37B42"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para identificação do tipo de atividade do credor </w:t>
            </w:r>
            <w:proofErr w:type="spellStart"/>
            <w:r w:rsidRPr="00610BD1">
              <w:rPr>
                <w:rFonts w:ascii="Arial" w:hAnsi="Arial" w:cs="Arial"/>
              </w:rPr>
              <w:t>pré</w:t>
            </w:r>
            <w:proofErr w:type="spellEnd"/>
            <w:r w:rsidRPr="00610BD1">
              <w:rPr>
                <w:rFonts w:ascii="Arial" w:hAnsi="Arial" w:cs="Arial"/>
              </w:rPr>
              <w:t>-cadastrada  como Associação Desportiva e Produtor Rural.</w:t>
            </w:r>
          </w:p>
        </w:tc>
      </w:tr>
      <w:tr w:rsidR="00610BD1" w:rsidRPr="00610BD1" w14:paraId="41C0185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666D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34201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Possuir rotina para que ao realizar uma liquidação de um fornecedor enquadrado como contribuinte REINF (NFS/RPS / Repasse para Associação Desportiva e Produtor Rural) seja emitido um informativo sem bloquear o sistema, explanando as exigências da REINF em realizar as devidas Retenções , devendo a liquidação ser vinculada ao documento de liquidação, de forma que seja aberto em tela o documento de liquidação para preenchimento imediatamente, ser obrigatório o uso do documento de liquidação para informar os dados da REINF. Para apenas  fornecedores com  NFS/RPS no documento de liquidação deve existir obrigatoriamente a opção de consultar a NFS/RPS cadastrada para vinculação desde que possua data de emissão correspondente ao período da liquidação, dispor de campos Retenções como Valor Base, Valor Retenção ( com validação de % não podendo ser superior a exigência da REINF), Serviços especiais 20,25 E 15 anos , adicional de retenção , adicional de retenção não retido , retenção principal não efetuada  ( com validação de % não podendo ser superior a exigência da REINF) e ainda exibir em tela a informação do tipo de serviço da NFS/RPS  e processo se houver. Para fornecedores com Associação desportiva no documento de liquidação deve existir obrigatoriamente a opção de informar o tipo do repasse ( Conforme descrição do layout </w:t>
            </w:r>
            <w:proofErr w:type="spellStart"/>
            <w:r w:rsidRPr="00610BD1">
              <w:rPr>
                <w:rFonts w:ascii="Arial" w:hAnsi="Arial" w:cs="Arial"/>
              </w:rPr>
              <w:t>Reinf</w:t>
            </w:r>
            <w:proofErr w:type="spellEnd"/>
            <w:r w:rsidRPr="00610BD1">
              <w:rPr>
                <w:rFonts w:ascii="Arial" w:hAnsi="Arial" w:cs="Arial"/>
              </w:rPr>
              <w:t xml:space="preserve">), consulta e vinculação de processo de houver, campo para descrever o repasse e campo para informar os valores de valor base, valor retenção( com validação de % não podendo ser superior a exigência da REINF e Retenção Principal não efetuada ( com validação de % não podendo ser superior a exigência da REINF e para fornecedor identificado como Produtor Rural o documento de liquidação deve permitir informar o tipo da contribuição ( Conforme descrição e código do layout </w:t>
            </w:r>
            <w:proofErr w:type="spellStart"/>
            <w:r w:rsidRPr="00610BD1">
              <w:rPr>
                <w:rFonts w:ascii="Arial" w:hAnsi="Arial" w:cs="Arial"/>
              </w:rPr>
              <w:t>Reinf</w:t>
            </w:r>
            <w:proofErr w:type="spellEnd"/>
            <w:r w:rsidRPr="00610BD1">
              <w:rPr>
                <w:rFonts w:ascii="Arial" w:hAnsi="Arial" w:cs="Arial"/>
              </w:rPr>
              <w:t xml:space="preserve">), campo informativo de CPRB sobre a folha de pagamento, valor bruto, valor previdenciário, valo </w:t>
            </w:r>
            <w:proofErr w:type="spellStart"/>
            <w:r w:rsidRPr="00610BD1">
              <w:rPr>
                <w:rFonts w:ascii="Arial" w:hAnsi="Arial" w:cs="Arial"/>
              </w:rPr>
              <w:t>senar</w:t>
            </w:r>
            <w:proofErr w:type="spellEnd"/>
            <w:r w:rsidRPr="00610BD1">
              <w:rPr>
                <w:rFonts w:ascii="Arial" w:hAnsi="Arial" w:cs="Arial"/>
              </w:rPr>
              <w:t xml:space="preserve">, valor </w:t>
            </w:r>
            <w:proofErr w:type="spellStart"/>
            <w:r w:rsidRPr="00610BD1">
              <w:rPr>
                <w:rFonts w:ascii="Arial" w:hAnsi="Arial" w:cs="Arial"/>
              </w:rPr>
              <w:t>gilrat</w:t>
            </w:r>
            <w:proofErr w:type="spellEnd"/>
            <w:r w:rsidRPr="00610BD1">
              <w:rPr>
                <w:rFonts w:ascii="Arial" w:hAnsi="Arial" w:cs="Arial"/>
              </w:rPr>
              <w:t xml:space="preserve"> e permitir consultar e vincular processo administrativo se </w:t>
            </w:r>
            <w:proofErr w:type="spellStart"/>
            <w:r w:rsidRPr="00610BD1">
              <w:rPr>
                <w:rFonts w:ascii="Arial" w:hAnsi="Arial" w:cs="Arial"/>
              </w:rPr>
              <w:t>houver.Deve</w:t>
            </w:r>
            <w:proofErr w:type="spellEnd"/>
            <w:r w:rsidRPr="00610BD1">
              <w:rPr>
                <w:rFonts w:ascii="Arial" w:hAnsi="Arial" w:cs="Arial"/>
              </w:rPr>
              <w:t xml:space="preserve"> possuir validação que restrinja a opção estornar parcial liquidação com fornecedor REINF . excluir ou estornar o documento de liquidação caso o evento com a liquidação tenha sido transmitido.</w:t>
            </w:r>
          </w:p>
        </w:tc>
      </w:tr>
      <w:tr w:rsidR="00610BD1" w:rsidRPr="00610BD1" w14:paraId="2B3E700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21FA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358BBC"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 Painel para consultar de empenho/liquidação/Documento de todos os fornecedores enquadrados como contribuinte REINF. A consulta deve trazer detalhes para fácil identificação de possíveis problemas de preenchimento dos dados de Documento ou mesmo Retenção, tais como consulta pela UG, Período por mês, Tipo do Fornecedor ( NFS/RPS/Associação e Produtor), filtros que permita consulta com e sem pendência, trazer em tela as informações lado a lado de documento de liquidação( Credor código e descrição, nº do documento, valor  com a liquidação, valor da retenção no documento de liquidação) e liquidação de empenho (UG, nº empenho, data da liquidação, valor da liquidação e retenção na liquidação). Ainda possuir forma de ressaltar as pendências em cor e possuir filtros secundário ( credor, ano do empenho, despesa e fonte de recurso, deve exibir também totalizadores empenhos </w:t>
            </w:r>
            <w:proofErr w:type="spellStart"/>
            <w:r w:rsidRPr="00610BD1">
              <w:rPr>
                <w:rFonts w:ascii="Arial" w:hAnsi="Arial" w:cs="Arial"/>
              </w:rPr>
              <w:t>liquidados,retenções</w:t>
            </w:r>
            <w:proofErr w:type="spellEnd"/>
            <w:r w:rsidRPr="00610BD1">
              <w:rPr>
                <w:rFonts w:ascii="Arial" w:hAnsi="Arial" w:cs="Arial"/>
              </w:rPr>
              <w:t xml:space="preserve"> de empenhos, retenções de liquidações e diferença.</w:t>
            </w:r>
          </w:p>
        </w:tc>
      </w:tr>
      <w:tr w:rsidR="00610BD1" w:rsidRPr="00610BD1" w14:paraId="636A525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BD15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7B8355"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funcionalidade que permita a reimpressão em lote, ou seja, de um ou vários documentos de forma simultânea. A funcionalidade deve permitir a reimpressão em lote dos seguintes documentos: Empenho Orçamentário, </w:t>
            </w:r>
            <w:proofErr w:type="spellStart"/>
            <w:r w:rsidRPr="00610BD1">
              <w:rPr>
                <w:rFonts w:ascii="Arial" w:hAnsi="Arial" w:cs="Arial"/>
              </w:rPr>
              <w:t>Subempenho</w:t>
            </w:r>
            <w:proofErr w:type="spellEnd"/>
            <w:r w:rsidRPr="00610BD1">
              <w:rPr>
                <w:rFonts w:ascii="Arial" w:hAnsi="Arial" w:cs="Arial"/>
              </w:rPr>
              <w:t xml:space="preserve"> e Documento Extra.</w:t>
            </w:r>
          </w:p>
        </w:tc>
      </w:tr>
      <w:tr w:rsidR="00610BD1" w:rsidRPr="00610BD1" w14:paraId="4BE2203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4EE6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99C9DD"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funcionalidade que permita realizar a anulação em lote de vários empenhos orçamentários de forma simultânea. A funcionalidade deve permitir informar se a anulação está ocorrendo por </w:t>
            </w:r>
            <w:proofErr w:type="spellStart"/>
            <w:r w:rsidRPr="00610BD1">
              <w:rPr>
                <w:rFonts w:ascii="Arial" w:hAnsi="Arial" w:cs="Arial"/>
              </w:rPr>
              <w:t>insulficiência</w:t>
            </w:r>
            <w:proofErr w:type="spellEnd"/>
            <w:r w:rsidRPr="00610BD1">
              <w:rPr>
                <w:rFonts w:ascii="Arial" w:hAnsi="Arial" w:cs="Arial"/>
              </w:rPr>
              <w:t xml:space="preserve"> financeira caso o movimento for realizado no mês de dezembro. Também deve permitir informar um complemento de histórico e a descrição do item padrão.</w:t>
            </w:r>
          </w:p>
        </w:tc>
      </w:tr>
      <w:tr w:rsidR="00610BD1" w:rsidRPr="00610BD1" w14:paraId="7050156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9D53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69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764C0B"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validação na emissão de empenhos orçamentários de modo que não seja permitido emitir </w:t>
            </w:r>
            <w:r w:rsidRPr="00610BD1">
              <w:rPr>
                <w:rFonts w:ascii="Arial" w:hAnsi="Arial" w:cs="Arial"/>
              </w:rPr>
              <w:lastRenderedPageBreak/>
              <w:t>empenhos para credores que não sejam do tipo Pessoa Física ou Pessoa Jurídica.</w:t>
            </w:r>
          </w:p>
        </w:tc>
      </w:tr>
      <w:tr w:rsidR="00610BD1" w:rsidRPr="00610BD1" w14:paraId="7B3C055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17D8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70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49D34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validação na emissão de empenhos orçamentários de modo que ao emitir um empenho cujo credor seja do tipo Identificação Internacional - Empresas ou Pessoa Física - Estrangeiro o sistema </w:t>
            </w:r>
            <w:proofErr w:type="spellStart"/>
            <w:r w:rsidRPr="00610BD1">
              <w:rPr>
                <w:rFonts w:ascii="Arial" w:hAnsi="Arial" w:cs="Arial"/>
              </w:rPr>
              <w:t>obrigatoiramente</w:t>
            </w:r>
            <w:proofErr w:type="spellEnd"/>
            <w:r w:rsidRPr="00610BD1">
              <w:rPr>
                <w:rFonts w:ascii="Arial" w:hAnsi="Arial" w:cs="Arial"/>
              </w:rPr>
              <w:t xml:space="preserve"> informe que é necessário vincular o mesmo a um contrato cujo tipo de contratação seja igual a 14 - Internacional</w:t>
            </w:r>
          </w:p>
        </w:tc>
      </w:tr>
      <w:tr w:rsidR="00610BD1" w:rsidRPr="00610BD1" w14:paraId="5F7BF2B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5C8A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10683F"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funcionalidade que permita realizar Lançamentos Contábeis informando uma conta débito e outra conta a crédito.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ou </w:t>
            </w:r>
            <w:proofErr w:type="spellStart"/>
            <w:r w:rsidRPr="00610BD1">
              <w:rPr>
                <w:rFonts w:ascii="Arial" w:hAnsi="Arial" w:cs="Arial"/>
              </w:rPr>
              <w:t>periodo</w:t>
            </w:r>
            <w:proofErr w:type="spellEnd"/>
            <w:r w:rsidRPr="00610BD1">
              <w:rPr>
                <w:rFonts w:ascii="Arial" w:hAnsi="Arial" w:cs="Arial"/>
              </w:rPr>
              <w:t xml:space="preserve"> inicial e final. Na consulta dos movimentos já contabilizados demonstrar as informações complementares referente a Conta Correte do TCE/MSC separando as informações da conta débito da conta crédito. Permitir realizar movimento do tipo implantando de saldos e ainda permitir informar valor igual a zero. Permitir realizar movimentos do tipo transposição entre conta bancárias permitindo o usuário selecionar a fonte de recursos que deseja movimentar. Permitir realizar movimentos através de Lançamentos Contábeis Padronizados previamente já cadastrados.</w:t>
            </w:r>
          </w:p>
        </w:tc>
      </w:tr>
      <w:tr w:rsidR="00610BD1" w:rsidRPr="00610BD1" w14:paraId="493F22A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BD27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65F39A"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funcionalidade que permita realizar Lançamentos Contábeis informando um Conjunto de Lançamentos Padronizados previamente cadastrados.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débito e/ou crédito, </w:t>
            </w:r>
            <w:proofErr w:type="spellStart"/>
            <w:r w:rsidRPr="00610BD1">
              <w:rPr>
                <w:rFonts w:ascii="Arial" w:hAnsi="Arial" w:cs="Arial"/>
              </w:rPr>
              <w:t>periodo</w:t>
            </w:r>
            <w:proofErr w:type="spellEnd"/>
            <w:r w:rsidRPr="00610BD1">
              <w:rPr>
                <w:rFonts w:ascii="Arial" w:hAnsi="Arial" w:cs="Arial"/>
              </w:rPr>
              <w:t xml:space="preserve"> inicial e final, Conjunto de Lançamentos Padronizados e Fonte de Recursos débito e/ou crédito. Permitir realizar movimento do tipo implantando de saldos e ainda permitir informar valor igual a zero. Permitir realizar movimentos através de Lançamentos Contábeis Padronizados previamente já cadastrados.</w:t>
            </w:r>
          </w:p>
        </w:tc>
      </w:tr>
      <w:tr w:rsidR="00610BD1" w:rsidRPr="00610BD1" w14:paraId="752D7A7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133F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D44A27"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exportação de formulários </w:t>
            </w:r>
            <w:proofErr w:type="spellStart"/>
            <w:r w:rsidRPr="00610BD1">
              <w:rPr>
                <w:rFonts w:ascii="Arial" w:hAnsi="Arial" w:cs="Arial"/>
              </w:rPr>
              <w:t>pré</w:t>
            </w:r>
            <w:proofErr w:type="spellEnd"/>
            <w:r w:rsidRPr="00610BD1">
              <w:rPr>
                <w:rFonts w:ascii="Arial" w:hAnsi="Arial" w:cs="Arial"/>
              </w:rPr>
              <w:t xml:space="preserve"> formatados. Dispor de mecanismo que permita a importação de formulários </w:t>
            </w:r>
            <w:proofErr w:type="spellStart"/>
            <w:r w:rsidRPr="00610BD1">
              <w:rPr>
                <w:rFonts w:ascii="Arial" w:hAnsi="Arial" w:cs="Arial"/>
              </w:rPr>
              <w:t>pré</w:t>
            </w:r>
            <w:proofErr w:type="spellEnd"/>
            <w:r w:rsidRPr="00610BD1">
              <w:rPr>
                <w:rFonts w:ascii="Arial" w:hAnsi="Arial" w:cs="Arial"/>
              </w:rPr>
              <w:t xml:space="preserve"> formatados. Ambos os mecanismos devem permitir selecionar a Unidade Gestora e a data de vigência.</w:t>
            </w:r>
          </w:p>
        </w:tc>
      </w:tr>
      <w:tr w:rsidR="00610BD1" w:rsidRPr="00610BD1" w14:paraId="6CB4BA7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FAE7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962FC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autenticação do usuário ao </w:t>
            </w:r>
            <w:proofErr w:type="spellStart"/>
            <w:r w:rsidRPr="00610BD1">
              <w:rPr>
                <w:rFonts w:ascii="Arial" w:hAnsi="Arial" w:cs="Arial"/>
              </w:rPr>
              <w:t>logar</w:t>
            </w:r>
            <w:proofErr w:type="spellEnd"/>
            <w:r w:rsidRPr="00610BD1">
              <w:rPr>
                <w:rFonts w:ascii="Arial" w:hAnsi="Arial" w:cs="Arial"/>
              </w:rPr>
              <w:t xml:space="preserve"> no sistema pelo CPF, conforme o Decreto Nº 10.540 do SIAFIC.</w:t>
            </w:r>
          </w:p>
        </w:tc>
      </w:tr>
      <w:tr w:rsidR="00610BD1" w:rsidRPr="00610BD1" w14:paraId="39DB4F6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15B4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F70DDA"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definir um usuário autorizador que libere o acesso dos outros usuários ao sistema. Dispor de mecanismo que permita anexar o termo de responsabilidade de acesso ao sistema por usuário, conforme o Decreto Nº 10.540 do SIAFIC.</w:t>
            </w:r>
          </w:p>
        </w:tc>
      </w:tr>
      <w:tr w:rsidR="00610BD1" w:rsidRPr="00610BD1" w14:paraId="38C692B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2930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4EBD7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controlar a quebra de ordem cronológica de emissão de empenho e documento extra. O mecanismo deve ser controlado através de parâmetro configurável pelo usuário, tendo o seguinte comportamento: Bloqueia, Mostrar Mensagem e Não Utiliza.</w:t>
            </w:r>
          </w:p>
        </w:tc>
      </w:tr>
      <w:tr w:rsidR="00610BD1" w:rsidRPr="00610BD1" w14:paraId="2E84CDD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710D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4E7901"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o cadastro de retenções, de modo que seja possível inserir as </w:t>
            </w:r>
            <w:proofErr w:type="spellStart"/>
            <w:r w:rsidRPr="00610BD1">
              <w:rPr>
                <w:rFonts w:ascii="Arial" w:hAnsi="Arial" w:cs="Arial"/>
              </w:rPr>
              <w:t>informaçôes</w:t>
            </w:r>
            <w:proofErr w:type="spellEnd"/>
            <w:r w:rsidRPr="00610BD1">
              <w:rPr>
                <w:rFonts w:ascii="Arial" w:hAnsi="Arial" w:cs="Arial"/>
              </w:rPr>
              <w:t xml:space="preserve"> de conta contábil, vigência, situação, tipo da retenção (INSS, IR, RPPS, ISSQN e Outros), sugestão de data de vencimento: podendo ser por dias úteis ou dias corridos, classificação (própria ou terceiros): no caso de retenção própria </w:t>
            </w:r>
            <w:proofErr w:type="spellStart"/>
            <w:r w:rsidRPr="00610BD1">
              <w:rPr>
                <w:rFonts w:ascii="Arial" w:hAnsi="Arial" w:cs="Arial"/>
              </w:rPr>
              <w:t>permtir</w:t>
            </w:r>
            <w:proofErr w:type="spellEnd"/>
            <w:r w:rsidRPr="00610BD1">
              <w:rPr>
                <w:rFonts w:ascii="Arial" w:hAnsi="Arial" w:cs="Arial"/>
              </w:rPr>
              <w:t xml:space="preserve"> inserir as receitas orçamentárias que serão contabilizadas. Permitir que os valores de percentuais cadastrados sejam utilizados de forma </w:t>
            </w:r>
            <w:proofErr w:type="spellStart"/>
            <w:r w:rsidRPr="00610BD1">
              <w:rPr>
                <w:rFonts w:ascii="Arial" w:hAnsi="Arial" w:cs="Arial"/>
              </w:rPr>
              <w:t>automatica</w:t>
            </w:r>
            <w:proofErr w:type="spellEnd"/>
            <w:r w:rsidRPr="00610BD1">
              <w:rPr>
                <w:rFonts w:ascii="Arial" w:hAnsi="Arial" w:cs="Arial"/>
              </w:rPr>
              <w:t xml:space="preserve"> no processo de liquidação de empenho.</w:t>
            </w:r>
          </w:p>
        </w:tc>
      </w:tr>
      <w:tr w:rsidR="00610BD1" w:rsidRPr="00610BD1" w14:paraId="64B22B2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A817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A54E1A"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consulta de saldos das contas bancárias por fonte de recursos. O mecanismo deverá demonstrar o saldo anterior, lançamentos de entrada, arrecadação de receita, transferência concedidas e recebidas, lançamentos de saída, pagamentos e reservas financeiras. </w:t>
            </w:r>
            <w:proofErr w:type="spellStart"/>
            <w:r w:rsidRPr="00610BD1">
              <w:rPr>
                <w:rFonts w:ascii="Arial" w:hAnsi="Arial" w:cs="Arial"/>
              </w:rPr>
              <w:t>Devrá</w:t>
            </w:r>
            <w:proofErr w:type="spellEnd"/>
            <w:r w:rsidRPr="00610BD1">
              <w:rPr>
                <w:rFonts w:ascii="Arial" w:hAnsi="Arial" w:cs="Arial"/>
              </w:rPr>
              <w:t xml:space="preserve"> permitir realizar filtros do tipo: receita, despesa, fonte de recursos e fato contábil. Deverá demonstrar o resumo do saldo por fonte de recursos e também as movimentações detalhadas por fonte de recursos. Ainda deve ser permitido gerar a consulta por conta bancária ou por conta contábil. Deverá permitir imprimir em relatório o resumo, saldo por fonte de recursos ou movimentação detalhada.</w:t>
            </w:r>
          </w:p>
        </w:tc>
      </w:tr>
      <w:tr w:rsidR="00610BD1" w:rsidRPr="00610BD1" w14:paraId="287F293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EBD6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79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25F043"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w:t>
            </w:r>
            <w:proofErr w:type="spellStart"/>
            <w:r w:rsidRPr="00610BD1">
              <w:rPr>
                <w:rFonts w:ascii="Arial" w:hAnsi="Arial" w:cs="Arial"/>
              </w:rPr>
              <w:t>permitar</w:t>
            </w:r>
            <w:proofErr w:type="spellEnd"/>
            <w:r w:rsidRPr="00610BD1">
              <w:rPr>
                <w:rFonts w:ascii="Arial" w:hAnsi="Arial" w:cs="Arial"/>
              </w:rPr>
              <w:t xml:space="preserve"> realizar no momento da liquidação de empenho o detalhamento das informações necessárias a EFD-</w:t>
            </w:r>
            <w:proofErr w:type="spellStart"/>
            <w:r w:rsidRPr="00610BD1">
              <w:rPr>
                <w:rFonts w:ascii="Arial" w:hAnsi="Arial" w:cs="Arial"/>
              </w:rPr>
              <w:t>Reinf</w:t>
            </w:r>
            <w:proofErr w:type="spellEnd"/>
            <w:r w:rsidRPr="00610BD1">
              <w:rPr>
                <w:rFonts w:ascii="Arial" w:hAnsi="Arial" w:cs="Arial"/>
              </w:rPr>
              <w:t>. Deve ser possível detalhar as informações das retenções referente as contribuições social.</w:t>
            </w:r>
          </w:p>
        </w:tc>
      </w:tr>
      <w:tr w:rsidR="00610BD1" w:rsidRPr="00610BD1" w14:paraId="511A997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DB60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1D9644"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w:t>
            </w:r>
            <w:proofErr w:type="spellStart"/>
            <w:r w:rsidRPr="00610BD1">
              <w:rPr>
                <w:rFonts w:ascii="Arial" w:hAnsi="Arial" w:cs="Arial"/>
              </w:rPr>
              <w:t>permitar</w:t>
            </w:r>
            <w:proofErr w:type="spellEnd"/>
            <w:r w:rsidRPr="00610BD1">
              <w:rPr>
                <w:rFonts w:ascii="Arial" w:hAnsi="Arial" w:cs="Arial"/>
              </w:rPr>
              <w:t xml:space="preserve"> realizar no momento da liquidação de empenho o detalhamento das informações necessárias a EFD-</w:t>
            </w:r>
            <w:proofErr w:type="spellStart"/>
            <w:r w:rsidRPr="00610BD1">
              <w:rPr>
                <w:rFonts w:ascii="Arial" w:hAnsi="Arial" w:cs="Arial"/>
              </w:rPr>
              <w:t>Reinf</w:t>
            </w:r>
            <w:proofErr w:type="spellEnd"/>
            <w:r w:rsidRPr="00610BD1">
              <w:rPr>
                <w:rFonts w:ascii="Arial" w:hAnsi="Arial" w:cs="Arial"/>
              </w:rPr>
              <w:t>. Deve ser possível detalhar as informações das retenções referente aos impostos incididos sobre a renda.</w:t>
            </w:r>
          </w:p>
        </w:tc>
      </w:tr>
      <w:tr w:rsidR="00610BD1" w:rsidRPr="00610BD1" w14:paraId="0C94B60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EB10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59BC2D"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w:t>
            </w:r>
            <w:proofErr w:type="spellStart"/>
            <w:r w:rsidRPr="00610BD1">
              <w:rPr>
                <w:rFonts w:ascii="Arial" w:hAnsi="Arial" w:cs="Arial"/>
              </w:rPr>
              <w:t>permitar</w:t>
            </w:r>
            <w:proofErr w:type="spellEnd"/>
            <w:r w:rsidRPr="00610BD1">
              <w:rPr>
                <w:rFonts w:ascii="Arial" w:hAnsi="Arial" w:cs="Arial"/>
              </w:rPr>
              <w:t xml:space="preserve"> configurar o detalhamento das informações de retenção de IR para a EFD-</w:t>
            </w:r>
            <w:proofErr w:type="spellStart"/>
            <w:r w:rsidRPr="00610BD1">
              <w:rPr>
                <w:rFonts w:ascii="Arial" w:hAnsi="Arial" w:cs="Arial"/>
              </w:rPr>
              <w:t>Reinf</w:t>
            </w:r>
            <w:proofErr w:type="spellEnd"/>
            <w:r w:rsidRPr="00610BD1">
              <w:rPr>
                <w:rFonts w:ascii="Arial" w:hAnsi="Arial" w:cs="Arial"/>
              </w:rPr>
              <w:t>, onde o processo possa ser executado na liquidação e/ou pagamento do empenho.</w:t>
            </w:r>
          </w:p>
        </w:tc>
      </w:tr>
      <w:tr w:rsidR="00610BD1" w:rsidRPr="00610BD1" w14:paraId="4B4A33A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826C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82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9459E9"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traga de forma automática ao usuário o código do Tipo de Rendimento preenchido na última informação detalhada a EFD-</w:t>
            </w:r>
            <w:proofErr w:type="spellStart"/>
            <w:r w:rsidRPr="00610BD1">
              <w:rPr>
                <w:rFonts w:ascii="Arial" w:hAnsi="Arial" w:cs="Arial"/>
              </w:rPr>
              <w:t>Reinf</w:t>
            </w:r>
            <w:proofErr w:type="spellEnd"/>
            <w:r w:rsidRPr="00610BD1">
              <w:rPr>
                <w:rFonts w:ascii="Arial" w:hAnsi="Arial" w:cs="Arial"/>
              </w:rPr>
              <w:t xml:space="preserve"> para o credor.</w:t>
            </w:r>
          </w:p>
        </w:tc>
      </w:tr>
      <w:tr w:rsidR="00610BD1" w:rsidRPr="00610BD1" w14:paraId="02C5F1F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BAE9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5771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consulta e relatório que permita realizar a conferência dos valores que serão transmitidos a EFD-</w:t>
            </w:r>
            <w:proofErr w:type="spellStart"/>
            <w:r w:rsidRPr="00610BD1">
              <w:rPr>
                <w:rFonts w:ascii="Arial" w:hAnsi="Arial" w:cs="Arial"/>
              </w:rPr>
              <w:t>Reinf</w:t>
            </w:r>
            <w:proofErr w:type="spellEnd"/>
            <w:r w:rsidRPr="00610BD1">
              <w:rPr>
                <w:rFonts w:ascii="Arial" w:hAnsi="Arial" w:cs="Arial"/>
              </w:rPr>
              <w:t>.</w:t>
            </w:r>
          </w:p>
        </w:tc>
      </w:tr>
      <w:tr w:rsidR="00610BD1" w:rsidRPr="00610BD1" w14:paraId="08595CA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F5C8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ED86CD"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validação que verifica se as movimentações dos empenhos de restos a pagar movimentados no exercícios estão de acordo com as regras estabelecidas pela Matriz da Saldos Contábeis por meio do SICONFI, garantido que as movimentações serão consideradas como aplicação na educação, </w:t>
            </w:r>
            <w:proofErr w:type="spellStart"/>
            <w:r w:rsidRPr="00610BD1">
              <w:rPr>
                <w:rFonts w:ascii="Arial" w:hAnsi="Arial" w:cs="Arial"/>
              </w:rPr>
              <w:t>fundeb</w:t>
            </w:r>
            <w:proofErr w:type="spellEnd"/>
            <w:r w:rsidRPr="00610BD1">
              <w:rPr>
                <w:rFonts w:ascii="Arial" w:hAnsi="Arial" w:cs="Arial"/>
              </w:rPr>
              <w:t xml:space="preserve"> e saúde.</w:t>
            </w:r>
          </w:p>
        </w:tc>
      </w:tr>
      <w:tr w:rsidR="00610BD1" w:rsidRPr="00610BD1" w14:paraId="5AC869C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39DD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0B765C"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emissão de </w:t>
            </w:r>
            <w:proofErr w:type="spellStart"/>
            <w:r w:rsidRPr="00610BD1">
              <w:rPr>
                <w:rFonts w:ascii="Arial" w:hAnsi="Arial" w:cs="Arial"/>
              </w:rPr>
              <w:t>multiplos</w:t>
            </w:r>
            <w:proofErr w:type="spellEnd"/>
            <w:r w:rsidRPr="00610BD1">
              <w:rPr>
                <w:rFonts w:ascii="Arial" w:hAnsi="Arial" w:cs="Arial"/>
              </w:rPr>
              <w:t xml:space="preserve"> empenhos de forma </w:t>
            </w:r>
            <w:proofErr w:type="spellStart"/>
            <w:r w:rsidRPr="00610BD1">
              <w:rPr>
                <w:rFonts w:ascii="Arial" w:hAnsi="Arial" w:cs="Arial"/>
              </w:rPr>
              <w:t>simultanea</w:t>
            </w:r>
            <w:proofErr w:type="spellEnd"/>
            <w:r w:rsidRPr="00610BD1">
              <w:rPr>
                <w:rFonts w:ascii="Arial" w:hAnsi="Arial" w:cs="Arial"/>
              </w:rPr>
              <w:t>, a partir dos pedidos de empenhos originados dos processos de compras e licitatórios.</w:t>
            </w:r>
          </w:p>
        </w:tc>
      </w:tr>
      <w:tr w:rsidR="00610BD1" w:rsidRPr="00610BD1" w14:paraId="66FF0A7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0017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9609B4"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a integração e apropriação automática das verbas trabalhistas referente a folha de pagamento</w:t>
            </w:r>
          </w:p>
        </w:tc>
      </w:tr>
      <w:tr w:rsidR="00610BD1" w:rsidRPr="00610BD1" w14:paraId="01DE277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078E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6B0652"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manutenção de vários usuários de forma simultânea. Deve ser permitido bloquear os usuários, informar data de expiração de senha, integrar com Active </w:t>
            </w:r>
            <w:proofErr w:type="spellStart"/>
            <w:r w:rsidRPr="00610BD1">
              <w:rPr>
                <w:rFonts w:ascii="Arial" w:hAnsi="Arial" w:cs="Arial"/>
              </w:rPr>
              <w:t>Directory</w:t>
            </w:r>
            <w:proofErr w:type="spellEnd"/>
            <w:r w:rsidRPr="00610BD1">
              <w:rPr>
                <w:rFonts w:ascii="Arial" w:hAnsi="Arial" w:cs="Arial"/>
              </w:rPr>
              <w:t xml:space="preserve"> e integrar com o sistema de folha de pagamento.</w:t>
            </w:r>
          </w:p>
        </w:tc>
      </w:tr>
      <w:tr w:rsidR="00610BD1" w:rsidRPr="00610BD1" w14:paraId="23E25EC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C07F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EAAC56"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cadastro onde seja possível informar as Unidades Gestoras que fazem parte do município. Este cadastro deverá ter um controle de vigência e situação indicando a data de alteração e se o cadastro encontra-se ativado ou desativado. Ofertar condições para que uma ou mais Unidades Gestoras utilizem a mesma sequência de empenhos da Unidade Gestora principal do Município (Prefeitura).</w:t>
            </w:r>
          </w:p>
        </w:tc>
      </w:tr>
      <w:tr w:rsidR="00610BD1" w:rsidRPr="00610BD1" w14:paraId="25FE2AC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A8B6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89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A2AE1C"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cadastro onde possa ser cadastrado um Grupo de Unidade Gestora, de modo que este grupo seja utilizado em outras rotinas do sistema, tais como: cadastros, consultas e na impressão de relatórios. A entidade deverá ter autonomia de alterar as informações do grupo, bem como adicionar ou remover as unidades gestoras do grupo a qualquer momento. Este cadastro deverá ter um controle de vigência e situação indicando a data de alteração e se o cadastro encontra-se ativado ou desativado.</w:t>
            </w:r>
          </w:p>
        </w:tc>
      </w:tr>
      <w:tr w:rsidR="00610BD1" w:rsidRPr="00610BD1" w14:paraId="45C6BEC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C26D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2B5E20"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 cadastro de Classificação Funcional da Despesa demonstrando o código e descrição da Função e </w:t>
            </w:r>
            <w:proofErr w:type="spellStart"/>
            <w:r w:rsidRPr="00610BD1">
              <w:rPr>
                <w:rFonts w:ascii="Arial" w:hAnsi="Arial" w:cs="Arial"/>
              </w:rPr>
              <w:t>Subfunção</w:t>
            </w:r>
            <w:proofErr w:type="spellEnd"/>
            <w:r w:rsidRPr="00610BD1">
              <w:rPr>
                <w:rFonts w:ascii="Arial" w:hAnsi="Arial" w:cs="Arial"/>
              </w:rPr>
              <w:t xml:space="preserve"> de Governo. Este cadastro deverá ter um controle de vigência e situação indicando a data de alteração e se o cadastro encontra-se ativado ou desativado.</w:t>
            </w:r>
          </w:p>
        </w:tc>
      </w:tr>
      <w:tr w:rsidR="00610BD1" w:rsidRPr="00610BD1" w14:paraId="1BB83AA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29BC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6E40C9"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para informar as Estimativas das Receitas Orçamentárias referentes ao quadriênio do PPA – Plano Plurianual. As estimativas devem ser cadastradas utilizando no mínimo as seguintes informações: Unidade Gestora, Natureza de Receita e Fonte de Recursos. Permitir que a entidade tenha flexibilidade para definir até qual o nível da natureza da receita será cadastrada a estimativa da receita orçamentária. Permitir que a entidade possa informar para o quadriênio do PPA – Plano Plurianual a previsão da Receita bruta e a previsão das deduções de Renúncia, Restituição, Desconto Concedido, FUNDEB, Compensações, Retificações e Outras Deduções. Impedir que a entidade altere os valores informados nas estimativas das receitas orçamentárias se o projeto de lei e alteração legal estiverem aprovadas ou em processo de tramitação no legislativo, sendo estas situações identificadas no sistema.</w:t>
            </w:r>
          </w:p>
        </w:tc>
      </w:tr>
      <w:tr w:rsidR="00610BD1" w:rsidRPr="00610BD1" w14:paraId="49ADBCC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F1E7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318AFC"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para informar as Estimativas das Receitas Orçamentárias referentes ao ano da LDO - Lei de Diretrizes Orçamentárias. As estimativas devem ser cadastradas utilizando no mínimo as seguintes informações: Unidade Gestora, Natureza de Receita e Fonte de Recursos. Permitir que a entidade tenha flexibilidade para definir até qual o nível da natureza da receita será cadastrada a estimativa da receita orçamentária. Permitir que a entidade possa informar para o ano da LDO - Lei de Diretrizes Orçamentárias a previsão da Receita bruta e a previsão das deduções de Renúncia, Restituição, Desconto Concedido, FUNDEB, Compensações, Retificações e Outras Deduções. Permitir que a  entidade possa importar as Estimativas das Receitas Orçamentárias que foram cadastradas no PPA – Plano Plurianual para o mesmo ano da LDO – Lei de Diretrizes Orçamentárias. Impedir que a entidade altere os valores informados nas estimativas das receitas orçamentárias se o projeto/alteração legal estiver aprovado ou em processo de tramitação no legislativo, sendo estas situações identificadas no sistema.</w:t>
            </w:r>
          </w:p>
        </w:tc>
      </w:tr>
      <w:tr w:rsidR="00610BD1" w:rsidRPr="00610BD1" w14:paraId="7341596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F6F2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C86E6F"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rotina para informar as Metas das Ações dos Programas de Governo referentes ao quadriênio do PPA – Plano Plurianual. As metas devem ser cadastradas utilizando as seguintes informações: Programa de Governo, Ação de Governo, Classificação Institucional e Classificação Funcional da Despesa. Permitir que a entidade possa informar para o quadriênio do PPA – Plano Plurianual os valores das Metas Físicas e Metas Fiscais. Ofertar neste cadastro o detalhamento das metas fiscais por Natureza da Despesa e Fonte de Recursos. Permitir que a entidade tenha flexibilidade para definir até qual o nível da natureza da despesa será cadastrada a meta. Impedir que a entidade altere os valores informados nas Metas das Ações dos Programas de Governo se o projeto de lei e alteração legal estiverem aprovado ou em processo de tramitação no legislativo, sendo estas situações identificadas no sistema. Permitir que entidade tenha a flexibilidade de informar as Metas Físicas podem </w:t>
            </w:r>
            <w:r w:rsidRPr="00610BD1">
              <w:rPr>
                <w:rFonts w:ascii="Arial" w:hAnsi="Arial" w:cs="Arial"/>
              </w:rPr>
              <w:lastRenderedPageBreak/>
              <w:t xml:space="preserve">tipificar a meta física em Acumulativo, Pontual e Estágios ou Marcos, bem como </w:t>
            </w:r>
            <w:proofErr w:type="spellStart"/>
            <w:r w:rsidRPr="00610BD1">
              <w:rPr>
                <w:rFonts w:ascii="Arial" w:hAnsi="Arial" w:cs="Arial"/>
              </w:rPr>
              <w:t>defenir</w:t>
            </w:r>
            <w:proofErr w:type="spellEnd"/>
            <w:r w:rsidRPr="00610BD1">
              <w:rPr>
                <w:rFonts w:ascii="Arial" w:hAnsi="Arial" w:cs="Arial"/>
              </w:rPr>
              <w:t xml:space="preserve"> a periodicidade da meta física em Anual, Semestral, Trimestral ou Mensal. Dispor de mecanismo para informar a previsão de alcance da Meta Física.</w:t>
            </w:r>
          </w:p>
        </w:tc>
      </w:tr>
      <w:tr w:rsidR="00610BD1" w:rsidRPr="00610BD1" w14:paraId="07E3E38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0F19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94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11B1EE"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para informar as Metas das Ações dos Programas de Governo referentes ao ano do LDO - Lei de Diretrizes Orçamentárias. Permitir que as metas sejam cadastradas por Programa de Governo, Ação de Governo, Classificação Institucional e Classificação Funcional da Despesa. Permitir que a entidade possa informar para o ano do LDO - Lei de Diretrizes Orçamentárias os valores das Metas Físicas e Metas Fiscais. Ofertar neste cadastro o detalhamento das metas fiscais por Natureza da Despesa e Fonte de Recursos. Permitir que a  entidade possa importar as Metas das Ações dos Programas de Governo que foram cadastradas no PPA – Plano Plurianual para o mesmo ano da LDO – Lei de Diretrizes Orçamentárias. Permitir que a entidade tenha flexibilidade para definir até qual o nível da natureza da despesa será cadastrada a meta. Impedir que a entidade altere os valores informados nas Metas das Ações dos Programas de Governo se o projeto/alteração legal estiver aprovado ou em processo de tramitação no legislativo, sendo estas situações identificadas no sistema.</w:t>
            </w:r>
          </w:p>
        </w:tc>
      </w:tr>
      <w:tr w:rsidR="00610BD1" w:rsidRPr="00610BD1" w14:paraId="15986F2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BC95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88FE8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mecanismo que permita a entidade a projetar as Estimativas das Receitas Orçamentárias através de um percentual para cada ano do PPA - Plano Plurianual. Permitir que o percentual aplicado tenha efeito acumulativo ou individual por ano. Permitir que a entidade possa filtrar quais Estimativas das Receitas serão projetadas, utilizando as seguintes opções como filtro: Unidade Gestora, Natureza da Receita e Fonte de Recursos. Os valores projetados devem ficar disponíveis em tela para consulta da entidade antes mesmo da sua efetivação, permitindo que os valores sejam corrigidos tendo ainda a opção de aplicar a projeção realizada efetivamente ao PPA - Plano Plurianual.</w:t>
            </w:r>
          </w:p>
        </w:tc>
      </w:tr>
      <w:tr w:rsidR="00610BD1" w:rsidRPr="00610BD1" w14:paraId="09A0F41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D38A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A2764C"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mecanismo que permita a entidade a projetar as Estimativas das Receitas Orçamentárias através de um percentual para o ano da LDO – Lei de Diretrizes Orçamentárias. Permitir que a entidade possa filtrar quais Estimativas das Receitas serão projetadas, utilizando as seguintes opções como filtro: Unidade Gestora, Natureza da Receita e Fonte de Recursos. Os valores projetados devem ficar disponíveis em tela para consulta da entidade antes mesmo da sua efetivação, permitindo que os valores sejam corrigidos tendo ainda a opção de aplicar a projeção realizada efetivamente a LDO - Lei de Diretrizes Orçamentárias.</w:t>
            </w:r>
          </w:p>
        </w:tc>
      </w:tr>
      <w:tr w:rsidR="00610BD1" w:rsidRPr="00610BD1" w14:paraId="240D226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1C05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FCD891"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 mecanismo que permita a entidade a projetar as Metas das Ações dos Programas de Governo através de um percentual para cada ano do PPA - Plano Plurianual. Permitir que o percentual aplicado tenha efeito acumulativo ou individual por ano. Permitir que a entidade possa filtrar quais Metas das Ações dos Programas de Governo serão projetadas, utilizando as seguintes opções como filtro: Classificação Institucional, Função, </w:t>
            </w:r>
            <w:proofErr w:type="spellStart"/>
            <w:r w:rsidRPr="00610BD1">
              <w:rPr>
                <w:rFonts w:ascii="Arial" w:hAnsi="Arial" w:cs="Arial"/>
              </w:rPr>
              <w:t>Subfunção</w:t>
            </w:r>
            <w:proofErr w:type="spellEnd"/>
            <w:r w:rsidRPr="00610BD1">
              <w:rPr>
                <w:rFonts w:ascii="Arial" w:hAnsi="Arial" w:cs="Arial"/>
              </w:rPr>
              <w:t>, Programa e Ação. Os valores projetados devem ficar disponíveis em tela para consulta da entidade antes mesmo da sua efetivação, permitindo que os valores sejam corrigidos tendo ainda a opção de aplicar a projeção realizada efetivamente ao PPA - Plano Plurianual.</w:t>
            </w:r>
          </w:p>
        </w:tc>
      </w:tr>
      <w:tr w:rsidR="00610BD1" w:rsidRPr="00610BD1" w14:paraId="000D156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D4FD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1D9C96"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 mecanismo que permita a entidade a projetar as Metas das Ações dos Programas de Governo através de um percentual para o ano da LDO – Lei de Diretrizes Orçamentárias. Permitir que o percentual aplicado tenha efeito acumulativo ou individual por ano. Permitir que a entidade possa filtrar quais Metas das Ações dos Programas de Governo serão projetadas, utilizando as seguintes opções como filtro: Classificação Institucional, Função, </w:t>
            </w:r>
            <w:proofErr w:type="spellStart"/>
            <w:r w:rsidRPr="00610BD1">
              <w:rPr>
                <w:rFonts w:ascii="Arial" w:hAnsi="Arial" w:cs="Arial"/>
              </w:rPr>
              <w:t>Subfunção</w:t>
            </w:r>
            <w:proofErr w:type="spellEnd"/>
            <w:r w:rsidRPr="00610BD1">
              <w:rPr>
                <w:rFonts w:ascii="Arial" w:hAnsi="Arial" w:cs="Arial"/>
              </w:rPr>
              <w:t>, Programa e Ação. Os valores projetados devem ficar disponíveis em tela para consulta da entidade antes mesmo da sua efetivação, permitindo que os valores sejam corrigidos tendo ainda a opção de aplicar a projeção realizada efetivamente a LDO - Lei de Diretrizes Orçamentárias.</w:t>
            </w:r>
          </w:p>
        </w:tc>
      </w:tr>
      <w:tr w:rsidR="00610BD1" w:rsidRPr="00610BD1" w14:paraId="5F83BBE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A4A3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99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FDCBE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cadastro de alterações legais no PPA – Plano Plurianual. Permitir que as alterações legais realizadas nas Estimativas das Receitas Orçamentárias e Metas das Ações dos Programas de Governo no PPA - Plano Plurianual sejam replicadas de igual maneira na LDO – Lei de Diretrizes Orçamentárias e sem a necessidade intervenção do usuário. Permitir que a entidade possa definir quais anos da LDO – Lei de Diretrizes Orçamentárias serão alteradas de forma automática através das alterações legais realizadas no PPA – Plano Plurianual.</w:t>
            </w:r>
          </w:p>
        </w:tc>
      </w:tr>
      <w:tr w:rsidR="00610BD1" w:rsidRPr="00610BD1" w14:paraId="795C5E3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C0E5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4F0AC1"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Disponibilizar  um controle das alterações legais no PPA - Plano Plurianual que foram realizadas pela entidade. Demonstrar neste controle todas as alterações legais que encontram-se na fase de elaboração e ainda não foram enviadas ao legislativo ou foram aprovadas. Permitir que as alterações legais que encontram-se em fase de elaboração sejam enviadas ao poder legislativo, sejam arquivadas e sejam aprovadas. Permitir que as alterações legais que não foram aprovadas sejam arquivadas para posteriormente serem utilizadas ou descartadas, tal arquivamento pode ser feito tanto pelo poder executivo quanto legislativo. Permitir que a entidade possa revisar as alterações legais, de modo a corrigir qualquer inconsistência de digitação mesmo após a sua aprovação. Permitir que a entidade tenha a opção de incluir as emendas definidas pelo poder legislativo. Demostrar para cada alteração </w:t>
            </w:r>
            <w:r w:rsidRPr="00610BD1">
              <w:rPr>
                <w:rFonts w:ascii="Arial" w:hAnsi="Arial" w:cs="Arial"/>
              </w:rPr>
              <w:lastRenderedPageBreak/>
              <w:t>legal o históricos das suas movimentações, apresentando no mínimo as seguintes informações: Data do Processo, Tipo de Processo, Nome do Usuário e Data da Operação.</w:t>
            </w:r>
          </w:p>
        </w:tc>
      </w:tr>
      <w:tr w:rsidR="00610BD1" w:rsidRPr="00610BD1" w14:paraId="578D290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71E1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101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6B89AB" w14:textId="77777777" w:rsidR="00610BD1" w:rsidRPr="00610BD1" w:rsidRDefault="00610BD1" w:rsidP="000E5194">
            <w:pPr>
              <w:widowControl w:val="0"/>
              <w:suppressAutoHyphens w:val="0"/>
              <w:rPr>
                <w:rFonts w:ascii="Arial" w:hAnsi="Arial" w:cs="Arial"/>
              </w:rPr>
            </w:pPr>
            <w:r w:rsidRPr="00610BD1">
              <w:rPr>
                <w:rFonts w:ascii="Arial" w:hAnsi="Arial" w:cs="Arial"/>
              </w:rPr>
              <w:t>Disponibilizar um controle das alterações legais na LDO - Lei de Diretrizes Orçamentárias que foram realizadas pela entidade. Demonstrar neste controle todas as alterações legais que encontram-se na fase de elaboração e ainda não foram enviadas ao legislativo ou foram aprovadas. Permitir que as alterações legais que encontram-se em fase de elaboração sejam enviadas ao poder legislativo, sejam arquivadas e sejam aprovadas. Permitir que as alterações legais que não foram aprovadas sejam arquivadas para posteriormente serem utilizadas ou descartadas, tal arquivamento pode ser feito tanto pelo poder executivo quanto legislativo. Permitir que a entidade possa revisar as alterações legais, de modo a corrigir qualquer inconsistência de digitação mesmo após a sua aprovação. Permitir que a entidade tenha a opção de incluir as emendas definidas pelo poder legislativo. Demostrar para cada alteração legal o históricos das suas movimentações, apresentando no mínimo as seguintes informações: Data do Processo, Tipo de Processo, Nome do Usuário e Data da Operação.</w:t>
            </w:r>
          </w:p>
        </w:tc>
      </w:tr>
      <w:tr w:rsidR="00610BD1" w:rsidRPr="00610BD1" w14:paraId="0B89DAF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AFAE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29680E"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relatório no PPA - Plano Plurianual que demonstre os Programas de Governo por Macro objetivo. Demonstrar no relatório os valores agrupados por Macro objetivo para o quadriênio do PPA – Plano Plurianual. Permitir que a entidade possa filtrar o relatório por Unidade Gestora e Macro objetivo.  Permitir que o usuário possa escolher, no momento da impressão, se as informações que serão listadas no relatório devem levar em consideração: 1) As informações do PPA – Plano Plurianual inicial. 2) Utilizar informações de uma alteração legal específica. 3)  Considerar as informações atualizadas até a última alteração legal aprovada.</w:t>
            </w:r>
          </w:p>
        </w:tc>
      </w:tr>
      <w:tr w:rsidR="00610BD1" w:rsidRPr="00610BD1" w14:paraId="491A8AE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3307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883309"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relatório no PPA - Plano Plurianual que demonstre a Identificação dos Programas. Deverá constar no relatório no mínimo as seguintes informações: Unidade Gestora, Denominação do Programa, Objetivo do Programa, Público Alvo, Unidade Orçamentária responsável pelo programa, Horizonte Temporal, Quantidade de Ações vinculadas ao programa e o valor Total do Programa. Permitir que o relatório seja filtrado através da Unidade Gestora e Programa. Permitir que o usuário possa escolher, no momento da impressão, se as informações que serão listadas no relatório devem levar em consideração: 1) As informações do PPA – Plano Plurianual inicial. 2) Utilizar informações de uma alteração legal específica. 3)  Considerar as informações atualizadas até a última alteração legal aprovada.</w:t>
            </w:r>
          </w:p>
        </w:tc>
      </w:tr>
      <w:tr w:rsidR="00610BD1" w:rsidRPr="00610BD1" w14:paraId="3C5F5E6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FA75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D2C1BD"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relatório no PPA - Plano Plurianual que demonstre a Identificação das Ações de Governo. Deverá constar no relatório no mínimo as seguintes informações: Unidade Gestora, Classificação Institucional, Programa de Governo, Ação, Produto (bem ou serviço), Ano do PPA, Meta Física e Meta Fiscal. Permitir que o relatório seja filtrado através da Unidade Gestora, Ano do PPA, Classificação Institucional e Programa. Permitir que o usuário possa escolher, no momento da impressão, se as informações que serão listadas no relatório devem levar em consideração: 1) As informações do PPA – Plano Plurianual inicial. 2) Utilizar informações de uma alteração legal específica. 3)  Considerar as informações atualizadas até a última alteração legal aprovada.</w:t>
            </w:r>
          </w:p>
        </w:tc>
      </w:tr>
      <w:tr w:rsidR="00610BD1" w:rsidRPr="00610BD1" w14:paraId="7EADE77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5813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2BE99D"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relatório na LDO - Lei de Diretrizes Orçamentárias que demonstre a Identificação das Ações de Governo. Deverá constar no relatório no mínimo as seguintes informações: Unidade Gestora, Classificação Institucional, Programa de Governo, Ação, Produto (bem ou serviço), Meta Física e Meta Fiscal. Permitir que o relatório seja filtrado através da Unidade Gestora, Classificação Institucional e Programa. Permitir que o usuário possa escolher, no momento da impressão, se as informações que serão listadas no relatório devem levar em consideração: 1) As informações da  LDO  – Lei de Diretrizes Orçamentárias inicial. 2) Utilizar informações de uma alteração legal específica. 3)  Considerar as informações atualizadas até a última alteração legal aprovada.</w:t>
            </w:r>
          </w:p>
        </w:tc>
      </w:tr>
      <w:tr w:rsidR="00610BD1" w:rsidRPr="00610BD1" w14:paraId="60C326B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5288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419A24"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 relatório no PPA - Plano Plurianual que demonstre as metas físicas e metas fiscais por Programa de Governo listando as suas Ações de Governo. Deverá constar no relatório no mínimo as seguintes informações: Unidade Gestora,  Programa de Governo, Ação de Governo, Produto (bem ou serviço), Unidade de Medida, Ano do PPA, Meta Física e Meta Fiscal. O relatório deverá dispor também de totais por Ação de Governo e Programa de Governo. Permitir que o usuário possa escolher, no momento da impressão, se as informações que serão listadas no relatório devem levar em consideração: 1) As informações do PPA  Plano Plurianual inicial. 2) Utilizar informações de uma alteração legal específica. 3)  Considerar as informações atualizadas até a última alteração legal aprovada.</w:t>
            </w:r>
          </w:p>
        </w:tc>
      </w:tr>
      <w:tr w:rsidR="00610BD1" w:rsidRPr="00610BD1" w14:paraId="4D5B2C9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18AA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203341"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 relatório no PPA - Plano Plurianual que demonstre as Metas das Ações dos Programas de Governo para o quadriênio do PPA – Plano Plurianual. Deverá constar no relatório no mínimo as seguintes informações: Classificação Institucional, Programa de Governo, Ação de Governo, Função e </w:t>
            </w:r>
            <w:proofErr w:type="spellStart"/>
            <w:r w:rsidRPr="00610BD1">
              <w:rPr>
                <w:rFonts w:ascii="Arial" w:hAnsi="Arial" w:cs="Arial"/>
              </w:rPr>
              <w:t>Subfunção</w:t>
            </w:r>
            <w:proofErr w:type="spellEnd"/>
            <w:r w:rsidRPr="00610BD1">
              <w:rPr>
                <w:rFonts w:ascii="Arial" w:hAnsi="Arial" w:cs="Arial"/>
              </w:rPr>
              <w:t xml:space="preserve">. Permitir que a entidade possa filtrar as informações referentes aos seguintes cadastros: Classificação Institucional, Programa de Governo, Ação de Governo, Função e </w:t>
            </w:r>
            <w:proofErr w:type="spellStart"/>
            <w:r w:rsidRPr="00610BD1">
              <w:rPr>
                <w:rFonts w:ascii="Arial" w:hAnsi="Arial" w:cs="Arial"/>
              </w:rPr>
              <w:t>Subfunção</w:t>
            </w:r>
            <w:proofErr w:type="spellEnd"/>
            <w:r w:rsidRPr="00610BD1">
              <w:rPr>
                <w:rFonts w:ascii="Arial" w:hAnsi="Arial" w:cs="Arial"/>
              </w:rPr>
              <w:t xml:space="preserve">. Permitir que </w:t>
            </w:r>
            <w:r w:rsidRPr="00610BD1">
              <w:rPr>
                <w:rFonts w:ascii="Arial" w:hAnsi="Arial" w:cs="Arial"/>
              </w:rPr>
              <w:lastRenderedPageBreak/>
              <w:t xml:space="preserve">a entidade defina de forma dinâmica quais informações serão exibidas no relatório, optando minimamente pelas seguintes informações: Classificação Institucional, Programa de Governo, Ação de Governo, Função e </w:t>
            </w:r>
            <w:proofErr w:type="spellStart"/>
            <w:r w:rsidRPr="00610BD1">
              <w:rPr>
                <w:rFonts w:ascii="Arial" w:hAnsi="Arial" w:cs="Arial"/>
              </w:rPr>
              <w:t>Subfunção</w:t>
            </w:r>
            <w:proofErr w:type="spellEnd"/>
            <w:r w:rsidRPr="00610BD1">
              <w:rPr>
                <w:rFonts w:ascii="Arial" w:hAnsi="Arial" w:cs="Arial"/>
              </w:rPr>
              <w:t>. Permitir que o usuário possa escolher, no momento da impressão, se as informações que serão listadas no relatório devem levar em consideração: 1) As informações do PPA – Plano Plurianual inicial. 2) Utilizar informações de uma alteração legal específica. 3) Considerar as informações atualizadas até a última alteração legal aprovada.</w:t>
            </w:r>
          </w:p>
        </w:tc>
      </w:tr>
      <w:tr w:rsidR="00610BD1" w:rsidRPr="00610BD1" w14:paraId="01B2AA3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B615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108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63474A"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 relatório na LDO - Lei de Diretrizes Orçamentárias que demonstre as Metas das Ações dos Programas de Governo para o ano da LDO - Lei de Diretrizes Orçamentárias. Deverá constar no relatório no mínimo as seguintes informações: Classificação Institucional, Programa de Governo, Ação de Governo, Função e </w:t>
            </w:r>
            <w:proofErr w:type="spellStart"/>
            <w:r w:rsidRPr="00610BD1">
              <w:rPr>
                <w:rFonts w:ascii="Arial" w:hAnsi="Arial" w:cs="Arial"/>
              </w:rPr>
              <w:t>Subfunção</w:t>
            </w:r>
            <w:proofErr w:type="spellEnd"/>
            <w:r w:rsidRPr="00610BD1">
              <w:rPr>
                <w:rFonts w:ascii="Arial" w:hAnsi="Arial" w:cs="Arial"/>
              </w:rPr>
              <w:t xml:space="preserve">. Permitir que a entidade possa filtrar as informações referentes aos seguintes cadastros: Classificação Institucional, Programa de Governo, Ação de Governo, Função e </w:t>
            </w:r>
            <w:proofErr w:type="spellStart"/>
            <w:r w:rsidRPr="00610BD1">
              <w:rPr>
                <w:rFonts w:ascii="Arial" w:hAnsi="Arial" w:cs="Arial"/>
              </w:rPr>
              <w:t>Subfunção</w:t>
            </w:r>
            <w:proofErr w:type="spellEnd"/>
            <w:r w:rsidRPr="00610BD1">
              <w:rPr>
                <w:rFonts w:ascii="Arial" w:hAnsi="Arial" w:cs="Arial"/>
              </w:rPr>
              <w:t xml:space="preserve">. Permitir que a entidade defina de forma dinâmica quais informações serão exibidas no relatório, optando minimamente pelas seguintes informações: Classificação Institucional, Programa de Governo, Ação de Governo, Função e </w:t>
            </w:r>
            <w:proofErr w:type="spellStart"/>
            <w:r w:rsidRPr="00610BD1">
              <w:rPr>
                <w:rFonts w:ascii="Arial" w:hAnsi="Arial" w:cs="Arial"/>
              </w:rPr>
              <w:t>Subfunção</w:t>
            </w:r>
            <w:proofErr w:type="spellEnd"/>
            <w:r w:rsidRPr="00610BD1">
              <w:rPr>
                <w:rFonts w:ascii="Arial" w:hAnsi="Arial" w:cs="Arial"/>
              </w:rPr>
              <w:t>. Permitir que o usuário possa escolher, no momento da impressão, se as informações que serão listadas no relatório devem levar em consideração: 1) As informações da LDO - Lei de Diretrizes Orçamentárias inicial. 2) Utilizar informações de uma alteração legal específica. 3) Considerar as informações atualizadas até a última alteração legal aprovada.</w:t>
            </w:r>
          </w:p>
        </w:tc>
      </w:tr>
      <w:tr w:rsidR="00610BD1" w:rsidRPr="00610BD1" w14:paraId="630D35C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7D82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109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6BBBB6"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no PPA - Plano Plurianual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610BD1" w:rsidRPr="00610BD1" w14:paraId="63BDA14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49BC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684F78"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na LDO - Lei de Diretrizes Orçamentárias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610BD1" w:rsidRPr="00610BD1" w14:paraId="49ECA12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2310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80F2BB"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na LOA - Lei Orçamentária Anual os Órgão e Unidades Orçamentárias para cada Unidade Gestora da entidade. Este cadastro deverá ter um controle de vigência e deverá permitir a sua desativação.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tenha autonomia de cadastrar um Departamento/Subunidade (terceiro nível da classificação institucional). Dispor de um relatório que demonstre todos os Órgão, Unidade e Departamento/Subunidade que estão ativas, de modo que neste relatório sejam demonstradas no mínimo as seguintes informações: Órgão, Unidade, Departamento, Descrição, Campo de Atuação, Legislação, Unidade Gestora e Data de Alteração.</w:t>
            </w:r>
          </w:p>
        </w:tc>
      </w:tr>
      <w:tr w:rsidR="00610BD1" w:rsidRPr="00610BD1" w14:paraId="60100E9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F88B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5BF699"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cadastrar os Riscos Fiscais do município referente a LDO – Lei de Diretrizes Orçamentárias, de modo que a entidade possa relacionar o risco com uma ou mais providências. Permitir que os Riscos Fiscais sejam alterados pela entidade e que estas alterações sejam controlados de acordo com a data informada.</w:t>
            </w:r>
          </w:p>
        </w:tc>
      </w:tr>
      <w:tr w:rsidR="00610BD1" w:rsidRPr="00610BD1" w14:paraId="4DD2C8D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BB95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D28204"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dos Riscos Fiscais e Providências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nos Riscos Fiscais também sejam impressas. Dispor de uma opção para que a entidade possa informar as notas explicativas do relatório.</w:t>
            </w:r>
          </w:p>
        </w:tc>
      </w:tr>
      <w:tr w:rsidR="00610BD1" w:rsidRPr="00610BD1" w14:paraId="093180B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0B85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5C3386"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rotina onde seja possível cadastrar as Metas Fiscais Consolidadas do município para a LDO – Lei de Diretrizes Orçamentárias, permitindo informar no mínimo as seguintes informações: </w:t>
            </w:r>
            <w:r w:rsidRPr="00610BD1">
              <w:rPr>
                <w:rFonts w:ascii="Arial" w:hAnsi="Arial" w:cs="Arial"/>
              </w:rPr>
              <w:lastRenderedPageBreak/>
              <w:t>Receita Total, Receita Não-Financeira, Despesa Total, Despesa Não-Financeira, Resultado Nominal, Dívida Pública Consolidada, Receitas Primárias Advindas de PPP, Receitas Primárias Geradas por PPP e Receita Corrente Líquida. Permitir que os valores sejam alterados pela entidade e que estas alterações sejam controlados de acordo com a data de apuração das informações. Disponibilizar uma opção a qual permita que a entidade importe as informações do PPA – Plano Plurianual vigente e da LDO – Lei de Diretrizes Orçamentárias do ano anterior.</w:t>
            </w:r>
          </w:p>
        </w:tc>
      </w:tr>
      <w:tr w:rsidR="00610BD1" w:rsidRPr="00610BD1" w14:paraId="2BFE1D6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28DB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115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A3A503"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1 - Metas Anuais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610BD1" w:rsidRPr="00610BD1" w14:paraId="6E50693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1D4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5E5E31"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2 - Avaliação do Cumprimento das Metas Fiscais Consolidadas do Exercício Anterior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610BD1" w:rsidRPr="00610BD1" w14:paraId="1200651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2820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A264C4"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3 - Metas Fiscais Atuais Comparadas com as Fixadas nos Três Exercícios Anteriores de acordo com a estrutura e regras definidas no MDF - Manual de Demonstrativos Fiscais para o ano de vigência da LDO - Lei de Diretrizes Orçamentárias. Permitir que na impressão do relatório seja informada a data de referência das informações que deverão ser consideradas na impressão do relatório, de modo que as alterações realizadas nas Metas Fiscais Consolidadas também sejam impressas. Dispor de uma opção para que a entidade possa informar as notas explicativas do relatório.</w:t>
            </w:r>
          </w:p>
        </w:tc>
      </w:tr>
      <w:tr w:rsidR="00610BD1" w:rsidRPr="00610BD1" w14:paraId="048E98B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3959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EF1CA"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cadastrar a Evolução do Patrimônio Líquido do município para a LDO – Lei de Diretrizes Orçamentárias, permitindo informar no mínimo as seguintes informações: Patrimônio/Capital, Reservas, Resultado Acumulado, Patrimônio do RPPS, Reservas do RPPS e Lucros/Prejuízos Acumulados do RPPS. Permitir que os valores sejam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610BD1" w:rsidRPr="00610BD1" w14:paraId="28FCAC1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67A0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119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034F0E"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4 - Evolução do Patrimônio Líquido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610BD1" w:rsidRPr="00610BD1" w14:paraId="718651D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1FC2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3B7FD"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cadastrar a Alienação de Ativos do município para a LDO – Lei de Diretrizes Orçamentárias, permitindo informar no mínimo as seguintes informações: Receita Realizada de Alienação de Bens Móveis, Receita Realizada de Alienação de Bens Imóveis, Despesas de Investimento, Despesas de Inversões Financeiras, Despesas de Amortização da Dívida, Despesas Decorrentes do RPPS e Despesas Decorrentes do RGPS. Permitir que os valores sejam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610BD1" w:rsidRPr="00610BD1" w14:paraId="24E8A3F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F2AD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1AF2FE"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5 - Origem e Aplicação dos Recursos Obtidos com Alienação de Ativos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610BD1" w:rsidRPr="00610BD1" w14:paraId="5DD17CF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5E15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039756"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cadastrar as Receitas, Despesas, Aportes, Bens e Direitos do RPPS, tanto do Plano Financeiro quanto do Plano Previdenciário para a LDO – Lei de Diretrizes Orçamentárias. Permitir que os valores sejam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610BD1" w:rsidRPr="00610BD1" w14:paraId="157B329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39E1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123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5B9F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cadastrar Projeção Atuarial do RPPS, tanto do Plano Financeiro quanto do Plano Previdenciário para a LDO – Lei de Diretrizes Orçamentárias, permitindo informar no mínimo as seguintes informações: Saldo Financeiro, Receitas e Despesas para o Plano Financeiro e Plano Previdenciário do RPPS. Permitir que a entidade possa alterar o número de anos a ser projetado. Permitir que os valores sejam alterados pela entidade e que estas alterações sejam controlados de acordo com a data de apuração das informações. Disponibilizar uma opção a qual permita que a entidade importe as informações cadastradas na  LDO – Lei de Diretrizes Orçamentárias do ano anterior.</w:t>
            </w:r>
          </w:p>
        </w:tc>
      </w:tr>
      <w:tr w:rsidR="00610BD1" w:rsidRPr="00610BD1" w14:paraId="546D3A6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15F4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C09050"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6 - Avaliação da Situação Financeira e Atuarial do Regime Próprio de Previdência dos Servidores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610BD1" w:rsidRPr="00610BD1" w14:paraId="6EE054D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59C0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00EB0"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cadastrar as Renúncias de Receita para a LDO – Lei de Diretrizes Orçamentárias, permitindo informar no mínimo as seguintes informações: Setor/Programa/Beneficiário, Modalidade da Renúncia, Tipo de Tributo e a Forma de Compensação . Permitir que a entidade possa cadastrar o Setor/Programa/Beneficiário e o Tributo.</w:t>
            </w:r>
          </w:p>
        </w:tc>
      </w:tr>
      <w:tr w:rsidR="00610BD1" w:rsidRPr="00610BD1" w14:paraId="3432500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4CE2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063BD6"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7 - Estimativa e Compensação da Renuncia de Receita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610BD1" w:rsidRPr="00610BD1" w14:paraId="05B43BE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48A0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05A47"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cadastrar a Margem de Expansão das Despesas Obrigatórias de Caráter Continuada para a LDO – Lei de Diretrizes Orçamentárias, permitindo informar no mínimo as seguintes informações: Aumento Permanente da Receita, (-) Transferências Constitucionais, (-) Transferências ao FUNDEB, Reeducação Permanente da Despesa, Novas Despesas Obrigatórias de Caráter Continuado e Novas Despesas Obrigatórias de Caráter Continuado geradas por Parecerias Público-Privada.</w:t>
            </w:r>
          </w:p>
        </w:tc>
      </w:tr>
      <w:tr w:rsidR="00610BD1" w:rsidRPr="00610BD1" w14:paraId="2F521B1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B965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726324"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Demonstrativo 8 - Margem de Expansão das Despesas Obrigatórias de Caráter Continuado de acordo com a estrutura e regras definidas no MDF - Manual de Demonstrativos Fiscais para o ano de vigência da LDO - Lei de Diretrizes Orçamentárias. Permitir que na impressão do relatório seja informada a data de referência das informações, de modo que as alterações realizadas nas Metas Fiscais Consolidadas também sejam impressas. Dispor de uma quadro para que a entidade possa informar as notas explicativas do relatório.</w:t>
            </w:r>
          </w:p>
        </w:tc>
      </w:tr>
      <w:tr w:rsidR="00610BD1" w:rsidRPr="00610BD1" w14:paraId="54E0B8A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6385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129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0C4C87"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sejam cadastrados na LOA - Lei Orçamentária Anual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610BD1" w:rsidRPr="00610BD1" w14:paraId="4207D51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9925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0F4CF4"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que sejam cadastrados na LDO - Lei de Diretrizes Orçamentárias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w:t>
            </w:r>
            <w:r w:rsidRPr="00610BD1">
              <w:rPr>
                <w:rFonts w:ascii="Arial" w:hAnsi="Arial" w:cs="Arial"/>
              </w:rPr>
              <w:lastRenderedPageBreak/>
              <w:t>Apuração e Abrangência.</w:t>
            </w:r>
          </w:p>
        </w:tc>
      </w:tr>
      <w:tr w:rsidR="00610BD1" w:rsidRPr="00610BD1" w14:paraId="0353FE6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7239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131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6CDC7F"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sejam cadastrados no PPA - Plano Plurianual os Programas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seja informado no cadastro do programa no mínimo as seguintes informações: Descrição do Programa, Tipo de Programa, Macro objetivo, Objetivo do Programa, Natureza do Programa (Contínuo ou Temporário), Unidade Responsável pelo Programa, Objetivo Setorial, Problema, Justificativa, Público Alvo e Indicadores. Permitir que a entidade tenha autonomia de incluir um ou mais indicadores para o mesmo programa de governo, também deverá permitir que a entidade atualize as informações do indicador, sendo elas: Índice Atual do Indicador, Índice Previsto do Indicador, Índice dos Anos informados no PPA, Periodicidade da Apuração, Data da Apuração e Abrangência.</w:t>
            </w:r>
          </w:p>
        </w:tc>
      </w:tr>
      <w:tr w:rsidR="00610BD1" w:rsidRPr="00610BD1" w14:paraId="1DA2755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2AE0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EAED68"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na LOA - Lei Orçamentária Anual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610BD1" w:rsidRPr="00610BD1" w14:paraId="24869A9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D4EA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3FE6D0"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na LDO - Lei de Diretrizes Orçamentárias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610BD1" w:rsidRPr="00610BD1" w14:paraId="2CC011F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59BC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94E91F"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no PPA - Plano Plurianual as Ações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Ação, Objetivo da Ação, Detalhamento da Ação, Produto da Ação, Tipo de Ação de Governo e a Situação da Ação. Permitir que a entidade possa cadastrar o Tipo de Ação de Governo e o Produto da Ação de acordo com a sua necessidade.</w:t>
            </w:r>
          </w:p>
        </w:tc>
      </w:tr>
      <w:tr w:rsidR="00610BD1" w:rsidRPr="00610BD1" w14:paraId="2D6C6F0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E2A6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2DFDC0"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que a entidade possa cadastrar na LOA - Lei Orçamentária Anual as </w:t>
            </w:r>
            <w:proofErr w:type="spellStart"/>
            <w:r w:rsidRPr="00610BD1">
              <w:rPr>
                <w:rFonts w:ascii="Arial" w:hAnsi="Arial" w:cs="Arial"/>
              </w:rPr>
              <w:t>Subações</w:t>
            </w:r>
            <w:proofErr w:type="spellEnd"/>
            <w:r w:rsidRPr="00610BD1">
              <w:rPr>
                <w:rFonts w:ascii="Arial" w:hAnsi="Arial" w:cs="Arial"/>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sidRPr="00610BD1">
              <w:rPr>
                <w:rFonts w:ascii="Arial" w:hAnsi="Arial" w:cs="Arial"/>
              </w:rPr>
              <w:t>Subação</w:t>
            </w:r>
            <w:proofErr w:type="spellEnd"/>
            <w:r w:rsidRPr="00610BD1">
              <w:rPr>
                <w:rFonts w:ascii="Arial" w:hAnsi="Arial" w:cs="Arial"/>
              </w:rPr>
              <w:t xml:space="preserve">, Objetivo da </w:t>
            </w:r>
            <w:proofErr w:type="spellStart"/>
            <w:r w:rsidRPr="00610BD1">
              <w:rPr>
                <w:rFonts w:ascii="Arial" w:hAnsi="Arial" w:cs="Arial"/>
              </w:rPr>
              <w:t>Subação</w:t>
            </w:r>
            <w:proofErr w:type="spellEnd"/>
            <w:r w:rsidRPr="00610BD1">
              <w:rPr>
                <w:rFonts w:ascii="Arial" w:hAnsi="Arial" w:cs="Arial"/>
              </w:rPr>
              <w:t xml:space="preserve">, Detalhamento da </w:t>
            </w:r>
            <w:proofErr w:type="spellStart"/>
            <w:r w:rsidRPr="00610BD1">
              <w:rPr>
                <w:rFonts w:ascii="Arial" w:hAnsi="Arial" w:cs="Arial"/>
              </w:rPr>
              <w:t>Subação</w:t>
            </w:r>
            <w:proofErr w:type="spellEnd"/>
            <w:r w:rsidRPr="00610BD1">
              <w:rPr>
                <w:rFonts w:ascii="Arial" w:hAnsi="Arial" w:cs="Arial"/>
              </w:rPr>
              <w:t xml:space="preserve"> e Tipo de </w:t>
            </w:r>
            <w:proofErr w:type="spellStart"/>
            <w:r w:rsidRPr="00610BD1">
              <w:rPr>
                <w:rFonts w:ascii="Arial" w:hAnsi="Arial" w:cs="Arial"/>
              </w:rPr>
              <w:t>Subação</w:t>
            </w:r>
            <w:proofErr w:type="spellEnd"/>
            <w:r w:rsidRPr="00610BD1">
              <w:rPr>
                <w:rFonts w:ascii="Arial" w:hAnsi="Arial" w:cs="Arial"/>
              </w:rPr>
              <w:t xml:space="preserve"> de Governo. Permitir que a entidade possa cadastrar o Tipo de Ação de Governo de acordo com a sua necessidade.</w:t>
            </w:r>
          </w:p>
        </w:tc>
      </w:tr>
      <w:tr w:rsidR="00610BD1" w:rsidRPr="00610BD1" w14:paraId="47D0096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CA6A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C139B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que a entidade possa cadastrar na LDO - Lei de Diretrizes Orçamentárias as </w:t>
            </w:r>
            <w:proofErr w:type="spellStart"/>
            <w:r w:rsidRPr="00610BD1">
              <w:rPr>
                <w:rFonts w:ascii="Arial" w:hAnsi="Arial" w:cs="Arial"/>
              </w:rPr>
              <w:t>Subações</w:t>
            </w:r>
            <w:proofErr w:type="spellEnd"/>
            <w:r w:rsidRPr="00610BD1">
              <w:rPr>
                <w:rFonts w:ascii="Arial" w:hAnsi="Arial" w:cs="Arial"/>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sidRPr="00610BD1">
              <w:rPr>
                <w:rFonts w:ascii="Arial" w:hAnsi="Arial" w:cs="Arial"/>
              </w:rPr>
              <w:t>Subação</w:t>
            </w:r>
            <w:proofErr w:type="spellEnd"/>
            <w:r w:rsidRPr="00610BD1">
              <w:rPr>
                <w:rFonts w:ascii="Arial" w:hAnsi="Arial" w:cs="Arial"/>
              </w:rPr>
              <w:t xml:space="preserve">, Objetivo da </w:t>
            </w:r>
            <w:proofErr w:type="spellStart"/>
            <w:r w:rsidRPr="00610BD1">
              <w:rPr>
                <w:rFonts w:ascii="Arial" w:hAnsi="Arial" w:cs="Arial"/>
              </w:rPr>
              <w:t>Subação</w:t>
            </w:r>
            <w:proofErr w:type="spellEnd"/>
            <w:r w:rsidRPr="00610BD1">
              <w:rPr>
                <w:rFonts w:ascii="Arial" w:hAnsi="Arial" w:cs="Arial"/>
              </w:rPr>
              <w:t xml:space="preserve">, Detalhamento da </w:t>
            </w:r>
            <w:proofErr w:type="spellStart"/>
            <w:r w:rsidRPr="00610BD1">
              <w:rPr>
                <w:rFonts w:ascii="Arial" w:hAnsi="Arial" w:cs="Arial"/>
              </w:rPr>
              <w:t>Subação</w:t>
            </w:r>
            <w:proofErr w:type="spellEnd"/>
            <w:r w:rsidRPr="00610BD1">
              <w:rPr>
                <w:rFonts w:ascii="Arial" w:hAnsi="Arial" w:cs="Arial"/>
              </w:rPr>
              <w:t xml:space="preserve"> e Tipo de </w:t>
            </w:r>
            <w:proofErr w:type="spellStart"/>
            <w:r w:rsidRPr="00610BD1">
              <w:rPr>
                <w:rFonts w:ascii="Arial" w:hAnsi="Arial" w:cs="Arial"/>
              </w:rPr>
              <w:t>Subação</w:t>
            </w:r>
            <w:proofErr w:type="spellEnd"/>
            <w:r w:rsidRPr="00610BD1">
              <w:rPr>
                <w:rFonts w:ascii="Arial" w:hAnsi="Arial" w:cs="Arial"/>
              </w:rPr>
              <w:t xml:space="preserve"> de Governo. Permitir que a entidade possa cadastrar o Tipo de Ação de Governo de acordo com a sua necessidade.</w:t>
            </w:r>
          </w:p>
        </w:tc>
      </w:tr>
      <w:tr w:rsidR="00610BD1" w:rsidRPr="00610BD1" w14:paraId="22361A5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5B22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902DB3"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que a entidade possa cadastrar no PPA - Plano Plurianual as </w:t>
            </w:r>
            <w:proofErr w:type="spellStart"/>
            <w:r w:rsidRPr="00610BD1">
              <w:rPr>
                <w:rFonts w:ascii="Arial" w:hAnsi="Arial" w:cs="Arial"/>
              </w:rPr>
              <w:t>Subações</w:t>
            </w:r>
            <w:proofErr w:type="spellEnd"/>
            <w:r w:rsidRPr="00610BD1">
              <w:rPr>
                <w:rFonts w:ascii="Arial" w:hAnsi="Arial" w:cs="Arial"/>
              </w:rPr>
              <w:t xml:space="preserve"> de Governo da entidade. Este cadastro deverá ter um controle de alterações por data. Este cadastro deverá ser único entre as peças do planejamento e orçamento (PPA – Plano Plurianual, LDO – Lei de Diretrizes Orçamentárias e LOA – Lei Orçamentária Anual), de modo que as informações sejam compartilhadas sem a necessidade de recadastramento. Permitir que a entidade possa informar no mínimo as seguintes informações neste cadastro: Descrição da </w:t>
            </w:r>
            <w:proofErr w:type="spellStart"/>
            <w:r w:rsidRPr="00610BD1">
              <w:rPr>
                <w:rFonts w:ascii="Arial" w:hAnsi="Arial" w:cs="Arial"/>
              </w:rPr>
              <w:t>Subação</w:t>
            </w:r>
            <w:proofErr w:type="spellEnd"/>
            <w:r w:rsidRPr="00610BD1">
              <w:rPr>
                <w:rFonts w:ascii="Arial" w:hAnsi="Arial" w:cs="Arial"/>
              </w:rPr>
              <w:t xml:space="preserve">, Objetivo da </w:t>
            </w:r>
            <w:proofErr w:type="spellStart"/>
            <w:r w:rsidRPr="00610BD1">
              <w:rPr>
                <w:rFonts w:ascii="Arial" w:hAnsi="Arial" w:cs="Arial"/>
              </w:rPr>
              <w:t>Subação</w:t>
            </w:r>
            <w:proofErr w:type="spellEnd"/>
            <w:r w:rsidRPr="00610BD1">
              <w:rPr>
                <w:rFonts w:ascii="Arial" w:hAnsi="Arial" w:cs="Arial"/>
              </w:rPr>
              <w:t xml:space="preserve">, Detalhamento da </w:t>
            </w:r>
            <w:proofErr w:type="spellStart"/>
            <w:r w:rsidRPr="00610BD1">
              <w:rPr>
                <w:rFonts w:ascii="Arial" w:hAnsi="Arial" w:cs="Arial"/>
              </w:rPr>
              <w:t>Subação</w:t>
            </w:r>
            <w:proofErr w:type="spellEnd"/>
            <w:r w:rsidRPr="00610BD1">
              <w:rPr>
                <w:rFonts w:ascii="Arial" w:hAnsi="Arial" w:cs="Arial"/>
              </w:rPr>
              <w:t xml:space="preserve"> e </w:t>
            </w:r>
            <w:r w:rsidRPr="00610BD1">
              <w:rPr>
                <w:rFonts w:ascii="Arial" w:hAnsi="Arial" w:cs="Arial"/>
              </w:rPr>
              <w:lastRenderedPageBreak/>
              <w:t xml:space="preserve">Tipo de </w:t>
            </w:r>
            <w:proofErr w:type="spellStart"/>
            <w:r w:rsidRPr="00610BD1">
              <w:rPr>
                <w:rFonts w:ascii="Arial" w:hAnsi="Arial" w:cs="Arial"/>
              </w:rPr>
              <w:t>Subação</w:t>
            </w:r>
            <w:proofErr w:type="spellEnd"/>
            <w:r w:rsidRPr="00610BD1">
              <w:rPr>
                <w:rFonts w:ascii="Arial" w:hAnsi="Arial" w:cs="Arial"/>
              </w:rPr>
              <w:t xml:space="preserve"> de Governo. Permitir que a entidade possa cadastrar o Tipo de Ação de Governo de acordo com a sua necessidade.</w:t>
            </w:r>
          </w:p>
        </w:tc>
      </w:tr>
      <w:tr w:rsidR="00610BD1" w:rsidRPr="00610BD1" w14:paraId="782C504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CA40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138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4CFA54"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as Transferências Financeiras do Município. A entidade deverá ter autonomia de informar a Entidade Concessora e Entidade Recebedora do recurso. Este cadastro deverá ser único entre as peças do planejamento e orçamento (PPA – Plano Plurianual, LDO – Lei de Diretrizes Orçamentárias e LOA – Lei Orçamentária Anual), de modo que as informações sejam compartilhadas sem a necessidade de recadastramento.</w:t>
            </w:r>
          </w:p>
        </w:tc>
      </w:tr>
      <w:tr w:rsidR="00610BD1" w:rsidRPr="00610BD1" w14:paraId="1D54E51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116A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139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9FC4FD"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as Transferências Financeiras do Município. A entidade deverá ter autonomia de informar a Entidade Concessora e Entidade Recebedora do recurso. Este cadastro deverá ser único entre as peças do planejamento e orçamento (PPA – Plano Plurianual, LDO – Lei de Diretrizes Orçamentárias e LOA – Lei Orçamentária Anual), de modo que as informações sejam compartilhadas sem a necessidade de recadastramento.</w:t>
            </w:r>
          </w:p>
        </w:tc>
      </w:tr>
      <w:tr w:rsidR="00610BD1" w:rsidRPr="00610BD1" w14:paraId="486A0FD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5929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36D3D9" w14:textId="77777777" w:rsidR="00610BD1" w:rsidRPr="00610BD1" w:rsidRDefault="00610BD1" w:rsidP="000E5194">
            <w:pPr>
              <w:widowControl w:val="0"/>
              <w:suppressAutoHyphens w:val="0"/>
              <w:rPr>
                <w:rFonts w:ascii="Arial" w:hAnsi="Arial" w:cs="Arial"/>
              </w:rPr>
            </w:pPr>
            <w:r w:rsidRPr="00610BD1">
              <w:rPr>
                <w:rFonts w:ascii="Arial" w:hAnsi="Arial" w:cs="Arial"/>
              </w:rPr>
              <w:t>Permitir que a entidade possa cadastrar as Transferências Financeiras do Município. A entidade deverá ter autonomia de informar a Entidade Concessora e Entidade Recebedora do recurso. Este cadastro deverá ser único entre as peças do planejamento e orçamento (PPA – Plano Plurianual, LDO – Lei de Diretrizes Orçamentárias e LOA – Lei Orçamentária Anual), de modo que as informações sejam compartilhadas sem a necessidade de recadastramento.</w:t>
            </w:r>
          </w:p>
        </w:tc>
      </w:tr>
      <w:tr w:rsidR="00610BD1" w:rsidRPr="00610BD1" w14:paraId="0042BD6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F57A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021DEC"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realizar a programação das Transferências Financeiras do município no PPA – Plano Plurianual. Permitir que nesta rotina seja informada a Fonte e Recursos, Descrição da Transferência, Tipo de Transferência (Recebida/Concedida) e os valores que serão programadas para o quadriênio.</w:t>
            </w:r>
          </w:p>
        </w:tc>
      </w:tr>
      <w:tr w:rsidR="00610BD1" w:rsidRPr="00610BD1" w14:paraId="1091BC5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9DE8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89E7E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rotina onde seja possível realizar a programação das Transferências Financeiras do município na LDO - Lei de Diretrizes Orçamentárias. Permitir que nesta rotina seja informada a Fonte e Recursos, Descrição da Transferência, Tipo de Transferência (Recebida/Concedida) e o valor programada para o ano. Permitir que as informações cadastradas no PPA - Plano Plurianual referente as Transferências Financeiras sejam importadas para a LDO - Lei de Diretrizes Orçamentárias.</w:t>
            </w:r>
          </w:p>
        </w:tc>
      </w:tr>
      <w:tr w:rsidR="00610BD1" w:rsidRPr="00610BD1" w14:paraId="6702E70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33D6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86A20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consulta que demonstre em tela os saldos de todos os processos que envolvem a despesa orçamentária. São eles: Orçamento Inicial, Alterações Orçamentárias (Suplementações e Reduções), Correção do Orçamento, Orçamento Atualizado, Empenhado (Bruno e Líquido), Liquidado (Bruno e Líquido), Em Liquidação, Retido, Pago (Bruno e Líquido), Saldo a Liquidar, Saldo a Pagar, Saldo Reservado, Saldo Bloqueado e Saldo Disponível. Permitir que a entidade possa realizar filtros nesta consulta, através das seguintes informações: Órgão, Unidade Orçamentária, Função, </w:t>
            </w:r>
            <w:proofErr w:type="spellStart"/>
            <w:r w:rsidRPr="00610BD1">
              <w:rPr>
                <w:rFonts w:ascii="Arial" w:hAnsi="Arial" w:cs="Arial"/>
              </w:rPr>
              <w:t>Subfunção</w:t>
            </w:r>
            <w:proofErr w:type="spellEnd"/>
            <w:r w:rsidRPr="00610BD1">
              <w:rPr>
                <w:rFonts w:ascii="Arial" w:hAnsi="Arial" w:cs="Arial"/>
              </w:rPr>
              <w:t>, Programa, Ação, Natureza da Despesa, Modalidade de Empenho, Fonte Recursos, Credor, Número do Fundamento Legal, Código da Ementa do Fundamento Legal e código da Despesa.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a cada nova consulta.</w:t>
            </w:r>
          </w:p>
        </w:tc>
      </w:tr>
      <w:tr w:rsidR="00610BD1" w:rsidRPr="00610BD1" w14:paraId="4E1F363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67E8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116366"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em tela os saldos de todos os processos que envolvem a receita orçamentária. São eles: Previsão Inicia, Previsão das Deduções, Previsão Inicial Líquida (Receita - Deduções), Reestimativa da Receita, Reestimativa das Deduções, Previsão Atualizada Líquida, Arrecadação Bruta, Estorno da Arrecadação, Dedução da Receita, Arrecadação Líquida e Saldo a Arrecadar. Permitir que a entidade possa aplicar filtros através das seguintes informações: Código da Receita, Natureza da Receita, Fonte de Recursos, Número do Fundamento Legal e Código da Ementa do Fundamento Legal.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a cada nova consulta.</w:t>
            </w:r>
          </w:p>
        </w:tc>
      </w:tr>
      <w:tr w:rsidR="00610BD1" w:rsidRPr="00610BD1" w14:paraId="09B77B9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FC70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342D37"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consulta que demonstre em tela todos os movimentos que envolvem a despesa orçamentária. Esta consulta deverá demonstrar no mínimo as seguintes informações: Número do Lançamento, Data de Movimento, Histórico da Movimentação, Número do Empenho (quando o movimento estiver vinculado a um empenho) e o Valor. Permitir que as informações sejam filtradas por Unidade Gestora e por um Grupo de Unidades Gestoras, também deverá ter a opção de filtrar a Despesa utilizada no processo. A consulta deve ser demonstrada por período, permitindo que seja </w:t>
            </w:r>
            <w:r w:rsidRPr="00610BD1">
              <w:rPr>
                <w:rFonts w:ascii="Arial" w:hAnsi="Arial" w:cs="Arial"/>
              </w:rPr>
              <w:lastRenderedPageBreak/>
              <w:t>informado um intervalo de dias.</w:t>
            </w:r>
          </w:p>
        </w:tc>
      </w:tr>
      <w:tr w:rsidR="00610BD1" w:rsidRPr="00610BD1" w14:paraId="06E99CE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E75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146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70BC0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w:t>
            </w:r>
          </w:p>
        </w:tc>
      </w:tr>
      <w:tr w:rsidR="00610BD1" w:rsidRPr="00610BD1" w14:paraId="5B2DC2F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50D4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B41F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forma para localizar e acessar todas as funcionalidades disponíveis no sistema. Deverá englobar necessariamente consultas, relatórios e todas as funcionalidades de operação do sistema. Ao pesquisar uma funcionalidade deverá exibir como resultado o nome da funcionalidade e o caminho de sua localização.</w:t>
            </w:r>
          </w:p>
        </w:tc>
      </w:tr>
      <w:tr w:rsidR="00610BD1" w:rsidRPr="00610BD1" w14:paraId="3BD61FA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E819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D2B6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rotina que permita monitorar, acompanhar a evolução dos indicadores dos Programas de Governo e das Metas Físicas das Ações Governamentais. Este monitoramento deve permitir incluir avaliações durante o ciclo dos quatros anos do PPA, dispondo no mínimo das informações como justificativas, providências, restrições, quantidade realizada e a data da avaliação.</w:t>
            </w:r>
          </w:p>
        </w:tc>
      </w:tr>
      <w:tr w:rsidR="00610BD1" w:rsidRPr="00610BD1" w14:paraId="7036A61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9F7D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149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6556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rotina que permita ao usuário definir quais ações poderão ser avaliadas no momento da liquidação do empenho em relação a quantidade que está sendo realizada, proporcionando assim um acompanhamento em tempo real da realização das respectivas metas das ações que estão sendo executadas.</w:t>
            </w:r>
          </w:p>
        </w:tc>
      </w:tr>
      <w:tr w:rsidR="00610BD1" w:rsidRPr="00610BD1" w14:paraId="52D7B90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E5BC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3CDB7"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 relatório no PPA - Plano Plurianual que demonstre a evolução dos indicadores dos Programas de Governo, comparando os valores estimados com os realizados, bem como comparar as metas das ações com seus valores estimados e realizados </w:t>
            </w:r>
            <w:proofErr w:type="spellStart"/>
            <w:r w:rsidRPr="00610BD1">
              <w:rPr>
                <w:rFonts w:ascii="Arial" w:hAnsi="Arial" w:cs="Arial"/>
              </w:rPr>
              <w:t>porporcionando</w:t>
            </w:r>
            <w:proofErr w:type="spellEnd"/>
            <w:r w:rsidRPr="00610BD1">
              <w:rPr>
                <w:rFonts w:ascii="Arial" w:hAnsi="Arial" w:cs="Arial"/>
              </w:rPr>
              <w:t xml:space="preserve"> assim a visão financeira e física das ações governamentais concomitante com a evolução dos indicadores do Programa de Governo.</w:t>
            </w:r>
            <w:r w:rsidRPr="00610BD1">
              <w:rPr>
                <w:rFonts w:ascii="Arial" w:hAnsi="Arial" w:cs="Arial"/>
              </w:rPr>
              <w:br/>
              <w:t>Demonstrar no relatório os valores agrupados por Classificação Institucional e Programa ou vice-versa. Permitir que a entidade possa filtrar o relatório por Unidade Gestora, Classificação Institucional e Programa.</w:t>
            </w:r>
          </w:p>
        </w:tc>
      </w:tr>
      <w:tr w:rsidR="00610BD1" w:rsidRPr="00610BD1" w14:paraId="7567B72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2095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C8F71"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relatório que demonstre os controles dos percentuais da Educação, </w:t>
            </w:r>
            <w:proofErr w:type="spellStart"/>
            <w:r w:rsidRPr="00610BD1">
              <w:rPr>
                <w:rFonts w:ascii="Arial" w:hAnsi="Arial" w:cs="Arial"/>
              </w:rPr>
              <w:t>Fundeb</w:t>
            </w:r>
            <w:proofErr w:type="spellEnd"/>
            <w:r w:rsidRPr="00610BD1">
              <w:rPr>
                <w:rFonts w:ascii="Arial" w:hAnsi="Arial" w:cs="Arial"/>
              </w:rPr>
              <w:t xml:space="preserve">, Saúde e Gastos com Pessoal. Para a Educação devem ser demonstrados os valores de: Base de Cálculo, Aplicação Constitucional, Receitas de Convênios e Transferências, Aplicação Obrigatória, Dedução do </w:t>
            </w:r>
            <w:proofErr w:type="spellStart"/>
            <w:r w:rsidRPr="00610BD1">
              <w:rPr>
                <w:rFonts w:ascii="Arial" w:hAnsi="Arial" w:cs="Arial"/>
              </w:rPr>
              <w:t>Fundeb</w:t>
            </w:r>
            <w:proofErr w:type="spellEnd"/>
            <w:r w:rsidRPr="00610BD1">
              <w:rPr>
                <w:rFonts w:ascii="Arial" w:hAnsi="Arial" w:cs="Arial"/>
              </w:rPr>
              <w:t>, Vinculação Orçamentária Mínima e Estimado. Para o FUNDEB devem ser demonstrados os valores de: Base de Cálculo, Aplicação Obrigatória, Pessoal em Efetivo Exercício no Magistério, Outras Receitas e Valor Estimado. Para a Saúde devem ser demonstrados os valores de: Base de Cálculo, Aplicação Constitucional, Receitas de Convênios e Transferências e Valor Estimado. Para os Gastos com Pessoal devem ser demonstrados os valores de: base de Cálculo e Limites Legais.</w:t>
            </w:r>
          </w:p>
        </w:tc>
      </w:tr>
      <w:tr w:rsidR="00610BD1" w:rsidRPr="00610BD1" w14:paraId="69252A2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AD3A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C657DB"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autenticação do usuário ao </w:t>
            </w:r>
            <w:proofErr w:type="spellStart"/>
            <w:r w:rsidRPr="00610BD1">
              <w:rPr>
                <w:rFonts w:ascii="Arial" w:hAnsi="Arial" w:cs="Arial"/>
              </w:rPr>
              <w:t>logar</w:t>
            </w:r>
            <w:proofErr w:type="spellEnd"/>
            <w:r w:rsidRPr="00610BD1">
              <w:rPr>
                <w:rFonts w:ascii="Arial" w:hAnsi="Arial" w:cs="Arial"/>
              </w:rPr>
              <w:t xml:space="preserve"> no sistema pelo CPF, conforme o Decreto Nº 10.540 do SIAFIC.</w:t>
            </w:r>
          </w:p>
        </w:tc>
      </w:tr>
      <w:tr w:rsidR="00610BD1" w:rsidRPr="00610BD1" w14:paraId="75972F2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ED97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7A302F"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definir um usuário autorizador que libere o acesso dos outros usuários ao sistema. Dispor de mecanismo que permita anexar o termo de responsabilidade de acesso ao sistema por usuário, conforme o Decreto Nº 10.540 do SIAFIC.</w:t>
            </w:r>
          </w:p>
        </w:tc>
      </w:tr>
      <w:tr w:rsidR="00610BD1" w:rsidRPr="00610BD1" w14:paraId="531E8DB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8A7D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4C81DB" w14:textId="77777777" w:rsidR="00610BD1" w:rsidRPr="00610BD1" w:rsidRDefault="00610BD1" w:rsidP="000E5194">
            <w:pPr>
              <w:widowControl w:val="0"/>
              <w:suppressAutoHyphens w:val="0"/>
              <w:rPr>
                <w:rFonts w:ascii="Arial" w:hAnsi="Arial" w:cs="Arial"/>
              </w:rPr>
            </w:pPr>
            <w:proofErr w:type="spellStart"/>
            <w:r w:rsidRPr="00610BD1">
              <w:rPr>
                <w:rFonts w:ascii="Arial" w:hAnsi="Arial" w:cs="Arial"/>
              </w:rPr>
              <w:t>Permtir</w:t>
            </w:r>
            <w:proofErr w:type="spellEnd"/>
            <w:r w:rsidRPr="00610BD1">
              <w:rPr>
                <w:rFonts w:ascii="Arial" w:hAnsi="Arial" w:cs="Arial"/>
              </w:rPr>
              <w:t xml:space="preserve"> que apenas usuários administradores do sistema, possam alterar os dados cadastrais da Despesa. Deve ser permitido alterar fonte de recursos e detalhamento da fonte de recursos/código de aplicação.</w:t>
            </w:r>
          </w:p>
        </w:tc>
      </w:tr>
      <w:tr w:rsidR="00610BD1" w:rsidRPr="00610BD1" w14:paraId="6E91D3F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F998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22513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formatador de documento que permita formatar os diferentes tipos de Decreto de Alteração Orçamentária</w:t>
            </w:r>
          </w:p>
        </w:tc>
      </w:tr>
      <w:tr w:rsidR="00610BD1" w:rsidRPr="00610BD1" w14:paraId="4EA9CF0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E6F3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7E91BC" w14:textId="77777777" w:rsidR="00610BD1" w:rsidRPr="00610BD1" w:rsidRDefault="00610BD1" w:rsidP="000E5194">
            <w:pPr>
              <w:widowControl w:val="0"/>
              <w:suppressAutoHyphens w:val="0"/>
              <w:rPr>
                <w:rFonts w:ascii="Arial" w:hAnsi="Arial" w:cs="Arial"/>
              </w:rPr>
            </w:pPr>
            <w:r w:rsidRPr="00610BD1">
              <w:rPr>
                <w:rFonts w:ascii="Arial" w:hAnsi="Arial" w:cs="Arial"/>
              </w:rPr>
              <w:t>Permitir imprimir documentos formatados dos diferentes tipos de Decreto de Alteração Orçamentária</w:t>
            </w:r>
          </w:p>
        </w:tc>
      </w:tr>
      <w:tr w:rsidR="00610BD1" w:rsidRPr="00610BD1" w14:paraId="7675089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7675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C4C98C"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1 - Balanço Orçamentário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w:t>
            </w:r>
            <w:r w:rsidRPr="00610BD1">
              <w:rPr>
                <w:rFonts w:ascii="Arial" w:hAnsi="Arial" w:cs="Arial"/>
              </w:rPr>
              <w:lastRenderedPageBreak/>
              <w:t>meses.</w:t>
            </w:r>
          </w:p>
        </w:tc>
      </w:tr>
      <w:tr w:rsidR="00610BD1" w:rsidRPr="00610BD1" w14:paraId="41F7BCC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7E8D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158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0B70EB"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2 - Demonstrativo da Execução das Despesas por Função e </w:t>
            </w:r>
            <w:proofErr w:type="spellStart"/>
            <w:r w:rsidRPr="00610BD1">
              <w:rPr>
                <w:rFonts w:ascii="Arial" w:hAnsi="Arial" w:cs="Arial"/>
              </w:rPr>
              <w:t>Subfunção</w:t>
            </w:r>
            <w:proofErr w:type="spellEnd"/>
            <w:r w:rsidRPr="00610BD1">
              <w:rPr>
                <w:rFonts w:ascii="Arial" w:hAnsi="Arial" w:cs="Arial"/>
              </w:rPr>
              <w:t xml:space="preserv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610BD1" w:rsidRPr="00610BD1" w14:paraId="7252B21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284E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159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822F05"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3 - Demonstrativo da Receita Corrente Líquida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tc>
      </w:tr>
      <w:tr w:rsidR="00610BD1" w:rsidRPr="00610BD1" w14:paraId="47EB998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8514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A256E0"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4 - Demonstrativo das Receitas e Despesas Previdenciárias do Regime Próprio de Previdência Social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610BD1" w:rsidRPr="00610BD1" w14:paraId="3502074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AFA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5690E9"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6 - Demonstrativo dos Resultados Primário e Nominal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610BD1" w:rsidRPr="00610BD1" w14:paraId="6CF55E5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EC17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B1617A"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7 - Demonstrativos dos Restos a Pagar por Poder e Órgão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610BD1" w:rsidRPr="00610BD1" w14:paraId="5FD68D0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0DAF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4DFC58"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8 - Demonstrativo das Receitas e Despesas com Manutenção e Desenvolvimento do Ensino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Permitir que o relatório seja impresso utilizando as regras e definições estabelecidas pela STN/SICONFI/MSC. Permitir que o relatório seja impresso utilizando as regras e controles orçamentários conforme a definição estabelecida pelo usuário e respeitando os layouts definidos no MDF - Manual de Demonstrativos Fiscais para o ano de vigência da LRF – Lei de Responsabilidade Fiscal.</w:t>
            </w:r>
          </w:p>
        </w:tc>
      </w:tr>
      <w:tr w:rsidR="00610BD1" w:rsidRPr="00610BD1" w14:paraId="062438E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DA70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2C9A31"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9 - Demonstrativo das Operações de Crédito e Despesa de Capital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tc>
      </w:tr>
      <w:tr w:rsidR="00610BD1" w:rsidRPr="00610BD1" w14:paraId="57D5714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8779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00F575"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10 - Demonstrativo da Projeção Atuarial do Regime Próprio de Previdência dos Servidores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610BD1" w:rsidRPr="00610BD1" w14:paraId="18359BE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7A0A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8B5480"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11 - Demonstrativo da Receita de Alienação de Ativos e Aplicação dos Recursos referente aos Relatórios Resumidos da Execução Orçamentária da LRF - Lei de </w:t>
            </w:r>
            <w:r w:rsidRPr="00610BD1">
              <w:rPr>
                <w:rFonts w:ascii="Arial" w:hAnsi="Arial" w:cs="Arial"/>
              </w:rPr>
              <w:lastRenderedPageBreak/>
              <w:t>Responsabilidade Fiscal de acordo com a estrutura e regras definidas no MDF - Manual de Demonstrativos Fiscais para o ano de vigência da LRF – Lei de Responsabilidade Fiscal.</w:t>
            </w:r>
          </w:p>
        </w:tc>
      </w:tr>
      <w:tr w:rsidR="00610BD1" w:rsidRPr="00610BD1" w14:paraId="12931B7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B9C6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167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9B0170"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12 - Demonstrativo das Receitas e Despesas com Ações em Serviços Públicos de Saúde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610BD1" w:rsidRPr="00610BD1" w14:paraId="49238CD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1DF7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372216"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13 - Demonstrativo das Parcerias Público-Privadas referente aos Relatórios Resumidos da Execução Orçamentária da LRF - Lei de Responsabilidade Fiscal de acordo com a estrutura e regras definidas no MDF - Manual de Demonstrativos Fiscais para o ano de vigência da LRF – Lei de Responsabilidade Fiscal.</w:t>
            </w:r>
          </w:p>
        </w:tc>
      </w:tr>
      <w:tr w:rsidR="00610BD1" w:rsidRPr="00610BD1" w14:paraId="162AA61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0098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169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DB2516"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14 - Demonstrativo Simplificado dos Relatórios Resumidos da Execução Orçamentária referente aos Relatórios Resumidos da Execução Orçamentária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 Permitir que o relatório seja impresso utilizando as informações do Anexo 8- MDE com as regras e definições estabelecidas pela STN/SICONFI/MSC. Permitir que o relatório seja impresso utilizando as informações do Anexo 8 - MDE com as regras e controles orçamentários conforme a definição estabelecida pelo usuário e respeitando os layouts definidos no MDF - Manual de Demonstrativos Fiscais para o ano de vigência da LRF – Lei de Responsabilidade Fiscal.</w:t>
            </w:r>
          </w:p>
        </w:tc>
      </w:tr>
      <w:tr w:rsidR="00610BD1" w:rsidRPr="00610BD1" w14:paraId="677DE92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3A0B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AA7CAE"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1 - Demonstrativo da Despesa com Pessoal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Permitir que o relatório seja impresso considerando as informações de uma única Unidade Gestora, de um grupo de Unidades Gestoras ou de todas as Unidades Gestoras cadastradas para o Município.</w:t>
            </w:r>
          </w:p>
        </w:tc>
      </w:tr>
      <w:tr w:rsidR="00610BD1" w:rsidRPr="00610BD1" w14:paraId="6CB9D5D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6D4C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FF0042"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2 - Demonstrativo da Dívida Consolidada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610BD1" w:rsidRPr="00610BD1" w14:paraId="740FA9A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E831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07A9F3"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3 - Demonstrativo das Garantias e Contra garantias de Valores referente aos Relatórios de Gestão Fiscal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w:t>
            </w:r>
          </w:p>
        </w:tc>
      </w:tr>
      <w:tr w:rsidR="00610BD1" w:rsidRPr="00610BD1" w14:paraId="396E0A7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BD4A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4A60BD"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4 - Demonstrativo das Operações de Crédito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w:t>
            </w:r>
          </w:p>
        </w:tc>
      </w:tr>
      <w:tr w:rsidR="00610BD1" w:rsidRPr="00610BD1" w14:paraId="638B04A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4BFA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89B253" w14:textId="77777777" w:rsidR="00610BD1" w:rsidRPr="00610BD1" w:rsidRDefault="00610BD1" w:rsidP="000E5194">
            <w:pPr>
              <w:widowControl w:val="0"/>
              <w:suppressAutoHyphens w:val="0"/>
              <w:rPr>
                <w:rFonts w:ascii="Arial" w:hAnsi="Arial" w:cs="Arial"/>
              </w:rPr>
            </w:pPr>
            <w:r w:rsidRPr="00610BD1">
              <w:rPr>
                <w:rFonts w:ascii="Arial" w:hAnsi="Arial" w:cs="Arial"/>
              </w:rPr>
              <w:t>Dispor do relatório Anexo 5 - Demonstrativo da Disponibilidade de Caixa e Restos a Pagar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Permitir que o relatório seja impresso considerando as informações de uma única Unidade Gestora, de um grupo de Unidades Gestoras ou de todas as Unidades Gestoras cadastradas para o Município.</w:t>
            </w:r>
          </w:p>
        </w:tc>
      </w:tr>
      <w:tr w:rsidR="00610BD1" w:rsidRPr="00610BD1" w14:paraId="3509FC9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D4C3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A2790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do relatório Anexo 6 - Demonstrativo Simplificado do Relatório de Gestão Fiscal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w:t>
            </w:r>
            <w:r w:rsidRPr="00610BD1">
              <w:rPr>
                <w:rFonts w:ascii="Arial" w:hAnsi="Arial" w:cs="Arial"/>
              </w:rPr>
              <w:lastRenderedPageBreak/>
              <w:t>Legislativo e Consolidado. Dispor de um filtro de data inicial e final que considere as informações por um intervalo de meses.</w:t>
            </w:r>
          </w:p>
        </w:tc>
      </w:tr>
      <w:tr w:rsidR="00610BD1" w:rsidRPr="00610BD1" w14:paraId="3197DE5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B76F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176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0646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forma para localizar e acessar todas as funcionalidades disponíveis no sistema. Deverá englobar necessariamente consultas, relatórios e todas as funcionalidades de operação do sistema. Ao pesquisar uma funcionalidade deverá exibir como resultado o nome da funcionalidade e o caminho de sua localização.</w:t>
            </w:r>
          </w:p>
        </w:tc>
      </w:tr>
      <w:tr w:rsidR="00610BD1" w:rsidRPr="00610BD1" w14:paraId="6ADB993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9882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29CE4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autenticação do usuário ao </w:t>
            </w:r>
            <w:proofErr w:type="spellStart"/>
            <w:r w:rsidRPr="00610BD1">
              <w:rPr>
                <w:rFonts w:ascii="Arial" w:hAnsi="Arial" w:cs="Arial"/>
              </w:rPr>
              <w:t>logar</w:t>
            </w:r>
            <w:proofErr w:type="spellEnd"/>
            <w:r w:rsidRPr="00610BD1">
              <w:rPr>
                <w:rFonts w:ascii="Arial" w:hAnsi="Arial" w:cs="Arial"/>
              </w:rPr>
              <w:t xml:space="preserve"> no sistema pelo CPF, conforme o Decreto Nº 10.540 do SIAFIC.</w:t>
            </w:r>
          </w:p>
        </w:tc>
      </w:tr>
      <w:tr w:rsidR="00610BD1" w:rsidRPr="00610BD1" w14:paraId="44445A0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2A76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2C1591"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definir um usuário autorizador que libere o acesso dos outros usuários ao sistema. Dispor de mecanismo que permita anexar o termo de responsabilidade de acesso ao sistema por usuário, conforme o Decreto Nº 10.540 do SIAFIC.</w:t>
            </w:r>
          </w:p>
        </w:tc>
      </w:tr>
      <w:tr w:rsidR="00610BD1" w:rsidRPr="00610BD1" w14:paraId="0749F9E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DBBA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179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4764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Gerar arquivos para a Secretaria da Receita Previdenciária, conforme layout definido no Manual Normativo de Arquivos Digitais – MANAD.</w:t>
            </w:r>
          </w:p>
        </w:tc>
      </w:tr>
      <w:tr w:rsidR="00610BD1" w:rsidRPr="00610BD1" w14:paraId="64050D5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5D02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FB7A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Gerar arquivos para prestação de contas aos Tribunais de Contas.</w:t>
            </w:r>
          </w:p>
        </w:tc>
      </w:tr>
      <w:tr w:rsidR="00610BD1" w:rsidRPr="00610BD1" w14:paraId="0E00D1A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E42C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4F3F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integração com o sistema de contabilidade pública.</w:t>
            </w:r>
          </w:p>
        </w:tc>
      </w:tr>
      <w:tr w:rsidR="00610BD1" w:rsidRPr="00610BD1" w14:paraId="77B1B6D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7DBF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E8CF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Dispor de uma forma para localizar e acessar todas as funcionalidades disponíveis no sistema. Deverá englobar necessariamente consultas, relatórios e todas as funcionalidades de operação do sistema. Ao pesquisar uma funcionalidade deverá exibir como resultado o nome da funcionalidade e o caminho de sua localização.</w:t>
            </w:r>
          </w:p>
        </w:tc>
      </w:tr>
      <w:tr w:rsidR="00610BD1" w:rsidRPr="00610BD1" w14:paraId="1CA7FF3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0464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4C22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Possuí que mecanismos que realiza comunicação com o ambiente nacional da EFD-</w:t>
            </w:r>
            <w:proofErr w:type="spellStart"/>
            <w:r w:rsidRPr="00610BD1">
              <w:rPr>
                <w:rFonts w:ascii="Arial" w:hAnsi="Arial" w:cs="Arial"/>
                <w:color w:val="000000"/>
              </w:rPr>
              <w:t>Reinf</w:t>
            </w:r>
            <w:proofErr w:type="spellEnd"/>
            <w:r w:rsidRPr="00610BD1">
              <w:rPr>
                <w:rFonts w:ascii="Arial" w:hAnsi="Arial" w:cs="Arial"/>
                <w:color w:val="000000"/>
              </w:rPr>
              <w:t xml:space="preserve">  WebService para transmissão e processamento de retornos dos eventos de tabelas e periódicos. De modo que exista um cadastro  especifico para Certificado Digital, permitindo incluir e excluir, devendo ser composto por consulta da UG para informação ( desde que a UG possua Cadastro do Contribuinte vigente), cadastro do tipo do outorgado com tipo da inscrição (</w:t>
            </w:r>
            <w:proofErr w:type="spellStart"/>
            <w:r w:rsidRPr="00610BD1">
              <w:rPr>
                <w:rFonts w:ascii="Arial" w:hAnsi="Arial" w:cs="Arial"/>
                <w:color w:val="000000"/>
              </w:rPr>
              <w:t>cnpj</w:t>
            </w:r>
            <w:proofErr w:type="spellEnd"/>
            <w:r w:rsidRPr="00610BD1">
              <w:rPr>
                <w:rFonts w:ascii="Arial" w:hAnsi="Arial" w:cs="Arial"/>
                <w:color w:val="000000"/>
              </w:rPr>
              <w:t>/</w:t>
            </w:r>
            <w:proofErr w:type="spellStart"/>
            <w:r w:rsidRPr="00610BD1">
              <w:rPr>
                <w:rFonts w:ascii="Arial" w:hAnsi="Arial" w:cs="Arial"/>
                <w:color w:val="000000"/>
              </w:rPr>
              <w:t>cpf</w:t>
            </w:r>
            <w:proofErr w:type="spellEnd"/>
            <w:r w:rsidRPr="00610BD1">
              <w:rPr>
                <w:rFonts w:ascii="Arial" w:hAnsi="Arial" w:cs="Arial"/>
                <w:color w:val="000000"/>
              </w:rPr>
              <w:t xml:space="preserve">) e dígitos do </w:t>
            </w:r>
            <w:proofErr w:type="spellStart"/>
            <w:r w:rsidRPr="00610BD1">
              <w:rPr>
                <w:rFonts w:ascii="Arial" w:hAnsi="Arial" w:cs="Arial"/>
                <w:color w:val="000000"/>
              </w:rPr>
              <w:t>cpf</w:t>
            </w:r>
            <w:proofErr w:type="spellEnd"/>
            <w:r w:rsidRPr="00610BD1">
              <w:rPr>
                <w:rFonts w:ascii="Arial" w:hAnsi="Arial" w:cs="Arial"/>
                <w:color w:val="000000"/>
              </w:rPr>
              <w:t xml:space="preserve"> ou </w:t>
            </w:r>
            <w:proofErr w:type="spellStart"/>
            <w:r w:rsidRPr="00610BD1">
              <w:rPr>
                <w:rFonts w:ascii="Arial" w:hAnsi="Arial" w:cs="Arial"/>
                <w:color w:val="000000"/>
              </w:rPr>
              <w:t>cnpj</w:t>
            </w:r>
            <w:proofErr w:type="spellEnd"/>
            <w:r w:rsidRPr="00610BD1">
              <w:rPr>
                <w:rFonts w:ascii="Arial" w:hAnsi="Arial" w:cs="Arial"/>
                <w:color w:val="000000"/>
              </w:rPr>
              <w:t xml:space="preserve">, Cargo,  informe do tipo do certificado A1, permitir  buscar arquivo apenas no formato </w:t>
            </w:r>
            <w:proofErr w:type="spellStart"/>
            <w:r w:rsidRPr="00610BD1">
              <w:rPr>
                <w:rFonts w:ascii="Arial" w:hAnsi="Arial" w:cs="Arial"/>
                <w:color w:val="000000"/>
              </w:rPr>
              <w:t>pfx</w:t>
            </w:r>
            <w:proofErr w:type="spellEnd"/>
            <w:r w:rsidRPr="00610BD1">
              <w:rPr>
                <w:rFonts w:ascii="Arial" w:hAnsi="Arial" w:cs="Arial"/>
                <w:color w:val="000000"/>
              </w:rPr>
              <w:t xml:space="preserve"> do certificado digital na pasto do computar para seleção. Ainda no cadastro do certificado digital, deve existir campo com a informação data de inicio e fim de validade do certificado, no formato DD/MM/AAAA apenas modo de exibição, preenchida de forma automática após a leitura do certificado. Deve possuí validação de forma que não permita cadastrar certificado vencido.</w:t>
            </w:r>
          </w:p>
        </w:tc>
      </w:tr>
      <w:tr w:rsidR="00610BD1" w:rsidRPr="00610BD1" w14:paraId="36F119D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7E18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3F5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br/>
              <w:t xml:space="preserve">Dispor de cadastro de Parâmetros de forma acessível com opção de informar a data MM/AAAA de início da obrigatoriedade da EFDREINF, informação do tipo de Ambiente de Produção em que está trabalhando  e campo para incluir a </w:t>
            </w:r>
            <w:proofErr w:type="spellStart"/>
            <w:r w:rsidRPr="00610BD1">
              <w:rPr>
                <w:rFonts w:ascii="Arial" w:hAnsi="Arial" w:cs="Arial"/>
                <w:color w:val="000000"/>
              </w:rPr>
              <w:t>URL’s</w:t>
            </w:r>
            <w:proofErr w:type="spellEnd"/>
            <w:r w:rsidRPr="00610BD1">
              <w:rPr>
                <w:rFonts w:ascii="Arial" w:hAnsi="Arial" w:cs="Arial"/>
                <w:color w:val="000000"/>
              </w:rPr>
              <w:t xml:space="preserve">  disponibilizadas  pela EFD-REINF de consulta e recepção dos eventos.</w:t>
            </w:r>
          </w:p>
        </w:tc>
      </w:tr>
      <w:tr w:rsidR="00610BD1" w:rsidRPr="00610BD1" w14:paraId="051358A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7FF0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0824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Dispor de Painel para Validação e Transmissão dos eventos da EFD-REINF por contribuinte </w:t>
            </w:r>
            <w:proofErr w:type="spellStart"/>
            <w:r w:rsidRPr="00610BD1">
              <w:rPr>
                <w:rFonts w:ascii="Arial" w:hAnsi="Arial" w:cs="Arial"/>
                <w:color w:val="000000"/>
              </w:rPr>
              <w:t>reinf</w:t>
            </w:r>
            <w:proofErr w:type="spellEnd"/>
            <w:r w:rsidRPr="00610BD1">
              <w:rPr>
                <w:rFonts w:ascii="Arial" w:hAnsi="Arial" w:cs="Arial"/>
                <w:color w:val="000000"/>
              </w:rPr>
              <w:t xml:space="preserve"> cadastrado de acordo com a sua forma de envio, se a forma de envio for como contribuinte único (prefeitura) uma ou mais unidades, os dados de cadastros e movimentações devem ser unificados, se na forma de individual, apenas uma única UG. Deve possuí as opções de validação, consulta do arquivo para envio, transmissão por evento e lote, exclusão por evento e lote, Processamento de Retorno de cada evento, consulta por competência, por tipo de evento de tabela e periódico, status (Pendente, Erro na Transmissão, Processado, Processando, Transmitido e retorno com erro), exclusão dos eventos, demonstrativo do fechamento por tipo de serviço e credor com CNPJ e descrição da razão social. Ainda para o painel deve possuí forma de listagem em tela por evento  constando a descrição de cada um , tipo do envio, data do evento, status, histórico de gravação das ação de cada evento com ( data/hora, usuário, data do evento, competência, tipo, status, transmitido, retorno, recibo, mensagem de retorno da RFB), disponibilizando para consulta os arquivos no formato de </w:t>
            </w:r>
            <w:proofErr w:type="spellStart"/>
            <w:r w:rsidRPr="00610BD1">
              <w:rPr>
                <w:rFonts w:ascii="Arial" w:hAnsi="Arial" w:cs="Arial"/>
                <w:color w:val="000000"/>
              </w:rPr>
              <w:t>xml</w:t>
            </w:r>
            <w:proofErr w:type="spellEnd"/>
            <w:r w:rsidRPr="00610BD1">
              <w:rPr>
                <w:rFonts w:ascii="Arial" w:hAnsi="Arial" w:cs="Arial"/>
                <w:color w:val="000000"/>
              </w:rPr>
              <w:t xml:space="preserve"> em tela,  de enviado e transmitido. Permitir que no Painel de Validação e Transmissão  para validação ocorra  por evento de tabela e periódico individualmente, trazendo as possíveis pendências encontradas por falta de informação, dados errados e até mesmo se validado com sucesso,  de forma que mostre os dados de nº empenho, nota fiscal e UG, data de processo, NFS/RPS cadastrada sem vínculo de retenção, se não foi realizado a devida retenção e documento de liquidação  para o credor contribuinte da </w:t>
            </w:r>
            <w:proofErr w:type="spellStart"/>
            <w:r w:rsidRPr="00610BD1">
              <w:rPr>
                <w:rFonts w:ascii="Arial" w:hAnsi="Arial" w:cs="Arial"/>
                <w:color w:val="000000"/>
              </w:rPr>
              <w:t>reinf</w:t>
            </w:r>
            <w:proofErr w:type="spellEnd"/>
            <w:r w:rsidRPr="00610BD1">
              <w:rPr>
                <w:rFonts w:ascii="Arial" w:hAnsi="Arial" w:cs="Arial"/>
                <w:color w:val="000000"/>
              </w:rPr>
              <w:t>. Dispor na rotina de transmissão opção de marcar todos eventos ou transmitir um por um.</w:t>
            </w:r>
          </w:p>
        </w:tc>
      </w:tr>
      <w:tr w:rsidR="00610BD1" w:rsidRPr="00610BD1" w14:paraId="3124A58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CDD9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0E3C1C"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autenticação do usuário ao </w:t>
            </w:r>
            <w:proofErr w:type="spellStart"/>
            <w:r w:rsidRPr="00610BD1">
              <w:rPr>
                <w:rFonts w:ascii="Arial" w:hAnsi="Arial" w:cs="Arial"/>
              </w:rPr>
              <w:t>logar</w:t>
            </w:r>
            <w:proofErr w:type="spellEnd"/>
            <w:r w:rsidRPr="00610BD1">
              <w:rPr>
                <w:rFonts w:ascii="Arial" w:hAnsi="Arial" w:cs="Arial"/>
              </w:rPr>
              <w:t xml:space="preserve"> no sistema pelo CPF, conforme o Decreto Nº 10.540 do SIAFIC.</w:t>
            </w:r>
          </w:p>
        </w:tc>
      </w:tr>
      <w:tr w:rsidR="00610BD1" w:rsidRPr="00610BD1" w14:paraId="1435A2F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E53E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1693ED"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definir um usuário autorizador que libere o acesso dos outros usuários ao sistema. Dispor de mecanismo que permita anexar o termo de responsabilidade de acesso ao sistema por usuário, conforme o Decreto Nº 10.540 do SIAFIC.</w:t>
            </w:r>
          </w:p>
        </w:tc>
      </w:tr>
      <w:tr w:rsidR="00610BD1" w:rsidRPr="00610BD1" w14:paraId="7C4E20B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AD77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188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E813D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a conferência e a geração do arquivo DRPA - Demonstrativo das </w:t>
            </w:r>
            <w:r w:rsidRPr="00610BD1">
              <w:rPr>
                <w:rFonts w:ascii="Arial" w:hAnsi="Arial" w:cs="Arial"/>
              </w:rPr>
              <w:lastRenderedPageBreak/>
              <w:t>Receitas Previstas e Arrecadadas</w:t>
            </w:r>
          </w:p>
        </w:tc>
      </w:tr>
      <w:tr w:rsidR="00610BD1" w:rsidRPr="00610BD1" w14:paraId="0CF363D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A88E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189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7350E6" w14:textId="77777777" w:rsidR="00610BD1" w:rsidRPr="00610BD1" w:rsidRDefault="00610BD1" w:rsidP="000E5194">
            <w:pPr>
              <w:widowControl w:val="0"/>
              <w:suppressAutoHyphens w:val="0"/>
              <w:rPr>
                <w:rFonts w:ascii="Arial" w:hAnsi="Arial" w:cs="Arial"/>
              </w:rPr>
            </w:pPr>
            <w:r w:rsidRPr="00610BD1">
              <w:rPr>
                <w:rFonts w:ascii="Arial" w:hAnsi="Arial" w:cs="Arial"/>
              </w:rPr>
              <w:t>Deverá disponibilizar configurações para o uso de Ordem Bancária Eletrônica, de modo que seja possível configurar a versão do leiaute do banco até a presente data, tamanho total do registro do arquivo, valor limite para emissão de transferências bancárias do tipo DOC. Deverá também permitir configurar o conteúdo de cada ocorrência enviado pelo banco no arquivo de retorno, identificando se o mesmo refere-se a pagamentos, bem como a identificação do contrato realizado com a instituição bancária, o número de dias para pagamento, o código da Unidade Gestora emitente da Ordem Bancária, o nome e localização física dos arquivos de remessa e retorno e a sequência que deve ser gerada no arquivo de remessa. Deverá ainda dispor de mecanismo que oferte configuração flexível permitindo que a entidade tenha autonomia de formatar as informações do arquivo de remessa e retorno da ordem bancária eletrônica. Por fim, deverá disponibilizar meios de identificar quais contas bancárias geridas pela entidade fazem uso de cada Contrato de Ordem Bancária, devendo administrar vários contratos de ordem bancária simultaneamente.</w:t>
            </w:r>
          </w:p>
        </w:tc>
      </w:tr>
      <w:tr w:rsidR="00610BD1" w:rsidRPr="00610BD1" w14:paraId="2A1A616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B0D1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423C92" w14:textId="77777777" w:rsidR="00610BD1" w:rsidRPr="00610BD1" w:rsidRDefault="00610BD1" w:rsidP="000E5194">
            <w:pPr>
              <w:widowControl w:val="0"/>
              <w:suppressAutoHyphens w:val="0"/>
              <w:rPr>
                <w:rFonts w:ascii="Arial" w:hAnsi="Arial" w:cs="Arial"/>
              </w:rPr>
            </w:pPr>
            <w:r w:rsidRPr="00610BD1">
              <w:rPr>
                <w:rFonts w:ascii="Arial" w:hAnsi="Arial" w:cs="Arial"/>
              </w:rPr>
              <w:t>Disponibilizar a ordem bancária eletrônica como meio de pagamento de empenhos orçamentários, empenhos de restos a pagar, documentos extra orçamentários. Deverá oportunizar que vários empenhos orçamentários, empenhos de restos a pagar e documentos extra orçamentários possam ser pagos em uma mesma ordem bancária, mesmo sendo para credores distintos. Deverá ainda permitir o pagamento com código de barras dos tipos: Fatura e Convênio. Deverá também disponibilizar meios de realizar a geração do arquivo contendo os documentos que serão processados e pagos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automática e sem intervenção do usuário, executar o estorno de pagamento dos empenhos orçamentários, empenhos de restos a pagar e documentos extra orçamentários que não foram efetivados,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tc>
      </w:tr>
      <w:tr w:rsidR="00610BD1" w:rsidRPr="00610BD1" w14:paraId="2878009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7F81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94BF34"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a realização de transferências bancárias eletrônicas entre as contas bancárias da entidade. Este mecanismo deve permitir a realização de várias transferências em uma mesma ordem bancária eletrônica. Deverá também disponibilizar meios de realizar a geração do arquivo contendo as transferências que serão processadas e pagas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automática e sem intervenção do usuário, executar o estorno das transferências bancárias que não foram efetivadas,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tc>
      </w:tr>
      <w:tr w:rsidR="00610BD1" w:rsidRPr="00610BD1" w14:paraId="505EB6F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C4EE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2B6216"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Ofertar mecanismo de abertura e fechamento de caixa, com suporte a funcionamento de autenticadoras de documentos. Deve emitir os relatórios de movimentação diária da autenticadora e o resumo do movimento da autenticadora. Também deve ofertar recurso para autenticar movimentações cotidianas da entidade, como arrecadação de receitas, notas de lançamentos, devolução de recursos ao contribuinte. Também deve dispor de mecanismo flexível para configuração do modelo da autenticadora, dispondo minimamente dos modelos </w:t>
            </w:r>
            <w:proofErr w:type="spellStart"/>
            <w:r w:rsidRPr="00610BD1">
              <w:rPr>
                <w:rFonts w:ascii="Arial" w:hAnsi="Arial" w:cs="Arial"/>
              </w:rPr>
              <w:t>Bematech</w:t>
            </w:r>
            <w:proofErr w:type="spellEnd"/>
            <w:r w:rsidRPr="00610BD1">
              <w:rPr>
                <w:rFonts w:ascii="Arial" w:hAnsi="Arial" w:cs="Arial"/>
              </w:rPr>
              <w:t xml:space="preserve">, TSP, </w:t>
            </w:r>
            <w:proofErr w:type="spellStart"/>
            <w:r w:rsidRPr="00610BD1">
              <w:rPr>
                <w:rFonts w:ascii="Arial" w:hAnsi="Arial" w:cs="Arial"/>
              </w:rPr>
              <w:t>PrintPlus</w:t>
            </w:r>
            <w:proofErr w:type="spellEnd"/>
            <w:r w:rsidRPr="00610BD1">
              <w:rPr>
                <w:rFonts w:ascii="Arial" w:hAnsi="Arial" w:cs="Arial"/>
              </w:rPr>
              <w:t xml:space="preserve">, </w:t>
            </w:r>
            <w:proofErr w:type="spellStart"/>
            <w:r w:rsidRPr="00610BD1">
              <w:rPr>
                <w:rFonts w:ascii="Arial" w:hAnsi="Arial" w:cs="Arial"/>
              </w:rPr>
              <w:t>Sigtron</w:t>
            </w:r>
            <w:proofErr w:type="spellEnd"/>
            <w:r w:rsidRPr="00610BD1">
              <w:rPr>
                <w:rFonts w:ascii="Arial" w:hAnsi="Arial" w:cs="Arial"/>
              </w:rPr>
              <w:t>, bem como a porta que será utilizada na impressão.</w:t>
            </w:r>
          </w:p>
        </w:tc>
      </w:tr>
      <w:tr w:rsidR="00610BD1" w:rsidRPr="00610BD1" w14:paraId="01476AD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EEF4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4F9D03"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Disponibilizar o cheque como meio de pagamento de empenhos orçamentários, empenhos de restos a pagar, documentos extra orçamentários. Deverá oportunizar que vários empenhos orçamentários, empenhos de restos a pagar e documentos extra orçamentários possam ser pagos em um único cheque, mesmo sendo para credores distintos. Deve disponibilizar meios de configurar a impressão do cheque, devendo ser por meio de talonário avulso ou através de formulário contínuo de cheque. Deve disponibilizar recurso que permita a impressão de cheques sem reflexo contábil, sem contabilização. Na configuração de talonário de cheques, deve dispor da identificação de sequência do talão, folha inicial e folha final, número de série e data de início do uso. Na configuração da impressão de cheque através de impressão contínua, deve permitir configurar o local de impressão na folha das seguintes informações: valor, primeira e segunda linha de extenso, portador, local e data e número do cheque. Também deve configurar a quantidade de cheques por folha e a altura do cheque. Também deve disponibilizar recurso que permita a transferência bancária entre contas da entidade, através da emissão de cheque para transferência entre contas. Por fim, deve ser possível realizar o cancelamento do cheque, podendo reemiti-lo novamente com novas características, bem como a anulação do cheque, </w:t>
            </w:r>
            <w:r w:rsidRPr="00610BD1">
              <w:rPr>
                <w:rFonts w:ascii="Arial" w:hAnsi="Arial" w:cs="Arial"/>
              </w:rPr>
              <w:lastRenderedPageBreak/>
              <w:t>não podendo utilizar-se do mesmo número novamente, sendo estas duas opções distintas uma da outra.</w:t>
            </w:r>
          </w:p>
        </w:tc>
      </w:tr>
      <w:tr w:rsidR="00610BD1" w:rsidRPr="00610BD1" w14:paraId="2B094D5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A590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194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97223C" w14:textId="77777777" w:rsidR="00610BD1" w:rsidRPr="00610BD1" w:rsidRDefault="00610BD1" w:rsidP="000E5194">
            <w:pPr>
              <w:widowControl w:val="0"/>
              <w:suppressAutoHyphens w:val="0"/>
              <w:rPr>
                <w:rFonts w:ascii="Arial" w:hAnsi="Arial" w:cs="Arial"/>
              </w:rPr>
            </w:pPr>
            <w:r w:rsidRPr="00610BD1">
              <w:rPr>
                <w:rFonts w:ascii="Arial" w:hAnsi="Arial" w:cs="Arial"/>
              </w:rPr>
              <w:t>Disponibilizar mecanismo que permita a realização da conciliação bancária, devendo informar o saldo do extrato bancário para uma determinada data, bem como a conta que está sendo conciliada. Deve disponibilizar mecanismo que permita realizar a conciliação dos movimentos existentes no extrato bancário e contabilidade, simultaneamente, de modo a resultar nos movimentos que não foram conciliados. Também deve disponibilizar mecanismo que permita realizar o ajuste da conciliação, em relação aos movimentos existentes no extrato bancário e não existentes na contabilidade, e vice versa.</w:t>
            </w:r>
          </w:p>
        </w:tc>
      </w:tr>
      <w:tr w:rsidR="00610BD1" w:rsidRPr="00610BD1" w14:paraId="118AED8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82C3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F50343" w14:textId="77777777" w:rsidR="00610BD1" w:rsidRPr="00610BD1" w:rsidRDefault="00610BD1" w:rsidP="000E5194">
            <w:pPr>
              <w:widowControl w:val="0"/>
              <w:suppressAutoHyphens w:val="0"/>
              <w:rPr>
                <w:rFonts w:ascii="Arial" w:hAnsi="Arial" w:cs="Arial"/>
              </w:rPr>
            </w:pPr>
            <w:r w:rsidRPr="00610BD1">
              <w:rPr>
                <w:rFonts w:ascii="Arial" w:hAnsi="Arial" w:cs="Arial"/>
              </w:rPr>
              <w:t>Disponibilizar de mecanismo que permita o recebimento dos tributos municipais, realizando a identificação do débito a ser quitado através de leitura de código de barras e também identificação manual de débito em aberto para o contribuinte. Deve identificar juros, multas e correções monetárias de forma automatizada, exibindo as mesmas em tela e acrescentando-as no valor a ser cobrado. Ao efetivar a operação, deve dar a o recebimento do valor e efetuar a quitação do débito no sistema de administração tributária, sem necessidade de intervenção naquele sistema. Deve também disponibilizar de mecanismo que faça a devolução de valores para o contribuinte, gerando um recibo para o mesmo a partir dessa operação.</w:t>
            </w:r>
          </w:p>
        </w:tc>
      </w:tr>
      <w:tr w:rsidR="00610BD1" w:rsidRPr="00610BD1" w14:paraId="18C90E9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7BCE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A771E5" w14:textId="77777777" w:rsidR="00610BD1" w:rsidRPr="00610BD1" w:rsidRDefault="00610BD1" w:rsidP="000E5194">
            <w:pPr>
              <w:widowControl w:val="0"/>
              <w:suppressAutoHyphens w:val="0"/>
              <w:rPr>
                <w:rFonts w:ascii="Arial" w:hAnsi="Arial" w:cs="Arial"/>
              </w:rPr>
            </w:pPr>
            <w:r w:rsidRPr="00610BD1">
              <w:rPr>
                <w:rFonts w:ascii="Arial" w:hAnsi="Arial" w:cs="Arial"/>
              </w:rPr>
              <w:t>Deve dispor de mecanismo onde seja possível acessar vários exercícios financeiros de uma mesma entidade de forma simultânea, possibilitando assim a execução de movimentações, consultas ou relatórios. Deverá também dispor de mecanismo que permita a troca do exercício financeiro dentro do próprio sistema, não sendo necessário encerrar o sistema para tal objetivo.</w:t>
            </w:r>
          </w:p>
        </w:tc>
      </w:tr>
      <w:tr w:rsidR="00610BD1" w:rsidRPr="00610BD1" w14:paraId="74A053A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1C41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0CB59F"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todas as contabilizações realizadas pela entidade permitindo que as informações sejam filtradas por Unidade Gestora e por um Grupo de Unidades Gestoras. Nesta consulta é necessário que as seguintes informações sejam exibidas na tela: Número da Entidade ou Unidade Gestora, Identificação se é um movimento de Estorno, Data do Movimento, Tipo de Lançamento (Débito ou Crédito), Código da Conta a Débito, Código da Conta a Crédito, Valor da Operação, Fato Contábil que originou o processo, Regra de Contabilização utilizada na escrituração, Conjunto de Lançamento Contábil utilizado na escrituração, Lançamento Contábil Padronizado utilizado na escrituração, Histórico do Processo, Identificador do Superávit Financeiro e a Data da Operação/Computador que foi realizado o processo. Cada usuário deverá ter autonomia de modificar a ordem de exibição e ocultar as colunas a qualquer momento sem alterar a consulta dos demais usuários.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A consulta deve dispor dos seguintes filtros de pesquisa: Entidade ou Unidade Gestora, Conta Contábil, Tipo de Atributo do Superávit Financeiro, Valor (sendo possível consultar um intervalo de valores), Tipo de Lançamento (Débito ou Crédito), Conjunto de Lançamento Padronizado, Lançamento Contábil Padronizado e Regra de Contabilização. A consulta deverá ter um quadro com totalizadores demonstrando o Saldo Inicial, Total de Débito, Total de Crédito e Saldo Final. Também deverá apresentar os mesmos totalizadores de acordo com o tipo de atributo do superávit financeiro, sendo ele Financeiro e Patrimonial. Demonstrar a informação da quantidade de lançamentos contábeis que foram apresentados na consulta. O usuário deverá ter autonomia de ordenar de forma crescente ou decrescente as colunas tendo a opção de ordenar mais de uma coluna.</w:t>
            </w:r>
          </w:p>
        </w:tc>
      </w:tr>
      <w:tr w:rsidR="00610BD1" w:rsidRPr="00610BD1" w14:paraId="315AAB5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50A2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198</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542D4C"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Deverá dispor de gestão de despesas do tipo "Recursos Antecipados", tendo flexibilidade no uso nos seguintes controles: Deverá permitir configurar a quantidade máxima de recursos recebidos sem a prestação de contas do recurso. Deverá também ser possível de configuração pelo usuário a quantidade máxima de dias para realizar a prestação de contas, bem como o valor máximo do empenho. Deve ainda permitir configurar se bloqueará a movimentação ou apenas emitirá aviso alertando o usuário, caso ocorra alguma movimentação extrapole as configurações previstas nos itens expostos anteriormente. Essas configurações devem ser aplicadas para despesas do tipo "Suprimento de Fundos", "Viagens" e "Demais Recursos Antecipados" de forma individual, podendo em cada uma delas ter uma configuração específica. Deverá ainda dispor de configuração de qual valor percentual permitirá empenhar no </w:t>
            </w:r>
            <w:proofErr w:type="spellStart"/>
            <w:r w:rsidRPr="00610BD1">
              <w:rPr>
                <w:rFonts w:ascii="Arial" w:hAnsi="Arial" w:cs="Arial"/>
              </w:rPr>
              <w:t>subelemente</w:t>
            </w:r>
            <w:proofErr w:type="spellEnd"/>
            <w:r w:rsidRPr="00610BD1">
              <w:rPr>
                <w:rFonts w:ascii="Arial" w:hAnsi="Arial" w:cs="Arial"/>
              </w:rPr>
              <w:t xml:space="preserve"> de despesa 96 - Pagamentos Antecipados.</w:t>
            </w:r>
          </w:p>
        </w:tc>
      </w:tr>
      <w:tr w:rsidR="00610BD1" w:rsidRPr="00610BD1" w14:paraId="0F706C6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C875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199</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91FBAA" w14:textId="77777777" w:rsidR="00610BD1" w:rsidRPr="00610BD1" w:rsidRDefault="00610BD1" w:rsidP="000E5194">
            <w:pPr>
              <w:widowControl w:val="0"/>
              <w:suppressAutoHyphens w:val="0"/>
              <w:rPr>
                <w:rFonts w:ascii="Arial" w:hAnsi="Arial" w:cs="Arial"/>
              </w:rPr>
            </w:pPr>
            <w:r w:rsidRPr="00610BD1">
              <w:rPr>
                <w:rFonts w:ascii="Arial" w:hAnsi="Arial" w:cs="Arial"/>
              </w:rPr>
              <w:t>Deverá emitir empenhos destinados a "Recursos Antecipados", como Suprimentos de Fundos, Diárias e outros recursos antecipados, contando com dispositivo para efetuar a Prestação de Contas do mesmo. Deverá realizar a Prestação de Contas do Recursos Antecipado, registrando o saldo a ser devolvido, a conta contábil que recebe a devolução, o número do processo administrativo que originou a despesa. Também deverá emitir documentos desse processo de despesa, sendo o documento de Prestação de Contas e o Recibo da Prestação de Contas.</w:t>
            </w:r>
          </w:p>
        </w:tc>
      </w:tr>
      <w:tr w:rsidR="00610BD1" w:rsidRPr="00610BD1" w14:paraId="0945949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C1F8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200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529C5D" w14:textId="77777777" w:rsidR="00610BD1" w:rsidRPr="00610BD1" w:rsidRDefault="00610BD1" w:rsidP="000E5194">
            <w:pPr>
              <w:widowControl w:val="0"/>
              <w:suppressAutoHyphens w:val="0"/>
              <w:rPr>
                <w:rFonts w:ascii="Arial" w:hAnsi="Arial" w:cs="Arial"/>
              </w:rPr>
            </w:pPr>
            <w:r w:rsidRPr="00610BD1">
              <w:rPr>
                <w:rFonts w:ascii="Arial" w:hAnsi="Arial" w:cs="Arial"/>
              </w:rPr>
              <w:t>Deverá disponibilizar mecanismo que permita a realização das transferências financeiras, seja as Concessões e Devoluções de Transferências Concedidas bem como os Recebimentos e Devoluções das Transferências Recebidas. Em ambos os casos, deverá interligar com o Orçamento, onde tais valores devem estar devidamente programados, e não deverá possibilitar que se faça mais transferências do que os valores programados. Deverá ainda realizar ambas as operações, onde para cada operação individualmente deve identificar de quais meses o valor a ser movimentado deverá ser utilizado.</w:t>
            </w:r>
          </w:p>
        </w:tc>
      </w:tr>
      <w:tr w:rsidR="00610BD1" w:rsidRPr="00610BD1" w14:paraId="0D6AEB7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1776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2DDC58" w14:textId="77777777" w:rsidR="00610BD1" w:rsidRPr="00610BD1" w:rsidRDefault="00610BD1" w:rsidP="000E5194">
            <w:pPr>
              <w:widowControl w:val="0"/>
              <w:suppressAutoHyphens w:val="0"/>
              <w:rPr>
                <w:rFonts w:ascii="Arial" w:hAnsi="Arial" w:cs="Arial"/>
              </w:rPr>
            </w:pPr>
            <w:r w:rsidRPr="00610BD1">
              <w:rPr>
                <w:rFonts w:ascii="Arial" w:hAnsi="Arial" w:cs="Arial"/>
              </w:rPr>
              <w:t>Deverá dispor de emissão de Ordem de Pagamento. Deverá ter controle sequencial da numeração da Ordem de Pagamento, bem como a opção para incluir vários empenhos em uma mesma Ordem de Pagamento, tanto Orçamentários, quanto de Restos e Extras. Deverá também possuir emissão de Ordem de Pagamento para transferência entre contas bancárias da entidade, onde dessa forma, deve solicitar a conta bancária de origem e destino da transação.</w:t>
            </w:r>
          </w:p>
        </w:tc>
      </w:tr>
      <w:tr w:rsidR="00610BD1" w:rsidRPr="00610BD1" w14:paraId="2FC784A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829B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C54A7D" w14:textId="77777777" w:rsidR="00610BD1" w:rsidRPr="00610BD1" w:rsidRDefault="00610BD1" w:rsidP="000E5194">
            <w:pPr>
              <w:widowControl w:val="0"/>
              <w:suppressAutoHyphens w:val="0"/>
              <w:rPr>
                <w:rFonts w:ascii="Arial" w:hAnsi="Arial" w:cs="Arial"/>
              </w:rPr>
            </w:pPr>
            <w:r w:rsidRPr="00610BD1">
              <w:rPr>
                <w:rFonts w:ascii="Arial" w:hAnsi="Arial" w:cs="Arial"/>
              </w:rPr>
              <w:t>Deverá disponibilizar o cadastro de Ordem Cronológica de Pagamentos por meio do conceito de Filas de Pagamento. As filas devem ter minimamente como critério para criação: Unidade Gestora, Descrição da Fila, Número da Lei, Data de Criação, Data da Publicação e Data de Vigência. Como critério de ordenação, deve ter minimamente: Data da Liquidação, Data de Vencimento e Tipo de Documento.</w:t>
            </w:r>
          </w:p>
        </w:tc>
      </w:tr>
      <w:tr w:rsidR="00610BD1" w:rsidRPr="00610BD1" w14:paraId="3258A42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92CC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77788D"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Deverá disponibilizar visão que demonstre a Ordem Cronológica dos Pagamentos, por meio de filas de pagamento. Esta visão deverá ter meios de filtrar as informações que serão exibidas, sendo minimamente as opções: Número da Fila de Pagamento, Intervalo de Data de Vencimento, intervalo de valores, Fonte de Recursos, Apenas os empenhos a Pagar bem como os Pagos também, Natureza da Despesa, Credor, Função e </w:t>
            </w:r>
            <w:proofErr w:type="spellStart"/>
            <w:r w:rsidRPr="00610BD1">
              <w:rPr>
                <w:rFonts w:ascii="Arial" w:hAnsi="Arial" w:cs="Arial"/>
              </w:rPr>
              <w:t>Subfunção</w:t>
            </w:r>
            <w:proofErr w:type="spellEnd"/>
            <w:r w:rsidRPr="00610BD1">
              <w:rPr>
                <w:rFonts w:ascii="Arial" w:hAnsi="Arial" w:cs="Arial"/>
              </w:rPr>
              <w:t xml:space="preserve"> de Governo. Deverá exibir o resultado da visão de forma configurável pelo usuário, ficando a seu critério a decisão de quais informações deverão ser exibidas. Deverá demonstrar no mínimo as informações de: Data de Vencimento, Quantidade de Dias Vencidos, Data da Liquidação, Data de Pagamento, Empenho, Credor, Histórico do Empenho, Documento Fiscal, Fonte de Recursos.</w:t>
            </w:r>
          </w:p>
        </w:tc>
      </w:tr>
      <w:tr w:rsidR="00610BD1" w:rsidRPr="00610BD1" w14:paraId="593A730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E011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9C0362"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uma consulta que demonstre em tela os saldos de todos os processos que envolvem a despesa orçamentária. São eles: Orçamento Inicial, Alterações Orçamentárias (Suplementações e Reduções), Correção do Orçamento, Orçamento Atualizado, Empenhado (Bruno e Líquido), Liquidado (Bruno e Líquido), Em Liquidação, Retido, Pago (Bruno e Líquido), Saldo a Liquidar, Saldo a Pagar, Saldo Reservado, Saldo Bloqueado e Saldo Disponível. Permitir que a entidade possa realizar filtros nesta consulta, através das seguintes informações: Órgão, Unidade Orçamentária, Função, </w:t>
            </w:r>
            <w:proofErr w:type="spellStart"/>
            <w:r w:rsidRPr="00610BD1">
              <w:rPr>
                <w:rFonts w:ascii="Arial" w:hAnsi="Arial" w:cs="Arial"/>
              </w:rPr>
              <w:t>Subfunção</w:t>
            </w:r>
            <w:proofErr w:type="spellEnd"/>
            <w:r w:rsidRPr="00610BD1">
              <w:rPr>
                <w:rFonts w:ascii="Arial" w:hAnsi="Arial" w:cs="Arial"/>
              </w:rPr>
              <w:t>, Programa, Ação, Natureza da Despesa, Modalidade de Empenho, Fonte Recursos, Credor, Número do Fundamento Legal, Código da Ementa do Fundamento Legal e código da Despesa.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a cada nova consulta.</w:t>
            </w:r>
          </w:p>
        </w:tc>
      </w:tr>
      <w:tr w:rsidR="00610BD1" w:rsidRPr="00610BD1" w14:paraId="1DDF972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BEF1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F05452"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em tela os saldos de todos os processos que envolvem a receita orçamentária. São eles: Previsão Inicia, Previsão das Deduções, Previsão Inicial Líquida (Receita - Deduções), Reestimativa da Receita, Reestimativa das Deduções, Previsão Atualizada Líquida, Arrecadação Bruta, Estorno da Arrecadação, Dedução da Receita, Arrecadação Líquida e Saldo a Arrecadar. Permitir que a entidade possa aplicar filtros através das seguintes informações: Código da Receita, Natureza da Receita, Fonte de Recursos, Número do Fundamento Legal e Código da Ementa do Fundamento Legal.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Permitir que os filtros utilizados na consulta possam ser salvos por usuário, sem a necessidade do usuário refazer os filtros a cada nova consulta.</w:t>
            </w:r>
          </w:p>
        </w:tc>
      </w:tr>
      <w:tr w:rsidR="00610BD1" w:rsidRPr="00610BD1" w14:paraId="069F5D2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6399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206</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CD0756"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em tela todos os movimentos que envolvem a despesa orçamentária. Esta consulta deverá demonstrar no mínimo as seguintes informações: Número do Lançamento, Data de Movimento, Histórico da Movimentação, Número do Empenho (quando o movimento estiver vinculado a um empenho) e o Valor. Permitir que as informações sejam filtradas por Unidade Gestora e por um Grupo de Unidades Gestoras, também deverá ter a opção de filtrar a Despesa utilizada no processo. A consulta deve ser demonstrada por período, permitindo que seja informado um intervalo de dias.</w:t>
            </w:r>
          </w:p>
        </w:tc>
      </w:tr>
      <w:tr w:rsidR="00610BD1" w:rsidRPr="00610BD1" w14:paraId="6BAD14F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4DAF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207</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10E1A3"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w:t>
            </w:r>
          </w:p>
        </w:tc>
      </w:tr>
      <w:tr w:rsidR="00610BD1" w:rsidRPr="00610BD1" w14:paraId="04A20DB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B018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68D28" w14:textId="77777777" w:rsidR="00610BD1" w:rsidRPr="00610BD1" w:rsidRDefault="00610BD1" w:rsidP="000E5194">
            <w:pPr>
              <w:widowControl w:val="0"/>
              <w:suppressAutoHyphens w:val="0"/>
              <w:rPr>
                <w:rFonts w:ascii="Arial" w:hAnsi="Arial" w:cs="Arial"/>
              </w:rPr>
            </w:pPr>
            <w:r w:rsidRPr="00610BD1">
              <w:rPr>
                <w:rFonts w:ascii="Arial" w:hAnsi="Arial" w:cs="Arial"/>
              </w:rPr>
              <w:t>Dispor de uma forma para localizar e acessar todas as funcionalidades disponíveis no sistema. Deverá englobar necessariamente consultas, relatórios e todas as funcionalidades de operação do sistema. Ao pesquisar uma funcionalidade deverá exibir como resultado o nome da funcionalidade e o caminho de sua localização.</w:t>
            </w:r>
          </w:p>
        </w:tc>
      </w:tr>
      <w:tr w:rsidR="00610BD1" w:rsidRPr="00610BD1" w14:paraId="2E9B708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4618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209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E0ED2"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O sistema deve possuir mecanismo webservice que viabilize a interoperabilidade com o BACEN (Banco Central do Brasil), importando todo o cadastro de Banco/Agência e Posto de atendimento regulamento pelo BACEN para o cadastro de Banco e agência do sistema exibindo em tela única, devendo conter os seguintes campos para Bancos: Código de compensação da instituição financeira permitindo que seja </w:t>
            </w:r>
            <w:proofErr w:type="spellStart"/>
            <w:r w:rsidRPr="00610BD1">
              <w:rPr>
                <w:rFonts w:ascii="Arial" w:hAnsi="Arial" w:cs="Arial"/>
              </w:rPr>
              <w:t>digitável</w:t>
            </w:r>
            <w:proofErr w:type="spellEnd"/>
            <w:r w:rsidRPr="00610BD1">
              <w:rPr>
                <w:rFonts w:ascii="Arial" w:hAnsi="Arial" w:cs="Arial"/>
              </w:rPr>
              <w:t xml:space="preserve"> para busca rápida ou por lista de pesquisa, informação se Ativa ou Não, Descrição completa da nomenclatura, dessa forma gerando em grid listagem de  todas as agências e postos de atendimento, a grid deve possuir identificação dos dados da agência, código de compensação, dígito verificador, nome, bairro, município, UF, a situação (Ativa/Inativa) e o tipo: Agência e Posto de atendimento.</w:t>
            </w:r>
          </w:p>
        </w:tc>
      </w:tr>
      <w:tr w:rsidR="00610BD1" w:rsidRPr="00610BD1" w14:paraId="792622F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87D2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6FF8A"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Deve possuir ferramenta própria para as rotinas de atualização para as novas instituições, agências e postos de atendimento regulamentados, conforme disponibilizadas pelo BACEN, devendo ficar disponível  </w:t>
            </w:r>
            <w:proofErr w:type="spellStart"/>
            <w:r w:rsidRPr="00610BD1">
              <w:rPr>
                <w:rFonts w:ascii="Arial" w:hAnsi="Arial" w:cs="Arial"/>
              </w:rPr>
              <w:t>diariariamente</w:t>
            </w:r>
            <w:proofErr w:type="spellEnd"/>
            <w:r w:rsidRPr="00610BD1">
              <w:rPr>
                <w:rFonts w:ascii="Arial" w:hAnsi="Arial" w:cs="Arial"/>
              </w:rPr>
              <w:t>, dispondo de tela na qual o usuário possa selecionar o tipo de atualização sendo elas Banco/Agência/Postos de atendimento e Município e Bairro.</w:t>
            </w:r>
          </w:p>
        </w:tc>
      </w:tr>
      <w:tr w:rsidR="00610BD1" w:rsidRPr="00610BD1" w14:paraId="3BD6F4A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7D1F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EDD26" w14:textId="77777777" w:rsidR="00610BD1" w:rsidRPr="00610BD1" w:rsidRDefault="00610BD1" w:rsidP="000E5194">
            <w:pPr>
              <w:widowControl w:val="0"/>
              <w:suppressAutoHyphens w:val="0"/>
              <w:rPr>
                <w:rFonts w:ascii="Arial" w:hAnsi="Arial" w:cs="Arial"/>
              </w:rPr>
            </w:pPr>
            <w:r w:rsidRPr="00610BD1">
              <w:rPr>
                <w:rFonts w:ascii="Arial" w:hAnsi="Arial" w:cs="Arial"/>
              </w:rPr>
              <w:t>Dispor de tela de cadastro de Banco e Agência deve possuir botões para limpar e imprimir a relação listada na grid, conter filtros facilitadores para buscar com Situação: Todos/Ativa/Inativo, Tipo: Todos/Agência e Posto de Atendimento, munícipio, bairro, código de compensação para pesquisa e totalizador numérico do quantitativo listado.</w:t>
            </w:r>
          </w:p>
        </w:tc>
      </w:tr>
      <w:tr w:rsidR="00610BD1" w:rsidRPr="00610BD1" w14:paraId="3455E53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3F88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2B27B"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Permitir converter uma Agência Inativa em Posto de atendimento, o mecanismo deve possuí cadastro especifico e que seja disponibilizado em tela para o usuário acessar, o cadastro de conversão deve trazer em tela já preenchida os dados da agência inativada pelo Bacen, os campos de código de compensação de agência, digito verificador, bairro, município e UF, sendo eles inabilitados para edições, desta forma dispondo de um campo de pesquisa de postos de atendimento ( postos esses que devem ser listados por meio da integração com Bacen, dispensando cadastro manual) que deverá ser vinculado a agência inativa , assim modificando o tipo de agência inativa para tipo posto de atendimento. No procedimento de vinculação os postos devem ser acompanhados pelos dados cadastrais, endereço, número, complemento, bairro, município, UF, </w:t>
            </w:r>
            <w:proofErr w:type="spellStart"/>
            <w:r w:rsidRPr="00610BD1">
              <w:rPr>
                <w:rFonts w:ascii="Arial" w:hAnsi="Arial" w:cs="Arial"/>
              </w:rPr>
              <w:t>Cep</w:t>
            </w:r>
            <w:proofErr w:type="spellEnd"/>
            <w:r w:rsidRPr="00610BD1">
              <w:rPr>
                <w:rFonts w:ascii="Arial" w:hAnsi="Arial" w:cs="Arial"/>
              </w:rPr>
              <w:t xml:space="preserve"> e data da conversão exibição em tela e inabilitado para edição.</w:t>
            </w:r>
          </w:p>
        </w:tc>
      </w:tr>
      <w:tr w:rsidR="00610BD1" w:rsidRPr="00610BD1" w14:paraId="62B5E42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6275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1458C"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Possuir cadastro para novos postos de atendimento, deve trazer em tela auto preenchido o tipo posto de atendimento e situação ativada, dispondo de um campo de pesquisa de postos de atendimento ( postos esses que devem ser listados por meio da integração com Bacen, dispensando cadastro manual) na vinculação os postos devem ser acompanhados pelos dados cadastrais, endereço, número, complemento, bairro, município, UF, </w:t>
            </w:r>
            <w:proofErr w:type="spellStart"/>
            <w:r w:rsidRPr="00610BD1">
              <w:rPr>
                <w:rFonts w:ascii="Arial" w:hAnsi="Arial" w:cs="Arial"/>
              </w:rPr>
              <w:t>Cep</w:t>
            </w:r>
            <w:proofErr w:type="spellEnd"/>
            <w:r w:rsidRPr="00610BD1">
              <w:rPr>
                <w:rFonts w:ascii="Arial" w:hAnsi="Arial" w:cs="Arial"/>
              </w:rPr>
              <w:t xml:space="preserve"> e data da conversão exibição em tela e inabilitado para edição, possuí campo para informar o código de compensação de agência  e obrigatoriamente realizar o calculo de forma automática do Digito Verificador.</w:t>
            </w:r>
          </w:p>
        </w:tc>
      </w:tr>
      <w:tr w:rsidR="00610BD1" w:rsidRPr="00610BD1" w14:paraId="5074FBD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D786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15DB6" w14:textId="77777777" w:rsidR="00610BD1" w:rsidRPr="00610BD1" w:rsidRDefault="00610BD1" w:rsidP="000E5194">
            <w:pPr>
              <w:widowControl w:val="0"/>
              <w:suppressAutoHyphens w:val="0"/>
              <w:rPr>
                <w:rFonts w:ascii="Arial" w:hAnsi="Arial" w:cs="Arial"/>
              </w:rPr>
            </w:pPr>
            <w:r w:rsidRPr="00610BD1">
              <w:rPr>
                <w:rFonts w:ascii="Arial" w:hAnsi="Arial" w:cs="Arial"/>
              </w:rPr>
              <w:t>Deverá dispor de um cadastro para conta bancária, permitir vincular Banco e Agência buscado a partir da integração com o BACEN assim permitindo informar os números da conta bancária vinculado. Possuir dados adicionais para cadastrar sequência de cheque (automática/não automática), formulário de cheque, próximo cheque, sinalizador de conta convênio, número de convênio e sinalizador de conta de recuso federal. Dispor no mesmo cadastro consulta em tela de todas as contas bancárias cadastradas, sendo localizadas  por meio de filtros como, banco, agência e conta bancária ou devendo buscar por todos sem a necessidade de informar os filtros, deverá exibir código do banco, descrição do banco, agência mais digito verificador, descrição da agência, conta bancária mais digito verificador, identificação de convênio e recurso federal, na exibição deverá possuir totalizador das contas cadastradas e mecanismo de impressão das informações listadas.</w:t>
            </w:r>
          </w:p>
        </w:tc>
      </w:tr>
      <w:tr w:rsidR="00610BD1" w:rsidRPr="00610BD1" w14:paraId="69C98D5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E302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215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A728D"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Possuir função para cadastro do produto financeiro, o cadastro deve  ser identificado por código sequencial gerado automaticamente pelo sistema, dispor de campos para informar descrição,  tipo do produto financeiro (caixa, movimento, poupança, CDB, Fundo de Investimento, Títulos Públicos e Outras aplicações e  data de abertura, deverá habilitar campo para vincular a conta bancária já cadastrada e tipo de conta exceto o produto do tipo caixa, possuir facilitador que permita cadastrar conta bancária quando não houver registro. Não permitir cadastrar produto financeiro do tipo movimento com a mesma conta bancária quando há um produto </w:t>
            </w:r>
            <w:proofErr w:type="spellStart"/>
            <w:r w:rsidRPr="00610BD1">
              <w:rPr>
                <w:rFonts w:ascii="Arial" w:hAnsi="Arial" w:cs="Arial"/>
              </w:rPr>
              <w:t>ativo.Deverá</w:t>
            </w:r>
            <w:proofErr w:type="spellEnd"/>
            <w:r w:rsidRPr="00610BD1">
              <w:rPr>
                <w:rFonts w:ascii="Arial" w:hAnsi="Arial" w:cs="Arial"/>
              </w:rPr>
              <w:t xml:space="preserve"> permitir cadastrar conta contábil a partir do cadastro do produto financeiro, de forma automatizada a conta contábil deverá ser gerada de acordo nível contábil vinculado ao tipo do produto com código sequencial. Dispor de consulta em tela de todos os produtos financeiro, contendo filtros onde seja possível informar o tipo do produto ou todos, situação (Ativo, Inativo e todos), totalizador e impressão das informações listadas. Dispor opção de editar, excluir um produto financeiro desde que não o mesmo não esteja vinculado a uma conta contábil e a opção de inativar ocorrer quando uma conta contábil for inativada.</w:t>
            </w:r>
          </w:p>
        </w:tc>
      </w:tr>
      <w:tr w:rsidR="00610BD1" w:rsidRPr="00610BD1" w14:paraId="26E7ABE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162F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F1F7D"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Possuir funcionalidade de conciliação bancária do tipo manual e do tipo movimento em uma única tela, deve conter um painel na qual seja possível informar filtros para realizar a busca dos lançamentos, esses filtros devem ser compostos por UG, conta bancária que após informar a mesma deve obrigatoriamente listar o produto financeiro elencado e que permita o usuário selecionar, assim de formar automática após informar o produto financeiro a informação da conta contábil vinculada seja auto preenchida. Assim como também deve dispor da opção de informar a conta bancária ou conta contábil para realizar a conciliação. Dispor de filtros para informar período no formato (de, até) do movimento, período da conciliação e ainda possuí opção de informar o tipo da conciliação (manual, movimento e todos) e status (conciliado, não conciliado e todos) e a data da conciliação. Assim sendo possível realizar a busca e de forma unificada listar em grid no mesmo painel todos os movimentos pertinentes aos filtros informados. O painel deve dispor de informações dos saldos disponíveis na Contabilidade, Banco, diferença e valor a conciliar. Deve possuir a função de conciliação manual de forma que no mesmo painel disponibilizado seja possível realizar os lançamentos do tipo (Saída não contabilizada, Entrada não contabilizada, Saída não considerada pelo banco, entrada não considerada pelo banco), e que seja listado da grid como conciliado e refletindo no saldo de valor a conciliar. Permitindo editar lançamento a lançamento e para o ato de exclusão permitir selecionar mais de um lançamento e excluir todos. Deve possuir a função de conciliação do tipo movimento de forma que após informar os filtros, seja listado no painel possibilitando marcar um ou todos e selecionar a ação de conciliar, assim como também deve </w:t>
            </w:r>
            <w:proofErr w:type="spellStart"/>
            <w:r w:rsidRPr="00610BD1">
              <w:rPr>
                <w:rFonts w:ascii="Arial" w:hAnsi="Arial" w:cs="Arial"/>
              </w:rPr>
              <w:t>tera</w:t>
            </w:r>
            <w:proofErr w:type="spellEnd"/>
            <w:r w:rsidRPr="00610BD1">
              <w:rPr>
                <w:rFonts w:ascii="Arial" w:hAnsi="Arial" w:cs="Arial"/>
              </w:rPr>
              <w:t xml:space="preserve"> mesma ação para a função de excluir. Permitir realizar, inclusão do saldo do extrato bancário e ter facilitador de consulta no mesmo local de todos os saldos inseridos, ter a função de cópia conciliação manual do período anterior.</w:t>
            </w:r>
          </w:p>
        </w:tc>
      </w:tr>
      <w:tr w:rsidR="00610BD1" w:rsidRPr="00610BD1" w14:paraId="55ECFCD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A2D7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FB7DA" w14:textId="77777777" w:rsidR="00610BD1" w:rsidRPr="00610BD1" w:rsidRDefault="00610BD1" w:rsidP="000E5194">
            <w:pPr>
              <w:widowControl w:val="0"/>
              <w:suppressAutoHyphens w:val="0"/>
              <w:rPr>
                <w:rFonts w:ascii="Arial" w:hAnsi="Arial" w:cs="Arial"/>
              </w:rPr>
            </w:pPr>
            <w:r w:rsidRPr="00610BD1">
              <w:rPr>
                <w:rFonts w:ascii="Arial" w:hAnsi="Arial" w:cs="Arial"/>
              </w:rPr>
              <w:t>Possuir funcionalidade de Bloqueio para conciliação, dispondo de uma função onde exiba em formato de calendário, listando os 12 meses do exercício atual, habilitando até o mês corrente, sendo possível a seleção da data ou período para bloquear. A função deve bloquear todas as ações de conciliação pelo movimento, conciliação manual, inclusão de saldo e copia conciliação e qualquer edição e exclusão, que estejam respectivamente com a mesma data bloqueada.</w:t>
            </w:r>
          </w:p>
        </w:tc>
      </w:tr>
      <w:tr w:rsidR="00610BD1" w:rsidRPr="00610BD1" w14:paraId="116ECB3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B9080"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36FA4" w14:textId="77777777" w:rsidR="00610BD1" w:rsidRPr="00610BD1" w:rsidRDefault="00610BD1" w:rsidP="000E5194">
            <w:pPr>
              <w:widowControl w:val="0"/>
              <w:suppressAutoHyphens w:val="0"/>
              <w:rPr>
                <w:rFonts w:ascii="Arial" w:hAnsi="Arial" w:cs="Arial"/>
              </w:rPr>
            </w:pPr>
            <w:r w:rsidRPr="00610BD1">
              <w:rPr>
                <w:rFonts w:ascii="Arial" w:hAnsi="Arial" w:cs="Arial"/>
              </w:rPr>
              <w:t>Deve possuir mecanismo que realize a importação e leitura do extrato bancário no formato padrão OFX, dispondo obrigatoriamente a importação do arquivo das instituições financeiras BRASIL, CAIXA, SANTANDER, ITAÚ, BRADESCO, BANRISUL, SICREDI E SICOOB e disponibilizando em tempo hábil para outras instituições que viabilize o padrão OFX. Deverá dispor de um Painel gerenciador para as importações dos extratos bancários, de forma que para realização da importação de um extrato bancário deve ser informado o Produto Financeiro, UG, Conta Bancária e Conta Contábil assim devendo disponibilizar em tela um botão para buscar o arquivo OFX salvo em pasta. Também deve possuir o recurso de consultar por período (de - até) todos os arquivos importados do Produto financeiro informado, listando para visualização em tela as informações dos extratos importados como: data e hora da importação, data inicial e final da geração do extrato, saldo final do extrato, Situação (conciliado, conciliado parcial, pendente, data inicial e final da movimentação contida no extrato e a identificação do usuário do sistema. Possuir opção de visualização dos registros de um arquivo conciliado, podendo ser visto registro a registro e seu detalhamento a qual lançamento do sistema está vinculado se conciliado, também deve dispor de exclusão de um único registro do extrato conciliado e exclusão do arquivo completo.</w:t>
            </w:r>
          </w:p>
        </w:tc>
      </w:tr>
      <w:tr w:rsidR="00610BD1" w:rsidRPr="00610BD1" w14:paraId="190F1CC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687F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219</w:t>
            </w:r>
          </w:p>
        </w:tc>
        <w:tc>
          <w:tcPr>
            <w:tcW w:w="9441" w:type="dxa"/>
            <w:tcBorders>
              <w:top w:val="single" w:sz="4" w:space="0" w:color="000000"/>
              <w:left w:val="single" w:sz="4" w:space="0" w:color="000000"/>
              <w:bottom w:val="single" w:sz="4" w:space="0" w:color="000000"/>
              <w:right w:val="single" w:sz="4" w:space="0" w:color="000000"/>
            </w:tcBorders>
            <w:shd w:val="clear" w:color="auto" w:fill="auto"/>
          </w:tcPr>
          <w:p w14:paraId="784C1002"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Conciliação Bancária Automática por meio de arquivo OFX, procedendo para uma tela com visão das informações obtidas do extrato apenas a nível de consulta sem edição de Produto Financeiro, conta bancária, Período do extrato do banco, data de conciliação devendo ser a data final da geração do </w:t>
            </w:r>
            <w:proofErr w:type="spellStart"/>
            <w:r w:rsidRPr="00610BD1">
              <w:rPr>
                <w:rFonts w:ascii="Arial" w:hAnsi="Arial" w:cs="Arial"/>
              </w:rPr>
              <w:t>ofx</w:t>
            </w:r>
            <w:proofErr w:type="spellEnd"/>
            <w:r w:rsidRPr="00610BD1">
              <w:rPr>
                <w:rFonts w:ascii="Arial" w:hAnsi="Arial" w:cs="Arial"/>
              </w:rPr>
              <w:t xml:space="preserve">, painel de saldos do extrato anterior e atual, saldo do extrato conciliado e saldo do extrato a conciliar. Também deve dispor na mesma tela os registros importados do Extrato do Banco com (data, descrição, </w:t>
            </w:r>
            <w:r w:rsidRPr="00610BD1">
              <w:rPr>
                <w:rFonts w:ascii="Arial" w:hAnsi="Arial" w:cs="Arial"/>
              </w:rPr>
              <w:lastRenderedPageBreak/>
              <w:t>número e valor) e os lançamentos a conciliar sistema  com a identificação de extrato do sistema com (data, lançamento, histórico, complemento histórico e valor) sendo capaz de conciliar automaticamente os registros que forem encontrados com data igual e valor igual ( extrato do banco = extrato do sistema), utilizando como identificação nos registros conciliados a marcação em cor verde no extrato do banco e a seleção do lançamento do sistema conciliado. Permitir realizar conciliação por seleção dos lançamentos do banco e do sistema quando data e valor dos extratos forem diferentes, desde que seja data igual ou menor e valor igual ou menor que ao somar feche o valor selecionado do banco. Possuir capacidade de reflexão dos lançamentos dos sistemas para o extrato do banco, quando selecionado um registro do extrato do Banco que não há lançamento do sistema com data e valor igual, deve ser evidenciado em tela todos os lançamentos com data igual e menores e valor menor com o tipo de saída de valor , e quando o tipo for de entrada de valor deve evidenciado em tela todos os lançamentos com data igual e menores e valor menor de saída e entrada. Dispor em tela de totalizador com valor total do movimento selecionado e valor da diferença em cores, assim como também totalizador dos registros do extrato do banco e do extrato do sistema. Permitir conciliação de múltiplos vínculos por meio do extrato bancário importado, sendo capaz de validar o encontro e fechamento dos valores quando, selecionado mais de um lançamento do extrato do banco para 1 lançamento do sistema ou 1 lançamento do extrato do banco para 1 do sistema. Possuir facilitador em tela da conciliação automática de geração automatizada do lançamento tipo manual apenas com a seleção de um botão, devendo dispensar a intervenção humana em detalhar o lançamento, devendo possuir os mesmos dados do registro extrato do banco, lançamento do tipo manual (saída não contabilizada e entrada não contabilizada)</w:t>
            </w:r>
          </w:p>
        </w:tc>
      </w:tr>
      <w:tr w:rsidR="00610BD1" w:rsidRPr="00610BD1" w14:paraId="09EA85B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FE87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220</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1605D5"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funcionalidade que permita realizar Lançamentos Contábeis informando uma conta débito e outra conta a crédito.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ou </w:t>
            </w:r>
            <w:proofErr w:type="spellStart"/>
            <w:r w:rsidRPr="00610BD1">
              <w:rPr>
                <w:rFonts w:ascii="Arial" w:hAnsi="Arial" w:cs="Arial"/>
              </w:rPr>
              <w:t>periodo</w:t>
            </w:r>
            <w:proofErr w:type="spellEnd"/>
            <w:r w:rsidRPr="00610BD1">
              <w:rPr>
                <w:rFonts w:ascii="Arial" w:hAnsi="Arial" w:cs="Arial"/>
              </w:rPr>
              <w:t xml:space="preserve"> inicial e final. Na consulta dos movimentos já contabilizados demonstrar as informações complementares referente a Conta Correte do TCE/MSC separando as informações da conta débito da conta crédito. Permitir realizar movimento do tipo implantando de saldos e ainda permitir informar valor igual a zero. Permitir realizar movimentos do tipo transposição entre conta bancárias permitindo o usuário selecionar a fonte de recursos que deseja movimentar. Permitir realizar movimentos através de Lançamentos Contábeis Padronizados previamente já cadastrados.</w:t>
            </w:r>
          </w:p>
        </w:tc>
      </w:tr>
      <w:tr w:rsidR="00610BD1" w:rsidRPr="00610BD1" w14:paraId="67B0FE15"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9507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221</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30D6E6"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funcionalidade que permita realizar Lançamentos Contábeis informando um Conjunto de Lançamentos Padronizados previamente cadastrados. Permitir informar a data de movimento, Unidade Gestora, valor, data do documento, número do documento, histórico padrão e complemento histórico. Permitir manter os valores informados na funcionalidade após a última gravação. Permitir consultar os movimentos realizados bem como selecionados para realizar o estorno e ainda permitir filtrar por número de lançamento, conta contábil débito e/ou crédito, </w:t>
            </w:r>
            <w:proofErr w:type="spellStart"/>
            <w:r w:rsidRPr="00610BD1">
              <w:rPr>
                <w:rFonts w:ascii="Arial" w:hAnsi="Arial" w:cs="Arial"/>
              </w:rPr>
              <w:t>periodo</w:t>
            </w:r>
            <w:proofErr w:type="spellEnd"/>
            <w:r w:rsidRPr="00610BD1">
              <w:rPr>
                <w:rFonts w:ascii="Arial" w:hAnsi="Arial" w:cs="Arial"/>
              </w:rPr>
              <w:t xml:space="preserve"> inicial e final, Conjunto de Lançamentos Padronizados e Fonte de Recursos débito e/ou crédito. Permitir realizar movimento do tipo implantando de saldos e ainda permitir informar valor igual a zero. Permitir realizar movimentos através de Lançamentos Contábeis Padronizados previamente já cadastrados.</w:t>
            </w:r>
          </w:p>
        </w:tc>
      </w:tr>
      <w:tr w:rsidR="00610BD1" w:rsidRPr="00610BD1" w14:paraId="230C11B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0653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222</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08A76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autenticação do usuário ao </w:t>
            </w:r>
            <w:proofErr w:type="spellStart"/>
            <w:r w:rsidRPr="00610BD1">
              <w:rPr>
                <w:rFonts w:ascii="Arial" w:hAnsi="Arial" w:cs="Arial"/>
              </w:rPr>
              <w:t>logar</w:t>
            </w:r>
            <w:proofErr w:type="spellEnd"/>
            <w:r w:rsidRPr="00610BD1">
              <w:rPr>
                <w:rFonts w:ascii="Arial" w:hAnsi="Arial" w:cs="Arial"/>
              </w:rPr>
              <w:t xml:space="preserve"> no sistema pelo CPF, conforme o Decreto Nº 10.540 do SIAFIC.</w:t>
            </w:r>
          </w:p>
        </w:tc>
      </w:tr>
      <w:tr w:rsidR="00610BD1" w:rsidRPr="00610BD1" w14:paraId="02A59F5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12CF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F7E1FE" w14:textId="77777777" w:rsidR="00610BD1" w:rsidRPr="00610BD1" w:rsidRDefault="00610BD1" w:rsidP="000E5194">
            <w:pPr>
              <w:widowControl w:val="0"/>
              <w:suppressAutoHyphens w:val="0"/>
              <w:rPr>
                <w:rFonts w:ascii="Arial" w:hAnsi="Arial" w:cs="Arial"/>
              </w:rPr>
            </w:pPr>
            <w:r w:rsidRPr="00610BD1">
              <w:rPr>
                <w:rFonts w:ascii="Arial" w:hAnsi="Arial" w:cs="Arial"/>
              </w:rPr>
              <w:t>Dispor de mecanismo que permita definir um usuário autorizador que libere o acesso dos outros usuários ao sistema. Dispor de mecanismo que permita anexar o termo de responsabilidade de acesso ao sistema por usuário, conforme o Decreto Nº 10.540 do SIAFIC.</w:t>
            </w:r>
          </w:p>
        </w:tc>
      </w:tr>
      <w:tr w:rsidR="00610BD1" w:rsidRPr="00610BD1" w14:paraId="0FDEA91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DE2A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224</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4D2705"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Dispor de mecanismo que permita realizar a consulta de saldos das contas bancárias por fonte de recursos. O mecanismo deverá demonstrar o saldo anterior, lançamentos de entrada, arrecadação de receita, transferência concedidas e recebidas, lançamentos de saída, pagamentos e reservas financeiras. </w:t>
            </w:r>
            <w:proofErr w:type="spellStart"/>
            <w:r w:rsidRPr="00610BD1">
              <w:rPr>
                <w:rFonts w:ascii="Arial" w:hAnsi="Arial" w:cs="Arial"/>
              </w:rPr>
              <w:t>Devrá</w:t>
            </w:r>
            <w:proofErr w:type="spellEnd"/>
            <w:r w:rsidRPr="00610BD1">
              <w:rPr>
                <w:rFonts w:ascii="Arial" w:hAnsi="Arial" w:cs="Arial"/>
              </w:rPr>
              <w:t xml:space="preserve"> permitir realizar filtros do tipo: receita, despesa, fonte de recursos e fato contábil. Deverá demonstrar o resumo do saldo por fonte de recursos e também as movimentações detalhadas por fonte de recursos. Ainda deve ser permitido gerar a consulta por conta bancária ou por conta contábil. Deverá permitir imprimir em relatório o resumo, saldo por fonte de recursos ou movimentação detalhada.</w:t>
            </w:r>
          </w:p>
        </w:tc>
      </w:tr>
      <w:tr w:rsidR="00610BD1" w:rsidRPr="00610BD1" w14:paraId="67EF085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9624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225</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0CC504" w14:textId="77777777" w:rsidR="00610BD1" w:rsidRPr="00610BD1" w:rsidRDefault="00610BD1" w:rsidP="000E5194">
            <w:pPr>
              <w:widowControl w:val="0"/>
              <w:suppressAutoHyphens w:val="0"/>
              <w:rPr>
                <w:rFonts w:ascii="Arial" w:hAnsi="Arial" w:cs="Arial"/>
              </w:rPr>
            </w:pPr>
            <w:r w:rsidRPr="00610BD1">
              <w:rPr>
                <w:rFonts w:ascii="Arial" w:hAnsi="Arial" w:cs="Arial"/>
              </w:rPr>
              <w:t>Dispor de parâmetro que permita selecionar que os recebimentos de tributos serão contabilizados pela Fonte de Recurso da conta bancária ou por meio da Fonte de Recursos da receita.</w:t>
            </w:r>
          </w:p>
        </w:tc>
      </w:tr>
      <w:tr w:rsidR="00610BD1" w:rsidRPr="00610BD1" w14:paraId="591CD40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FBBE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9A0D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O sistema deverá estar totalmente na plataforma web, não exigindo emuladores, com acesso aos principais </w:t>
            </w:r>
            <w:r w:rsidRPr="00610BD1">
              <w:rPr>
                <w:rFonts w:ascii="Arial" w:hAnsi="Arial" w:cs="Arial"/>
                <w:i/>
                <w:iCs/>
                <w:color w:val="000000"/>
              </w:rPr>
              <w:t>browsers</w:t>
            </w:r>
            <w:r w:rsidRPr="00610BD1">
              <w:rPr>
                <w:rFonts w:ascii="Arial" w:hAnsi="Arial" w:cs="Arial"/>
                <w:color w:val="000000"/>
              </w:rPr>
              <w:t xml:space="preserve"> disponibilizados pelo mercado.</w:t>
            </w:r>
          </w:p>
        </w:tc>
      </w:tr>
      <w:tr w:rsidR="00610BD1" w:rsidRPr="00610BD1" w14:paraId="7AFEEBE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E6AD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61F6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Os dados devem ser armazenados na nuvem (</w:t>
            </w:r>
            <w:proofErr w:type="spellStart"/>
            <w:r w:rsidRPr="00610BD1">
              <w:rPr>
                <w:rFonts w:ascii="Arial" w:hAnsi="Arial" w:cs="Arial"/>
                <w:color w:val="000000"/>
              </w:rPr>
              <w:t>cloud</w:t>
            </w:r>
            <w:proofErr w:type="spellEnd"/>
            <w:r w:rsidRPr="00610BD1">
              <w:rPr>
                <w:rFonts w:ascii="Arial" w:hAnsi="Arial" w:cs="Arial"/>
                <w:color w:val="000000"/>
              </w:rPr>
              <w:t>) com os devidos critérios de segurança.</w:t>
            </w:r>
          </w:p>
        </w:tc>
      </w:tr>
      <w:tr w:rsidR="00610BD1" w:rsidRPr="00610BD1" w14:paraId="033BD6B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D266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228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738D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Possuir Banco de dados </w:t>
            </w:r>
            <w:proofErr w:type="spellStart"/>
            <w:r w:rsidRPr="00610BD1">
              <w:rPr>
                <w:rFonts w:ascii="Arial" w:hAnsi="Arial" w:cs="Arial"/>
                <w:color w:val="000000"/>
              </w:rPr>
              <w:t>multi</w:t>
            </w:r>
            <w:proofErr w:type="spellEnd"/>
            <w:r w:rsidRPr="00610BD1">
              <w:rPr>
                <w:rFonts w:ascii="Arial" w:hAnsi="Arial" w:cs="Arial"/>
                <w:color w:val="000000"/>
              </w:rPr>
              <w:t xml:space="preserve"> exercício e </w:t>
            </w:r>
            <w:proofErr w:type="spellStart"/>
            <w:r w:rsidRPr="00610BD1">
              <w:rPr>
                <w:rFonts w:ascii="Arial" w:hAnsi="Arial" w:cs="Arial"/>
                <w:color w:val="000000"/>
              </w:rPr>
              <w:t>multi</w:t>
            </w:r>
            <w:proofErr w:type="spellEnd"/>
            <w:r w:rsidRPr="00610BD1">
              <w:rPr>
                <w:rFonts w:ascii="Arial" w:hAnsi="Arial" w:cs="Arial"/>
                <w:color w:val="000000"/>
              </w:rPr>
              <w:t xml:space="preserve"> entidades através de base corporativa.</w:t>
            </w:r>
          </w:p>
        </w:tc>
      </w:tr>
      <w:tr w:rsidR="00610BD1" w:rsidRPr="00610BD1" w14:paraId="72D2D5E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8D8B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229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E9AB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tecnologia de importação, processamento e reprocessamento de arquivos XML, gerados para atender ao AUDESP do Tribunal de Contas do Estado de São Paulo, dando permissão aos usuários do órgão para realizar esta importação.</w:t>
            </w:r>
          </w:p>
        </w:tc>
      </w:tr>
      <w:tr w:rsidR="00610BD1" w:rsidRPr="00610BD1" w14:paraId="2BC81F7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4837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52F6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Aplicação baseada em tecnologias de código aberto (open </w:t>
            </w:r>
            <w:proofErr w:type="spellStart"/>
            <w:r w:rsidRPr="00610BD1">
              <w:rPr>
                <w:rFonts w:ascii="Arial" w:hAnsi="Arial" w:cs="Arial"/>
                <w:color w:val="000000"/>
              </w:rPr>
              <w:t>source</w:t>
            </w:r>
            <w:proofErr w:type="spellEnd"/>
            <w:r w:rsidRPr="00610BD1">
              <w:rPr>
                <w:rFonts w:ascii="Arial" w:hAnsi="Arial" w:cs="Arial"/>
                <w:color w:val="000000"/>
              </w:rPr>
              <w:t>) ou gratuitas (</w:t>
            </w:r>
            <w:proofErr w:type="spellStart"/>
            <w:r w:rsidRPr="00610BD1">
              <w:rPr>
                <w:rFonts w:ascii="Arial" w:hAnsi="Arial" w:cs="Arial"/>
                <w:color w:val="000000"/>
              </w:rPr>
              <w:t>free</w:t>
            </w:r>
            <w:proofErr w:type="spellEnd"/>
            <w:r w:rsidRPr="00610BD1">
              <w:rPr>
                <w:rFonts w:ascii="Arial" w:hAnsi="Arial" w:cs="Arial"/>
                <w:color w:val="000000"/>
              </w:rPr>
              <w:t>).</w:t>
            </w:r>
          </w:p>
        </w:tc>
      </w:tr>
      <w:tr w:rsidR="00610BD1" w:rsidRPr="00610BD1" w14:paraId="68CE847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CEA8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E415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identificar toda a estrutura governamental do Município, cadastrando as entidades da administração direta e indireta dos Poderes Executivo e Legislativo que compõem o Sistema de Controle Interno do ente federado.</w:t>
            </w:r>
          </w:p>
        </w:tc>
      </w:tr>
      <w:tr w:rsidR="00610BD1" w:rsidRPr="00610BD1" w14:paraId="58E6ED6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BE65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FE0F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identificar e fazer as manutenções dos dados do município em relação as informações publicadas pelo IBGE (Instituto Brasileiro de Geografia e Estatística) para fins de apuração de percentuais permitidos pela Constituição Federal, baseados no censo populacional.</w:t>
            </w:r>
          </w:p>
        </w:tc>
      </w:tr>
      <w:tr w:rsidR="00610BD1" w:rsidRPr="00610BD1" w14:paraId="46BFCB5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F4C2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233</w:t>
            </w:r>
          </w:p>
        </w:tc>
        <w:tc>
          <w:tcPr>
            <w:tcW w:w="944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8A7BE4" w14:textId="77777777" w:rsidR="00610BD1" w:rsidRPr="00610BD1" w:rsidRDefault="00610BD1" w:rsidP="000E5194">
            <w:pPr>
              <w:widowControl w:val="0"/>
              <w:suppressAutoHyphens w:val="0"/>
              <w:rPr>
                <w:rFonts w:ascii="Arial" w:hAnsi="Arial" w:cs="Arial"/>
              </w:rPr>
            </w:pPr>
            <w:r w:rsidRPr="00610BD1">
              <w:rPr>
                <w:rFonts w:ascii="Arial" w:hAnsi="Arial" w:cs="Arial"/>
              </w:rPr>
              <w:t>Possuir cadastro de usuários com as seguintes características:</w:t>
            </w:r>
            <w:r w:rsidRPr="00610BD1">
              <w:rPr>
                <w:rFonts w:ascii="Arial" w:hAnsi="Arial" w:cs="Arial"/>
              </w:rPr>
              <w:br/>
              <w:t>• Permitir o livre cadastramento de usuários.</w:t>
            </w:r>
            <w:r w:rsidRPr="00610BD1">
              <w:rPr>
                <w:rFonts w:ascii="Arial" w:hAnsi="Arial" w:cs="Arial"/>
              </w:rPr>
              <w:br/>
              <w:t>• Permitir restringir o acesso às entidades da estrutura governamental pertencentes ao Município para determinados usuários.</w:t>
            </w:r>
            <w:r w:rsidRPr="00610BD1">
              <w:rPr>
                <w:rFonts w:ascii="Arial" w:hAnsi="Arial" w:cs="Arial"/>
              </w:rPr>
              <w:br/>
              <w:t>• Permitir restringir o acesso à determinadas funcionalidades conforme o perfil do usuário.</w:t>
            </w:r>
          </w:p>
        </w:tc>
      </w:tr>
      <w:tr w:rsidR="00610BD1" w:rsidRPr="00610BD1" w14:paraId="286D560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8CFE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D929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a emissão de relatório conclusivo mensal e anual com índices constitucionais, legais e gerencias consolidado ou por entidade da administração direta ou indireta. (educação, </w:t>
            </w:r>
            <w:proofErr w:type="spellStart"/>
            <w:r w:rsidRPr="00610BD1">
              <w:rPr>
                <w:rFonts w:ascii="Arial" w:hAnsi="Arial" w:cs="Arial"/>
                <w:color w:val="000000"/>
              </w:rPr>
              <w:t>fundeb</w:t>
            </w:r>
            <w:proofErr w:type="spellEnd"/>
            <w:r w:rsidRPr="00610BD1">
              <w:rPr>
                <w:rFonts w:ascii="Arial" w:hAnsi="Arial" w:cs="Arial"/>
                <w:color w:val="000000"/>
              </w:rPr>
              <w:t>, saúde, pessoal, execução orçamentária).Para os Gastos com pessoal, deverá ser possível emitir relatório por Poder Executivo.</w:t>
            </w:r>
          </w:p>
        </w:tc>
      </w:tr>
      <w:tr w:rsidR="00610BD1" w:rsidRPr="00610BD1" w14:paraId="5FFAB4C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9A2E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B74C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Possibilitar a emissão de relatório conclusivo mensal e anual as licitações e contratações, transferências de recursos ao terceiro setor, adiantamentos, almoxarifado, entre outros, na periodicidade mensal e anual.</w:t>
            </w:r>
          </w:p>
        </w:tc>
      </w:tr>
      <w:tr w:rsidR="00610BD1" w:rsidRPr="00610BD1" w14:paraId="5B4FFD6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5232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1B31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Realizar automaticamente, através de textos padrões, as considerações acerca dos valores apresentados para cada parecer.</w:t>
            </w:r>
          </w:p>
        </w:tc>
      </w:tr>
      <w:tr w:rsidR="00610BD1" w:rsidRPr="00610BD1" w14:paraId="09A1336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92AE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02C5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editar os textos padrões apresentados para cada parecer.</w:t>
            </w:r>
          </w:p>
        </w:tc>
      </w:tr>
      <w:tr w:rsidR="00610BD1" w:rsidRPr="00610BD1" w14:paraId="6B6E574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E130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C726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textos de considerações finais.</w:t>
            </w:r>
          </w:p>
        </w:tc>
      </w:tr>
      <w:tr w:rsidR="00610BD1" w:rsidRPr="00610BD1" w14:paraId="2E4FF79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7018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239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3786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configurações de assinaturas pelos próprios usuários para que esta seja impressa no relatório conclusivo do Controle Interno.</w:t>
            </w:r>
          </w:p>
        </w:tc>
      </w:tr>
      <w:tr w:rsidR="00610BD1" w:rsidRPr="00610BD1" w14:paraId="39FA0F9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B493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443C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identificar se a análise descritiva de cada parecer está pendente ou não em razão da preparação do relatório conclusivo.</w:t>
            </w:r>
          </w:p>
        </w:tc>
      </w:tr>
      <w:tr w:rsidR="00610BD1" w:rsidRPr="00610BD1" w14:paraId="589961C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551A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A2AD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selecionar quais análises de resultados deverão compor o relatório conclusivo do Controle Interno sobre as principais análises de resultado orçamentário, financeiro e patrimonial das entidades públicas pelo período mensal e anual.</w:t>
            </w:r>
          </w:p>
        </w:tc>
      </w:tr>
      <w:tr w:rsidR="00610BD1" w:rsidRPr="00610BD1" w14:paraId="07C75FFD"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8DE9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F414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o armazenamento das diversas versões dos Relatórios Conclusivos do Controle Interno, que poderão existir para um mesmo período, garantindo assim o </w:t>
            </w:r>
            <w:proofErr w:type="spellStart"/>
            <w:r w:rsidRPr="00610BD1">
              <w:rPr>
                <w:rFonts w:ascii="Arial" w:hAnsi="Arial" w:cs="Arial"/>
                <w:color w:val="000000"/>
              </w:rPr>
              <w:t>verificabilidade</w:t>
            </w:r>
            <w:proofErr w:type="spellEnd"/>
            <w:r w:rsidRPr="00610BD1">
              <w:rPr>
                <w:rFonts w:ascii="Arial" w:hAnsi="Arial" w:cs="Arial"/>
                <w:color w:val="000000"/>
              </w:rPr>
              <w:t xml:space="preserve"> da informação existente em cada relatório conclusivo realizado.</w:t>
            </w:r>
          </w:p>
        </w:tc>
      </w:tr>
      <w:tr w:rsidR="00610BD1" w:rsidRPr="00610BD1" w14:paraId="45D9E7AC" w14:textId="77777777" w:rsidTr="000E5194">
        <w:trPr>
          <w:trHeight w:val="2557"/>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A2CA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50B26E" w14:textId="77777777" w:rsidR="00610BD1" w:rsidRPr="00610BD1" w:rsidRDefault="00610BD1" w:rsidP="000E5194">
            <w:pPr>
              <w:widowControl w:val="0"/>
              <w:suppressAutoHyphens w:val="0"/>
              <w:spacing w:after="240"/>
              <w:rPr>
                <w:rFonts w:ascii="Arial" w:hAnsi="Arial" w:cs="Arial"/>
                <w:color w:val="000000"/>
                <w:sz w:val="22"/>
                <w:szCs w:val="22"/>
              </w:rPr>
            </w:pPr>
            <w:r w:rsidRPr="00610BD1">
              <w:rPr>
                <w:rFonts w:ascii="Arial" w:hAnsi="Arial" w:cs="Arial"/>
                <w:color w:val="000000"/>
                <w:sz w:val="22"/>
                <w:szCs w:val="22"/>
              </w:rPr>
              <w:t>Possibilitar melhor ilustração de resultados dos pareceres através de gráficos, aumentado assim a capacidade de análise por parte do cliente.</w:t>
            </w:r>
            <w:r w:rsidRPr="00610BD1">
              <w:rPr>
                <w:rFonts w:ascii="Arial" w:hAnsi="Arial" w:cs="Arial"/>
                <w:color w:val="000000"/>
                <w:sz w:val="22"/>
                <w:szCs w:val="22"/>
              </w:rPr>
              <w:br/>
              <w:t>Foram incluídos Gráficos no seguintes pareceres:</w:t>
            </w:r>
            <w:r w:rsidRPr="00610BD1">
              <w:rPr>
                <w:rFonts w:ascii="Arial" w:hAnsi="Arial" w:cs="Arial"/>
                <w:color w:val="000000"/>
                <w:sz w:val="22"/>
                <w:szCs w:val="22"/>
              </w:rPr>
              <w:br/>
              <w:t>2 - GESTÃO ORÇAMENTÁRIA - EXECUTADO</w:t>
            </w:r>
            <w:r w:rsidRPr="00610BD1">
              <w:rPr>
                <w:rFonts w:ascii="Arial" w:hAnsi="Arial" w:cs="Arial"/>
                <w:color w:val="000000"/>
                <w:sz w:val="22"/>
                <w:szCs w:val="22"/>
              </w:rPr>
              <w:br/>
              <w:t>4 - EXECUÇÃO FINANCEIRA PELOS SALDOS BANCÁRIOS</w:t>
            </w:r>
            <w:r w:rsidRPr="00610BD1">
              <w:rPr>
                <w:rFonts w:ascii="Arial" w:hAnsi="Arial" w:cs="Arial"/>
                <w:color w:val="000000"/>
                <w:sz w:val="22"/>
                <w:szCs w:val="22"/>
              </w:rPr>
              <w:br/>
              <w:t>6 - APLICAÇÃO DOS RECURSOS NO ENSINO</w:t>
            </w:r>
            <w:r w:rsidRPr="00610BD1">
              <w:rPr>
                <w:rFonts w:ascii="Arial" w:hAnsi="Arial" w:cs="Arial"/>
                <w:color w:val="000000"/>
                <w:sz w:val="22"/>
                <w:szCs w:val="22"/>
              </w:rPr>
              <w:br/>
              <w:t>7 - APLICAÇÃO DOS RECURSOS NO FUNDEB</w:t>
            </w:r>
            <w:r w:rsidRPr="00610BD1">
              <w:rPr>
                <w:rFonts w:ascii="Arial" w:hAnsi="Arial" w:cs="Arial"/>
                <w:color w:val="000000"/>
                <w:sz w:val="22"/>
                <w:szCs w:val="22"/>
              </w:rPr>
              <w:br/>
              <w:t>8 - APLICAÇÃO EM SAÚDE - RECURSOS PRÓPRIOS</w:t>
            </w:r>
            <w:r w:rsidRPr="00610BD1">
              <w:rPr>
                <w:rFonts w:ascii="Arial" w:hAnsi="Arial" w:cs="Arial"/>
                <w:color w:val="000000"/>
                <w:sz w:val="22"/>
                <w:szCs w:val="22"/>
              </w:rPr>
              <w:br/>
              <w:t>9 - APLICAÇÃO EM SAÚDE - RECURSOS VINCULADOS</w:t>
            </w:r>
            <w:r w:rsidRPr="00610BD1">
              <w:rPr>
                <w:rFonts w:ascii="Arial" w:hAnsi="Arial" w:cs="Arial"/>
                <w:color w:val="000000"/>
                <w:sz w:val="22"/>
                <w:szCs w:val="22"/>
              </w:rPr>
              <w:br/>
              <w:t>12 - DÍVIDA CONSOLIDADA</w:t>
            </w:r>
          </w:p>
        </w:tc>
      </w:tr>
      <w:tr w:rsidR="00610BD1" w:rsidRPr="00610BD1" w14:paraId="4F41815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996C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63A8D0A" w14:textId="77777777" w:rsidR="00610BD1" w:rsidRPr="00610BD1" w:rsidRDefault="00610BD1" w:rsidP="000E5194">
            <w:pPr>
              <w:widowControl w:val="0"/>
              <w:suppressAutoHyphens w:val="0"/>
              <w:rPr>
                <w:rFonts w:ascii="Arial" w:hAnsi="Arial" w:cs="Arial"/>
                <w:color w:val="000000"/>
                <w:sz w:val="22"/>
                <w:szCs w:val="22"/>
              </w:rPr>
            </w:pPr>
            <w:r w:rsidRPr="00610BD1">
              <w:rPr>
                <w:rFonts w:ascii="Arial" w:hAnsi="Arial" w:cs="Arial"/>
                <w:color w:val="000000"/>
                <w:sz w:val="22"/>
                <w:szCs w:val="22"/>
              </w:rPr>
              <w:t xml:space="preserve">Possuir as regras de pareceres atualizaras para o exercício de 2025. Os pareceres que sofreram alterações foram: </w:t>
            </w:r>
            <w:r w:rsidRPr="00610BD1">
              <w:rPr>
                <w:rFonts w:ascii="Arial" w:hAnsi="Arial" w:cs="Arial"/>
                <w:color w:val="000000"/>
                <w:sz w:val="22"/>
                <w:szCs w:val="22"/>
              </w:rPr>
              <w:br/>
              <w:t>6 - APLICAÇÃO DOS RECURSOS NO ENSINO</w:t>
            </w:r>
            <w:r w:rsidRPr="00610BD1">
              <w:rPr>
                <w:rFonts w:ascii="Arial" w:hAnsi="Arial" w:cs="Arial"/>
                <w:color w:val="000000"/>
                <w:sz w:val="22"/>
                <w:szCs w:val="22"/>
              </w:rPr>
              <w:br/>
              <w:t>7 - APLICAÇÃO DOS RECURSOS DO FUNDEB</w:t>
            </w:r>
            <w:r w:rsidRPr="00610BD1">
              <w:rPr>
                <w:rFonts w:ascii="Arial" w:hAnsi="Arial" w:cs="Arial"/>
                <w:color w:val="000000"/>
                <w:sz w:val="22"/>
                <w:szCs w:val="22"/>
              </w:rPr>
              <w:br/>
              <w:t>8 - APLICAÇÃO EM SAÚDE - RECURSOS PRÓPRIOS</w:t>
            </w:r>
            <w:r w:rsidRPr="00610BD1">
              <w:rPr>
                <w:rFonts w:ascii="Arial" w:hAnsi="Arial" w:cs="Arial"/>
                <w:color w:val="000000"/>
                <w:sz w:val="22"/>
                <w:szCs w:val="22"/>
              </w:rPr>
              <w:br/>
              <w:t>9 - APLICAÇÃO EM SAÚDE - RECURSOS VINCULADOS</w:t>
            </w:r>
            <w:r w:rsidRPr="00610BD1">
              <w:rPr>
                <w:rFonts w:ascii="Arial" w:hAnsi="Arial" w:cs="Arial"/>
                <w:color w:val="000000"/>
                <w:sz w:val="22"/>
                <w:szCs w:val="22"/>
              </w:rPr>
              <w:br/>
              <w:t>10 - APLICAÇÃO EM SAÚDE - VISÃO GERAL</w:t>
            </w:r>
            <w:r w:rsidRPr="00610BD1">
              <w:rPr>
                <w:rFonts w:ascii="Arial" w:hAnsi="Arial" w:cs="Arial"/>
                <w:color w:val="000000"/>
                <w:sz w:val="22"/>
                <w:szCs w:val="22"/>
              </w:rPr>
              <w:br/>
              <w:t>15 - ARRECADAÇÃO DE DÍVIDA ATIVA</w:t>
            </w:r>
            <w:r w:rsidRPr="00610BD1">
              <w:rPr>
                <w:rFonts w:ascii="Arial" w:hAnsi="Arial" w:cs="Arial"/>
                <w:color w:val="000000"/>
                <w:sz w:val="22"/>
                <w:szCs w:val="22"/>
              </w:rPr>
              <w:br/>
            </w:r>
            <w:r w:rsidRPr="00610BD1">
              <w:rPr>
                <w:rFonts w:ascii="Arial" w:hAnsi="Arial" w:cs="Arial"/>
                <w:color w:val="000000"/>
                <w:sz w:val="22"/>
                <w:szCs w:val="22"/>
              </w:rPr>
              <w:lastRenderedPageBreak/>
              <w:t>16 - DESPESAS COM ENCARGOS SOCIAIS</w:t>
            </w:r>
            <w:r w:rsidRPr="00610BD1">
              <w:rPr>
                <w:rFonts w:ascii="Arial" w:hAnsi="Arial" w:cs="Arial"/>
                <w:color w:val="000000"/>
                <w:sz w:val="22"/>
                <w:szCs w:val="22"/>
              </w:rPr>
              <w:br/>
              <w:t>26 - ALMOXARIFADO</w:t>
            </w:r>
          </w:p>
        </w:tc>
      </w:tr>
      <w:tr w:rsidR="00610BD1" w:rsidRPr="00610BD1" w14:paraId="0F5AE18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ABB3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245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BE29EA" w14:textId="77777777" w:rsidR="00610BD1" w:rsidRPr="00610BD1" w:rsidRDefault="00610BD1" w:rsidP="000E5194">
            <w:pPr>
              <w:widowControl w:val="0"/>
              <w:suppressAutoHyphens w:val="0"/>
              <w:rPr>
                <w:rFonts w:ascii="Arial" w:hAnsi="Arial" w:cs="Arial"/>
                <w:color w:val="000000"/>
                <w:sz w:val="22"/>
                <w:szCs w:val="22"/>
              </w:rPr>
            </w:pPr>
            <w:r w:rsidRPr="00610BD1">
              <w:rPr>
                <w:rFonts w:ascii="Arial" w:hAnsi="Arial" w:cs="Arial"/>
                <w:color w:val="000000"/>
                <w:sz w:val="22"/>
                <w:szCs w:val="22"/>
              </w:rPr>
              <w:t>Permite incluir os valores da Receita Corrente Liquida, segregados entre o valor ajustado para o limite de despesa com pessoal e o limite de endividamento. Sendo incluído tais valores nos pareceres 11 - Limite de Despesa com Pessoal e 13 - Dívida Consolidada respectivamente.</w:t>
            </w:r>
          </w:p>
        </w:tc>
      </w:tr>
      <w:tr w:rsidR="00610BD1" w:rsidRPr="00610BD1" w14:paraId="09D02C9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AEB0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687151" w14:textId="77777777" w:rsidR="00610BD1" w:rsidRPr="00610BD1" w:rsidRDefault="00610BD1" w:rsidP="000E5194">
            <w:pPr>
              <w:widowControl w:val="0"/>
              <w:suppressAutoHyphens w:val="0"/>
              <w:rPr>
                <w:rFonts w:ascii="Arial" w:hAnsi="Arial" w:cs="Arial"/>
                <w:color w:val="000000"/>
                <w:sz w:val="22"/>
                <w:szCs w:val="22"/>
              </w:rPr>
            </w:pPr>
            <w:r w:rsidRPr="00610BD1">
              <w:rPr>
                <w:rFonts w:ascii="Arial" w:hAnsi="Arial" w:cs="Arial"/>
                <w:color w:val="000000"/>
                <w:sz w:val="22"/>
                <w:szCs w:val="22"/>
              </w:rPr>
              <w:t>Demonstrar as transferências recebidas e os repasses financeiro recebidos ao longo do exercício e seu resultado em relação a despesa empenhada, liquidada e paga através de Relatório Analise Gestão Orçamentaria Planejado\ Executado.</w:t>
            </w:r>
          </w:p>
        </w:tc>
      </w:tr>
      <w:tr w:rsidR="00610BD1" w:rsidRPr="00610BD1" w14:paraId="1BD60BC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B292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764230" w14:textId="77777777" w:rsidR="00610BD1" w:rsidRPr="00610BD1" w:rsidRDefault="00610BD1" w:rsidP="000E5194">
            <w:pPr>
              <w:widowControl w:val="0"/>
              <w:suppressAutoHyphens w:val="0"/>
              <w:rPr>
                <w:rFonts w:ascii="Arial" w:hAnsi="Arial" w:cs="Arial"/>
                <w:color w:val="000000"/>
                <w:sz w:val="22"/>
                <w:szCs w:val="22"/>
              </w:rPr>
            </w:pPr>
            <w:r w:rsidRPr="00610BD1">
              <w:rPr>
                <w:rFonts w:ascii="Arial" w:hAnsi="Arial" w:cs="Arial"/>
                <w:color w:val="000000"/>
                <w:sz w:val="22"/>
                <w:szCs w:val="22"/>
              </w:rPr>
              <w:t>Exigir três valores no momento do envio da RCL:</w:t>
            </w:r>
            <w:r w:rsidRPr="00610BD1">
              <w:rPr>
                <w:rFonts w:ascii="Arial" w:hAnsi="Arial" w:cs="Arial"/>
                <w:color w:val="000000"/>
                <w:sz w:val="22"/>
                <w:szCs w:val="22"/>
              </w:rPr>
              <w:br/>
              <w:t>- RECEITA CORRENTE LÍQUIDA (RCL);</w:t>
            </w:r>
            <w:r w:rsidRPr="00610BD1">
              <w:rPr>
                <w:rFonts w:ascii="Arial" w:hAnsi="Arial" w:cs="Arial"/>
                <w:color w:val="000000"/>
                <w:sz w:val="22"/>
                <w:szCs w:val="22"/>
              </w:rPr>
              <w:br/>
              <w:t>- RCL AJUSTADA PARA CÁLCULO DOS LIMITES DA DESPESA COM PESSOAL;</w:t>
            </w:r>
            <w:r w:rsidRPr="00610BD1">
              <w:rPr>
                <w:rFonts w:ascii="Arial" w:hAnsi="Arial" w:cs="Arial"/>
                <w:color w:val="000000"/>
                <w:sz w:val="22"/>
                <w:szCs w:val="22"/>
              </w:rPr>
              <w:br/>
              <w:t>- RCL AJUSTADA PARA CÁLCULO DOS LIMITES DE ENDIVIDAMENTO.</w:t>
            </w:r>
            <w:r w:rsidRPr="00610BD1">
              <w:rPr>
                <w:rFonts w:ascii="Arial" w:hAnsi="Arial" w:cs="Arial"/>
                <w:color w:val="000000"/>
                <w:sz w:val="22"/>
                <w:szCs w:val="22"/>
              </w:rPr>
              <w:br/>
              <w:t>Os Valores informados em "Receita Corrente Líquida Ajustada para Cálculo dos Limites da Despesas com Pessoal" será usado no parecer "LIMITE DE DESPESA COM PESSOAL".</w:t>
            </w:r>
            <w:r w:rsidRPr="00610BD1">
              <w:rPr>
                <w:rFonts w:ascii="Arial" w:hAnsi="Arial" w:cs="Arial"/>
                <w:color w:val="000000"/>
                <w:sz w:val="22"/>
                <w:szCs w:val="22"/>
              </w:rPr>
              <w:br/>
              <w:t>Os Valores informados em "Receita Corrente Líquida Ajustada para Cálculo dos Limites de Endividamento" será usado nos pareceres "DIVIDA CONSOLIDADA" e "OPERAÇÕES DE CRÉDITOS, AVAIS E GARANTIAS".</w:t>
            </w:r>
          </w:p>
        </w:tc>
      </w:tr>
      <w:tr w:rsidR="00610BD1" w:rsidRPr="00610BD1" w14:paraId="61EF0FA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F5B3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B191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um Processo de Carga de Obrigações.</w:t>
            </w:r>
            <w:r w:rsidRPr="00610BD1">
              <w:rPr>
                <w:rFonts w:ascii="Arial" w:hAnsi="Arial" w:cs="Arial"/>
                <w:color w:val="000000"/>
              </w:rPr>
              <w:br/>
              <w:t>Disponibilizar Obrigações Legais, Federais e Estaduais, para carga automática no calendário conforme a necessidade e escolha do Cliente.</w:t>
            </w:r>
          </w:p>
        </w:tc>
      </w:tr>
      <w:tr w:rsidR="00610BD1" w:rsidRPr="00610BD1" w14:paraId="5C39F38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75FD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249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4987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um ACESSO FÁCIL E SIMPLES ao Controle do Calendários:</w:t>
            </w:r>
            <w:r w:rsidRPr="00610BD1">
              <w:rPr>
                <w:rFonts w:ascii="Arial" w:hAnsi="Arial" w:cs="Arial"/>
                <w:color w:val="000000"/>
              </w:rPr>
              <w:br/>
              <w:t xml:space="preserve">Possibilitar uma Visão das Obrigações em formato de Calendário Organizando visualmente as Obrigações e suas Ocorrências de forma amigável, em formato de calendário. Isso facilita ações necessárias para cobrança no atendimento das obrigações; </w:t>
            </w:r>
            <w:r w:rsidRPr="00610BD1">
              <w:rPr>
                <w:rFonts w:ascii="Arial" w:hAnsi="Arial" w:cs="Arial"/>
                <w:color w:val="000000"/>
              </w:rPr>
              <w:br/>
              <w:t>A situação de cada ocorrência com relação ao prazo para atendimento definido por lei, pode ser facilmente identificado através de cores correspondentes ao seu Status;</w:t>
            </w:r>
          </w:p>
        </w:tc>
      </w:tr>
      <w:tr w:rsidR="00610BD1" w:rsidRPr="00610BD1" w14:paraId="4F26D09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F99B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9EDD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Possibilitar a Criação de Grupos Responsáveis  viabilizando a associação de responsáveis as ocorrências de obrigação e direcionar a obrigação para quem deve ser cobrado quanto a seu atendimento;</w:t>
            </w:r>
          </w:p>
        </w:tc>
      </w:tr>
      <w:tr w:rsidR="00610BD1" w:rsidRPr="00610BD1" w14:paraId="6D07D2A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DD9A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37B2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Cadastramento de Obrigações / Ocorrências seguindo o conceito de Obrigação dividida em Recorrências e Ocorrências.</w:t>
            </w:r>
            <w:r w:rsidRPr="00610BD1">
              <w:rPr>
                <w:rFonts w:ascii="Arial" w:hAnsi="Arial" w:cs="Arial"/>
                <w:color w:val="000000"/>
              </w:rPr>
              <w:br/>
              <w:t>Seguindo esse conceito, torna-se mais fácil o reaproveitamento de obrigações, de um exercício para o outro e a concentração acompanhamentos por ocorrências. Obrigações não previstas na carga inicial, podem ser incluídas de forma manual e simples.</w:t>
            </w:r>
          </w:p>
        </w:tc>
      </w:tr>
      <w:tr w:rsidR="00610BD1" w:rsidRPr="00610BD1" w14:paraId="15692F2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8D11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B495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Cadastramento de Obrigações contendo as seguintes informações:</w:t>
            </w:r>
            <w:r w:rsidRPr="00610BD1">
              <w:rPr>
                <w:rFonts w:ascii="Arial" w:hAnsi="Arial" w:cs="Arial"/>
                <w:color w:val="000000"/>
              </w:rPr>
              <w:br/>
              <w:t>Título - Título da Obrigação</w:t>
            </w:r>
            <w:r w:rsidRPr="00610BD1">
              <w:rPr>
                <w:rFonts w:ascii="Arial" w:hAnsi="Arial" w:cs="Arial"/>
                <w:color w:val="000000"/>
              </w:rPr>
              <w:br/>
              <w:t xml:space="preserve">Descrição da obrigação legal - Detalhamento da Obrigação </w:t>
            </w:r>
            <w:r w:rsidRPr="00610BD1">
              <w:rPr>
                <w:rFonts w:ascii="Arial" w:hAnsi="Arial" w:cs="Arial"/>
                <w:color w:val="000000"/>
              </w:rPr>
              <w:br/>
              <w:t>Espécie de legislação - Federal, Estadual e Municipal</w:t>
            </w:r>
            <w:r w:rsidRPr="00610BD1">
              <w:rPr>
                <w:rFonts w:ascii="Arial" w:hAnsi="Arial" w:cs="Arial"/>
                <w:color w:val="000000"/>
              </w:rPr>
              <w:br/>
              <w:t xml:space="preserve">Grupo de Assunto - Classificação de Grupo de Assunto conforme a Obrigação; </w:t>
            </w:r>
            <w:r w:rsidRPr="00610BD1">
              <w:rPr>
                <w:rFonts w:ascii="Arial" w:hAnsi="Arial" w:cs="Arial"/>
                <w:color w:val="000000"/>
              </w:rPr>
              <w:br/>
              <w:t xml:space="preserve">Legislação pertinente - Informar a legislação que originou a Obrigação ; </w:t>
            </w:r>
            <w:r w:rsidRPr="00610BD1">
              <w:rPr>
                <w:rFonts w:ascii="Arial" w:hAnsi="Arial" w:cs="Arial"/>
                <w:color w:val="000000"/>
              </w:rPr>
              <w:br/>
              <w:t xml:space="preserve">Forma de envio - Descrever as formas de envio da obrigação no momento do seu atendimento; </w:t>
            </w:r>
            <w:r w:rsidRPr="00610BD1">
              <w:rPr>
                <w:rFonts w:ascii="Arial" w:hAnsi="Arial" w:cs="Arial"/>
                <w:color w:val="000000"/>
              </w:rPr>
              <w:br/>
              <w:t xml:space="preserve">Destino - Informar a quem se destina as informações que serão geradas na Obrigação; </w:t>
            </w:r>
            <w:r w:rsidRPr="00610BD1">
              <w:rPr>
                <w:rFonts w:ascii="Arial" w:hAnsi="Arial" w:cs="Arial"/>
                <w:color w:val="000000"/>
              </w:rPr>
              <w:br/>
              <w:t xml:space="preserve">Link - Link do Site onde foi pesquisado e identificado a obrigação e suas datas de ocorrências; </w:t>
            </w:r>
            <w:r w:rsidRPr="00610BD1">
              <w:rPr>
                <w:rFonts w:ascii="Arial" w:hAnsi="Arial" w:cs="Arial"/>
                <w:color w:val="000000"/>
              </w:rPr>
              <w:br/>
              <w:t>Observações - Campo livre para mas detalhes sobre a obrigação</w:t>
            </w:r>
          </w:p>
        </w:tc>
      </w:tr>
      <w:tr w:rsidR="00610BD1" w:rsidRPr="00610BD1" w14:paraId="2DBFAAB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1B20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74A0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um Cadastramento de Recorrências para viabilizar o reaproveitamento de Obrigações de um exercício para o outro</w:t>
            </w:r>
          </w:p>
        </w:tc>
      </w:tr>
      <w:tr w:rsidR="00610BD1" w:rsidRPr="00610BD1" w14:paraId="3632A53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4DC7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B6F1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Possibilitar a Criação e Atualização de Ocorrências de obrigação, geradas automaticamente a partir de informações de Recorrência</w:t>
            </w:r>
          </w:p>
        </w:tc>
      </w:tr>
      <w:tr w:rsidR="00610BD1" w:rsidRPr="00610BD1" w14:paraId="452DFCA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92E9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CF0C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Viabilizar o acompanhamento do andamento das obrigações possibilitando a inclusão de observações, anexação arquivos / evidências e registro do encerramento da ocorrência. Os acompanhamentos são Classificados por tipos ( Justificativa, Comentário, Encerramento e Reabertura) e Todos os acompanhamento devem ser armazenados em histórico.</w:t>
            </w:r>
          </w:p>
        </w:tc>
      </w:tr>
      <w:tr w:rsidR="00610BD1" w:rsidRPr="00610BD1" w14:paraId="2373104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25DE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9021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Possibilitar a comunicação com os responsáveis pelo atendimento das Obrigações, através de e-mail em qualquer momento. Esse e-mail já deve estar com as informações referentes a Ocorrência de Obrigação, destinatário identificado e área livre para que o operador possa escrever as instruções que precisa passar sobre a Ocorrência de Obrigação.</w:t>
            </w:r>
          </w:p>
        </w:tc>
      </w:tr>
      <w:tr w:rsidR="00610BD1" w:rsidRPr="00610BD1" w14:paraId="4F00EA9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3D29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325E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Possibilitar o Encerramento da Ocorrência de obrigação de forma rápido, para ocorrências de Obrigação </w:t>
            </w:r>
            <w:r w:rsidRPr="00610BD1">
              <w:rPr>
                <w:rFonts w:ascii="Arial" w:hAnsi="Arial" w:cs="Arial"/>
                <w:color w:val="000000"/>
              </w:rPr>
              <w:lastRenderedPageBreak/>
              <w:t>que só necessitem do registro do encerramento.</w:t>
            </w:r>
          </w:p>
        </w:tc>
      </w:tr>
      <w:tr w:rsidR="00610BD1" w:rsidRPr="00610BD1" w14:paraId="1BCDA7A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4E2D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258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E7A1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Possuir apresentação de Obrigações em Lista para facilitar a visualização e a manutenção das obrigações cadastradas na ferramenta</w:t>
            </w:r>
          </w:p>
        </w:tc>
      </w:tr>
      <w:tr w:rsidR="00610BD1" w:rsidRPr="00610BD1" w14:paraId="2544A77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69F5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259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ACFD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Possibilitar a geração de Relatórios para listar as obrigações e suas ocorrências em um determinado período.</w:t>
            </w:r>
          </w:p>
        </w:tc>
      </w:tr>
      <w:tr w:rsidR="00610BD1" w:rsidRPr="00610BD1" w14:paraId="0648174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9BF8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5E1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Possibilitar a geração de Relatórios para listar as Ocorrências de Obrigações e seus registros de Acompanhamento em um determinado período.</w:t>
            </w:r>
          </w:p>
        </w:tc>
      </w:tr>
      <w:tr w:rsidR="00610BD1" w:rsidRPr="00610BD1" w14:paraId="1FB5B54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13CE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B5D44" w14:textId="77777777" w:rsidR="00610BD1" w:rsidRPr="00610BD1" w:rsidRDefault="00610BD1" w:rsidP="000E5194">
            <w:pPr>
              <w:widowControl w:val="0"/>
              <w:suppressAutoHyphens w:val="0"/>
              <w:jc w:val="both"/>
              <w:rPr>
                <w:rFonts w:ascii="Arial" w:hAnsi="Arial" w:cs="Arial"/>
              </w:rPr>
            </w:pPr>
            <w:r w:rsidRPr="00610BD1">
              <w:rPr>
                <w:rFonts w:ascii="Arial" w:hAnsi="Arial" w:cs="Arial"/>
              </w:rPr>
              <w:t>Possuir um Painel de Controle, que apresenta uma visão geral do andamento das obrigações Legais e suas Ocorrências no Ano de exercício. Esse painel apresenta gráficos com visão anual e mensal, informações estatísticas e possibilita ações em ocorrências de Obrigação que estão com status a vencer.</w:t>
            </w:r>
          </w:p>
        </w:tc>
      </w:tr>
      <w:tr w:rsidR="00610BD1" w:rsidRPr="00610BD1" w14:paraId="2D21636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8016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B282E"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criação de usuários com Perfis de acesso.</w:t>
            </w:r>
            <w:r w:rsidRPr="00610BD1">
              <w:rPr>
                <w:rFonts w:ascii="Arial" w:hAnsi="Arial" w:cs="Arial"/>
              </w:rPr>
              <w:br/>
              <w:t>ADMINISTRADOR – Para consultores do Sistema com acesso ilimitado ao produto;</w:t>
            </w:r>
            <w:r w:rsidRPr="00610BD1">
              <w:rPr>
                <w:rFonts w:ascii="Arial" w:hAnsi="Arial" w:cs="Arial"/>
              </w:rPr>
              <w:br/>
              <w:t>CONTROLADOR – Para os principais usuários do produto, com acesso a todas as funções, mas com restrições a criação de Usuários e configurações do Cliente na plataforma;</w:t>
            </w:r>
            <w:r w:rsidRPr="00610BD1">
              <w:rPr>
                <w:rFonts w:ascii="Arial" w:hAnsi="Arial" w:cs="Arial"/>
              </w:rPr>
              <w:br/>
              <w:t>OPERADOR -  Para usuários de auxílio ao processo, mas que não terão permissão de Carga de Obrigações e exclusões de uma forma geral.</w:t>
            </w:r>
          </w:p>
        </w:tc>
      </w:tr>
      <w:tr w:rsidR="00610BD1" w:rsidRPr="00610BD1" w14:paraId="6EED629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F0F1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34A7D"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que os e-mails enviados, passem a ser mais um tipo de Acompanhamento e incluídos no histórico de acompanhamentos da Ocorrência da Obrigação com o E-mail anexado.</w:t>
            </w:r>
          </w:p>
        </w:tc>
      </w:tr>
      <w:tr w:rsidR="00610BD1" w:rsidRPr="00610BD1" w14:paraId="4179D7A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B479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74474"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que as agendas de obrigações do exercício de 2025 sejam incluídas no sistema.</w:t>
            </w:r>
          </w:p>
        </w:tc>
      </w:tr>
      <w:tr w:rsidR="00610BD1" w:rsidRPr="00610BD1" w14:paraId="410A319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20BE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ED97C"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enviar os arquivos XML compactados</w:t>
            </w:r>
          </w:p>
        </w:tc>
      </w:tr>
      <w:tr w:rsidR="00610BD1" w:rsidRPr="00610BD1" w14:paraId="13C6759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DCCB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283C8"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Possibilitar que as agendas de obrigações sejam atualizadas </w:t>
            </w:r>
            <w:proofErr w:type="spellStart"/>
            <w:r w:rsidRPr="00610BD1">
              <w:rPr>
                <w:rFonts w:ascii="Arial" w:hAnsi="Arial" w:cs="Arial"/>
              </w:rPr>
              <w:t>atraves</w:t>
            </w:r>
            <w:proofErr w:type="spellEnd"/>
            <w:r w:rsidRPr="00610BD1">
              <w:rPr>
                <w:rFonts w:ascii="Arial" w:hAnsi="Arial" w:cs="Arial"/>
              </w:rPr>
              <w:t xml:space="preserve"> de API do SICONFI, utilizando o serviço de Extrato de Obrigações.</w:t>
            </w:r>
          </w:p>
        </w:tc>
      </w:tr>
      <w:tr w:rsidR="00610BD1" w:rsidRPr="00610BD1" w14:paraId="3623F3B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8C9F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9BCFC"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Possibilitar que o usuário seja avisado </w:t>
            </w:r>
            <w:proofErr w:type="spellStart"/>
            <w:r w:rsidRPr="00610BD1">
              <w:rPr>
                <w:rFonts w:ascii="Arial" w:hAnsi="Arial" w:cs="Arial"/>
              </w:rPr>
              <w:t>atraves</w:t>
            </w:r>
            <w:proofErr w:type="spellEnd"/>
            <w:r w:rsidRPr="00610BD1">
              <w:rPr>
                <w:rFonts w:ascii="Arial" w:hAnsi="Arial" w:cs="Arial"/>
              </w:rPr>
              <w:t xml:space="preserve"> de notificação quando existirem atualizações de status das obrigações da API do SICONFI</w:t>
            </w:r>
          </w:p>
        </w:tc>
      </w:tr>
      <w:tr w:rsidR="00610BD1" w:rsidRPr="00610BD1" w14:paraId="3AF25E8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FAC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6F784"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Possibilitar que os responsáveis e seus gestores sejam avisados </w:t>
            </w:r>
            <w:proofErr w:type="spellStart"/>
            <w:r w:rsidRPr="00610BD1">
              <w:rPr>
                <w:rFonts w:ascii="Arial" w:hAnsi="Arial" w:cs="Arial"/>
              </w:rPr>
              <w:t>atraves</w:t>
            </w:r>
            <w:proofErr w:type="spellEnd"/>
            <w:r w:rsidRPr="00610BD1">
              <w:rPr>
                <w:rFonts w:ascii="Arial" w:hAnsi="Arial" w:cs="Arial"/>
              </w:rPr>
              <w:t xml:space="preserve"> de e-mail quando uma obrigação está prestes a vencer e ou vencida</w:t>
            </w:r>
          </w:p>
        </w:tc>
      </w:tr>
      <w:tr w:rsidR="00610BD1" w:rsidRPr="00610BD1" w14:paraId="2093D83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0C67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269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9CABF"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que os responsáveis justifiquem os possíveis atrasos das obrigações sobre sua responsabilidade</w:t>
            </w:r>
          </w:p>
        </w:tc>
      </w:tr>
      <w:tr w:rsidR="00610BD1" w:rsidRPr="00610BD1" w14:paraId="61374B9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B16E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AF3CA"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integração com API do SICONFI dos serviço de Dados abertos da Secretaria do Tesouro Nacional.</w:t>
            </w:r>
          </w:p>
        </w:tc>
      </w:tr>
      <w:tr w:rsidR="00610BD1" w:rsidRPr="00610BD1" w14:paraId="5E468AB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CF84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E0D72"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carga de regras específicas para Verificações das Dimensões 2 e 3 de apuração do Ranking de Qualidade do SICONFI.</w:t>
            </w:r>
          </w:p>
        </w:tc>
      </w:tr>
      <w:tr w:rsidR="00610BD1" w:rsidRPr="00610BD1" w14:paraId="0720DCFC"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50A3D"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6ABFE"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visualização, duplicação e edição das regras específicas para Verificações das Dimensões 2 e 3 de apuração do Ranking de Qualidade do SICONFI.</w:t>
            </w:r>
          </w:p>
        </w:tc>
      </w:tr>
      <w:tr w:rsidR="00610BD1" w:rsidRPr="00610BD1" w14:paraId="114389B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A5B6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07C0A"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vinculação de um responsável por uma ou mais Verificações.</w:t>
            </w:r>
          </w:p>
        </w:tc>
      </w:tr>
      <w:tr w:rsidR="00610BD1" w:rsidRPr="00610BD1" w14:paraId="4D0DCAF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7E61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3A0D5"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selecionar o ano da verificação das informações do Ranking da Qualidade da informação Contábil e Fiscal do Setor Público Brasileiro (SICONFI).</w:t>
            </w:r>
          </w:p>
        </w:tc>
      </w:tr>
      <w:tr w:rsidR="00610BD1" w:rsidRPr="00610BD1" w14:paraId="3D58CEB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1544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B181C"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selecionar a Dimensão das informações do Ranking da Qualidade da informação Contábil e Fiscal do Setor Público Brasileiro (SICONFI).</w:t>
            </w:r>
          </w:p>
        </w:tc>
      </w:tr>
      <w:tr w:rsidR="00610BD1" w:rsidRPr="00610BD1" w14:paraId="48B2086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F866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49055"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que seja filtrado o poder executivo e ou poder legislativo, conforme regras de envio da informação estabelecida pela secretaria do Tesouro Nacional (STN)</w:t>
            </w:r>
          </w:p>
        </w:tc>
      </w:tr>
      <w:tr w:rsidR="00610BD1" w:rsidRPr="00610BD1" w14:paraId="41F9E25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A786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98E03"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exclusão de uma competência importada e já processa e processa-la novamente.</w:t>
            </w:r>
          </w:p>
        </w:tc>
      </w:tr>
      <w:tr w:rsidR="00610BD1" w:rsidRPr="00610BD1" w14:paraId="712018A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C972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0209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Possibilitar a apresentação de um painel do tipo </w:t>
            </w:r>
            <w:proofErr w:type="spellStart"/>
            <w:r w:rsidRPr="00610BD1">
              <w:rPr>
                <w:rFonts w:ascii="Arial" w:hAnsi="Arial" w:cs="Arial"/>
              </w:rPr>
              <w:t>Deskbord</w:t>
            </w:r>
            <w:proofErr w:type="spellEnd"/>
            <w:r w:rsidRPr="00610BD1">
              <w:rPr>
                <w:rFonts w:ascii="Arial" w:hAnsi="Arial" w:cs="Arial"/>
              </w:rPr>
              <w:t xml:space="preserve">, com minimamente as </w:t>
            </w:r>
            <w:proofErr w:type="spellStart"/>
            <w:r w:rsidRPr="00610BD1">
              <w:rPr>
                <w:rFonts w:ascii="Arial" w:hAnsi="Arial" w:cs="Arial"/>
              </w:rPr>
              <w:t>inforamações</w:t>
            </w:r>
            <w:proofErr w:type="spellEnd"/>
            <w:r w:rsidRPr="00610BD1">
              <w:rPr>
                <w:rFonts w:ascii="Arial" w:hAnsi="Arial" w:cs="Arial"/>
              </w:rPr>
              <w:t xml:space="preserve"> de: Numero da Validação, </w:t>
            </w:r>
            <w:proofErr w:type="spellStart"/>
            <w:r w:rsidRPr="00610BD1">
              <w:rPr>
                <w:rFonts w:ascii="Arial" w:hAnsi="Arial" w:cs="Arial"/>
              </w:rPr>
              <w:t>Descriação</w:t>
            </w:r>
            <w:proofErr w:type="spellEnd"/>
            <w:r w:rsidRPr="00610BD1">
              <w:rPr>
                <w:rFonts w:ascii="Arial" w:hAnsi="Arial" w:cs="Arial"/>
              </w:rPr>
              <w:t xml:space="preserve"> da Verificação, Intervalo de Validação (mensal,  bimestral e ou quadrimestral).</w:t>
            </w:r>
          </w:p>
        </w:tc>
      </w:tr>
      <w:tr w:rsidR="00610BD1" w:rsidRPr="00610BD1" w14:paraId="5A9E703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D9A0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279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BBC2A"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através de Painel/</w:t>
            </w:r>
            <w:proofErr w:type="spellStart"/>
            <w:r w:rsidRPr="00610BD1">
              <w:rPr>
                <w:rFonts w:ascii="Arial" w:hAnsi="Arial" w:cs="Arial"/>
              </w:rPr>
              <w:t>Deskboard</w:t>
            </w:r>
            <w:proofErr w:type="spellEnd"/>
            <w:r w:rsidRPr="00610BD1">
              <w:rPr>
                <w:rFonts w:ascii="Arial" w:hAnsi="Arial" w:cs="Arial"/>
              </w:rPr>
              <w:t xml:space="preserve">, com identificação visual de cor (verde para atendida e vermelha para não atendida) de atendimento ou não dos Verificações, o acompanhamento mensal, bimestral e semestral das Verificações que são utilizadas pela STN para apuração do Ranking de Qualidade do SICONFI. </w:t>
            </w:r>
            <w:proofErr w:type="spellStart"/>
            <w:r w:rsidRPr="00610BD1">
              <w:rPr>
                <w:rFonts w:ascii="Arial" w:hAnsi="Arial" w:cs="Arial"/>
              </w:rPr>
              <w:t>atraves</w:t>
            </w:r>
            <w:proofErr w:type="spellEnd"/>
            <w:r w:rsidRPr="00610BD1">
              <w:rPr>
                <w:rFonts w:ascii="Arial" w:hAnsi="Arial" w:cs="Arial"/>
              </w:rPr>
              <w:t xml:space="preserve"> de integração com API do SICONFI.</w:t>
            </w:r>
          </w:p>
        </w:tc>
      </w:tr>
      <w:tr w:rsidR="00610BD1" w:rsidRPr="00610BD1" w14:paraId="1FA836A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31F4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4D7D1"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evidenciação de Itens em Conformidade e Itens em "em conformidade" e em "não conformidade" da Dimensão 2 - Dimensão Contábil, do Sistema de Informações Contábeis e Fiscais do Setor Público Brasileiro (</w:t>
            </w:r>
            <w:proofErr w:type="spellStart"/>
            <w:r w:rsidRPr="00610BD1">
              <w:rPr>
                <w:rFonts w:ascii="Arial" w:hAnsi="Arial" w:cs="Arial"/>
              </w:rPr>
              <w:t>Siconfi</w:t>
            </w:r>
            <w:proofErr w:type="spellEnd"/>
            <w:r w:rsidRPr="00610BD1">
              <w:rPr>
                <w:rFonts w:ascii="Arial" w:hAnsi="Arial" w:cs="Arial"/>
              </w:rPr>
              <w:t xml:space="preserve">), por meio de </w:t>
            </w:r>
            <w:proofErr w:type="spellStart"/>
            <w:r w:rsidRPr="00610BD1">
              <w:rPr>
                <w:rFonts w:ascii="Arial" w:hAnsi="Arial" w:cs="Arial"/>
              </w:rPr>
              <w:t>deskbord</w:t>
            </w:r>
            <w:proofErr w:type="spellEnd"/>
            <w:r w:rsidRPr="00610BD1">
              <w:rPr>
                <w:rFonts w:ascii="Arial" w:hAnsi="Arial" w:cs="Arial"/>
              </w:rPr>
              <w:t xml:space="preserve">, com cores específicas para o "positivo - em conformidade e/ou atendido" e para o "negativo - em não conformidade e/ou não atendidos", assim como </w:t>
            </w:r>
            <w:proofErr w:type="spellStart"/>
            <w:r w:rsidRPr="00610BD1">
              <w:rPr>
                <w:rFonts w:ascii="Arial" w:hAnsi="Arial" w:cs="Arial"/>
              </w:rPr>
              <w:t>evienciação</w:t>
            </w:r>
            <w:proofErr w:type="spellEnd"/>
            <w:r w:rsidRPr="00610BD1">
              <w:rPr>
                <w:rFonts w:ascii="Arial" w:hAnsi="Arial" w:cs="Arial"/>
              </w:rPr>
              <w:t xml:space="preserve"> das regras de cada cor, por meio de Legendas.</w:t>
            </w:r>
          </w:p>
        </w:tc>
      </w:tr>
      <w:tr w:rsidR="00610BD1" w:rsidRPr="00610BD1" w14:paraId="2A3461D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59AA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BE245"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Possibilitar a evidenciação de Itens em Conformidade e Itens em "em conformidade" e em "não conformidade" da Dimensão 3 - Dimensão Fiscal, do Sistema de Informações Contábeis e Fiscais do </w:t>
            </w:r>
            <w:r w:rsidRPr="00610BD1">
              <w:rPr>
                <w:rFonts w:ascii="Arial" w:hAnsi="Arial" w:cs="Arial"/>
              </w:rPr>
              <w:lastRenderedPageBreak/>
              <w:t>Setor Público Brasileiro (</w:t>
            </w:r>
            <w:proofErr w:type="spellStart"/>
            <w:r w:rsidRPr="00610BD1">
              <w:rPr>
                <w:rFonts w:ascii="Arial" w:hAnsi="Arial" w:cs="Arial"/>
              </w:rPr>
              <w:t>Siconfi</w:t>
            </w:r>
            <w:proofErr w:type="spellEnd"/>
            <w:r w:rsidRPr="00610BD1">
              <w:rPr>
                <w:rFonts w:ascii="Arial" w:hAnsi="Arial" w:cs="Arial"/>
              </w:rPr>
              <w:t xml:space="preserve">), por meio de </w:t>
            </w:r>
            <w:proofErr w:type="spellStart"/>
            <w:r w:rsidRPr="00610BD1">
              <w:rPr>
                <w:rFonts w:ascii="Arial" w:hAnsi="Arial" w:cs="Arial"/>
              </w:rPr>
              <w:t>deskbord</w:t>
            </w:r>
            <w:proofErr w:type="spellEnd"/>
            <w:r w:rsidRPr="00610BD1">
              <w:rPr>
                <w:rFonts w:ascii="Arial" w:hAnsi="Arial" w:cs="Arial"/>
              </w:rPr>
              <w:t xml:space="preserve">, com cores específicas para o "positivo - em conformidade e/ou atendido" e para o "negativo - em não conformidade e/ou não atendidos", assim como </w:t>
            </w:r>
            <w:proofErr w:type="spellStart"/>
            <w:r w:rsidRPr="00610BD1">
              <w:rPr>
                <w:rFonts w:ascii="Arial" w:hAnsi="Arial" w:cs="Arial"/>
              </w:rPr>
              <w:t>evienciação</w:t>
            </w:r>
            <w:proofErr w:type="spellEnd"/>
            <w:r w:rsidRPr="00610BD1">
              <w:rPr>
                <w:rFonts w:ascii="Arial" w:hAnsi="Arial" w:cs="Arial"/>
              </w:rPr>
              <w:t xml:space="preserve"> das regras de cada cor, por meio de Legendas.</w:t>
            </w:r>
          </w:p>
        </w:tc>
      </w:tr>
      <w:tr w:rsidR="00610BD1" w:rsidRPr="00610BD1" w14:paraId="006E3A1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A107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282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61771"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realizar um "plano de ação" para os itens que estão em "não conformidade e ou não atendidos" por meio da identificação do "Fato" da "Causa" e da "Ação" a ser estabelecida para o cumprimento do item.</w:t>
            </w:r>
          </w:p>
        </w:tc>
      </w:tr>
      <w:tr w:rsidR="00610BD1" w:rsidRPr="00610BD1" w14:paraId="7986D69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68D3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47E87"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o envio de notificação/mensageria ao responsável pela Verificação.</w:t>
            </w:r>
          </w:p>
        </w:tc>
      </w:tr>
      <w:tr w:rsidR="00610BD1" w:rsidRPr="00610BD1" w14:paraId="5C54992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2992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B09D2"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o recebimento de aviso (através de dispositivo em tela/ sininho de notificação) de quando uma notificação/mensageria for respondida.</w:t>
            </w:r>
          </w:p>
        </w:tc>
      </w:tr>
      <w:tr w:rsidR="00610BD1" w:rsidRPr="00610BD1" w14:paraId="2F256CB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43B2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EBDD5"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evidenciação em tela dos descritivos feitos no plano de ação, de tal modo que um agente público seja notificado quanto ao item que foi apontado como "não conformidade e/ ou não atendido".</w:t>
            </w:r>
          </w:p>
        </w:tc>
      </w:tr>
      <w:tr w:rsidR="00610BD1" w:rsidRPr="00610BD1" w14:paraId="3635DEA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8AE9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F2908"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que seja demonstrado em gráfico, a quantidade de itens que estão em conformidade e itens que estão em "não conformidade". Este gráfico deve ser apresentado para a dimensão 2 - Contábil do Sistema de Informações Contábeis e Fiscais do Setor Público Brasileiro.</w:t>
            </w:r>
          </w:p>
        </w:tc>
      </w:tr>
      <w:tr w:rsidR="00610BD1" w:rsidRPr="00610BD1" w14:paraId="7581489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AFF0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6E4B7"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que seja demonstrado em gráfico, a quantidade de itens que estão em conformidade e itens que estão em "não conformidade". Este gráfico deve ser apresentado para a dimensão 3 - Contábil do Sistema de Informações Contábeis e Fiscais do Setor Público Brasileiro.</w:t>
            </w:r>
          </w:p>
        </w:tc>
      </w:tr>
      <w:tr w:rsidR="00610BD1" w:rsidRPr="00610BD1" w14:paraId="6C5BB658"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BFD9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D41A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 emissão de relatório conclusivo mensal das Verificações de forma consolidado ou por entidade da administração direta ou indireta. deverá ser possível emitir relatório por Poder Executivo.</w:t>
            </w:r>
          </w:p>
        </w:tc>
      </w:tr>
      <w:tr w:rsidR="00610BD1" w:rsidRPr="00610BD1" w14:paraId="01D6843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F4DA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289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2A08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editar os textos padrões apresentados para cada parecer.</w:t>
            </w:r>
          </w:p>
        </w:tc>
      </w:tr>
      <w:tr w:rsidR="00610BD1" w:rsidRPr="00610BD1" w14:paraId="45EBE66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9F10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0F10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textos de considerações finais.</w:t>
            </w:r>
          </w:p>
        </w:tc>
      </w:tr>
      <w:tr w:rsidR="00610BD1" w:rsidRPr="00610BD1" w14:paraId="1E45F3C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2A1C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46CF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configurações de assinaturas pelos próprios usuários para que esta seja impressa no relatório conclusivo do Controle Interno.</w:t>
            </w:r>
          </w:p>
        </w:tc>
      </w:tr>
      <w:tr w:rsidR="00610BD1" w:rsidRPr="00610BD1" w14:paraId="58E719F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54F1C"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8EC1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selecionar quais Verificações deverão compor o relatório conclusivo do Controle Interno.</w:t>
            </w:r>
          </w:p>
        </w:tc>
      </w:tr>
      <w:tr w:rsidR="00610BD1" w:rsidRPr="00610BD1" w14:paraId="63CFA36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C9F5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A327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selecionar quais </w:t>
            </w:r>
            <w:proofErr w:type="spellStart"/>
            <w:r w:rsidRPr="00610BD1">
              <w:rPr>
                <w:rFonts w:ascii="Arial" w:hAnsi="Arial" w:cs="Arial"/>
                <w:color w:val="000000"/>
              </w:rPr>
              <w:t>Ocorrencias</w:t>
            </w:r>
            <w:proofErr w:type="spellEnd"/>
            <w:r w:rsidRPr="00610BD1">
              <w:rPr>
                <w:rFonts w:ascii="Arial" w:hAnsi="Arial" w:cs="Arial"/>
                <w:color w:val="000000"/>
              </w:rPr>
              <w:t xml:space="preserve"> das Verificações deverão compor o relatório conclusivo do Controle Interno.</w:t>
            </w:r>
          </w:p>
        </w:tc>
      </w:tr>
      <w:tr w:rsidR="00610BD1" w:rsidRPr="00610BD1" w14:paraId="6D816C6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B7C0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216C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o armazenamento das diversas versões dos Relatórios Conclusivos do Controle Interno, que poderão existir para um mesmo período, garantindo assim o </w:t>
            </w:r>
            <w:proofErr w:type="spellStart"/>
            <w:r w:rsidRPr="00610BD1">
              <w:rPr>
                <w:rFonts w:ascii="Arial" w:hAnsi="Arial" w:cs="Arial"/>
                <w:color w:val="000000"/>
              </w:rPr>
              <w:t>verificabilidade</w:t>
            </w:r>
            <w:proofErr w:type="spellEnd"/>
            <w:r w:rsidRPr="00610BD1">
              <w:rPr>
                <w:rFonts w:ascii="Arial" w:hAnsi="Arial" w:cs="Arial"/>
                <w:color w:val="000000"/>
              </w:rPr>
              <w:t xml:space="preserve"> da informação existente em cada relatório conclusivo realizado.</w:t>
            </w:r>
          </w:p>
        </w:tc>
      </w:tr>
      <w:tr w:rsidR="00610BD1" w:rsidRPr="00610BD1" w14:paraId="389C5BE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93CAF"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9CA22"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integração com CAUC dos serviço de Dados abertos da Secretaria do Tesouro Nacional.</w:t>
            </w:r>
          </w:p>
        </w:tc>
      </w:tr>
      <w:tr w:rsidR="00610BD1" w:rsidRPr="00610BD1" w14:paraId="17186D7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EC02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E6F15"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vinculação de um responsável por um ou mais itens de Requisitos Fiscais do CAUC.</w:t>
            </w:r>
          </w:p>
        </w:tc>
      </w:tr>
      <w:tr w:rsidR="00610BD1" w:rsidRPr="00610BD1" w14:paraId="064D60F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B68B6"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CCDBB"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importação atualizada dos itens de Requisitos Fiscais do CAUC.</w:t>
            </w:r>
          </w:p>
        </w:tc>
      </w:tr>
      <w:tr w:rsidR="00610BD1" w:rsidRPr="00610BD1" w14:paraId="3DBACD9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CC781"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E846A"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Possibilitar a apresentação de um painel do tipo </w:t>
            </w:r>
            <w:proofErr w:type="spellStart"/>
            <w:r w:rsidRPr="00610BD1">
              <w:rPr>
                <w:rFonts w:ascii="Arial" w:hAnsi="Arial" w:cs="Arial"/>
              </w:rPr>
              <w:t>Deskbord</w:t>
            </w:r>
            <w:proofErr w:type="spellEnd"/>
            <w:r w:rsidRPr="00610BD1">
              <w:rPr>
                <w:rFonts w:ascii="Arial" w:hAnsi="Arial" w:cs="Arial"/>
              </w:rPr>
              <w:t>, com as informações da entidades e os itens/grupos de Requisitos Fiscais do CAUC.</w:t>
            </w:r>
          </w:p>
        </w:tc>
      </w:tr>
      <w:tr w:rsidR="00610BD1" w:rsidRPr="00610BD1" w14:paraId="5E7BCE4E"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D25A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299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9E8FB"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através de Painel/</w:t>
            </w:r>
            <w:proofErr w:type="spellStart"/>
            <w:r w:rsidRPr="00610BD1">
              <w:rPr>
                <w:rFonts w:ascii="Arial" w:hAnsi="Arial" w:cs="Arial"/>
              </w:rPr>
              <w:t>Deskboard</w:t>
            </w:r>
            <w:proofErr w:type="spellEnd"/>
            <w:r w:rsidRPr="00610BD1">
              <w:rPr>
                <w:rFonts w:ascii="Arial" w:hAnsi="Arial" w:cs="Arial"/>
              </w:rPr>
              <w:t>, com identificação visual de cor (verde para atendida e vermelha para não atendida) de atendimento os itens de Requisitos Fiscais do CAUC.</w:t>
            </w:r>
          </w:p>
        </w:tc>
      </w:tr>
      <w:tr w:rsidR="00610BD1" w:rsidRPr="00610BD1" w14:paraId="24DCF9F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6808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E3826"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realizar um "plano de ação" para os itens que estão em "não conformidade e ou não atendidos" por meio da identificação do "Fato" da "Causa" e da "Ação" a ser estabelecida para o cumprimento do item.</w:t>
            </w:r>
          </w:p>
        </w:tc>
      </w:tr>
      <w:tr w:rsidR="00610BD1" w:rsidRPr="00610BD1" w14:paraId="542AF23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E9C1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65DD8"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o envio de notificação/mensageria ao responsável pela itens de Requisito Fiscal do CAUC.</w:t>
            </w:r>
          </w:p>
        </w:tc>
      </w:tr>
      <w:tr w:rsidR="00610BD1" w:rsidRPr="00610BD1" w14:paraId="453C016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C3F5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7C2E1"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o recebimento de aviso (através de dispositivo em tela/ sininho de notificação) de quando uma notificação/mensageria for respondida.</w:t>
            </w:r>
          </w:p>
        </w:tc>
      </w:tr>
      <w:tr w:rsidR="00610BD1" w:rsidRPr="00610BD1" w14:paraId="53D679EA"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E100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9A6F2"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evidenciação em tela dos descritivos feitos no plano de ação, de tal modo que um agente público seja notificado quanto ao item que foi apontado como "não conformidade e/ ou não atendido".</w:t>
            </w:r>
          </w:p>
        </w:tc>
      </w:tr>
      <w:tr w:rsidR="00610BD1" w:rsidRPr="00610BD1" w14:paraId="48F654B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FE45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7D1B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a emissão de relatório conclusivo mensal dos </w:t>
            </w:r>
            <w:proofErr w:type="spellStart"/>
            <w:r w:rsidRPr="00610BD1">
              <w:rPr>
                <w:rFonts w:ascii="Arial" w:hAnsi="Arial" w:cs="Arial"/>
                <w:color w:val="000000"/>
              </w:rPr>
              <w:t>intes</w:t>
            </w:r>
            <w:proofErr w:type="spellEnd"/>
            <w:r w:rsidRPr="00610BD1">
              <w:rPr>
                <w:rFonts w:ascii="Arial" w:hAnsi="Arial" w:cs="Arial"/>
                <w:color w:val="000000"/>
              </w:rPr>
              <w:t xml:space="preserve"> de Requisito Fiscal do CAUC.</w:t>
            </w:r>
          </w:p>
        </w:tc>
      </w:tr>
      <w:tr w:rsidR="00610BD1" w:rsidRPr="00610BD1" w14:paraId="38E73B49"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BEF0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CD80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editar os textos padrões apresentados para cada parecer do CAUC</w:t>
            </w:r>
          </w:p>
        </w:tc>
      </w:tr>
      <w:tr w:rsidR="00610BD1" w:rsidRPr="00610BD1" w14:paraId="521C7FC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A3DB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E089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textos de considerações finais do CAUC</w:t>
            </w:r>
          </w:p>
        </w:tc>
      </w:tr>
      <w:tr w:rsidR="00610BD1" w:rsidRPr="00610BD1" w14:paraId="4E35C7C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E6629"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1F23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configurações de assinaturas pelos próprios usuários para que esta seja impressa no relatório conclusivo do Controle Interno.</w:t>
            </w:r>
          </w:p>
        </w:tc>
      </w:tr>
      <w:tr w:rsidR="00610BD1" w:rsidRPr="00610BD1" w14:paraId="6E28FFD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CEB3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78A7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selecionar quais Requisitos Fiscais deverão compor o relatório conclusivo do Controle Interno.</w:t>
            </w:r>
          </w:p>
        </w:tc>
      </w:tr>
      <w:tr w:rsidR="00610BD1" w:rsidRPr="00610BD1" w14:paraId="0690AF3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C54F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309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5656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selecionar quais </w:t>
            </w:r>
            <w:proofErr w:type="spellStart"/>
            <w:r w:rsidRPr="00610BD1">
              <w:rPr>
                <w:rFonts w:ascii="Arial" w:hAnsi="Arial" w:cs="Arial"/>
                <w:color w:val="000000"/>
              </w:rPr>
              <w:t>Ocorrencias</w:t>
            </w:r>
            <w:proofErr w:type="spellEnd"/>
            <w:r w:rsidRPr="00610BD1">
              <w:rPr>
                <w:rFonts w:ascii="Arial" w:hAnsi="Arial" w:cs="Arial"/>
                <w:color w:val="000000"/>
              </w:rPr>
              <w:t xml:space="preserve"> dos Requisitos fiscais que deverão compor o relatório conclusivo do Controle Interno referente ao CAUC.</w:t>
            </w:r>
          </w:p>
        </w:tc>
      </w:tr>
      <w:tr w:rsidR="00610BD1" w:rsidRPr="00610BD1" w14:paraId="6BCF489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E6F53"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1B2A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o armazenamento das diversas versões dos Relatórios Conclusivos do Controle Interno referente ao CAUC, que poderão existir para um mesmo período, garantindo assim o </w:t>
            </w:r>
            <w:proofErr w:type="spellStart"/>
            <w:r w:rsidRPr="00610BD1">
              <w:rPr>
                <w:rFonts w:ascii="Arial" w:hAnsi="Arial" w:cs="Arial"/>
                <w:color w:val="000000"/>
              </w:rPr>
              <w:t>verificabilidade</w:t>
            </w:r>
            <w:proofErr w:type="spellEnd"/>
            <w:r w:rsidRPr="00610BD1">
              <w:rPr>
                <w:rFonts w:ascii="Arial" w:hAnsi="Arial" w:cs="Arial"/>
                <w:color w:val="000000"/>
              </w:rPr>
              <w:t xml:space="preserve"> da informação existente em cada relatório conclusivo realizado.</w:t>
            </w:r>
          </w:p>
        </w:tc>
      </w:tr>
      <w:tr w:rsidR="00610BD1" w:rsidRPr="00610BD1" w14:paraId="00488D73"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FE0B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lastRenderedPageBreak/>
              <w:t>311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C4750"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integração com Extrato de Convênios dos serviço de Dados abertos da Secretaria do Tesouro Nacional.</w:t>
            </w:r>
          </w:p>
        </w:tc>
      </w:tr>
      <w:tr w:rsidR="00610BD1" w:rsidRPr="00610BD1" w14:paraId="5718642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72FE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54A18"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vinculação de um responsável por um ou mais itens de Extrato de Convênio.</w:t>
            </w:r>
          </w:p>
        </w:tc>
      </w:tr>
      <w:tr w:rsidR="00610BD1" w:rsidRPr="00610BD1" w14:paraId="1F94C49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6A8B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38D69"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importação atualizada dos itens de Extrato de Convênios.</w:t>
            </w:r>
          </w:p>
        </w:tc>
      </w:tr>
      <w:tr w:rsidR="00610BD1" w:rsidRPr="00610BD1" w14:paraId="550E9A56"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5DD3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39DEE" w14:textId="77777777" w:rsidR="00610BD1" w:rsidRPr="00610BD1" w:rsidRDefault="00610BD1" w:rsidP="000E5194">
            <w:pPr>
              <w:widowControl w:val="0"/>
              <w:suppressAutoHyphens w:val="0"/>
              <w:rPr>
                <w:rFonts w:ascii="Arial" w:hAnsi="Arial" w:cs="Arial"/>
              </w:rPr>
            </w:pPr>
            <w:r w:rsidRPr="00610BD1">
              <w:rPr>
                <w:rFonts w:ascii="Arial" w:hAnsi="Arial" w:cs="Arial"/>
              </w:rPr>
              <w:t xml:space="preserve">Possibilitar a apresentação de um painel do tipo </w:t>
            </w:r>
            <w:proofErr w:type="spellStart"/>
            <w:r w:rsidRPr="00610BD1">
              <w:rPr>
                <w:rFonts w:ascii="Arial" w:hAnsi="Arial" w:cs="Arial"/>
              </w:rPr>
              <w:t>Deskbord</w:t>
            </w:r>
            <w:proofErr w:type="spellEnd"/>
            <w:r w:rsidRPr="00610BD1">
              <w:rPr>
                <w:rFonts w:ascii="Arial" w:hAnsi="Arial" w:cs="Arial"/>
              </w:rPr>
              <w:t>, com as informações da entidades e os Convênios.</w:t>
            </w:r>
          </w:p>
        </w:tc>
      </w:tr>
      <w:tr w:rsidR="00610BD1" w:rsidRPr="00610BD1" w14:paraId="1C761347"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3BE3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5302D"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através de Painel/</w:t>
            </w:r>
            <w:proofErr w:type="spellStart"/>
            <w:r w:rsidRPr="00610BD1">
              <w:rPr>
                <w:rFonts w:ascii="Arial" w:hAnsi="Arial" w:cs="Arial"/>
              </w:rPr>
              <w:t>Deskboard</w:t>
            </w:r>
            <w:proofErr w:type="spellEnd"/>
            <w:r w:rsidRPr="00610BD1">
              <w:rPr>
                <w:rFonts w:ascii="Arial" w:hAnsi="Arial" w:cs="Arial"/>
              </w:rPr>
              <w:t>, com identificação visual de cor (verde para atendida e vermelha para não atendida) de atendimento aos Convênios.</w:t>
            </w:r>
          </w:p>
        </w:tc>
      </w:tr>
      <w:tr w:rsidR="00610BD1" w:rsidRPr="00610BD1" w14:paraId="028F42A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E57F7"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1A262"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realizar um "plano de ação" para os itens que estão em "não conformidade e ou não atendidos" por meio da identificação do "Fato" da "Causa" e da "Ação" a ser estabelecida para o cumprimento do item.</w:t>
            </w:r>
          </w:p>
        </w:tc>
      </w:tr>
      <w:tr w:rsidR="00610BD1" w:rsidRPr="00610BD1" w14:paraId="063C530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BB05E"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317</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9E17C"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o envio de notificação/mensageria ao responsável pela itens os Convênios.</w:t>
            </w:r>
          </w:p>
        </w:tc>
      </w:tr>
      <w:tr w:rsidR="00610BD1" w:rsidRPr="00610BD1" w14:paraId="6F9E62C4"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8F1B4"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318</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D63E7"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o recebimento de aviso (através de dispositivo em tela/ sininho de notificação) de quando uma notificação/mensageria for respondida.</w:t>
            </w:r>
          </w:p>
        </w:tc>
      </w:tr>
      <w:tr w:rsidR="00610BD1" w:rsidRPr="00610BD1" w14:paraId="1D0694B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FEED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319</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A8ED6" w14:textId="77777777" w:rsidR="00610BD1" w:rsidRPr="00610BD1" w:rsidRDefault="00610BD1" w:rsidP="000E5194">
            <w:pPr>
              <w:widowControl w:val="0"/>
              <w:suppressAutoHyphens w:val="0"/>
              <w:rPr>
                <w:rFonts w:ascii="Arial" w:hAnsi="Arial" w:cs="Arial"/>
              </w:rPr>
            </w:pPr>
            <w:r w:rsidRPr="00610BD1">
              <w:rPr>
                <w:rFonts w:ascii="Arial" w:hAnsi="Arial" w:cs="Arial"/>
              </w:rPr>
              <w:t>Possibilitar a evidenciação em tela dos descritivos feitos no plano de ação, de tal modo que um agente público seja notificado quanto ao item que foi apontado como "não conformidade e/ ou não atendido".</w:t>
            </w:r>
          </w:p>
        </w:tc>
      </w:tr>
      <w:tr w:rsidR="00610BD1" w:rsidRPr="00610BD1" w14:paraId="6BE9E2FF"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301FA"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320</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F85B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a emissão de relatório conclusivo mensal dos </w:t>
            </w:r>
            <w:proofErr w:type="spellStart"/>
            <w:r w:rsidRPr="00610BD1">
              <w:rPr>
                <w:rFonts w:ascii="Arial" w:hAnsi="Arial" w:cs="Arial"/>
                <w:color w:val="000000"/>
              </w:rPr>
              <w:t>intes</w:t>
            </w:r>
            <w:proofErr w:type="spellEnd"/>
            <w:r w:rsidRPr="00610BD1">
              <w:rPr>
                <w:rFonts w:ascii="Arial" w:hAnsi="Arial" w:cs="Arial"/>
                <w:color w:val="000000"/>
              </w:rPr>
              <w:t xml:space="preserve"> de Convênios.</w:t>
            </w:r>
          </w:p>
        </w:tc>
      </w:tr>
      <w:tr w:rsidR="00610BD1" w:rsidRPr="00610BD1" w14:paraId="039FAD0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633D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321</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FABD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editar os textos padrões apresentados para cada parecer dos Convênios</w:t>
            </w:r>
          </w:p>
        </w:tc>
      </w:tr>
      <w:tr w:rsidR="00610BD1" w:rsidRPr="00610BD1" w14:paraId="0E0D8B42"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C895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322</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D3B6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ao usuário personalizar textos de considerações finais dos Convênios.</w:t>
            </w:r>
          </w:p>
        </w:tc>
      </w:tr>
      <w:tr w:rsidR="00610BD1" w:rsidRPr="00610BD1" w14:paraId="4A389FE1"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42178"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323</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4BEC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configurações de assinaturas pelos próprios usuários para que esta seja impressa no relatório conclusivo do Controle Interno.</w:t>
            </w:r>
          </w:p>
        </w:tc>
      </w:tr>
      <w:tr w:rsidR="00610BD1" w:rsidRPr="00610BD1" w14:paraId="175259CB"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A59AB"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324</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EFAA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Permitir selecionar quais Requisitos Fiscais deverão compor o relatório conclusivo do Controle Interno.</w:t>
            </w:r>
          </w:p>
        </w:tc>
      </w:tr>
      <w:tr w:rsidR="00610BD1" w:rsidRPr="00610BD1" w14:paraId="5E73581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B9005"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325</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0F06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selecionar quais </w:t>
            </w:r>
            <w:proofErr w:type="spellStart"/>
            <w:r w:rsidRPr="00610BD1">
              <w:rPr>
                <w:rFonts w:ascii="Arial" w:hAnsi="Arial" w:cs="Arial"/>
                <w:color w:val="000000"/>
              </w:rPr>
              <w:t>Ocorrencias</w:t>
            </w:r>
            <w:proofErr w:type="spellEnd"/>
            <w:r w:rsidRPr="00610BD1">
              <w:rPr>
                <w:rFonts w:ascii="Arial" w:hAnsi="Arial" w:cs="Arial"/>
                <w:color w:val="000000"/>
              </w:rPr>
              <w:t xml:space="preserve"> dos Convênios que deverão compor o relatório conclusivo do Controle Interno referente aos Convênios.</w:t>
            </w:r>
          </w:p>
        </w:tc>
      </w:tr>
      <w:tr w:rsidR="00610BD1" w:rsidRPr="00610BD1" w14:paraId="39816010" w14:textId="77777777" w:rsidTr="000E5194">
        <w:trPr>
          <w:trHeight w:val="280"/>
          <w:jc w:val="center"/>
        </w:trPr>
        <w:tc>
          <w:tcPr>
            <w:tcW w:w="6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643F2" w14:textId="77777777" w:rsidR="00610BD1" w:rsidRPr="00610BD1" w:rsidRDefault="00610BD1" w:rsidP="000E5194">
            <w:pPr>
              <w:widowControl w:val="0"/>
              <w:suppressAutoHyphens w:val="0"/>
              <w:jc w:val="center"/>
              <w:rPr>
                <w:rFonts w:ascii="Arial" w:hAnsi="Arial" w:cs="Arial"/>
                <w:color w:val="000000"/>
                <w:sz w:val="22"/>
                <w:szCs w:val="22"/>
              </w:rPr>
            </w:pPr>
            <w:r w:rsidRPr="00610BD1">
              <w:rPr>
                <w:rFonts w:ascii="Arial" w:hAnsi="Arial" w:cs="Arial"/>
                <w:color w:val="000000"/>
                <w:sz w:val="22"/>
                <w:szCs w:val="22"/>
              </w:rPr>
              <w:t>326</w:t>
            </w:r>
          </w:p>
        </w:tc>
        <w:tc>
          <w:tcPr>
            <w:tcW w:w="94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93E2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color w:val="000000"/>
              </w:rPr>
              <w:t xml:space="preserve">Permitir o armazenamento das diversas versões dos Relatórios Conclusivos do Controle Interno referente aos Convênios, que poderão existir para um mesmo período, garantindo assim o </w:t>
            </w:r>
            <w:proofErr w:type="spellStart"/>
            <w:r w:rsidRPr="00610BD1">
              <w:rPr>
                <w:rFonts w:ascii="Arial" w:hAnsi="Arial" w:cs="Arial"/>
                <w:color w:val="000000"/>
              </w:rPr>
              <w:t>verificabilidade</w:t>
            </w:r>
            <w:proofErr w:type="spellEnd"/>
            <w:r w:rsidRPr="00610BD1">
              <w:rPr>
                <w:rFonts w:ascii="Arial" w:hAnsi="Arial" w:cs="Arial"/>
                <w:color w:val="000000"/>
              </w:rPr>
              <w:t xml:space="preserve"> da informação existente em cada relatório conclusivo realizado.</w:t>
            </w:r>
          </w:p>
        </w:tc>
      </w:tr>
    </w:tbl>
    <w:p w14:paraId="334F2B1E" w14:textId="77777777" w:rsidR="00610BD1" w:rsidRPr="00610BD1" w:rsidRDefault="00610BD1" w:rsidP="00610BD1">
      <w:pPr>
        <w:tabs>
          <w:tab w:val="left" w:pos="1134"/>
        </w:tabs>
        <w:jc w:val="both"/>
        <w:rPr>
          <w:rFonts w:ascii="Arial" w:hAnsi="Arial" w:cs="Arial"/>
          <w:b/>
          <w:bCs/>
          <w:iCs/>
        </w:rPr>
      </w:pPr>
    </w:p>
    <w:p w14:paraId="7F35E78D" w14:textId="77777777" w:rsidR="00610BD1" w:rsidRPr="00610BD1" w:rsidRDefault="00610BD1" w:rsidP="00610BD1">
      <w:pPr>
        <w:tabs>
          <w:tab w:val="left" w:pos="851"/>
        </w:tabs>
        <w:ind w:left="851" w:hanging="851"/>
        <w:rPr>
          <w:rFonts w:ascii="Arial" w:hAnsi="Arial" w:cs="Arial"/>
          <w:bCs/>
          <w:iCs/>
        </w:rPr>
      </w:pPr>
    </w:p>
    <w:p w14:paraId="5200FB44" w14:textId="77777777" w:rsidR="00610BD1" w:rsidRPr="00610BD1" w:rsidRDefault="00610BD1" w:rsidP="00610BD1">
      <w:pPr>
        <w:tabs>
          <w:tab w:val="left" w:pos="1134"/>
        </w:tabs>
        <w:ind w:left="709"/>
        <w:jc w:val="both"/>
        <w:rPr>
          <w:rFonts w:ascii="Arial" w:hAnsi="Arial" w:cs="Arial"/>
          <w:b/>
          <w:iCs/>
          <w:u w:val="single"/>
        </w:rPr>
      </w:pPr>
      <w:r w:rsidRPr="00610BD1">
        <w:rPr>
          <w:rFonts w:ascii="Arial" w:hAnsi="Arial" w:cs="Arial"/>
          <w:b/>
          <w:iCs/>
          <w:u w:val="single"/>
        </w:rPr>
        <w:t>2.7. GESTÃO DE RECURSOS HUMANOS – FASE III AUDESP:</w:t>
      </w:r>
    </w:p>
    <w:tbl>
      <w:tblPr>
        <w:tblW w:w="9913" w:type="dxa"/>
        <w:jc w:val="center"/>
        <w:tblLayout w:type="fixed"/>
        <w:tblCellMar>
          <w:left w:w="70" w:type="dxa"/>
          <w:right w:w="70" w:type="dxa"/>
        </w:tblCellMar>
        <w:tblLook w:val="04A0" w:firstRow="1" w:lastRow="0" w:firstColumn="1" w:lastColumn="0" w:noHBand="0" w:noVBand="1"/>
      </w:tblPr>
      <w:tblGrid>
        <w:gridCol w:w="578"/>
        <w:gridCol w:w="9335"/>
      </w:tblGrid>
      <w:tr w:rsidR="00610BD1" w:rsidRPr="00610BD1" w14:paraId="0507B71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B4410A" w14:textId="77777777" w:rsidR="00610BD1" w:rsidRPr="00610BD1" w:rsidRDefault="00610BD1" w:rsidP="000E5194">
            <w:pPr>
              <w:widowControl w:val="0"/>
              <w:suppressAutoHyphens w:val="0"/>
              <w:rPr>
                <w:rFonts w:ascii="Arial" w:hAnsi="Arial" w:cs="Arial"/>
                <w:color w:val="000000" w:themeColor="text1"/>
              </w:rPr>
            </w:pPr>
            <w:proofErr w:type="spellStart"/>
            <w:r w:rsidRPr="00610BD1">
              <w:rPr>
                <w:rFonts w:ascii="Arial" w:hAnsi="Arial" w:cs="Arial"/>
                <w:color w:val="000000" w:themeColor="text1"/>
              </w:rPr>
              <w:t>Ítem</w:t>
            </w:r>
            <w:proofErr w:type="spellEnd"/>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2FCE3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Descritivo</w:t>
            </w:r>
          </w:p>
        </w:tc>
      </w:tr>
      <w:tr w:rsidR="00610BD1" w:rsidRPr="00610BD1" w14:paraId="4FE3715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07479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6525713"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duplicar as informações de uma Entidade, duplicando minimamente as informações de Cargos, Funcionários, Lotações, Verbas, objetivando a realização simulada de cálculos e emissão de relatórios.</w:t>
            </w:r>
          </w:p>
        </w:tc>
      </w:tr>
      <w:tr w:rsidR="00610BD1" w:rsidRPr="00610BD1" w14:paraId="7119D46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7FA66A"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32016DC"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gestão de múltiplas entidades, mantendo a independência de informações de cada uma delas. Disponibilizar, a critério do usuário, opção para que as matrículas dos servidores possam ser cadastradas em sequencia única, independente da entidade.</w:t>
            </w:r>
          </w:p>
        </w:tc>
      </w:tr>
      <w:tr w:rsidR="00610BD1" w:rsidRPr="00610BD1" w14:paraId="64330EF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F6757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806493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identificar dentro de uma mesma Lotação (Local de Trabalho), mais de um Centro de Custo, sendo possível a contabilização e geração de relatórios por centro de custo.</w:t>
            </w:r>
          </w:p>
        </w:tc>
      </w:tr>
      <w:tr w:rsidR="00610BD1" w:rsidRPr="00610BD1" w14:paraId="537C4BDD"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D28AC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922B4B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identificar o servidor em seu local de trabalho de origem, bem como o local de trabalho de destino, em caso de movimentação do servidor dentro da estrutura organizacional da entidade. Deverá disponibilizar histórico de informações contendo todos os locais de trabalho em que o servidor já foi alocado. Da mesma forma, deve permitir a emissão de relatórios gerenciais, com opção de seleção pelo local de origem ou local de destino.</w:t>
            </w:r>
          </w:p>
        </w:tc>
      </w:tr>
      <w:tr w:rsidR="00610BD1" w:rsidRPr="00610BD1" w14:paraId="14F1145E"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7746A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4DD9D88"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cálculo dos valores previdenciários de Fundo de Previdência (RPPS) da entidade, como valores patronais, valores retidos dos servidores e também valores patronais suplementares, caso a entidade optar também por esta forma de complemento. Deverá permitir o cálculo para mais de um Fundo de Previdência e para mais de uma suplementar, caso a entidade tiver, bem como a emissão da guia de recolhimento por Fundo de Previdência.</w:t>
            </w:r>
          </w:p>
        </w:tc>
      </w:tr>
      <w:tr w:rsidR="00610BD1" w:rsidRPr="00610BD1" w14:paraId="34A5976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A7293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AE4553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cálculo dos valores previdenciários de Fundo de Previdência (RPPS) da entidade, como valores patronais, valores retidos dos servidores e também valores patronais suplementares, caso a entidade optar também por esta forma de complemento. Deverá permitir o cálculo para mais de um Fundo de Previdência, caso a entidade tiver, bem como a emissão da guia de recolhimento por Fundo de Previdência.</w:t>
            </w:r>
          </w:p>
        </w:tc>
      </w:tr>
      <w:tr w:rsidR="00610BD1" w:rsidRPr="00610BD1" w14:paraId="355DE01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AE8A15"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5F439E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o controle de descontos consignados na folha de pagamento dos funcionários, de forma que o </w:t>
            </w:r>
            <w:r w:rsidRPr="00610BD1">
              <w:rPr>
                <w:rFonts w:ascii="Arial" w:hAnsi="Arial" w:cs="Arial"/>
                <w:color w:val="000000" w:themeColor="text1"/>
              </w:rPr>
              <w:lastRenderedPageBreak/>
              <w:t>valor máximo de desconto não ultrapasse a margem legal de desconto, que deve ser definida pela entidade. Deverá ter opção para que seja possível descontar todos os valores consignados dentro da margem legal, priorizar quais descontos deverão ser realizados em ordem de importância, não permitindo o desconto dos valores que ultrapassem a margem legal.</w:t>
            </w:r>
          </w:p>
        </w:tc>
      </w:tr>
      <w:tr w:rsidR="00610BD1" w:rsidRPr="00610BD1" w14:paraId="41ED2C1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6B447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lastRenderedPageBreak/>
              <w:t>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72DC50C"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Manter o controle do quadro de vagas, por cargo e lotação, permitindo ao administrador definir a forma de restrição quando exceder o limite de vagas orçadas para o cargo contratado. As formas de restrição devem ser: Bloqueio, Advertência e Sem Restrição. Deverá gerar relatório gerencial referente ao quadro de vagas, demonstrando as informações de vagas Previstas, Realizadas e o Saldo de vagas para o cargo.</w:t>
            </w:r>
          </w:p>
        </w:tc>
      </w:tr>
      <w:tr w:rsidR="00610BD1" w:rsidRPr="00610BD1" w14:paraId="6DD9C996"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C2045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82D531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Manter histórico por usuário do sistema, referente aos registros de inclusão, alteração e exclusão, do cadastro de servidor e de seus dependentes, bem como de lançamentos variáveis, fixo, afastamentos, faltas e programação de férias. Deverá gerar relatório dos registros, por usuário e período, contendo minimamente as informações de nome do usuário, data, horário e a informação do conteúdo incluído, alterado e excluído.</w:t>
            </w:r>
          </w:p>
        </w:tc>
      </w:tr>
      <w:tr w:rsidR="00610BD1" w:rsidRPr="00610BD1" w14:paraId="0259A53E"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1761B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70CD52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Deverá permitir o cadastro de servidores que possuem mais de um vínculo empregatício com a entidade, vinculando cada contrato ao seu Regime de Previdência (RPPS ou RGPS). Deverá ainda, para servidores que possuem mais de contrato de trabalho com  entidade, realizar o acúmulo de bases de encargos para Previdência (RPPS ou RGPS) e IRRF, bem como o cálculo dos encargos de retenção do servidor e encargos patronais da entidade.</w:t>
            </w:r>
          </w:p>
        </w:tc>
      </w:tr>
      <w:tr w:rsidR="00610BD1" w:rsidRPr="00610BD1" w14:paraId="23B8489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4E2D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61FF9A0"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Disponibilizar mecanismo para realização da cópia do Registro de Contrato do servidor ativo e demitido, duplicando todos os dados anterior de contrato de trabalho do servidor em um novo contrato. Deve permitir a partir da cópia, realizar as alterações dos dados que foram copiados, efetivando o novo registro de contrato do servidor.</w:t>
            </w:r>
          </w:p>
        </w:tc>
      </w:tr>
      <w:tr w:rsidR="00610BD1" w:rsidRPr="00610BD1" w14:paraId="28DF0F6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C59E0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B4D205C"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Ofertar o registro de contrato suplementar para servidor ativo, que substituirá de forma temporária outro servidor. Deverá gerar um novo registro de contrato, contendo a nova matrícula para o servidor substituto, data do período de duração da substituição e qual servidor está sendo substituído. O cálculo da folha mensal deverá ocorrer para o contrato substituto até a data fim de período definido, encerrando de forma automática ao seu término.</w:t>
            </w:r>
          </w:p>
        </w:tc>
      </w:tr>
      <w:tr w:rsidR="00610BD1" w:rsidRPr="00610BD1" w14:paraId="3906179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5F0C8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96F972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Deverá dispor de mecanismo para realizar a reintegração de servidores que foram demitidos. No registro de reintegração do servidor, deverá constar as informações de reintegração solicitadas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sendo minimamente o tipo de reintegração, número do processo judicial, lei de anistia e indicador de remunerações paga em juízo. Após efetuado o registro de reintegração, o servidor deve constar no sistema da folha de pagamento, para o processo do cálculo mensal.</w:t>
            </w:r>
          </w:p>
        </w:tc>
      </w:tr>
      <w:tr w:rsidR="00610BD1" w:rsidRPr="00610BD1" w14:paraId="31FE9EE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C4020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F8F92C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Possuir cadastro de beneficiários de pensão judicial, utilizados nos processos de folha mensal, férias e 13º salário. Deverá cessar automaticamente a concessão da pensão ao atingir o limite de idade, devendo esta última ser configurável pelo usuário. Deverá ainda ter opção para gerar arquivo de crédito bancário para o beneficiário, e também a emissão de recibo de pagamento da Pensão Judicial.</w:t>
            </w:r>
          </w:p>
        </w:tc>
      </w:tr>
      <w:tr w:rsidR="00610BD1" w:rsidRPr="00610BD1" w14:paraId="060E3B69"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22F01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7626D7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Disponibilizar o cadastro de Operadoras de Plano de Saúde, flexibilizando a definição das regras de cálculo da mensalidade por valor fixo e faixa etária, mensalidade com percentual sobre salário base, e percentual de participação da Entidade e cônjuge. Os valores descontados do Plano de Saúde do funcionário devem ser enviados de forma automática para e DIRF e Comprovante de Rendimentos.</w:t>
            </w:r>
          </w:p>
        </w:tc>
      </w:tr>
      <w:tr w:rsidR="00610BD1" w:rsidRPr="00610BD1" w14:paraId="2E37C1B0"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09E21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532857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de cálculo do benefício de Vale Transporte, ofertando o cadastro de empresas de vale transporte, linhas, tarifas específicas por linha de transporte e usuários que terão direito ao benefício. Deve listar relatório de conferência, com informações da quantidade de vale transporte que a entidade deve comprar mensalmente, bem como o valor que corresponde a parte legal da entidade e o valor de desconto que compete ao funcionário.</w:t>
            </w:r>
          </w:p>
        </w:tc>
      </w:tr>
      <w:tr w:rsidR="00610BD1" w:rsidRPr="00610BD1" w14:paraId="54B441C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0E361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83E9A5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Emitir relatório de movimentação de pessoal, por período, listando minimamente os seguintes tipos de movimentações: Admissão, Demissão, Cargo, Alteração Salarial, Cedência, Afastamentos, Faltas, Movimento Fixo e Variável. O relatório deve conter informações de matrícula, nome do funcionário, período da movimentação e o tipo de movimentação.</w:t>
            </w:r>
          </w:p>
        </w:tc>
      </w:tr>
      <w:tr w:rsidR="00610BD1" w:rsidRPr="00610BD1" w14:paraId="62747C06"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24CCD15"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7646B4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Deverá controlar os valores de descontos na folha de pagamento dos funcionários, permitindo ao usuário administrador parametrizar quais são as verbas de descontos que devem ser controladas, de forma que não gere saldo negativo na folha mensal dos funcionários.</w:t>
            </w:r>
            <w:r w:rsidRPr="00610BD1">
              <w:rPr>
                <w:rFonts w:ascii="Arial" w:hAnsi="Arial" w:cs="Arial"/>
                <w:color w:val="000000" w:themeColor="text1"/>
              </w:rPr>
              <w:br/>
              <w:t>Os valores dos descontos que foram rejeitados, por motivo de insuficiência de saldo, devem ser listado na forma de relatório contendo minimamente o código e descrição da verba, matricula e nome do funcionário, e o valor rejeitado.</w:t>
            </w:r>
          </w:p>
        </w:tc>
      </w:tr>
      <w:tr w:rsidR="00610BD1" w:rsidRPr="00610BD1" w14:paraId="5ECBB381"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C6EE7D"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FB7F1FF"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Dispor de rotina de lançamento de movimento fixo e variável, disponibilizando ao usuário formas de lançamento por matrícula, verba, grupo de funcionários e por tipo de cálculo de folha mensal, férias, rescisão e 13º salário. Ofertar opções para alterar e substituir valores de movimentos fixo e variável já </w:t>
            </w:r>
            <w:r w:rsidRPr="00610BD1">
              <w:rPr>
                <w:rFonts w:ascii="Arial" w:hAnsi="Arial" w:cs="Arial"/>
                <w:color w:val="000000" w:themeColor="text1"/>
              </w:rPr>
              <w:lastRenderedPageBreak/>
              <w:t>informados. Deverá disponibilizar relatórios de conferência de movimentos fixo e variável, permitindo classificar e totalizar por verba/funcionário e funcionário/verba, listando minimamente matrícula e nome do funcionário, código e descrição da verba, valor da verba, data de início e fim do movimento informado.</w:t>
            </w:r>
          </w:p>
        </w:tc>
      </w:tr>
      <w:tr w:rsidR="00610BD1" w:rsidRPr="00610BD1" w14:paraId="1060BA99"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B23CF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lastRenderedPageBreak/>
              <w:t>20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BD9DF85"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Manter o registro e controle de servidores cedidos e recebidos para outros órgãos ou entidades, bem como o período de duração da cedência do servidor, identificando o tipo de cessão (Cedido ou Recebido) e se a forma de pagamento será com ônus para a entidade que está cedendo ou recebendo o servidor. Deverá realizar a baixa automática do movimento de cessão ao término do período determinado.</w:t>
            </w:r>
          </w:p>
        </w:tc>
      </w:tr>
      <w:tr w:rsidR="00610BD1" w:rsidRPr="00610BD1" w14:paraId="3FDF369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E34BC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FDF2D71"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Ofertar o registro e controle de servidores efetivos que são nomeados para ocupar cargos comissionados, permitindo informar o período de duração, cargo e a faixa salarial que corresponde ao cargo comissionado. O cálculo da folha mensal do servidor em cargo comissionado deverá ser com referência na faixa salarial do cargo ocupado, bem como as demais verbas de proventos e vantagens que tem por base o salário do servidor. Deverá cessar de forma automática o cálculo dos valores referentes ao cargo comissionado quando finalizar o período determinado, voltando o servidor ao cargo de origem.</w:t>
            </w:r>
          </w:p>
        </w:tc>
      </w:tr>
      <w:tr w:rsidR="00610BD1" w:rsidRPr="00610BD1" w14:paraId="15357D1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3D55C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911A6B6"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rotinas que permitam realizar o reajuste de salarial por verba e por faixa salarial, permitindo realizar este ajuste por percentual e valor informado. Deverá ter opção de reajuste de forma simulada, para a realizar as conferências dos valores reajustados, bem como a opção para realizar o reajuste de forma efetiva. Deverá ainda ofertar relatório de conferência listando minimamente os funcionários impactados, valor anterior, valor reajustado e o percentual.</w:t>
            </w:r>
          </w:p>
        </w:tc>
      </w:tr>
      <w:tr w:rsidR="00610BD1" w:rsidRPr="00610BD1" w14:paraId="3546125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0CC78D"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550512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Ofertar o registro de servidores que possuem vínculo empregatício em outras empresas, permitindo informar o CNPJ da empresa, o valor da base de contribuição, a categoria de trabalhador para 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e o período de vigência do vínculo empregatício na outra empresa. Deverá realizar o cálculo mensal do servidor que possui múltiplo vínculo, acumulando a base de contribuição de todos os vínculos, respeitando o limite máximo de desconto do INSSS de acordo com a tabela oficial do INSS.</w:t>
            </w:r>
          </w:p>
        </w:tc>
      </w:tr>
      <w:tr w:rsidR="00610BD1" w:rsidRPr="00610BD1" w14:paraId="220A7460"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3A974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EC977EC"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consulta dos valores calculados da contribuição do empregado (INSS) em memória de cálculo, exibindo minimamente a Tabela Progressiva do INSS atualizada de acordo com cada competência de cálculo, base de contribuição, o valor calculado em cada faixa de contribuição e seu respectivo percentual aplicado.</w:t>
            </w:r>
            <w:r w:rsidRPr="00610BD1">
              <w:rPr>
                <w:rFonts w:ascii="Arial" w:hAnsi="Arial" w:cs="Arial"/>
                <w:color w:val="000000" w:themeColor="text1"/>
              </w:rPr>
              <w:br/>
              <w:t>Ainda, caso o servidor tiver mais de um contrato de trabalho (múltiplo vínculo), deverá mostrar os valores da base de contribuição acumulados de todos os vínculos, bem como o valor calculado em cada faixa de contribuição e seu respectivo percentual aplicado.</w:t>
            </w:r>
          </w:p>
        </w:tc>
      </w:tr>
      <w:tr w:rsidR="00610BD1" w:rsidRPr="00610BD1" w14:paraId="4C34D556"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1F3FF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7E5F6A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de importação de arquivo texto para movimento fixo, variável, faltas e afastamentos. Permitir a definição dos campos das tabelas, por tipo de movimento, que será importado. Deverá imprimir relatório de importação contendo minimamente a matrícula e nome do funcionário, o valor importado ou rejeitado, bem como a totalização dos valores importados e rejeitados.</w:t>
            </w:r>
          </w:p>
        </w:tc>
      </w:tr>
      <w:tr w:rsidR="00610BD1" w:rsidRPr="00610BD1" w14:paraId="3040AC4F"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E92E9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9AC40D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para programação e cálculo do Décimo Terceiro de Adiantamento, Anual e Final, bem como opção para programar e calcular os valores variáveis (média) sobre o Décimo Terceiro Salário, de forma geral, grupo de funcionários e individual. Deverá também dispor de rotina para apurar os avos de direito de Décimo Terceiro Salário, bem como opção para abonar avos perdidos.</w:t>
            </w:r>
          </w:p>
        </w:tc>
      </w:tr>
      <w:tr w:rsidR="00610BD1" w:rsidRPr="00610BD1" w14:paraId="736BB9D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1F269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2196606"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relatório para conferência de avos perdidos por motivos de ausência (falta e afastamento), por funcionário, para a apuração dos períodos de Férias, Décimo Terceiro Salário e Benefícios por Tempo de Serviço. Deverá listar a quantidade de faltas e afastamentos ocorridos em cada período de apuração de Férias, Décimo Terceiro Salário e Benefícios por Tempo de Serviço.</w:t>
            </w:r>
          </w:p>
        </w:tc>
      </w:tr>
      <w:tr w:rsidR="00610BD1" w:rsidRPr="00610BD1" w14:paraId="632DC306"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C62A4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B50BB48"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para programação e cálculo de Férias com período aquisitivo fechado e aberto, inclusive para mais de um período aquisitivo, bem como opção para programar e calcular os valores variáveis (média) sobre Férias, de forma geral, grupo de funcionários e individual. Deverá também dispor de rotina para apurar os avos de direito de Férias, por tipo de férias, ofertando opções parametrizáveis para definir a quantidade de meses trabalhados para aquisição, concessão e prescrição, bem como os tipos de faltas e afastamentos que devem ser considerados para perda e suspensão de avos de férias.</w:t>
            </w:r>
          </w:p>
        </w:tc>
      </w:tr>
      <w:tr w:rsidR="00610BD1" w:rsidRPr="00610BD1" w14:paraId="3F2A24B4"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9F9F6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29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FB35E0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o registro e controle de férias concedidas e que foram interrompidas em virtude da concessão do Afastamento de Maternidade. A interrupção de férias deve ocorrer de forma automática quando ocorrer a lançamento do Afastamento de Maternidade para o funcionário(a) em gozo de férias. Da mesma forma, o retorno ao gozo do saldo dos dias de férias do funcionário(a) deverá ocorrer após finalizado os dias de direito do Afastamento de Maternidade. Deverá listar relatório de férias interrompidas, contendo minimamente informações da matricula e nome do funcionário(a), período de férias aquisitivo, período de férias concedido, a data de início e fim da interrupção, bem como a nova </w:t>
            </w:r>
            <w:r w:rsidRPr="00610BD1">
              <w:rPr>
                <w:rFonts w:ascii="Arial" w:hAnsi="Arial" w:cs="Arial"/>
                <w:color w:val="000000" w:themeColor="text1"/>
              </w:rPr>
              <w:lastRenderedPageBreak/>
              <w:t>data de retorno ao gozo das férias interrompidas.</w:t>
            </w:r>
          </w:p>
        </w:tc>
      </w:tr>
      <w:tr w:rsidR="00610BD1" w:rsidRPr="00610BD1" w14:paraId="2ABE5690"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CEED2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lastRenderedPageBreak/>
              <w:t>30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36CA9E3"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para programação e cálculo de Rescisões de forma individual e coletiva. Deverá também dispor de opção para o registro e cancelamento do Aviso Prévio, emissão do Aviso Prévio, bem como a emissão do Termo de Rescisão (</w:t>
            </w:r>
            <w:proofErr w:type="spellStart"/>
            <w:r w:rsidRPr="00610BD1">
              <w:rPr>
                <w:rFonts w:ascii="Arial" w:hAnsi="Arial" w:cs="Arial"/>
                <w:color w:val="000000" w:themeColor="text1"/>
              </w:rPr>
              <w:t>HomologNet</w:t>
            </w:r>
            <w:proofErr w:type="spellEnd"/>
            <w:r w:rsidRPr="00610BD1">
              <w:rPr>
                <w:rFonts w:ascii="Arial" w:hAnsi="Arial" w:cs="Arial"/>
                <w:color w:val="000000" w:themeColor="text1"/>
              </w:rPr>
              <w:t>).</w:t>
            </w:r>
          </w:p>
        </w:tc>
      </w:tr>
      <w:tr w:rsidR="00610BD1" w:rsidRPr="00610BD1" w14:paraId="4160003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0B97C5"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ECA490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registro e manutenção de informações pessoais e funcionais de pessoal ativo, inativo e pensionista, registrando a evolução histórica dos registros e alterações.</w:t>
            </w:r>
          </w:p>
        </w:tc>
      </w:tr>
      <w:tr w:rsidR="00610BD1" w:rsidRPr="00610BD1" w14:paraId="1E71E290"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F5D93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49AB72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liberação das funcionalidades por usuário e com controle de acesso restrito por lotação, permitindo acesso exclusivo das informações por lotação de acesso, para descentralização das atividades.</w:t>
            </w:r>
          </w:p>
        </w:tc>
      </w:tr>
      <w:tr w:rsidR="00610BD1" w:rsidRPr="00610BD1" w14:paraId="417DC7F1"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0D5E0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5DD9A86"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Garantir a disponibilidade e segurança das informações históricas das verbas e valores de todos os pagamentos e descontos realizados por competência.</w:t>
            </w:r>
          </w:p>
        </w:tc>
      </w:tr>
      <w:tr w:rsidR="00610BD1" w:rsidRPr="00610BD1" w14:paraId="04E2C3B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6C4A6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26F5A2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registro de atos de elogio, advertência e punição.</w:t>
            </w:r>
          </w:p>
        </w:tc>
      </w:tr>
      <w:tr w:rsidR="00610BD1" w:rsidRPr="00610BD1" w14:paraId="497EEEE3"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7A2D4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C26D9D1"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criar tabelas e campos para o registro de informações cadastrais complementares. Deverá ainda dispor destas tabelas e campos criados, para a formatação de arquivos e geração de relatórios.</w:t>
            </w:r>
          </w:p>
        </w:tc>
      </w:tr>
      <w:tr w:rsidR="00610BD1" w:rsidRPr="00610BD1" w14:paraId="2CCA091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9F43BD"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9F66693"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do registro de Dependentes dos servidores para a realização de cálculos da folha de pagamento, referentes a benefícios e encargos. Deverá realizar a baixa automática da relação de dependência quando atingir o limite de idade configurado pelo usuário.</w:t>
            </w:r>
          </w:p>
        </w:tc>
      </w:tr>
      <w:tr w:rsidR="00610BD1" w:rsidRPr="00610BD1" w14:paraId="02F96DC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CBA294"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828DED5"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controle das funções em caráter de confiança exercida e averbada, que o servidor tenha desempenhado, dentro ou fora do órgão, para pagamento de quintos ou décimos de acordo com a legislação.</w:t>
            </w:r>
          </w:p>
        </w:tc>
      </w:tr>
      <w:tr w:rsidR="00610BD1" w:rsidRPr="00610BD1" w14:paraId="301AD19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F4D09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BF4242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registro e controle da promoção e progressão de cargos e salários dos servidores.</w:t>
            </w:r>
          </w:p>
        </w:tc>
      </w:tr>
      <w:tr w:rsidR="00610BD1" w:rsidRPr="00610BD1" w14:paraId="3EA9B43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E7724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39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D17371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Ofertar rotina que permita controlar limite de piso e teto salarial de acordo com os limites configurados pelo usuário. Deverá gerar relatório de críticas no momento da execução do cálculo da folha mensal, quando ocorrer o limite salarial excedido, listando minimamente a matricula, nome e o valor do salário que gerou o limite excedido.</w:t>
            </w:r>
          </w:p>
        </w:tc>
      </w:tr>
      <w:tr w:rsidR="00610BD1" w:rsidRPr="00610BD1" w14:paraId="140C869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737EA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CCF340C"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Dispor de rotina de apuração de benefícios concedidos por tempo de serviço, tais como </w:t>
            </w:r>
            <w:proofErr w:type="spellStart"/>
            <w:r w:rsidRPr="00610BD1">
              <w:rPr>
                <w:rFonts w:ascii="Arial" w:hAnsi="Arial" w:cs="Arial"/>
                <w:color w:val="000000" w:themeColor="text1"/>
              </w:rPr>
              <w:t>Anuênio</w:t>
            </w:r>
            <w:proofErr w:type="spellEnd"/>
            <w:r w:rsidRPr="00610BD1">
              <w:rPr>
                <w:rFonts w:ascii="Arial" w:hAnsi="Arial" w:cs="Arial"/>
                <w:color w:val="000000" w:themeColor="text1"/>
              </w:rPr>
              <w:t>, triênio, quinquênio, licença prêmio com período fechado e aberto, progressões salariais. Deverá também realizar controle dos períodos de apurações referente a prorrogação, suspensão e perda do benefício, de acordo com os tipos de faltas e afastamentos configurados pelo usuário.</w:t>
            </w:r>
          </w:p>
        </w:tc>
      </w:tr>
      <w:tr w:rsidR="00610BD1" w:rsidRPr="00610BD1" w14:paraId="341DBCDD"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949E6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38DDB2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Ofertar o controle dos Tomadores de serviço, pagamentos por RPA, Nota Fiscal, integrando de forma automática essas informações para a geração do arquivo SEFIP e DIRF.</w:t>
            </w:r>
          </w:p>
        </w:tc>
      </w:tr>
      <w:tr w:rsidR="00610BD1" w:rsidRPr="00610BD1" w14:paraId="2DF0EFF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E3459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0F2CEB5"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para cálculos simulados, permitindo realizar simulações de reajuste salarial bem como o cálculo de forma parcial e total da folha de pagamento. Deverá listar relatório com os valores simulados calculados.</w:t>
            </w:r>
          </w:p>
        </w:tc>
      </w:tr>
      <w:tr w:rsidR="00610BD1" w:rsidRPr="00610BD1" w14:paraId="1765CB0F"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32941A"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26853D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cálculo de Folha Complementar e Retroativa com encargos (IRRF/Previdência), recalculando todos os funcionários que tiveram diferença salarial a ser paga. Deverá ainda, para os funcionários que pertencem ao regime de RGPS, gerar a SEFIP retificadora para a competência devida.</w:t>
            </w:r>
          </w:p>
        </w:tc>
      </w:tr>
      <w:tr w:rsidR="00610BD1" w:rsidRPr="00610BD1" w14:paraId="466553B9"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2BB16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24183AD"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de cálculo retroativo que permita realizar cálculos retroativos, cujo os valores de referência salarial não foram atualizados na época devida, bem como as verbas de movimento fixo que eram devidas e também ainda não foram pagas.</w:t>
            </w:r>
            <w:r w:rsidRPr="00610BD1">
              <w:rPr>
                <w:rFonts w:ascii="Arial" w:hAnsi="Arial" w:cs="Arial"/>
                <w:color w:val="000000" w:themeColor="text1"/>
              </w:rPr>
              <w:br/>
              <w:t>Deverá permitir o cálculo de forma individual (por funcionário), devido aos períodos retroativos que compete a cada servidor, bem como opção de pagamento das diferenças encontradas de forma total, em um único pagamento, e também opção de parcelamento com controle automático do saldo a pagar.</w:t>
            </w:r>
          </w:p>
        </w:tc>
      </w:tr>
      <w:tr w:rsidR="00610BD1" w:rsidRPr="00610BD1" w14:paraId="28C3E51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49ABC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D51089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forma de cálculo dos valores de retenção, desconto do servidor, referente ao Fundo de Previdência (RPPS) utilizando a regra de cálculo com Tabela Progressiva e também a exibir na Ficha Financeira do servidor “Memória de Cálculo” referente ao valor calculado em cada parcela e percentual.</w:t>
            </w:r>
          </w:p>
        </w:tc>
      </w:tr>
      <w:tr w:rsidR="00610BD1" w:rsidRPr="00610BD1" w14:paraId="50C6C3EE"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37B76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A830E4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cálculo para pagamento do pessoal ativo, inativo e pensionistas, tratando adequadamente os diversos regimes jurídicos, adiantamentos, pensões e benefícios, permitindo recálculos gerais, parciais ou individuais.</w:t>
            </w:r>
          </w:p>
        </w:tc>
      </w:tr>
      <w:tr w:rsidR="00610BD1" w:rsidRPr="00610BD1" w14:paraId="659B3BC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57660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7F17826"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controle no cálculo da folha mensal para os funcionários com término de contrato no mês cujo contrato não foi rescindido, emitindo mensagem de advertência no término do processamento do cálculo, listando a matricula, nome e data de término do contrato.</w:t>
            </w:r>
          </w:p>
        </w:tc>
      </w:tr>
      <w:tr w:rsidR="00610BD1" w:rsidRPr="00610BD1" w14:paraId="4909B71D"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50D8F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BA08B38"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de bloqueio do cálculo mensal, não permitindo aos usuários do sistema realizar movimentações que afetem o resultado do cálculo já fechado. Deverá permitir o desbloqueio do cálculo, somente para o usuário autorizado pelo administrador.</w:t>
            </w:r>
          </w:p>
        </w:tc>
      </w:tr>
      <w:tr w:rsidR="00610BD1" w:rsidRPr="00610BD1" w14:paraId="75C2451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C2B03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49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BEF48A3"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Ofertar rotina de parametrização e cálculo da provisão de Férias, 13º Salário e licença prêmio, bem </w:t>
            </w:r>
            <w:r w:rsidRPr="00610BD1">
              <w:rPr>
                <w:rFonts w:ascii="Arial" w:hAnsi="Arial" w:cs="Arial"/>
                <w:color w:val="000000" w:themeColor="text1"/>
              </w:rPr>
              <w:lastRenderedPageBreak/>
              <w:t>como a emissão do relatório analítico e sintético, dos valores provisionados, listando minimamente o valor do saldo anterior, valor provisionado no mês, baixas e o saldo total provisionado.</w:t>
            </w:r>
          </w:p>
        </w:tc>
      </w:tr>
      <w:tr w:rsidR="00610BD1" w:rsidRPr="00610BD1" w14:paraId="035CA51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E1862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lastRenderedPageBreak/>
              <w:t>50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EE5723F"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parametrização das contas contábeis de despesas e receitas com pessoal, bem como  a emissão do demonstrativo da integração contábil da Folha Mensal, provisão de férias e provisão de 13º Salário.</w:t>
            </w:r>
          </w:p>
        </w:tc>
      </w:tr>
      <w:tr w:rsidR="00610BD1" w:rsidRPr="00610BD1" w14:paraId="502E98D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35504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C5551C3"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geração de informações mensais para Tribunal de Contas do Estado (TCE), Fundo de Previdência Municipal (GPRM), Previdência Social (GPS e MANAD), Caixa (GRFC, GRRF, SEFIP/GFIP) e Ministério do Trabalho (CAGED).</w:t>
            </w:r>
          </w:p>
        </w:tc>
      </w:tr>
      <w:tr w:rsidR="00610BD1" w:rsidRPr="00610BD1" w14:paraId="7368EE20"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AADC6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3D73DC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formatação de modelos de contracheque, cheques de pagamento e etiquetas, bem como a emissão dos formulários parametrizados pelo usuário.</w:t>
            </w:r>
          </w:p>
        </w:tc>
      </w:tr>
      <w:tr w:rsidR="00610BD1" w:rsidRPr="00610BD1" w14:paraId="50BFF401"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8439BD"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AA7C1B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formatação e geração de arquivos para crédito bancário.</w:t>
            </w:r>
          </w:p>
        </w:tc>
      </w:tr>
      <w:tr w:rsidR="00610BD1" w:rsidRPr="00610BD1" w14:paraId="04B933BF"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00B8BB"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9BBCD21"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utilização de logotipos, figuras e formatos PCL como imagem de fundo nos relatórios.</w:t>
            </w:r>
          </w:p>
        </w:tc>
      </w:tr>
      <w:tr w:rsidR="00610BD1" w:rsidRPr="00610BD1" w14:paraId="6655C58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02E82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A91CC4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parametrização de documentos legais e admissionais, com uso de um editor de texto (Word).</w:t>
            </w:r>
          </w:p>
        </w:tc>
      </w:tr>
      <w:tr w:rsidR="00610BD1" w:rsidRPr="00610BD1" w14:paraId="3D7FDDB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86FBA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C70C69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parametrização de múltiplos organogramas para emissão de relatórios.</w:t>
            </w:r>
          </w:p>
        </w:tc>
      </w:tr>
      <w:tr w:rsidR="00610BD1" w:rsidRPr="00610BD1" w14:paraId="44131DB0"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6A3C6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F9C23B8"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leitura e importação de arquivo do tipo texto (TXT) disponibilizado pelo Sistema de Controle de Óbitos nacional, para posterior averiguação com os </w:t>
            </w:r>
            <w:proofErr w:type="spellStart"/>
            <w:r w:rsidRPr="00610BD1">
              <w:rPr>
                <w:rFonts w:ascii="Arial" w:hAnsi="Arial" w:cs="Arial"/>
                <w:color w:val="000000" w:themeColor="text1"/>
              </w:rPr>
              <w:t>CPF’s</w:t>
            </w:r>
            <w:proofErr w:type="spellEnd"/>
            <w:r w:rsidRPr="00610BD1">
              <w:rPr>
                <w:rFonts w:ascii="Arial" w:hAnsi="Arial" w:cs="Arial"/>
                <w:color w:val="000000" w:themeColor="text1"/>
              </w:rPr>
              <w:t xml:space="preserve"> existentes na base de dados da entidade, identificando os servidores que possuem contrato de trabalho ativos (sem data de desligamento) e que constam no arquivo de Controle de Óbitos.</w:t>
            </w:r>
            <w:r w:rsidRPr="00610BD1">
              <w:rPr>
                <w:rFonts w:ascii="Arial" w:hAnsi="Arial" w:cs="Arial"/>
                <w:color w:val="000000" w:themeColor="text1"/>
              </w:rPr>
              <w:br/>
              <w:t>Deverá listar, após a importação do arquivo e averiguação com a base de dados, os CPFs encontrados.</w:t>
            </w:r>
            <w:r w:rsidRPr="00610BD1">
              <w:rPr>
                <w:rFonts w:ascii="Arial" w:hAnsi="Arial" w:cs="Arial"/>
                <w:color w:val="000000" w:themeColor="text1"/>
              </w:rPr>
              <w:br/>
              <w:t xml:space="preserve">O relatório deverá conter minimamente: Nome da entidade, </w:t>
            </w:r>
            <w:proofErr w:type="spellStart"/>
            <w:r w:rsidRPr="00610BD1">
              <w:rPr>
                <w:rFonts w:ascii="Arial" w:hAnsi="Arial" w:cs="Arial"/>
                <w:color w:val="000000" w:themeColor="text1"/>
              </w:rPr>
              <w:t>Matrícula,Nome,CPF,Data</w:t>
            </w:r>
            <w:proofErr w:type="spellEnd"/>
            <w:r w:rsidRPr="00610BD1">
              <w:rPr>
                <w:rFonts w:ascii="Arial" w:hAnsi="Arial" w:cs="Arial"/>
                <w:color w:val="000000" w:themeColor="text1"/>
              </w:rPr>
              <w:t xml:space="preserve"> de Admissão e Data de Óbito.</w:t>
            </w:r>
          </w:p>
        </w:tc>
      </w:tr>
      <w:tr w:rsidR="00610BD1" w:rsidRPr="00610BD1" w14:paraId="33D195C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66CC9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EC3AD05"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Disponibilizar mecanismo onde seja possível concentrar todas as funcionalidades que estão em uso no sistema (estão abertas). Esse mecanismo deve exibir em formato de lista todas as funcionalidades que estão em uso e permitir alternar entre as funcionalidades abertas através dele mesmo. Também deve dispor de opção para Fechar, Minimizar e Restaurar todas as funcionalidades em uso (abertas) através de um único comando.</w:t>
            </w:r>
          </w:p>
        </w:tc>
      </w:tr>
      <w:tr w:rsidR="00610BD1" w:rsidRPr="00610BD1" w14:paraId="661EA7F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6C8C0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59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1459981"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filtro de consulta que permita o usuário localizar qualquer funcionalidade através da "palavra 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tc>
      </w:tr>
      <w:tr w:rsidR="00610BD1" w:rsidRPr="00610BD1" w14:paraId="58738F4E"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1F11EA"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FFF191E"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registro dos documentos de Atos Legais tais como portarias, decretos, requisições.</w:t>
            </w:r>
          </w:p>
        </w:tc>
      </w:tr>
      <w:tr w:rsidR="00610BD1" w:rsidRPr="00610BD1" w14:paraId="527D6321"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4D8364"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CB68E4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manutenção do movimento de Ato Legal por servidor, independente das alterações cadastrais do funcionário, Afastamentos e Benefícios Fixos.</w:t>
            </w:r>
          </w:p>
        </w:tc>
      </w:tr>
      <w:tr w:rsidR="00610BD1" w:rsidRPr="00610BD1" w14:paraId="1BC394E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50D64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B3A6F10"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integração das alterações cadastrais, Afastamentos e Benefícios Fixos do funcionário com movimento de Ato Legal que autoriza a movimentação.</w:t>
            </w:r>
          </w:p>
        </w:tc>
      </w:tr>
      <w:tr w:rsidR="00610BD1" w:rsidRPr="00610BD1" w14:paraId="4227F6F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341E7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F8165B8"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controle dos Atos a serem considerados para Efetividade, conforme tipo e opções parametrizadas pela empresa.</w:t>
            </w:r>
          </w:p>
        </w:tc>
      </w:tr>
      <w:tr w:rsidR="00610BD1" w:rsidRPr="00610BD1" w14:paraId="7A458F2F"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39771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19B34CE"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emissão da Certidão Tempo de Serviço com grade de Efetividade, por ano, meses e tipo efetividade com dias por mês e total por ano, com resumo final do Tempo Municipal e Tempo Efetividade (Tempo Atual mais Anterior).</w:t>
            </w:r>
          </w:p>
        </w:tc>
      </w:tr>
      <w:tr w:rsidR="00610BD1" w:rsidRPr="00610BD1" w14:paraId="08E4CE3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9301C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7B8D58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registrar os dados dos responsáveis pelas informações de monitoração Biológica por período, mantendo histórico atualizado.</w:t>
            </w:r>
          </w:p>
        </w:tc>
      </w:tr>
      <w:tr w:rsidR="00610BD1" w:rsidRPr="00610BD1" w14:paraId="4D044BD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8387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82A622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registrar os dados dos responsáveis pelas informações de monitoração dos registros Ambientais por período, mantendo histórico atualizado.</w:t>
            </w:r>
          </w:p>
        </w:tc>
      </w:tr>
      <w:tr w:rsidR="00610BD1" w:rsidRPr="00610BD1" w14:paraId="69B1A73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DEFAA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D42E0A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gerenciar e manter atualizado todas as informações cadastrais, pertinentes ao PPP, como alteração de cargos, mudança de agente nocivo, transferências, descrição dos cargos e atividades exercidas pelo funcionário.</w:t>
            </w:r>
          </w:p>
        </w:tc>
      </w:tr>
      <w:tr w:rsidR="00610BD1" w:rsidRPr="00610BD1" w14:paraId="4DE0942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697B9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68</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B7450A"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Permitir registrar os exames periódicos, clínicos e complementares e manter os dados históricos.</w:t>
            </w:r>
          </w:p>
        </w:tc>
      </w:tr>
      <w:tr w:rsidR="00610BD1" w:rsidRPr="00610BD1" w14:paraId="347D729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9FADCD"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69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7DB55F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registrar e manter atualizado o histórico da exposição do trabalhador aos fatores de riscos.</w:t>
            </w:r>
          </w:p>
        </w:tc>
      </w:tr>
      <w:tr w:rsidR="00610BD1" w:rsidRPr="00610BD1" w14:paraId="61DAC0B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A1FBE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04A6A3F"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emissão do PPP individual ou por grupo de funcionários.</w:t>
            </w:r>
          </w:p>
        </w:tc>
      </w:tr>
      <w:tr w:rsidR="00610BD1" w:rsidRPr="00610BD1" w14:paraId="15006AC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20E1F0"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71</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886E69"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 xml:space="preserve">Dispor de busca\consulta de CEP na base de dados correio para preenchimento do endereço de forma </w:t>
            </w:r>
            <w:proofErr w:type="spellStart"/>
            <w:r w:rsidRPr="00610BD1">
              <w:rPr>
                <w:rFonts w:ascii="Arial" w:hAnsi="Arial" w:cs="Arial"/>
                <w:color w:val="000000" w:themeColor="text1"/>
                <w:sz w:val="22"/>
                <w:szCs w:val="22"/>
              </w:rPr>
              <w:t>automatica</w:t>
            </w:r>
            <w:proofErr w:type="spellEnd"/>
            <w:r w:rsidRPr="00610BD1">
              <w:rPr>
                <w:rFonts w:ascii="Arial" w:hAnsi="Arial" w:cs="Arial"/>
                <w:color w:val="000000" w:themeColor="text1"/>
                <w:sz w:val="22"/>
                <w:szCs w:val="22"/>
              </w:rPr>
              <w:t xml:space="preserve"> no cadastro de CAT</w:t>
            </w:r>
          </w:p>
        </w:tc>
      </w:tr>
      <w:tr w:rsidR="00610BD1" w:rsidRPr="00610BD1" w14:paraId="28320DB3"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0DAD8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3C6442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registrar as informações referente ao Acidente de Trabalho (CAT):</w:t>
            </w:r>
            <w:r w:rsidRPr="00610BD1">
              <w:rPr>
                <w:rFonts w:ascii="Arial" w:hAnsi="Arial" w:cs="Arial"/>
                <w:color w:val="000000" w:themeColor="text1"/>
              </w:rPr>
              <w:br/>
            </w:r>
            <w:r w:rsidRPr="00610BD1">
              <w:rPr>
                <w:rFonts w:ascii="Arial" w:hAnsi="Arial" w:cs="Arial"/>
                <w:color w:val="000000" w:themeColor="text1"/>
              </w:rPr>
              <w:lastRenderedPageBreak/>
              <w:t>a) Identificação do Registrador, Empregador e Trabalhador;</w:t>
            </w:r>
            <w:r w:rsidRPr="00610BD1">
              <w:rPr>
                <w:rFonts w:ascii="Arial" w:hAnsi="Arial" w:cs="Arial"/>
                <w:color w:val="000000" w:themeColor="text1"/>
              </w:rPr>
              <w:br/>
              <w:t>b) Comunicação do Acidente de Trabalho com (Data, Tipo e Hora do acidente, Horas trabalhadas antes do acidente, Tipo da CAT, indicativo de CAT);</w:t>
            </w:r>
            <w:r w:rsidRPr="00610BD1">
              <w:rPr>
                <w:rFonts w:ascii="Arial" w:hAnsi="Arial" w:cs="Arial"/>
                <w:color w:val="000000" w:themeColor="text1"/>
              </w:rPr>
              <w:br/>
              <w:t>c) Local do acidente;</w:t>
            </w:r>
            <w:r w:rsidRPr="00610BD1">
              <w:rPr>
                <w:rFonts w:ascii="Arial" w:hAnsi="Arial" w:cs="Arial"/>
                <w:color w:val="000000" w:themeColor="text1"/>
              </w:rPr>
              <w:br/>
              <w:t>d) Detalhamento da(s) parte(s) atingida(s) pelo acidente de trabalho;</w:t>
            </w:r>
            <w:r w:rsidRPr="00610BD1">
              <w:rPr>
                <w:rFonts w:ascii="Arial" w:hAnsi="Arial" w:cs="Arial"/>
                <w:color w:val="000000" w:themeColor="text1"/>
              </w:rPr>
              <w:br/>
              <w:t>e) Detalhamento do(s) agente(s) causador(es) do acidente de trabalho;</w:t>
            </w:r>
            <w:r w:rsidRPr="00610BD1">
              <w:rPr>
                <w:rFonts w:ascii="Arial" w:hAnsi="Arial" w:cs="Arial"/>
                <w:color w:val="000000" w:themeColor="text1"/>
              </w:rPr>
              <w:br/>
              <w:t>f) Atestado médico;</w:t>
            </w:r>
            <w:r w:rsidRPr="00610BD1">
              <w:rPr>
                <w:rFonts w:ascii="Arial" w:hAnsi="Arial" w:cs="Arial"/>
                <w:color w:val="000000" w:themeColor="text1"/>
              </w:rPr>
              <w:br/>
              <w:t>g) Nome do médico que emitiu o atestado.</w:t>
            </w:r>
          </w:p>
        </w:tc>
      </w:tr>
      <w:tr w:rsidR="00610BD1" w:rsidRPr="00610BD1" w14:paraId="37A0EF6E"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444AF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lastRenderedPageBreak/>
              <w:t>73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DFCD5C0"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parametrização de questionários, tópicos, questões, alternativas e pontuação por alternativa.</w:t>
            </w:r>
          </w:p>
        </w:tc>
      </w:tr>
      <w:tr w:rsidR="00610BD1" w:rsidRPr="00610BD1" w14:paraId="51F9781D"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0E3025"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F59C57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parametrização de períodos avaliação por cargo, situação contrato ou funcionário, com identificação do questionário a ser utilizado para avaliação.</w:t>
            </w:r>
          </w:p>
        </w:tc>
      </w:tr>
      <w:tr w:rsidR="00610BD1" w:rsidRPr="00610BD1" w14:paraId="73E9E39E"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81E37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4008B3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controle do número de faltas e afastamentos por avaliação.</w:t>
            </w:r>
          </w:p>
        </w:tc>
      </w:tr>
      <w:tr w:rsidR="00610BD1" w:rsidRPr="00610BD1" w14:paraId="73373D7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CE236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530FBC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revisão da avaliação.</w:t>
            </w:r>
          </w:p>
        </w:tc>
      </w:tr>
      <w:tr w:rsidR="00610BD1" w:rsidRPr="00610BD1" w14:paraId="4193326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3E8934"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F224A8F"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histórico das avaliações aplicadas.</w:t>
            </w:r>
          </w:p>
        </w:tc>
      </w:tr>
      <w:tr w:rsidR="00610BD1" w:rsidRPr="00610BD1" w14:paraId="7B78E3D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018D2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1920FE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emissão de relatórios formatados pelo usuário.</w:t>
            </w:r>
          </w:p>
        </w:tc>
      </w:tr>
      <w:tr w:rsidR="00610BD1" w:rsidRPr="00610BD1" w14:paraId="1D704E7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CA720B"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79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C860B6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importação do movimento de consignações via arquivo, para desconto na Folha de Pagamento.</w:t>
            </w:r>
          </w:p>
        </w:tc>
      </w:tr>
      <w:tr w:rsidR="00610BD1" w:rsidRPr="00610BD1" w14:paraId="59F635B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7F72E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C68579E"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cadastro de Concurso Público por Tipo: Processo Seletivo e/ou Concurso Público.</w:t>
            </w:r>
          </w:p>
        </w:tc>
      </w:tr>
      <w:tr w:rsidR="00610BD1" w:rsidRPr="00610BD1" w14:paraId="50840383"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77AE35"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B63035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o controle e cadastramento de Tipos de Prova, Classificações do Processo do Concurso e Requisitos de Seleção (Descrição de Cargo, Perfil Profissional e Atribuições).</w:t>
            </w:r>
          </w:p>
        </w:tc>
      </w:tr>
      <w:tr w:rsidR="00610BD1" w:rsidRPr="00610BD1" w14:paraId="57721883"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87896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82</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B06727"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 xml:space="preserve">Permitir importar os Dados do Concurso, Cargos do Concurso e Classificados,  oriundos da empresa organizadora do concurso,  </w:t>
            </w:r>
            <w:proofErr w:type="spellStart"/>
            <w:r w:rsidRPr="00610BD1">
              <w:rPr>
                <w:rFonts w:ascii="Arial" w:hAnsi="Arial" w:cs="Arial"/>
                <w:color w:val="000000" w:themeColor="text1"/>
                <w:sz w:val="22"/>
                <w:szCs w:val="22"/>
              </w:rPr>
              <w:t>atravez</w:t>
            </w:r>
            <w:proofErr w:type="spellEnd"/>
            <w:r w:rsidRPr="00610BD1">
              <w:rPr>
                <w:rFonts w:ascii="Arial" w:hAnsi="Arial" w:cs="Arial"/>
                <w:color w:val="000000" w:themeColor="text1"/>
                <w:sz w:val="22"/>
                <w:szCs w:val="22"/>
              </w:rPr>
              <w:t xml:space="preserve"> de arquivos TXT e XLS.</w:t>
            </w:r>
          </w:p>
        </w:tc>
      </w:tr>
      <w:tr w:rsidR="00610BD1" w:rsidRPr="00610BD1" w14:paraId="6CD49079"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232F2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3D4FC0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o acesso ao Portal do Servidor com </w:t>
            </w:r>
            <w:proofErr w:type="spellStart"/>
            <w:r w:rsidRPr="00610BD1">
              <w:rPr>
                <w:rFonts w:ascii="Arial" w:hAnsi="Arial" w:cs="Arial"/>
                <w:color w:val="000000" w:themeColor="text1"/>
              </w:rPr>
              <w:t>logon</w:t>
            </w:r>
            <w:proofErr w:type="spellEnd"/>
            <w:r w:rsidRPr="00610BD1">
              <w:rPr>
                <w:rFonts w:ascii="Arial" w:hAnsi="Arial" w:cs="Arial"/>
                <w:color w:val="000000" w:themeColor="text1"/>
              </w:rPr>
              <w:t xml:space="preserve">/senha, utilizando como padrão de </w:t>
            </w:r>
            <w:proofErr w:type="spellStart"/>
            <w:r w:rsidRPr="00610BD1">
              <w:rPr>
                <w:rFonts w:ascii="Arial" w:hAnsi="Arial" w:cs="Arial"/>
                <w:color w:val="000000" w:themeColor="text1"/>
              </w:rPr>
              <w:t>logon</w:t>
            </w:r>
            <w:proofErr w:type="spellEnd"/>
            <w:r w:rsidRPr="00610BD1">
              <w:rPr>
                <w:rFonts w:ascii="Arial" w:hAnsi="Arial" w:cs="Arial"/>
                <w:color w:val="000000" w:themeColor="text1"/>
              </w:rPr>
              <w:t xml:space="preserve"> CPF.</w:t>
            </w:r>
          </w:p>
        </w:tc>
      </w:tr>
      <w:tr w:rsidR="00610BD1" w:rsidRPr="00610BD1" w14:paraId="3EB9540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B7513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0B2998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solicitação de nova senha em caso de esquecimento, enviando link com nova senha para e-mail previamente cadastrado.</w:t>
            </w:r>
          </w:p>
        </w:tc>
      </w:tr>
      <w:tr w:rsidR="00610BD1" w:rsidRPr="00610BD1" w14:paraId="33C2997F"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DA0F1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681270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parametrização dos campos, informações no contracheque, de acordo com a definição do usuário/administrador.</w:t>
            </w:r>
          </w:p>
        </w:tc>
      </w:tr>
      <w:tr w:rsidR="00610BD1" w:rsidRPr="00610BD1" w14:paraId="0D61DE1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877D3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7DABBC3"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incluir logotipo e marca d’agua da empresa (órgão) no contra cheque.</w:t>
            </w:r>
          </w:p>
        </w:tc>
      </w:tr>
      <w:tr w:rsidR="00610BD1" w:rsidRPr="00610BD1" w14:paraId="163863D6"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91DF4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D30DA6D"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 formatação de layout do formulário do modelo do contra cheque web.</w:t>
            </w:r>
          </w:p>
        </w:tc>
      </w:tr>
      <w:tr w:rsidR="00610BD1" w:rsidRPr="00610BD1" w14:paraId="4A40A94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5AD33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365FA51"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consulta e emissão do Contracheque, Consulta e emissão do Informe de Rendimentos no layout da RFB, mediante identificação do </w:t>
            </w:r>
            <w:proofErr w:type="spellStart"/>
            <w:r w:rsidRPr="00610BD1">
              <w:rPr>
                <w:rFonts w:ascii="Arial" w:hAnsi="Arial" w:cs="Arial"/>
                <w:color w:val="000000" w:themeColor="text1"/>
              </w:rPr>
              <w:t>login</w:t>
            </w:r>
            <w:proofErr w:type="spellEnd"/>
            <w:r w:rsidRPr="00610BD1">
              <w:rPr>
                <w:rFonts w:ascii="Arial" w:hAnsi="Arial" w:cs="Arial"/>
                <w:color w:val="000000" w:themeColor="text1"/>
              </w:rPr>
              <w:t xml:space="preserve"> e senha, por servidor.</w:t>
            </w:r>
          </w:p>
        </w:tc>
      </w:tr>
      <w:tr w:rsidR="00610BD1" w:rsidRPr="00610BD1" w14:paraId="68479120"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AAD6F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89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0E04C6B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a validação do contra cheque impresso via web pelo servidor, utilizando a forma de autenticação QR </w:t>
            </w:r>
            <w:proofErr w:type="spellStart"/>
            <w:r w:rsidRPr="00610BD1">
              <w:rPr>
                <w:rFonts w:ascii="Arial" w:hAnsi="Arial" w:cs="Arial"/>
                <w:color w:val="000000" w:themeColor="text1"/>
              </w:rPr>
              <w:t>code</w:t>
            </w:r>
            <w:proofErr w:type="spellEnd"/>
            <w:r w:rsidRPr="00610BD1">
              <w:rPr>
                <w:rFonts w:ascii="Arial" w:hAnsi="Arial" w:cs="Arial"/>
                <w:color w:val="000000" w:themeColor="text1"/>
              </w:rPr>
              <w:t>, para comprovação de autenticidade.</w:t>
            </w:r>
          </w:p>
        </w:tc>
      </w:tr>
      <w:tr w:rsidR="00610BD1" w:rsidRPr="00610BD1" w14:paraId="30C9F794"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97592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543456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parametrizar quais os dados cadastrais o servidor terá acesso para conferencia e atualização, permitindo ainda que o RH defina quais “campos” deverá enviar comprovante para validar as atualizações.</w:t>
            </w:r>
          </w:p>
        </w:tc>
      </w:tr>
      <w:tr w:rsidR="00610BD1" w:rsidRPr="00610BD1" w14:paraId="41FEC7A1"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2BB21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A5D226E"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ao usuário do RH conferir as informações enviadas através do Portal do Servidor, e validar ou rejeitar as mesmas com documentos anexados quando necessário e atualizar as mesmas no cadastro do funcionário.</w:t>
            </w:r>
          </w:p>
        </w:tc>
      </w:tr>
      <w:tr w:rsidR="00610BD1" w:rsidRPr="00610BD1" w14:paraId="34417316"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3D3404"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5017710"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listar informações relativas aos servidores que terão acesso ou não ao Portal [</w:t>
            </w:r>
            <w:proofErr w:type="spellStart"/>
            <w:r w:rsidRPr="00610BD1">
              <w:rPr>
                <w:rFonts w:ascii="Arial" w:hAnsi="Arial" w:cs="Arial"/>
                <w:color w:val="000000" w:themeColor="text1"/>
              </w:rPr>
              <w:t>Logins</w:t>
            </w:r>
            <w:proofErr w:type="spellEnd"/>
            <w:r w:rsidRPr="00610BD1">
              <w:rPr>
                <w:rFonts w:ascii="Arial" w:hAnsi="Arial" w:cs="Arial"/>
                <w:color w:val="000000" w:themeColor="text1"/>
              </w:rPr>
              <w:t xml:space="preserve"> Divergentes e </w:t>
            </w:r>
            <w:proofErr w:type="spellStart"/>
            <w:r w:rsidRPr="00610BD1">
              <w:rPr>
                <w:rFonts w:ascii="Arial" w:hAnsi="Arial" w:cs="Arial"/>
                <w:color w:val="000000" w:themeColor="text1"/>
              </w:rPr>
              <w:t>Logins</w:t>
            </w:r>
            <w:proofErr w:type="spellEnd"/>
            <w:r w:rsidRPr="00610BD1">
              <w:rPr>
                <w:rFonts w:ascii="Arial" w:hAnsi="Arial" w:cs="Arial"/>
                <w:color w:val="000000" w:themeColor="text1"/>
              </w:rPr>
              <w:t xml:space="preserve"> Disponíveis].</w:t>
            </w:r>
          </w:p>
        </w:tc>
      </w:tr>
      <w:tr w:rsidR="00610BD1" w:rsidRPr="00610BD1" w14:paraId="21D0746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E8D76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89C5E0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o servidor consultar e atualizar seus dados pessoais no Portal do Servidor, por meio de </w:t>
            </w:r>
            <w:proofErr w:type="spellStart"/>
            <w:r w:rsidRPr="00610BD1">
              <w:rPr>
                <w:rFonts w:ascii="Arial" w:hAnsi="Arial" w:cs="Arial"/>
                <w:color w:val="000000" w:themeColor="text1"/>
              </w:rPr>
              <w:t>Login</w:t>
            </w:r>
            <w:proofErr w:type="spellEnd"/>
            <w:r w:rsidRPr="00610BD1">
              <w:rPr>
                <w:rFonts w:ascii="Arial" w:hAnsi="Arial" w:cs="Arial"/>
                <w:color w:val="000000" w:themeColor="text1"/>
              </w:rPr>
              <w:t xml:space="preserve"> e Senha.</w:t>
            </w:r>
          </w:p>
        </w:tc>
      </w:tr>
      <w:tr w:rsidR="00610BD1" w:rsidRPr="00610BD1" w14:paraId="25B94CD9"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0DA9D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94</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399FEF"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 xml:space="preserve">Dispor de busca\consulta de CEP na base de dados correio para preenchimento do endereço de forma </w:t>
            </w:r>
            <w:proofErr w:type="spellStart"/>
            <w:r w:rsidRPr="00610BD1">
              <w:rPr>
                <w:rFonts w:ascii="Arial" w:hAnsi="Arial" w:cs="Arial"/>
                <w:color w:val="000000" w:themeColor="text1"/>
                <w:sz w:val="22"/>
                <w:szCs w:val="22"/>
              </w:rPr>
              <w:t>automatica</w:t>
            </w:r>
            <w:proofErr w:type="spellEnd"/>
            <w:r w:rsidRPr="00610BD1">
              <w:rPr>
                <w:rFonts w:ascii="Arial" w:hAnsi="Arial" w:cs="Arial"/>
                <w:color w:val="000000" w:themeColor="text1"/>
                <w:sz w:val="22"/>
                <w:szCs w:val="22"/>
              </w:rPr>
              <w:t xml:space="preserve"> no cadastro de Atualização Cadastral do Portal do Servidor</w:t>
            </w:r>
          </w:p>
        </w:tc>
      </w:tr>
      <w:tr w:rsidR="00610BD1" w:rsidRPr="00610BD1" w14:paraId="2705F71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C5DD1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1BEFD3D"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realizar o diagnóstico da Qualificação Cadastral antes da geração do arquivo, realizar a geração arquivo de informações para envio ao Portal Nacional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referente a Qualificação Cadastral e receber arquivo de retorno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e emitir relatório com as críticas apurada.</w:t>
            </w:r>
          </w:p>
        </w:tc>
      </w:tr>
      <w:tr w:rsidR="00610BD1" w:rsidRPr="00610BD1" w14:paraId="5FDA1A31"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E5C0D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B24DA5E"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o agrupamento de empresas com o mesmo CNPJ para envio ao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p>
        </w:tc>
      </w:tr>
      <w:tr w:rsidR="00610BD1" w:rsidRPr="00610BD1" w14:paraId="2883F87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2BC60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35900E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Utilizar o mecanismo Token para habilitar os novos campos referentes ao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p>
        </w:tc>
      </w:tr>
      <w:tr w:rsidR="00610BD1" w:rsidRPr="00610BD1" w14:paraId="07C0D9E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DF5AD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8AE09F5"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realizar o cadastramento do responsável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com todas as informações exigidas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Nacional.</w:t>
            </w:r>
          </w:p>
        </w:tc>
      </w:tr>
      <w:tr w:rsidR="00610BD1" w:rsidRPr="00610BD1" w14:paraId="372313C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73CA2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99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11F4190"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realizar o relacionamento dos códigos de verbas do sistema com as rubricas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p>
        </w:tc>
      </w:tr>
      <w:tr w:rsidR="00610BD1" w:rsidRPr="00610BD1" w14:paraId="4AFFF2AE"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A39F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E4EAAEC"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gerar o relatório de Diagnóstico das informações do Empregador, Cargos, Escalas, Horários, e </w:t>
            </w:r>
            <w:r w:rsidRPr="00610BD1">
              <w:rPr>
                <w:rFonts w:ascii="Arial" w:hAnsi="Arial" w:cs="Arial"/>
                <w:color w:val="000000" w:themeColor="text1"/>
              </w:rPr>
              <w:lastRenderedPageBreak/>
              <w:t>listar as inconsistências encontradas.</w:t>
            </w:r>
          </w:p>
        </w:tc>
      </w:tr>
      <w:tr w:rsidR="00610BD1" w:rsidRPr="00610BD1" w14:paraId="30E420D1"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0DD9F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lastRenderedPageBreak/>
              <w:t>101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66FFA5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gerar o relatório de Diagnóstico do Empregado com dados pessoais, documentação, endereço, formação, informações contratuais, e listar as inconsistências encontradas.</w:t>
            </w:r>
          </w:p>
        </w:tc>
      </w:tr>
      <w:tr w:rsidR="00610BD1" w:rsidRPr="00610BD1" w14:paraId="0B83C96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CBCEC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37C7EAB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Permitir a parametrização das rubricas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com a bases legais (IRRF, INSS, FGTS) e gerar relatórios de divergências.</w:t>
            </w:r>
          </w:p>
        </w:tc>
      </w:tr>
      <w:tr w:rsidR="00610BD1" w:rsidRPr="00610BD1" w14:paraId="08DDFDB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D1DE8A"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103</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532C7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Possuir rotina para cadastramento de certificado A1,que liste a validado certificado e possua informações para cadastro de Outorgado contendo minimamente os campos nome, tipo de inscrição, número de inscrição, inicio da validade da procuração e fim da validade da procuração.</w:t>
            </w:r>
          </w:p>
        </w:tc>
      </w:tr>
      <w:tr w:rsidR="00610BD1" w:rsidRPr="00610BD1" w14:paraId="3DCB329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5B3490"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104</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FC656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Possuir rotina de importação do XML dos eventos não periódicos.</w:t>
            </w:r>
          </w:p>
        </w:tc>
      </w:tr>
      <w:tr w:rsidR="00610BD1" w:rsidRPr="00610BD1" w14:paraId="2B39475F"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612665"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105</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0AD27A"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que permita geração, reenvio e exclusão de eventos periódicos possuindo filtro que realiza a busca minimamente por empresa, Matricula, Nome, CPF, e Situação.</w:t>
            </w:r>
          </w:p>
        </w:tc>
      </w:tr>
      <w:tr w:rsidR="00610BD1" w:rsidRPr="00610BD1" w14:paraId="49398CD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73D21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106</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4EA5C0"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que permita geração, reenvio e exclusão de eventos periódicos possuindo filtro que realiza a busca minimamente por empresa, Matrícula, Nome, CPF e Situação.</w:t>
            </w:r>
            <w:r w:rsidRPr="00610BD1">
              <w:rPr>
                <w:rFonts w:ascii="Arial" w:hAnsi="Arial" w:cs="Arial"/>
                <w:color w:val="000000" w:themeColor="text1"/>
              </w:rPr>
              <w:br/>
              <w:t xml:space="preserve">Possuir funcionalidade de conferência de INSS\FGTS que liste minimamente a matrícula do funcionário, nome e CPF, realizando a comparação dos valores apurados por funcionário com os valores retornados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comparando minimamente:</w:t>
            </w:r>
            <w:r w:rsidRPr="00610BD1">
              <w:rPr>
                <w:rFonts w:ascii="Arial" w:hAnsi="Arial" w:cs="Arial"/>
                <w:color w:val="000000" w:themeColor="text1"/>
              </w:rPr>
              <w:br/>
            </w:r>
            <w:r w:rsidRPr="00610BD1">
              <w:rPr>
                <w:rFonts w:ascii="Arial" w:hAnsi="Arial" w:cs="Arial"/>
                <w:color w:val="000000" w:themeColor="text1"/>
              </w:rPr>
              <w:br/>
              <w:t xml:space="preserve">Base INSS apurada pelo sistema de Gestão de Pessoas X Base INSS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Valor de INSS descontado do funcionário apurado pelo sistema de Gestão de Pessoas X INSS do funcionário Apurado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Base FGTS Calculada pelo sistema de Gestão de Pessoas X Base FGTS Apurada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FGTS do funcionário apurado pelo sistema de Gestão de Pessoas X FGTS Apurado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e listar as diferenças apuradas entre os valores comparados caso elas venham a existir.</w:t>
            </w:r>
            <w:r w:rsidRPr="00610BD1">
              <w:rPr>
                <w:rFonts w:ascii="Arial" w:hAnsi="Arial" w:cs="Arial"/>
                <w:color w:val="000000" w:themeColor="text1"/>
              </w:rPr>
              <w:br/>
              <w:t>Dispor de totalizador sintético realizando a comparação de:</w:t>
            </w:r>
            <w:r w:rsidRPr="00610BD1">
              <w:rPr>
                <w:rFonts w:ascii="Arial" w:hAnsi="Arial" w:cs="Arial"/>
                <w:color w:val="000000" w:themeColor="text1"/>
              </w:rPr>
              <w:br/>
              <w:t xml:space="preserve">Base INSS apurada pelo sistema de Gestão de Pessoas X Base INSS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Valor de INSS descontado do funcionário apurado pelo sistema de Gestão de Pessoas X INSS do funcionário Apurado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INSS Patronal Apurado pelo sistema de Gestão de Pessoas X INSS Patronal Apurado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Salário Maternidade Apurado pelo sistema de Gestão de Pessoas X Salário Maternidade Apurado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Salário Família Apurado pelo sistema de Gestão de Pessoas x Salário Família Apurado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Base FGTS Calculada pelo sistema de Gestão de Pessoas X Base FGTS Apurada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 xml:space="preserve">FGTS dos funcionários apurado pelo sistema de Gestão de Pessoas X FGTS dos funcionários apurado pelo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r w:rsidRPr="00610BD1">
              <w:rPr>
                <w:rFonts w:ascii="Arial" w:hAnsi="Arial" w:cs="Arial"/>
                <w:color w:val="000000" w:themeColor="text1"/>
              </w:rPr>
              <w:br/>
              <w:t>Deve conter ainda a quantidade de funcionários bem como filtro para apurar somente funcionários com divergências de valores;</w:t>
            </w:r>
          </w:p>
        </w:tc>
      </w:tr>
      <w:tr w:rsidR="00610BD1" w:rsidRPr="00610BD1" w14:paraId="58D05C69"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DD08F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107</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AEDFE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Possuir funcionalidade de conferência de IRRF listando minimamente matricula do funcionário, nome e CPF e realizando a comparação dos valores de base de IRRF apurados pelo sistema de Gestão de Pessoas X os valores de IRRF apurados pelo retorno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possuir status que alerte em caso de diferenças, totalizador de funcionários e filtro para apurar somente funcionários com divergência de valores.</w:t>
            </w:r>
          </w:p>
        </w:tc>
      </w:tr>
      <w:tr w:rsidR="00610BD1" w:rsidRPr="00610BD1" w14:paraId="00524F46"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760A8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108</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7EA37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Deve dispor de rotina que permita a consulta de todos os Eventos registrados pelo sistema de Gestão de Pessoas, permitindo o acompanhamento do processamento dos Eventos através dos status, listando minimamente os Eventos com status Agendado, Aguardando Envio, Aguardando Exclusão, Aguardando Processamento, Aguardando Retificação, Excluído, Processado com Advertência, Processado com Erro, Processado com Erro - Permite Reenvio, Processado com Sucesso, Retificado e Todos.</w:t>
            </w:r>
            <w:r w:rsidRPr="00610BD1">
              <w:rPr>
                <w:rFonts w:ascii="Arial" w:hAnsi="Arial" w:cs="Arial"/>
                <w:color w:val="000000" w:themeColor="text1"/>
              </w:rPr>
              <w:br/>
              <w:t xml:space="preserve">A consulta dos Eventos deve dispor também de opções de filtro por Período, CPF do Trabalhador, Matrícula, Empregador, Tipo de Evento ID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e Descrição.</w:t>
            </w:r>
            <w:r w:rsidRPr="00610BD1">
              <w:rPr>
                <w:rFonts w:ascii="Arial" w:hAnsi="Arial" w:cs="Arial"/>
                <w:color w:val="000000" w:themeColor="text1"/>
              </w:rPr>
              <w:br/>
              <w:t xml:space="preserve">Deve conter </w:t>
            </w:r>
            <w:proofErr w:type="spellStart"/>
            <w:r w:rsidRPr="00610BD1">
              <w:rPr>
                <w:rFonts w:ascii="Arial" w:hAnsi="Arial" w:cs="Arial"/>
                <w:color w:val="000000" w:themeColor="text1"/>
              </w:rPr>
              <w:t>tambem</w:t>
            </w:r>
            <w:proofErr w:type="spellEnd"/>
            <w:r w:rsidRPr="00610BD1">
              <w:rPr>
                <w:rFonts w:ascii="Arial" w:hAnsi="Arial" w:cs="Arial"/>
                <w:color w:val="000000" w:themeColor="text1"/>
              </w:rPr>
              <w:t xml:space="preserve"> um filtro para listar a competência de 13º Salário separada das demais competências.</w:t>
            </w:r>
            <w:r w:rsidRPr="00610BD1">
              <w:rPr>
                <w:rFonts w:ascii="Arial" w:hAnsi="Arial" w:cs="Arial"/>
                <w:color w:val="000000" w:themeColor="text1"/>
              </w:rPr>
              <w:br/>
              <w:t xml:space="preserve">Deverá ainda dispor de rotina que permita detalhar os eventos, listando as ocorrências do evento e </w:t>
            </w:r>
            <w:proofErr w:type="spellStart"/>
            <w:r w:rsidRPr="00610BD1">
              <w:rPr>
                <w:rFonts w:ascii="Arial" w:hAnsi="Arial" w:cs="Arial"/>
                <w:color w:val="000000" w:themeColor="text1"/>
              </w:rPr>
              <w:t>tambem</w:t>
            </w:r>
            <w:proofErr w:type="spellEnd"/>
            <w:r w:rsidRPr="00610BD1">
              <w:rPr>
                <w:rFonts w:ascii="Arial" w:hAnsi="Arial" w:cs="Arial"/>
                <w:color w:val="000000" w:themeColor="text1"/>
              </w:rPr>
              <w:t xml:space="preserve"> do lote do evento, além de exibir o XML de envio, XML de retorno e informações complementares, contendo CPF do trabalhador, Nome do Trabalhador e Recibo de Envio.</w:t>
            </w:r>
            <w:r w:rsidRPr="00610BD1">
              <w:rPr>
                <w:rFonts w:ascii="Arial" w:hAnsi="Arial" w:cs="Arial"/>
                <w:color w:val="000000" w:themeColor="text1"/>
              </w:rPr>
              <w:br/>
              <w:t>A rotina ainda deve permitir a realização de retificação e exclusão dos eventos não periódicos.</w:t>
            </w:r>
          </w:p>
        </w:tc>
      </w:tr>
      <w:tr w:rsidR="00610BD1" w:rsidRPr="00610BD1" w14:paraId="62E2B51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B7DCA2"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109</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98397F"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Possuir rotina para retificação de eventos por vínculo empregatício.</w:t>
            </w:r>
          </w:p>
        </w:tc>
      </w:tr>
      <w:tr w:rsidR="00610BD1" w:rsidRPr="00610BD1" w14:paraId="20716FFF"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4A528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44BF135"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Deverá validar as informações recebidas nos arquivos </w:t>
            </w:r>
            <w:proofErr w:type="spellStart"/>
            <w:r w:rsidRPr="00610BD1">
              <w:rPr>
                <w:rFonts w:ascii="Arial" w:hAnsi="Arial" w:cs="Arial"/>
                <w:color w:val="000000" w:themeColor="text1"/>
              </w:rPr>
              <w:t>XMLs</w:t>
            </w:r>
            <w:proofErr w:type="spellEnd"/>
            <w:r w:rsidRPr="00610BD1">
              <w:rPr>
                <w:rFonts w:ascii="Arial" w:hAnsi="Arial" w:cs="Arial"/>
                <w:color w:val="000000" w:themeColor="text1"/>
              </w:rPr>
              <w:t xml:space="preserve"> oriundos do sistema de gestão de pessoas, com referência nas regras definidas dos layouts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p>
        </w:tc>
      </w:tr>
      <w:tr w:rsidR="00610BD1" w:rsidRPr="00610BD1" w14:paraId="39A37889"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E25949"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lastRenderedPageBreak/>
              <w:t>111</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8882295"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Deverá assinar digitalmente os arquivos de eventos em formato XML através de Certificado Digital A1.</w:t>
            </w:r>
          </w:p>
        </w:tc>
      </w:tr>
      <w:tr w:rsidR="00610BD1" w:rsidRPr="00610BD1" w14:paraId="429819AD"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53E168"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112</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FFB311D"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Dispor de rotina para enviar os arquivos de eventos assinados digitalmente para o ambiente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p>
        </w:tc>
      </w:tr>
      <w:tr w:rsidR="00610BD1" w:rsidRPr="00610BD1" w14:paraId="646A2FA5"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1DCA2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113</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71E11EDE"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Deverá receber e armazenar os protocolos referente ao envio dos eventos para o ambiente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w:t>
            </w:r>
          </w:p>
        </w:tc>
      </w:tr>
      <w:tr w:rsidR="00610BD1" w:rsidRPr="00610BD1" w14:paraId="08C2D8B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B2B6AA"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114</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B167CE9"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Permitir consultar através dos protocolos armazenados, o resultado do processamento dos eventos, identificando o status do evento, se foi armazenado ou rejeitado. Deverá ainda, para os eventos rejeitados exibir a mensagem com o motivo pelo qual o evento foi rejeitado.</w:t>
            </w:r>
          </w:p>
        </w:tc>
      </w:tr>
      <w:tr w:rsidR="00610BD1" w:rsidRPr="00610BD1" w14:paraId="45DAA454"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01287E"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115</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57B4A34"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Dispor de rotina para reenviar os eventos do </w:t>
            </w:r>
            <w:proofErr w:type="spellStart"/>
            <w:r w:rsidRPr="00610BD1">
              <w:rPr>
                <w:rFonts w:ascii="Arial" w:hAnsi="Arial" w:cs="Arial"/>
                <w:color w:val="000000" w:themeColor="text1"/>
              </w:rPr>
              <w:t>eSocial</w:t>
            </w:r>
            <w:proofErr w:type="spellEnd"/>
            <w:r w:rsidRPr="00610BD1">
              <w:rPr>
                <w:rFonts w:ascii="Arial" w:hAnsi="Arial" w:cs="Arial"/>
                <w:color w:val="000000" w:themeColor="text1"/>
              </w:rPr>
              <w:t xml:space="preserve"> que apresentaram inconsistências.</w:t>
            </w:r>
          </w:p>
        </w:tc>
      </w:tr>
      <w:tr w:rsidR="00610BD1" w:rsidRPr="00610BD1" w14:paraId="5394B55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DEF285"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116</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70AC782"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Manter o controle dos arquivos enviados e validados para o fechamento da Competência da Folha de Pagamento.</w:t>
            </w:r>
          </w:p>
        </w:tc>
      </w:tr>
      <w:tr w:rsidR="00610BD1" w:rsidRPr="00610BD1" w14:paraId="77CD9D84"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FDD91F"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117</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477F402B"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Dispor de funcionalidade para consulta da tabela progressiva do Regime Geral de </w:t>
            </w:r>
            <w:proofErr w:type="spellStart"/>
            <w:r w:rsidRPr="00610BD1">
              <w:rPr>
                <w:rFonts w:ascii="Arial" w:hAnsi="Arial" w:cs="Arial"/>
                <w:color w:val="000000" w:themeColor="text1"/>
              </w:rPr>
              <w:t>Previdencia</w:t>
            </w:r>
            <w:proofErr w:type="spellEnd"/>
            <w:r w:rsidRPr="00610BD1">
              <w:rPr>
                <w:rFonts w:ascii="Arial" w:hAnsi="Arial" w:cs="Arial"/>
                <w:color w:val="000000" w:themeColor="text1"/>
              </w:rPr>
              <w:t xml:space="preserve"> Social com atualização </w:t>
            </w:r>
            <w:proofErr w:type="spellStart"/>
            <w:r w:rsidRPr="00610BD1">
              <w:rPr>
                <w:rFonts w:ascii="Arial" w:hAnsi="Arial" w:cs="Arial"/>
                <w:color w:val="000000" w:themeColor="text1"/>
              </w:rPr>
              <w:t>automatica</w:t>
            </w:r>
            <w:proofErr w:type="spellEnd"/>
          </w:p>
        </w:tc>
      </w:tr>
      <w:tr w:rsidR="00610BD1" w:rsidRPr="00610BD1" w14:paraId="574185A4"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20C060"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118</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5180DA3F"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Dispor de rotina para importação da tabela de CBO, mantendo cadastro de CBO Atualizado em conformidade com as publicações do TEM</w:t>
            </w:r>
          </w:p>
        </w:tc>
      </w:tr>
      <w:tr w:rsidR="00610BD1" w:rsidRPr="00610BD1" w14:paraId="41AD435D"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B0CDDB"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119</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24D605E7"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Dispor de funcionalidade para consulta da tabela progressiva do Imposto de Renda com atualização </w:t>
            </w:r>
            <w:proofErr w:type="spellStart"/>
            <w:r w:rsidRPr="00610BD1">
              <w:rPr>
                <w:rFonts w:ascii="Arial" w:hAnsi="Arial" w:cs="Arial"/>
                <w:color w:val="000000" w:themeColor="text1"/>
              </w:rPr>
              <w:t>automatica</w:t>
            </w:r>
            <w:proofErr w:type="spellEnd"/>
          </w:p>
        </w:tc>
      </w:tr>
      <w:tr w:rsidR="00610BD1" w:rsidRPr="00610BD1" w14:paraId="21D6A8CB"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FE1576"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120</w:t>
            </w:r>
          </w:p>
        </w:tc>
        <w:tc>
          <w:tcPr>
            <w:tcW w:w="9334"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648A1F11" w14:textId="77777777" w:rsidR="00610BD1" w:rsidRPr="00610BD1" w:rsidRDefault="00610BD1" w:rsidP="000E5194">
            <w:pPr>
              <w:widowControl w:val="0"/>
              <w:suppressAutoHyphens w:val="0"/>
              <w:rPr>
                <w:rFonts w:ascii="Arial" w:hAnsi="Arial" w:cs="Arial"/>
                <w:color w:val="000000" w:themeColor="text1"/>
              </w:rPr>
            </w:pPr>
            <w:r w:rsidRPr="00610BD1">
              <w:rPr>
                <w:rFonts w:ascii="Arial" w:hAnsi="Arial" w:cs="Arial"/>
                <w:color w:val="000000" w:themeColor="text1"/>
              </w:rPr>
              <w:t xml:space="preserve">Dispor de funcionalidade para consulta do valor do salário </w:t>
            </w:r>
            <w:proofErr w:type="spellStart"/>
            <w:r w:rsidRPr="00610BD1">
              <w:rPr>
                <w:rFonts w:ascii="Arial" w:hAnsi="Arial" w:cs="Arial"/>
                <w:color w:val="000000" w:themeColor="text1"/>
              </w:rPr>
              <w:t>minimo</w:t>
            </w:r>
            <w:proofErr w:type="spellEnd"/>
            <w:r w:rsidRPr="00610BD1">
              <w:rPr>
                <w:rFonts w:ascii="Arial" w:hAnsi="Arial" w:cs="Arial"/>
                <w:color w:val="000000" w:themeColor="text1"/>
              </w:rPr>
              <w:t xml:space="preserve"> com atualização </w:t>
            </w:r>
            <w:proofErr w:type="spellStart"/>
            <w:r w:rsidRPr="00610BD1">
              <w:rPr>
                <w:rFonts w:ascii="Arial" w:hAnsi="Arial" w:cs="Arial"/>
                <w:color w:val="000000" w:themeColor="text1"/>
              </w:rPr>
              <w:t>automatica</w:t>
            </w:r>
            <w:proofErr w:type="spellEnd"/>
          </w:p>
        </w:tc>
      </w:tr>
      <w:tr w:rsidR="00610BD1" w:rsidRPr="00610BD1" w14:paraId="27D0B81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163083"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121</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4FF758"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de Banco;</w:t>
            </w:r>
          </w:p>
        </w:tc>
      </w:tr>
      <w:tr w:rsidR="00610BD1" w:rsidRPr="00610BD1" w14:paraId="70F2892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3260D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122</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BA94FD"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de Responsável do sistema</w:t>
            </w:r>
          </w:p>
        </w:tc>
      </w:tr>
      <w:tr w:rsidR="00610BD1" w:rsidRPr="00610BD1" w14:paraId="26E4B613"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853FF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123</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9F3BE9F"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de Sindicato</w:t>
            </w:r>
          </w:p>
        </w:tc>
      </w:tr>
      <w:tr w:rsidR="00610BD1" w:rsidRPr="00610BD1" w14:paraId="71B9644C"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29C85A"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124</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F7E92D"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Beneficiário de Pensão Judicial</w:t>
            </w:r>
          </w:p>
        </w:tc>
      </w:tr>
      <w:tr w:rsidR="00610BD1" w:rsidRPr="00610BD1" w14:paraId="1D0DC138"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49A8A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125</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D8D26F"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de Pessoa</w:t>
            </w:r>
          </w:p>
        </w:tc>
      </w:tr>
      <w:tr w:rsidR="00610BD1" w:rsidRPr="00610BD1" w14:paraId="1D343D0A"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BA537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126</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20D912"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de Entidade externa</w:t>
            </w:r>
          </w:p>
        </w:tc>
      </w:tr>
      <w:tr w:rsidR="00610BD1" w:rsidRPr="00610BD1" w14:paraId="63A5F827"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1676A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127</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D20211"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de Filial</w:t>
            </w:r>
          </w:p>
        </w:tc>
      </w:tr>
      <w:tr w:rsidR="00610BD1" w:rsidRPr="00610BD1" w14:paraId="4A244FE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2DCFEC"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128</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8E9630"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no cadastro de Empresa de Transporte</w:t>
            </w:r>
          </w:p>
        </w:tc>
      </w:tr>
      <w:tr w:rsidR="00610BD1" w:rsidRPr="00610BD1" w14:paraId="6F5066BD"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195D87"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129</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E25E85F"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Dispor de busca\consulta de CEP na base de dados correio para preenchimento do endereço de forma automática na parametrização do CAGED</w:t>
            </w:r>
          </w:p>
        </w:tc>
      </w:tr>
      <w:tr w:rsidR="00610BD1" w:rsidRPr="00610BD1" w14:paraId="3A0C39E2" w14:textId="77777777" w:rsidTr="000E5194">
        <w:trPr>
          <w:trHeight w:val="290"/>
          <w:jc w:val="center"/>
        </w:trPr>
        <w:tc>
          <w:tcPr>
            <w:tcW w:w="5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8265E1" w14:textId="77777777" w:rsidR="00610BD1" w:rsidRPr="00610BD1" w:rsidRDefault="00610BD1" w:rsidP="000E5194">
            <w:pPr>
              <w:widowControl w:val="0"/>
              <w:suppressAutoHyphens w:val="0"/>
              <w:jc w:val="center"/>
              <w:rPr>
                <w:rFonts w:ascii="Arial" w:hAnsi="Arial" w:cs="Arial"/>
                <w:color w:val="000000" w:themeColor="text1"/>
              </w:rPr>
            </w:pPr>
            <w:r w:rsidRPr="00610BD1">
              <w:rPr>
                <w:rFonts w:ascii="Arial" w:hAnsi="Arial" w:cs="Arial"/>
                <w:color w:val="000000" w:themeColor="text1"/>
              </w:rPr>
              <w:t>130</w:t>
            </w:r>
          </w:p>
        </w:tc>
        <w:tc>
          <w:tcPr>
            <w:tcW w:w="93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8B6770" w14:textId="77777777" w:rsidR="00610BD1" w:rsidRPr="00610BD1" w:rsidRDefault="00610BD1" w:rsidP="000E5194">
            <w:pPr>
              <w:widowControl w:val="0"/>
              <w:suppressAutoHyphens w:val="0"/>
              <w:rPr>
                <w:rFonts w:ascii="Arial" w:hAnsi="Arial" w:cs="Arial"/>
                <w:color w:val="000000" w:themeColor="text1"/>
                <w:sz w:val="22"/>
                <w:szCs w:val="22"/>
              </w:rPr>
            </w:pPr>
            <w:r w:rsidRPr="00610BD1">
              <w:rPr>
                <w:rFonts w:ascii="Arial" w:hAnsi="Arial" w:cs="Arial"/>
                <w:color w:val="000000" w:themeColor="text1"/>
                <w:sz w:val="22"/>
                <w:szCs w:val="22"/>
              </w:rPr>
              <w:t xml:space="preserve">Dispor de menu favoritos </w:t>
            </w:r>
            <w:proofErr w:type="spellStart"/>
            <w:r w:rsidRPr="00610BD1">
              <w:rPr>
                <w:rFonts w:ascii="Arial" w:hAnsi="Arial" w:cs="Arial"/>
                <w:color w:val="000000" w:themeColor="text1"/>
                <w:sz w:val="22"/>
                <w:szCs w:val="22"/>
              </w:rPr>
              <w:t>parametrizavel</w:t>
            </w:r>
            <w:proofErr w:type="spellEnd"/>
            <w:r w:rsidRPr="00610BD1">
              <w:rPr>
                <w:rFonts w:ascii="Arial" w:hAnsi="Arial" w:cs="Arial"/>
                <w:color w:val="000000" w:themeColor="text1"/>
                <w:sz w:val="22"/>
                <w:szCs w:val="22"/>
              </w:rPr>
              <w:t xml:space="preserve"> por usuário, respeitando as permissões estabelecidas para cada usuário.</w:t>
            </w:r>
          </w:p>
        </w:tc>
      </w:tr>
    </w:tbl>
    <w:p w14:paraId="0215793C" w14:textId="77777777" w:rsidR="00610BD1" w:rsidRPr="00610BD1" w:rsidRDefault="00610BD1" w:rsidP="00610BD1">
      <w:pPr>
        <w:tabs>
          <w:tab w:val="left" w:pos="1134"/>
        </w:tabs>
        <w:rPr>
          <w:rFonts w:ascii="Arial" w:hAnsi="Arial" w:cs="Arial"/>
          <w:b/>
          <w:bCs/>
          <w:iCs/>
        </w:rPr>
      </w:pPr>
    </w:p>
    <w:p w14:paraId="0CD89604" w14:textId="77777777" w:rsidR="00610BD1" w:rsidRPr="00610BD1" w:rsidRDefault="00610BD1" w:rsidP="00610BD1">
      <w:pPr>
        <w:tabs>
          <w:tab w:val="left" w:pos="1134"/>
        </w:tabs>
        <w:rPr>
          <w:rFonts w:ascii="Arial" w:hAnsi="Arial" w:cs="Arial"/>
          <w:b/>
          <w:bCs/>
          <w:iCs/>
        </w:rPr>
      </w:pPr>
    </w:p>
    <w:p w14:paraId="6BFFD92A" w14:textId="77777777" w:rsidR="00610BD1" w:rsidRPr="00610BD1" w:rsidRDefault="00610BD1" w:rsidP="00610BD1">
      <w:pPr>
        <w:tabs>
          <w:tab w:val="left" w:pos="709"/>
        </w:tabs>
        <w:ind w:left="709"/>
        <w:jc w:val="both"/>
        <w:rPr>
          <w:rFonts w:ascii="Arial" w:hAnsi="Arial" w:cs="Arial"/>
          <w:b/>
          <w:u w:val="single"/>
        </w:rPr>
      </w:pPr>
      <w:r w:rsidRPr="00610BD1">
        <w:rPr>
          <w:rFonts w:ascii="Arial" w:hAnsi="Arial" w:cs="Arial"/>
          <w:b/>
          <w:u w:val="single"/>
        </w:rPr>
        <w:t>2.8.</w:t>
      </w:r>
      <w:r w:rsidRPr="00610BD1">
        <w:rPr>
          <w:rFonts w:ascii="Arial" w:eastAsia="Arial" w:hAnsi="Arial" w:cs="Arial"/>
          <w:b/>
          <w:u w:val="single"/>
        </w:rPr>
        <w:t xml:space="preserve"> MEDICINA E SEGURANÇA DO TRABALHO</w:t>
      </w:r>
      <w:r w:rsidRPr="00610BD1">
        <w:rPr>
          <w:rFonts w:ascii="Arial" w:hAnsi="Arial" w:cs="Arial"/>
          <w:b/>
          <w:u w:val="single"/>
        </w:rPr>
        <w:t>:</w:t>
      </w: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610BD1" w:rsidRPr="00610BD1" w14:paraId="562DA3E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3B1C8E" w14:textId="77777777" w:rsidR="00610BD1" w:rsidRPr="00610BD1" w:rsidRDefault="00610BD1" w:rsidP="000E5194">
            <w:pPr>
              <w:widowControl w:val="0"/>
              <w:suppressAutoHyphens w:val="0"/>
              <w:jc w:val="center"/>
              <w:rPr>
                <w:rFonts w:ascii="Arial" w:hAnsi="Arial" w:cs="Arial"/>
                <w:b/>
                <w:bCs/>
                <w:color w:val="000000"/>
              </w:rPr>
            </w:pPr>
            <w:bookmarkStart w:id="1" w:name="_Hlk199750637"/>
            <w:proofErr w:type="spellStart"/>
            <w:r w:rsidRPr="00610BD1">
              <w:rPr>
                <w:rFonts w:ascii="Arial" w:hAnsi="Arial" w:cs="Arial"/>
                <w:b/>
                <w:bCs/>
                <w:color w:val="000000"/>
              </w:rPr>
              <w:t>Ítem</w:t>
            </w:r>
            <w:proofErr w:type="spellEnd"/>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C34B53" w14:textId="77777777" w:rsidR="00610BD1" w:rsidRPr="00610BD1" w:rsidRDefault="00610BD1" w:rsidP="000E5194">
            <w:pPr>
              <w:widowControl w:val="0"/>
              <w:suppressAutoHyphens w:val="0"/>
              <w:jc w:val="center"/>
              <w:rPr>
                <w:rFonts w:ascii="Arial" w:hAnsi="Arial" w:cs="Arial"/>
                <w:b/>
                <w:bCs/>
                <w:color w:val="000000"/>
              </w:rPr>
            </w:pPr>
            <w:r w:rsidRPr="00610BD1">
              <w:rPr>
                <w:rFonts w:ascii="Arial" w:hAnsi="Arial" w:cs="Arial"/>
                <w:b/>
                <w:bCs/>
                <w:color w:val="000000"/>
              </w:rPr>
              <w:t>Descritivo</w:t>
            </w:r>
          </w:p>
        </w:tc>
      </w:tr>
      <w:tr w:rsidR="00610BD1" w:rsidRPr="00610BD1" w14:paraId="0975D15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F53B8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F9210D" w14:textId="77777777" w:rsidR="00610BD1" w:rsidRPr="00610BD1" w:rsidRDefault="00610BD1" w:rsidP="000E5194">
            <w:pPr>
              <w:widowControl w:val="0"/>
              <w:suppressAutoHyphens w:val="0"/>
              <w:rPr>
                <w:rFonts w:ascii="Arial" w:hAnsi="Arial" w:cs="Arial"/>
                <w:b/>
                <w:bCs/>
                <w:color w:val="000000"/>
              </w:rPr>
            </w:pPr>
            <w:bookmarkStart w:id="2" w:name="_Hlk197444213"/>
            <w:r w:rsidRPr="00610BD1">
              <w:rPr>
                <w:rFonts w:ascii="Arial" w:hAnsi="Arial" w:cs="Arial"/>
                <w:b/>
                <w:bCs/>
              </w:rPr>
              <w:t>GESTÃO DE SEGURANÇA DO TRABALHO</w:t>
            </w:r>
            <w:bookmarkEnd w:id="2"/>
          </w:p>
        </w:tc>
      </w:tr>
      <w:tr w:rsidR="00610BD1" w:rsidRPr="00610BD1" w14:paraId="31E9AA6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ED5D9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2D037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Ser </w:t>
            </w:r>
            <w:proofErr w:type="spellStart"/>
            <w:r w:rsidRPr="00610BD1">
              <w:rPr>
                <w:rFonts w:ascii="Arial" w:hAnsi="Arial" w:cs="Arial"/>
              </w:rPr>
              <w:t>multiempresa</w:t>
            </w:r>
            <w:proofErr w:type="spellEnd"/>
            <w:r w:rsidRPr="00610BD1">
              <w:rPr>
                <w:rFonts w:ascii="Arial" w:hAnsi="Arial" w:cs="Arial"/>
              </w:rPr>
              <w:t>, que permite a padronização e interligação de dados de segurança e saúde da corporação, dotado de níveis de acesso que garantam a segurança das informações armazenadas.</w:t>
            </w:r>
          </w:p>
        </w:tc>
      </w:tr>
      <w:tr w:rsidR="00610BD1" w:rsidRPr="00610BD1" w14:paraId="0CBD0A5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3A9BD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F7954F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Gerar automaticamente subclasse do CNAE com base no ramo de atividade informado. A lista de parametrização (ramo de atividade x CNAE) deve poder ser editada e atualizada.</w:t>
            </w:r>
          </w:p>
        </w:tc>
      </w:tr>
      <w:tr w:rsidR="00610BD1" w:rsidRPr="00610BD1" w14:paraId="4E73876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43063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5379C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dispor de cadastros que permitam o registro e a criação de: cargos, funções, posições de trabalho, jornada de trabalho, setor, ambiente de trabalho e dados dos trabalhadores.</w:t>
            </w:r>
          </w:p>
        </w:tc>
      </w:tr>
      <w:tr w:rsidR="00610BD1" w:rsidRPr="00610BD1" w14:paraId="30187BB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F736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9A4A1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Disponibilizar um quarto nível hierárquico, abaixo do cargo, tanto para informações de descrição de atividades quanto para aplicação de riscos. Considerando que, nem sempre as atividades reais dos trabalhadores estão ligadas diretamente ao nome do cargo (pessoas com o mesmo cargo podem realizar atividades diferentes e terem diferentes exposições). No GHE, cálculos automáticos de trabalhadores expostos por grupo de exposição deverão ser realizados para serem enviados aos documentos legais (PGR, Laudos, PPP) e para a alimentação automática dos riscos que cada </w:t>
            </w:r>
            <w:r w:rsidRPr="00610BD1">
              <w:rPr>
                <w:rFonts w:ascii="Arial" w:hAnsi="Arial" w:cs="Arial"/>
              </w:rPr>
              <w:lastRenderedPageBreak/>
              <w:t>trabalhador estiver exposto para fins de monitoramento biológico para o devido controle médico (PCMSO, ASO).</w:t>
            </w:r>
          </w:p>
        </w:tc>
      </w:tr>
      <w:tr w:rsidR="00610BD1" w:rsidRPr="00610BD1" w14:paraId="1C2C597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4EF9F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D8547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registro da descrição do ambiente de trabalho.</w:t>
            </w:r>
          </w:p>
        </w:tc>
      </w:tr>
      <w:tr w:rsidR="00610BD1" w:rsidRPr="00610BD1" w14:paraId="391D7E3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7182C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B2BD8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cadastrar e controlar os empregados em funções e ambientes de riscos.</w:t>
            </w:r>
          </w:p>
        </w:tc>
      </w:tr>
      <w:tr w:rsidR="00610BD1" w:rsidRPr="00610BD1" w14:paraId="55FE34A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7F06B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30E64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realizar o controle de trabalhadores com estabilidade decorrente: de acidente de trabalho, de envolvimento com a CIPA ou de outra causa que gere estabilidade.</w:t>
            </w:r>
          </w:p>
        </w:tc>
      </w:tr>
      <w:tr w:rsidR="00610BD1" w:rsidRPr="00610BD1" w14:paraId="7D86300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372A9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6890C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Mostrar tela de aviso quando o empregado possuir mais de uma matrícula, vinculada ao nome do empregado.</w:t>
            </w:r>
          </w:p>
        </w:tc>
      </w:tr>
      <w:tr w:rsidR="00610BD1" w:rsidRPr="00610BD1" w14:paraId="0ED10FA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ED564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14DF8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parametrização da assinatura digital nos documentos legais com certificado digital emitido no âmbito da Infraestrutura de Chaves Públicas Brasileira (ICP-Brasil).</w:t>
            </w:r>
          </w:p>
        </w:tc>
      </w:tr>
      <w:tr w:rsidR="00610BD1" w:rsidRPr="00610BD1" w14:paraId="7189255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52FF3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16CB7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 assinatura digital dos documentos gerados pelo sistema, inclusive com possibilidade de compartilhamento.</w:t>
            </w:r>
          </w:p>
        </w:tc>
      </w:tr>
      <w:tr w:rsidR="00610BD1" w:rsidRPr="00610BD1" w14:paraId="37D1C1E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6A7DE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6C039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 flexibilidade em edição, parametrização de dados junto a ficha de EPI, conclusões de riscos, treinamentos</w:t>
            </w:r>
          </w:p>
        </w:tc>
      </w:tr>
      <w:tr w:rsidR="00610BD1" w:rsidRPr="00610BD1" w14:paraId="233261C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0931F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E58D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cadastro e edição para cabeçalhos junto a documentos e laudos, utilizando dados e logomarca personalizados.</w:t>
            </w:r>
          </w:p>
        </w:tc>
      </w:tr>
      <w:tr w:rsidR="00610BD1" w:rsidRPr="00610BD1" w14:paraId="0778765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DEFCC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94D33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copiar riscos (físicos, químicos, biológicos, acidentes, ergonômicos), outros tipos de agentes, cadastrados via cargo, GHE, de empresa para empresa ou dentro da mesma empresa, bem como demais informações contidas nestes cadastros;</w:t>
            </w:r>
          </w:p>
        </w:tc>
      </w:tr>
      <w:tr w:rsidR="00610BD1" w:rsidRPr="00610BD1" w14:paraId="34B9464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5FF33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0367F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copiar todo tipo de informação cadastrada no cargo, posição de trabalho, GHE, de empresa para empresa ou dentro da mesma empresa;</w:t>
            </w:r>
          </w:p>
        </w:tc>
      </w:tr>
      <w:tr w:rsidR="00610BD1" w:rsidRPr="00610BD1" w14:paraId="219DFD5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C9E4D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5BFA4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permitir cadastrar/copiar atividades especiais (trabalho altura por </w:t>
            </w:r>
            <w:proofErr w:type="spellStart"/>
            <w:r w:rsidRPr="00610BD1">
              <w:rPr>
                <w:rFonts w:ascii="Arial" w:hAnsi="Arial" w:cs="Arial"/>
              </w:rPr>
              <w:t>ex</w:t>
            </w:r>
            <w:proofErr w:type="spellEnd"/>
            <w:r w:rsidRPr="00610BD1">
              <w:rPr>
                <w:rFonts w:ascii="Arial" w:hAnsi="Arial" w:cs="Arial"/>
              </w:rPr>
              <w:t>) por cargo, posição de trabalho e GHE de empresa para empresa ou dentro da mesma empresa;</w:t>
            </w:r>
          </w:p>
        </w:tc>
      </w:tr>
      <w:tr w:rsidR="00610BD1" w:rsidRPr="00610BD1" w14:paraId="7BFA8FC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0BDFB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937BA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permitir copiar </w:t>
            </w:r>
            <w:proofErr w:type="spellStart"/>
            <w:r w:rsidRPr="00610BD1">
              <w:rPr>
                <w:rFonts w:ascii="Arial" w:hAnsi="Arial" w:cs="Arial"/>
              </w:rPr>
              <w:t>epi</w:t>
            </w:r>
            <w:proofErr w:type="spellEnd"/>
            <w:r w:rsidRPr="00610BD1">
              <w:rPr>
                <w:rFonts w:ascii="Arial" w:hAnsi="Arial" w:cs="Arial"/>
              </w:rPr>
              <w:t>, treinamento, materiais, número de empregados; FISPQ, proibições, restrições, vacinas, exames, por cargo, posição de trabalho, GHE, de empresa para empresa ou dentro da mesma empresa;</w:t>
            </w:r>
          </w:p>
        </w:tc>
      </w:tr>
      <w:tr w:rsidR="00610BD1" w:rsidRPr="00610BD1" w14:paraId="0E8108C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6A997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8D36E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realizará a extração dos relatórios dos Quadros da NR04.</w:t>
            </w:r>
          </w:p>
        </w:tc>
      </w:tr>
      <w:tr w:rsidR="00610BD1" w:rsidRPr="00610BD1" w14:paraId="7E4F39F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3981C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33479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Relatório do número de empregados por unidade, setor, GHE.</w:t>
            </w:r>
          </w:p>
        </w:tc>
      </w:tr>
      <w:tr w:rsidR="00610BD1" w:rsidRPr="00610BD1" w14:paraId="3DB0BCD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6F69B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38235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criação de questionário para realização de inspeção ou aplicação de pesquisas, para coleta de informações.</w:t>
            </w:r>
          </w:p>
        </w:tc>
      </w:tr>
      <w:tr w:rsidR="00610BD1" w:rsidRPr="00610BD1" w14:paraId="11131CE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493DB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D1D63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permitir cadastro e controle para restrições </w:t>
            </w:r>
            <w:proofErr w:type="spellStart"/>
            <w:r w:rsidRPr="00610BD1">
              <w:rPr>
                <w:rFonts w:ascii="Arial" w:hAnsi="Arial" w:cs="Arial"/>
              </w:rPr>
              <w:t>demissionais</w:t>
            </w:r>
            <w:proofErr w:type="spellEnd"/>
            <w:r w:rsidRPr="00610BD1">
              <w:rPr>
                <w:rFonts w:ascii="Arial" w:hAnsi="Arial" w:cs="Arial"/>
              </w:rPr>
              <w:t xml:space="preserve"> e de atividade a ser exercida pelo empregado.</w:t>
            </w:r>
          </w:p>
        </w:tc>
      </w:tr>
      <w:tr w:rsidR="00610BD1" w:rsidRPr="00610BD1" w14:paraId="72FD444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486A2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1C9E9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Deverá registrar a exposição aos agentes nocivos indicando as áreas e as atividades de risco, caracterizando as atividades e do tipo da exposição (habitual, intermitente, eventual, permanente e etc.); o agente de risco, a intensidade e concentração, unidades de medida, técnica/método utilizado, determinação e localização das fontes geradoras, possíveis trajetórias e dos meios de propagação dos agentes no ambiente de trabalho; identificação das funções e determinação do número de trabalhadores expostos; possíveis danos à saúde; EPC (Equipamento de Proteção Coletiva) e EPI (Equipamento de Proteção Individual) já existentes e os recomendáveis.</w:t>
            </w:r>
          </w:p>
        </w:tc>
      </w:tr>
      <w:tr w:rsidR="00610BD1" w:rsidRPr="00610BD1" w14:paraId="4E8DEC8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31127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9E1B6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Deverá permitir controlar os riscos ambientais, possibilitando sua associação por Empresa e/ou Setor e/ou Cargo e/ou Função e/ou Empregado e/ou GHE, bem como manter todo o histórico dos riscos dos empregados.</w:t>
            </w:r>
          </w:p>
        </w:tc>
      </w:tr>
      <w:tr w:rsidR="00610BD1" w:rsidRPr="00610BD1" w14:paraId="72364E7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B6B92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EAC28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 xml:space="preserve">Deverá atender ao </w:t>
            </w:r>
            <w:proofErr w:type="spellStart"/>
            <w:r w:rsidRPr="00610BD1">
              <w:rPr>
                <w:rFonts w:ascii="Arial" w:hAnsi="Arial" w:cs="Arial"/>
              </w:rPr>
              <w:t>eSocial</w:t>
            </w:r>
            <w:proofErr w:type="spellEnd"/>
            <w:r w:rsidRPr="00610BD1">
              <w:rPr>
                <w:rFonts w:ascii="Arial" w:hAnsi="Arial" w:cs="Arial"/>
              </w:rPr>
              <w:t xml:space="preserve">, com objetivo de viabilizar a gestão da transmissão eletrônica dos dados dos leiautes e eventos de SST, bem como a realização de atualizações impostas pelo </w:t>
            </w:r>
            <w:proofErr w:type="spellStart"/>
            <w:r w:rsidRPr="00610BD1">
              <w:rPr>
                <w:rFonts w:ascii="Arial" w:hAnsi="Arial" w:cs="Arial"/>
              </w:rPr>
              <w:t>eSocial</w:t>
            </w:r>
            <w:proofErr w:type="spellEnd"/>
            <w:r w:rsidRPr="00610BD1">
              <w:rPr>
                <w:rFonts w:ascii="Arial" w:hAnsi="Arial" w:cs="Arial"/>
              </w:rPr>
              <w:t>.</w:t>
            </w:r>
          </w:p>
        </w:tc>
      </w:tr>
      <w:tr w:rsidR="00610BD1" w:rsidRPr="00610BD1" w14:paraId="365F8C5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6D5B1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4C40D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Deverá possibilitar o lançamento do passado e presente dos levantamentos dos riscos pertinentes aos itens da NR15 e NR16, além de Riscos Ergonômicos e de Acidentes, para elaboração do PGR, PGRTR, PCMSO, LAUDO DE INSALUBRIDADE/PERICULOSIDADE.</w:t>
            </w:r>
          </w:p>
        </w:tc>
      </w:tr>
      <w:tr w:rsidR="00610BD1" w:rsidRPr="00610BD1" w14:paraId="0F73BEA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98779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31CC3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Deverá registrar a exposição aos agentes nocivos indicando as áreas e as atividades de risco, caracterizando as atividades e do tipo da exposição (habitual, intermitente, eventual, permanente e etc.); o agente de risco, a intensidade e concentração, unidades de medida, técnica/método utilizado, determinação e localização das fontes geradoras, possíveis trajetórias e dos meios de propagação dos agentes no ambiente de trabalho; identificação das funções e determinação do número de trabalhadores expostos; possíveis danos à saúde; EPC (Equipamento de Proteção Coletiva) e EPI (Equipamento de Proteção Individual) já existentes e os recomendáveis.</w:t>
            </w:r>
          </w:p>
        </w:tc>
      </w:tr>
      <w:tr w:rsidR="00610BD1" w:rsidRPr="00610BD1" w14:paraId="53CA519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651B3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D259C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controlar os riscos ambientais, possibilitando sua associação por Empresa e/ou Setor e/ou Cargo e/ou Função e/ou Empregado e/ou GHE, bem como manter todo o histórico dos riscos dos empregados.</w:t>
            </w:r>
          </w:p>
        </w:tc>
      </w:tr>
      <w:tr w:rsidR="00610BD1" w:rsidRPr="00610BD1" w14:paraId="699AC62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A8560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28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F964B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atender ao </w:t>
            </w:r>
            <w:proofErr w:type="spellStart"/>
            <w:r w:rsidRPr="00610BD1">
              <w:rPr>
                <w:rFonts w:ascii="Arial" w:hAnsi="Arial" w:cs="Arial"/>
              </w:rPr>
              <w:t>eSocial</w:t>
            </w:r>
            <w:proofErr w:type="spellEnd"/>
            <w:r w:rsidRPr="00610BD1">
              <w:rPr>
                <w:rFonts w:ascii="Arial" w:hAnsi="Arial" w:cs="Arial"/>
              </w:rPr>
              <w:t xml:space="preserve">, com objetivo de viabilizar a gestão da transmissão eletrônica dos dados dos leiautes e eventos de SST, bem como a realização de atualizações impostas pelo </w:t>
            </w:r>
            <w:proofErr w:type="spellStart"/>
            <w:r w:rsidRPr="00610BD1">
              <w:rPr>
                <w:rFonts w:ascii="Arial" w:hAnsi="Arial" w:cs="Arial"/>
              </w:rPr>
              <w:t>eSocial</w:t>
            </w:r>
            <w:proofErr w:type="spellEnd"/>
            <w:r w:rsidRPr="00610BD1">
              <w:rPr>
                <w:rFonts w:ascii="Arial" w:hAnsi="Arial" w:cs="Arial"/>
              </w:rPr>
              <w:t>.</w:t>
            </w:r>
          </w:p>
        </w:tc>
      </w:tr>
      <w:tr w:rsidR="00610BD1" w:rsidRPr="00610BD1" w14:paraId="7F511AB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B1C7E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4E9FB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possibilitar o lançamento do passado e presente dos levantamentos dos riscos pertinentes aos itens da NR15 e NR16, além de Riscos Ergonômicos e de Acidentes, para elaboração do PGR, PGRTR, PCMSO, LAUDO DE INSALUBRIDADE/PERICULOSIDADE.</w:t>
            </w:r>
          </w:p>
        </w:tc>
      </w:tr>
      <w:tr w:rsidR="00610BD1" w:rsidRPr="00610BD1" w14:paraId="6B85B45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7BFC3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88648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o registro dos enquadramentos de insalubridade (NR-15) e aposentadoria especial (Decreto 3048/99), vinculados e com campos específicos para cada uma das avaliações, devendo manter o histórico dos registros, gerando automaticamente as conclusões dos Laudo de Insalubridade e LTCAT, com base nestes registros.</w:t>
            </w:r>
          </w:p>
        </w:tc>
      </w:tr>
      <w:tr w:rsidR="00610BD1" w:rsidRPr="00610BD1" w14:paraId="2D31341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64158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9B484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alertas preventivos sobre vencimento do PGR / LTCAT / LAUDO DE INSALUBRIDADE/PERICULOSIDADE/PCMSO/DIR/PGRTR.</w:t>
            </w:r>
          </w:p>
        </w:tc>
      </w:tr>
      <w:tr w:rsidR="00610BD1" w:rsidRPr="00610BD1" w14:paraId="53BC993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A773A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0D853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possibilitar a emissão do PCMSO, relatório analítico, relatório anual, com possibilidade de emissão com gráficos, por empresa;</w:t>
            </w:r>
          </w:p>
        </w:tc>
      </w:tr>
      <w:tr w:rsidR="00610BD1" w:rsidRPr="00610BD1" w14:paraId="3A67BAB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4EFE6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83192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o controle do Programa de Gerenciamento de Riscos - PGR, das suas etapas e dos seus prazos; a emissão do documento; o mapeamento dos agentes de exposição, o controle do histórico de medições e medidas de ações.</w:t>
            </w:r>
          </w:p>
        </w:tc>
      </w:tr>
      <w:tr w:rsidR="00610BD1" w:rsidRPr="00610BD1" w14:paraId="51DAC88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71D88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8C0CF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e permitir a inclusão de matrizes de riscos para gerenciamento do PGR, possibilitando flexibilizar o tamanho da matriz.</w:t>
            </w:r>
          </w:p>
        </w:tc>
      </w:tr>
      <w:tr w:rsidR="00610BD1" w:rsidRPr="00610BD1" w14:paraId="4FF8A6A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4BF0F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67D8E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vincular uma matriz diferente para cada risco se assim for desejado.</w:t>
            </w:r>
          </w:p>
        </w:tc>
      </w:tr>
      <w:tr w:rsidR="00610BD1" w:rsidRPr="00610BD1" w14:paraId="034DB47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1D356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9550E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gerar e emitir o LTCAT (Laudo Técnico das Condições Ambientais de Trabalho) individualizado, a partir dos dados informados. Possibilitar a geração e emissão por Setor e/ou Cargo e/ou Função e/ou Empregado.</w:t>
            </w:r>
          </w:p>
        </w:tc>
      </w:tr>
      <w:tr w:rsidR="00610BD1" w:rsidRPr="00610BD1" w14:paraId="269D927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1201F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E14EE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Os documentos gerados (PPRA, GRO, PGR, LAUDO DE INSALUBRIDADE/PERICULOSIDADE, LTCAT, PPP etc.) devem possuir opções para serem gerados em arquivo com extensão .</w:t>
            </w:r>
            <w:proofErr w:type="spellStart"/>
            <w:r w:rsidRPr="00610BD1">
              <w:rPr>
                <w:rFonts w:ascii="Arial" w:hAnsi="Arial" w:cs="Arial"/>
              </w:rPr>
              <w:t>docx</w:t>
            </w:r>
            <w:proofErr w:type="spellEnd"/>
            <w:r w:rsidRPr="00610BD1">
              <w:rPr>
                <w:rFonts w:ascii="Arial" w:hAnsi="Arial" w:cs="Arial"/>
              </w:rPr>
              <w:t xml:space="preserve"> e/ou .</w:t>
            </w:r>
            <w:proofErr w:type="spellStart"/>
            <w:r w:rsidRPr="00610BD1">
              <w:rPr>
                <w:rFonts w:ascii="Arial" w:hAnsi="Arial" w:cs="Arial"/>
              </w:rPr>
              <w:t>pdf</w:t>
            </w:r>
            <w:proofErr w:type="spellEnd"/>
            <w:r w:rsidRPr="00610BD1">
              <w:rPr>
                <w:rFonts w:ascii="Arial" w:hAnsi="Arial" w:cs="Arial"/>
              </w:rPr>
              <w:t>.</w:t>
            </w:r>
          </w:p>
        </w:tc>
      </w:tr>
      <w:tr w:rsidR="00610BD1" w:rsidRPr="00610BD1" w14:paraId="186534A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07E9A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9C1F2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ter associação entre a documentação de segurança do trabalho e medicina ocupacional, de forma que os documentos PPRA, PMCSO, PGR, LAUDO DE INSALUBRIDADE/PERICULOSIDADE, LTCAT, PPP, deverão ser alimentados de um mesmo local, ou seja, alterações realizadas nos fatores de riscos irão alterar estes documentos inclusive o ASO e Exames Complementares.</w:t>
            </w:r>
          </w:p>
        </w:tc>
      </w:tr>
      <w:tr w:rsidR="00610BD1" w:rsidRPr="00610BD1" w14:paraId="54277F8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A1B7C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13D6E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possibilitar o lançamento do passado e presente dos levantamentos dos riscos pertinentes aos itens do Anexo IV do Decreto 3048/99 para elaboração do LTCAT e PPP.</w:t>
            </w:r>
          </w:p>
        </w:tc>
      </w:tr>
      <w:tr w:rsidR="00610BD1" w:rsidRPr="00610BD1" w14:paraId="76E1EB4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545FA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E7061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permitir o registro das condições ambientais do trabalho-fatores de risco do empregador, indicando a prestação de serviço nos ambientes previamente descrito, bem como, informar a exposição aos fatores de risco e exercício de atividades enquadradas na legislação como insalubres, </w:t>
            </w:r>
            <w:proofErr w:type="spellStart"/>
            <w:r w:rsidRPr="00610BD1">
              <w:rPr>
                <w:rFonts w:ascii="Arial" w:hAnsi="Arial" w:cs="Arial"/>
              </w:rPr>
              <w:t>periculosas</w:t>
            </w:r>
            <w:proofErr w:type="spellEnd"/>
            <w:r w:rsidRPr="00610BD1">
              <w:rPr>
                <w:rFonts w:ascii="Arial" w:hAnsi="Arial" w:cs="Arial"/>
              </w:rPr>
              <w:t xml:space="preserve"> ou especiais.</w:t>
            </w:r>
          </w:p>
        </w:tc>
      </w:tr>
      <w:tr w:rsidR="00610BD1" w:rsidRPr="00610BD1" w14:paraId="5019506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0B3EA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70953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Avisar no ato do cadastro se o risco não possui enquadramento na legislação a ser aplicada (trabalhista/previdenciária).</w:t>
            </w:r>
          </w:p>
        </w:tc>
      </w:tr>
      <w:tr w:rsidR="00610BD1" w:rsidRPr="00610BD1" w14:paraId="570C179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2F193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E77F5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ter todos os agentes de risco, com os respectivos limites, já inclusos no sistema, atualizados e ou possibilitando ajustes, quando da mudança de limites pelas legislações trabalhistas (NR-15 e 16), previdenciária (Anexo IV) e ACGIH.</w:t>
            </w:r>
          </w:p>
        </w:tc>
      </w:tr>
      <w:tr w:rsidR="00610BD1" w:rsidRPr="00610BD1" w14:paraId="4C16A56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F1316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001AF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ser desenvolvida com a lista dos riscos ocupacionais, com base nas NR15 e NR-16, Anexo IV do Regulamento da Previdência Social (Decreto Nº 3.048, de 06/05/1999) e ACGIH, suas associações com exames, EPI e treinamento, a fim de demonstrar a situação real do empregado.</w:t>
            </w:r>
          </w:p>
        </w:tc>
      </w:tr>
      <w:tr w:rsidR="00610BD1" w:rsidRPr="00610BD1" w14:paraId="34265CF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D46B6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2972D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Para cada tipo de risco incluído, o sistema deverá solicitar ao usuário a inserção de informações previamente parametrizadas, que variam conforme o risco selecionado.</w:t>
            </w:r>
          </w:p>
        </w:tc>
      </w:tr>
      <w:tr w:rsidR="00610BD1" w:rsidRPr="00610BD1" w14:paraId="5C85CEB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C973E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704EA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No caso do risco Ruído, a partir disso o sistema já deverá solicitar a intensidade/concentração do ruído, medido em dB (A), sua técnica/metodologia, data de início dentre outras informações.</w:t>
            </w:r>
          </w:p>
        </w:tc>
      </w:tr>
      <w:tr w:rsidR="00610BD1" w:rsidRPr="00610BD1" w14:paraId="2CA9F34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58BE0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7E706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 inclusão de risco de acidente seja no cargo, GHE, empregado e posição de trabalho, possibilitando a inclusão nos documentos como por exemplo LIP, PGR, PPRA, PCMAT, PGRTR, PCMSO e PGSSMATR.</w:t>
            </w:r>
          </w:p>
        </w:tc>
      </w:tr>
      <w:tr w:rsidR="00610BD1" w:rsidRPr="00610BD1" w14:paraId="477E650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E7EEC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BFE9E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 inclusão de riscos ergonômicos seja no cargo, GHE, empregado e posição de trabalho, possibilitando a inclusão nos documentos, tais como LIP, PGR, PPRA, PCMAT, PGRTR, PCMSO e PGSSMATR.</w:t>
            </w:r>
          </w:p>
        </w:tc>
      </w:tr>
      <w:tr w:rsidR="00610BD1" w:rsidRPr="00610BD1" w14:paraId="36F4E3B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F6399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0B7E3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registro do reconhecimento do agente quantitativo quando na ausência de sua avaliação quantitativa.</w:t>
            </w:r>
          </w:p>
        </w:tc>
      </w:tr>
      <w:tr w:rsidR="00610BD1" w:rsidRPr="00610BD1" w14:paraId="294EDBF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D082A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3109B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Para cada risco incluído, o sistema deve possibilitar que o usuário anexe arquivos (fotos e/ou documentos) relacionado ao próprio agente.</w:t>
            </w:r>
          </w:p>
        </w:tc>
      </w:tr>
      <w:tr w:rsidR="00610BD1" w:rsidRPr="00610BD1" w14:paraId="0AE51E6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588F4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7E8C9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Possibilitar a configuração de alertas de avaliações, seja por valor e/ou percentual, relacionadas aos </w:t>
            </w:r>
            <w:r w:rsidRPr="00610BD1">
              <w:rPr>
                <w:rFonts w:ascii="Arial" w:hAnsi="Arial" w:cs="Arial"/>
              </w:rPr>
              <w:lastRenderedPageBreak/>
              <w:t>agentes informando a variação do risco anterior com o atual no término do cadastro.</w:t>
            </w:r>
          </w:p>
        </w:tc>
      </w:tr>
      <w:tr w:rsidR="00610BD1" w:rsidRPr="00610BD1" w14:paraId="1282E97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B43B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51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F05F4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configurar os riscos ambientais para que, mesmo abaixo nos Níveis de Ação, passem a demandar acompanhamento médico ocupacional através de exames médicos e exames complementares parametrizáveis.</w:t>
            </w:r>
          </w:p>
        </w:tc>
      </w:tr>
      <w:tr w:rsidR="00610BD1" w:rsidRPr="00610BD1" w14:paraId="700E7B4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42BA6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F5717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possibilitar que os processos, atividades, riscos e medidas de controle de um estabelecimento possam ser replicados a outros, a partir de um único comando. Após copiados, o sistema deverá, ainda, possibilitar a edição dos dados inseridos.</w:t>
            </w:r>
          </w:p>
        </w:tc>
      </w:tr>
      <w:tr w:rsidR="00610BD1" w:rsidRPr="00610BD1" w14:paraId="1BEFAC4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9B603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C7756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que todas as ações e as alterações feitas no sistema sejam rastreadas, possuindo data de início e fim, com o objetivo de criar um histórico fidedigno dos acontecimentos da empresa, essencial para o gerenciamento de documentos da SST como PPRA, PGR, PCMSO, LAUDO DE INSALUBRIDADE/PERICULOSIDADE, LTCAT, PPP etc.</w:t>
            </w:r>
          </w:p>
        </w:tc>
      </w:tr>
      <w:tr w:rsidR="00610BD1" w:rsidRPr="00610BD1" w14:paraId="5D086DC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B14B6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A5A06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 emissão da Declaração de Inexistência de Riscos (DIR), por empresa, bem como gerenciar sua validade com alertas.</w:t>
            </w:r>
          </w:p>
        </w:tc>
      </w:tr>
      <w:tr w:rsidR="00610BD1" w:rsidRPr="00610BD1" w14:paraId="16712AE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6878F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F6218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possibilitar a vinculação automática de Exames Médicos Obrigatórios, Exames Médicos Complementares, Treinamentos e EPIs, previamente cadastrados e parametrizados, a Empregados, Cargos, GHE e Postos de Trabalho.</w:t>
            </w:r>
          </w:p>
        </w:tc>
      </w:tr>
      <w:tr w:rsidR="00610BD1" w:rsidRPr="00610BD1" w14:paraId="2D7832A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87F1A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4E78A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o cadastro de prestadores de Serviço em SST.</w:t>
            </w:r>
          </w:p>
        </w:tc>
      </w:tr>
      <w:tr w:rsidR="00610BD1" w:rsidRPr="00610BD1" w14:paraId="7B485DE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3B23A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D39D5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o registro e a manutenção das FISPQ dos produtos químicos manipulados na empresa;</w:t>
            </w:r>
          </w:p>
        </w:tc>
      </w:tr>
      <w:tr w:rsidR="00610BD1" w:rsidRPr="00610BD1" w14:paraId="2A963CD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469F4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599AD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o gerenciamento de ART por empresa por data de início, número, contratado, contratante, profissional, data fim, envio de e-mail alertando o prazo final da ART bem como possibilitar a importação do documento junto ao sistema.</w:t>
            </w:r>
          </w:p>
        </w:tc>
      </w:tr>
      <w:tr w:rsidR="00610BD1" w:rsidRPr="00610BD1" w14:paraId="3DE8293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A7EA6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D942E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Cadastro de visitas técnicas realizadas por empresa para fins de registro abordando o assunto, data início e fim, acompanhantes, impressão.</w:t>
            </w:r>
          </w:p>
        </w:tc>
      </w:tr>
      <w:tr w:rsidR="00610BD1" w:rsidRPr="00610BD1" w14:paraId="06EDC01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826E5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CFB20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Cadastro de inspeções de máquina/equipamento por empresa, definindo data de previsão com inclusão de foto, impressão.</w:t>
            </w:r>
          </w:p>
        </w:tc>
      </w:tr>
      <w:tr w:rsidR="00610BD1" w:rsidRPr="00610BD1" w14:paraId="5F472EA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EFDEE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46C02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realizar o gerenciamento da emissão de </w:t>
            </w:r>
            <w:proofErr w:type="spellStart"/>
            <w:r w:rsidRPr="00610BD1">
              <w:rPr>
                <w:rFonts w:ascii="Arial" w:hAnsi="Arial" w:cs="Arial"/>
              </w:rPr>
              <w:t>PTEs</w:t>
            </w:r>
            <w:proofErr w:type="spellEnd"/>
            <w:r w:rsidRPr="00610BD1">
              <w:rPr>
                <w:rFonts w:ascii="Arial" w:hAnsi="Arial" w:cs="Arial"/>
              </w:rPr>
              <w:t xml:space="preserve"> (Permissão para Trabalho Especial).</w:t>
            </w:r>
          </w:p>
        </w:tc>
      </w:tr>
      <w:tr w:rsidR="00610BD1" w:rsidRPr="00610BD1" w14:paraId="3BE1E43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D682C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63132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realizar o gerenciamento de emissão APR (Análise Preliminar de Riscos).</w:t>
            </w:r>
          </w:p>
        </w:tc>
      </w:tr>
      <w:tr w:rsidR="00610BD1" w:rsidRPr="00610BD1" w14:paraId="2779CF5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FC8B7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7F0F4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 xml:space="preserve">Permitir o cadastro das informações coletadas na etapa de avaliação preliminar de perigos (APR), com a respectiva emissão de relatório operacional específico para cada grupo de perigo (NR-09: físico, químico, biológico / NR-17: ergonômico / Demais </w:t>
            </w:r>
            <w:proofErr w:type="spellStart"/>
            <w:r w:rsidRPr="00610BD1">
              <w:rPr>
                <w:rFonts w:ascii="Arial" w:hAnsi="Arial" w:cs="Arial"/>
              </w:rPr>
              <w:t>NRs</w:t>
            </w:r>
            <w:proofErr w:type="spellEnd"/>
            <w:r w:rsidRPr="00610BD1">
              <w:rPr>
                <w:rFonts w:ascii="Arial" w:hAnsi="Arial" w:cs="Arial"/>
              </w:rPr>
              <w:t>: acidente) avaliado preliminarmente, o qual deverá poder ser anexado ao PGR, conforme requisito legal pertinente</w:t>
            </w:r>
          </w:p>
        </w:tc>
      </w:tr>
      <w:tr w:rsidR="00610BD1" w:rsidRPr="00610BD1" w14:paraId="14B864B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1501F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F86E9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realizar o gerenciamento de emissão de </w:t>
            </w:r>
            <w:proofErr w:type="spellStart"/>
            <w:r w:rsidRPr="00610BD1">
              <w:rPr>
                <w:rFonts w:ascii="Arial" w:hAnsi="Arial" w:cs="Arial"/>
              </w:rPr>
              <w:t>Checklist</w:t>
            </w:r>
            <w:proofErr w:type="spellEnd"/>
            <w:r w:rsidRPr="00610BD1">
              <w:rPr>
                <w:rFonts w:ascii="Arial" w:hAnsi="Arial" w:cs="Arial"/>
              </w:rPr>
              <w:t xml:space="preserve">, possibilitando a emissão de relatório de não conformidade vinculado ao </w:t>
            </w:r>
            <w:proofErr w:type="spellStart"/>
            <w:r w:rsidRPr="00610BD1">
              <w:rPr>
                <w:rFonts w:ascii="Arial" w:hAnsi="Arial" w:cs="Arial"/>
              </w:rPr>
              <w:t>Checklist</w:t>
            </w:r>
            <w:proofErr w:type="spellEnd"/>
            <w:r w:rsidRPr="00610BD1">
              <w:rPr>
                <w:rFonts w:ascii="Arial" w:hAnsi="Arial" w:cs="Arial"/>
              </w:rPr>
              <w:t>.</w:t>
            </w:r>
          </w:p>
        </w:tc>
      </w:tr>
      <w:tr w:rsidR="00610BD1" w:rsidRPr="00610BD1" w14:paraId="3E6BE37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FD692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B6A886"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 geração e emissão de ordens de serviços.</w:t>
            </w:r>
          </w:p>
        </w:tc>
      </w:tr>
      <w:tr w:rsidR="00610BD1" w:rsidRPr="00610BD1" w14:paraId="2BFF6EF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030A5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B0782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realizar o registro e emissão de Comunicação de Acidentes de Trabalho - CAT.</w:t>
            </w:r>
          </w:p>
        </w:tc>
      </w:tr>
      <w:tr w:rsidR="00610BD1" w:rsidRPr="00610BD1" w14:paraId="532D367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5146B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1372F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Cadastro de HHT (horas homem trabalhadas) por data e empresa com possibilidade de impressão.</w:t>
            </w:r>
          </w:p>
        </w:tc>
      </w:tr>
      <w:tr w:rsidR="00610BD1" w:rsidRPr="00610BD1" w14:paraId="1CFCAC8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8F009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17113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 PPP deverá ser integrado com os módulos de Segurança e Saúde do Trabalhador.</w:t>
            </w:r>
          </w:p>
        </w:tc>
      </w:tr>
      <w:tr w:rsidR="00610BD1" w:rsidRPr="00610BD1" w14:paraId="50CCA63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734B0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12F84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Deverá emitir o PPP, com base nos dados origem registrados no sistema dos campos relacionados ao Anexo IV do Decreto 3048/99 (legislação Previdenciária), seguindo o leiaute de formulário conforme normativo vigente. Permitir que o usuário insira manualmente informações de anos anteriores aos registros existentes no sistema, incluindo data início e data fim, para fins de criação de histórico.</w:t>
            </w:r>
          </w:p>
        </w:tc>
      </w:tr>
      <w:tr w:rsidR="00610BD1" w:rsidRPr="00610BD1" w14:paraId="3055E35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11A31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AB512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inclusão de descrição sumária ou detalhada.</w:t>
            </w:r>
          </w:p>
        </w:tc>
      </w:tr>
      <w:tr w:rsidR="00610BD1" w:rsidRPr="00610BD1" w14:paraId="1E01A3C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FE8EA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B2F8D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inclusão de agentes abaixo do nível de ação.</w:t>
            </w:r>
          </w:p>
        </w:tc>
      </w:tr>
      <w:tr w:rsidR="00610BD1" w:rsidRPr="00610BD1" w14:paraId="3223870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F4E84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80B81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divulgação de resultados de exames médicos.</w:t>
            </w:r>
          </w:p>
        </w:tc>
      </w:tr>
      <w:tr w:rsidR="00610BD1" w:rsidRPr="00610BD1" w14:paraId="708B3C0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FFD94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3E77E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impressão de recibo de entrega do PPP.</w:t>
            </w:r>
          </w:p>
        </w:tc>
      </w:tr>
      <w:tr w:rsidR="00610BD1" w:rsidRPr="00610BD1" w14:paraId="6C93FC9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8AA13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57E90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informar ausência de exposição a fatores de risco nos períodos em que não há exposição.</w:t>
            </w:r>
          </w:p>
        </w:tc>
      </w:tr>
      <w:tr w:rsidR="00610BD1" w:rsidRPr="00610BD1" w14:paraId="2B29C6C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4E5CD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4D57B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imprimir todo histórico de responsáveis pela monitoração ambiental e biológica</w:t>
            </w:r>
          </w:p>
        </w:tc>
      </w:tr>
      <w:tr w:rsidR="00610BD1" w:rsidRPr="00610BD1" w14:paraId="278045B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BB202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CD2E9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apresentar assinatura digitalizada do responsável.</w:t>
            </w:r>
          </w:p>
        </w:tc>
      </w:tr>
      <w:tr w:rsidR="00610BD1" w:rsidRPr="00610BD1" w14:paraId="1D9DC34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FF83E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74098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permitir impressão sem responsável pela monitoração</w:t>
            </w:r>
          </w:p>
        </w:tc>
      </w:tr>
      <w:tr w:rsidR="00610BD1" w:rsidRPr="00610BD1" w14:paraId="6895D57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5948B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47911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viabilizar a definição e criação de GHE, possibilitando o controle de grupo de colaboradores expostos a riscos de forma semelhante, independente de setor, cargo ou posto de trabalho.</w:t>
            </w:r>
          </w:p>
        </w:tc>
      </w:tr>
      <w:tr w:rsidR="00610BD1" w:rsidRPr="00610BD1" w14:paraId="22CEB8D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AA28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79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A9D14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possuir opção para inclusão de descrição sumária ou detalhada.</w:t>
            </w:r>
          </w:p>
        </w:tc>
      </w:tr>
      <w:tr w:rsidR="00610BD1" w:rsidRPr="00610BD1" w14:paraId="3640F48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96938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A5B5E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gerenciar a localização, a quantidade, a manutenção e revisão dos Extintores, com controle de vencimento de inspeção, carga dos agentes extintores, </w:t>
            </w:r>
            <w:proofErr w:type="spellStart"/>
            <w:r w:rsidRPr="00610BD1">
              <w:rPr>
                <w:rFonts w:ascii="Arial" w:hAnsi="Arial" w:cs="Arial"/>
              </w:rPr>
              <w:t>reteste</w:t>
            </w:r>
            <w:proofErr w:type="spellEnd"/>
            <w:r w:rsidRPr="00610BD1">
              <w:rPr>
                <w:rFonts w:ascii="Arial" w:hAnsi="Arial" w:cs="Arial"/>
              </w:rPr>
              <w:t xml:space="preserve"> e validade do casco.</w:t>
            </w:r>
          </w:p>
        </w:tc>
      </w:tr>
      <w:tr w:rsidR="00610BD1" w:rsidRPr="00610BD1" w14:paraId="28FB6D6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F1B82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31C91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 cadastro de extintores deverá disponibilizar de relatório descritivo e datas de vencimentos.</w:t>
            </w:r>
          </w:p>
        </w:tc>
      </w:tr>
      <w:tr w:rsidR="00610BD1" w:rsidRPr="00610BD1" w14:paraId="4ACDE30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A1461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09A36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gerenciar Aparelhos de Medição, permitindo cadastro e controle de vencimento da calibração e disponibilidade de alerta e emissão de relatório de aparelhos com calibrações vencidas.</w:t>
            </w:r>
          </w:p>
        </w:tc>
      </w:tr>
      <w:tr w:rsidR="00610BD1" w:rsidRPr="00610BD1" w14:paraId="6766037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8C84F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D62C1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manter o registro de acidentes e de incidentes, o controle de investigação do acidente, a indicação de diagnóstico médico, registro das medidas de ação, anexos de fotos do acidente, emissão da CAT (Comunicação de Acidente do Trabalho) e da ficha de acidentes.</w:t>
            </w:r>
          </w:p>
        </w:tc>
      </w:tr>
      <w:tr w:rsidR="00610BD1" w:rsidRPr="00610BD1" w14:paraId="4C6E6AA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A08E6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84D86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o cadastro de investigação de acidentes, bem como relatórios de investigações realizadas.</w:t>
            </w:r>
          </w:p>
        </w:tc>
      </w:tr>
      <w:tr w:rsidR="00610BD1" w:rsidRPr="00610BD1" w14:paraId="581E677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FDE82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BFDA1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a criação de Planos de Ação, a partir de investigações de acidentes.</w:t>
            </w:r>
          </w:p>
        </w:tc>
      </w:tr>
      <w:tr w:rsidR="00610BD1" w:rsidRPr="00610BD1" w14:paraId="553FD52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751D0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E7374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realizar o monitoramento de afastamento temporário dos trabalhadores, eventuais alterações e prorrogações bem como a emissão do benefício correlacionado ao afastamento</w:t>
            </w:r>
          </w:p>
        </w:tc>
      </w:tr>
      <w:tr w:rsidR="00610BD1" w:rsidRPr="00610BD1" w14:paraId="47C08C5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E08AB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3650A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o registro e o controle de treinamentos e de participantes, controle de validade e treinamentos realizados, bem como manter todo o histórico dos treinamentos realizados.</w:t>
            </w:r>
          </w:p>
        </w:tc>
      </w:tr>
      <w:tr w:rsidR="00610BD1" w:rsidRPr="00610BD1" w14:paraId="126E9F0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D449C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20552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possibilitar a gestão de treinamento por empregado ou por turmas, com controle de frequência, lista de presença, registro, programação e emissão de certificado dos participantes.</w:t>
            </w:r>
          </w:p>
        </w:tc>
      </w:tr>
      <w:tr w:rsidR="00610BD1" w:rsidRPr="00610BD1" w14:paraId="2D3E966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D82A7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E2A77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o controle de treinamentos por Cargo e/ou Função e/ou Empregado e/ou Atividades e/ou EPI.</w:t>
            </w:r>
          </w:p>
        </w:tc>
      </w:tr>
      <w:tr w:rsidR="00610BD1" w:rsidRPr="00610BD1" w14:paraId="28480C8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1DE7E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558E7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que a priorização das ações do plano de ação do Programa de Gerenciamento de Riscos possa ser definida com base no nível de risco encontrado após aplicada a metodologia de avaliação e priorização de riscos.</w:t>
            </w:r>
          </w:p>
        </w:tc>
      </w:tr>
      <w:tr w:rsidR="00610BD1" w:rsidRPr="00610BD1" w14:paraId="4D2E0A9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157D0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6A0AD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 gestão do plano de ação com a inserção das datas de realização e evidências das atividades, replanejamento das atividades, inserção de ações que evidenciam que a atividade está sendo executada.  Deve ser possível inserir data de realização das atividades de acordo com a necessidade técnica ou legal (o período de planejamento das atividades poderá ser maior que um ano por exemplo).</w:t>
            </w:r>
          </w:p>
        </w:tc>
      </w:tr>
      <w:tr w:rsidR="00610BD1" w:rsidRPr="00610BD1" w14:paraId="5F6DC52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59C0D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48AEF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 emissão de cronograma de tarefas de segurança por empresa, com inclusão de foto antes e depois, data de previsão e realização da ação corretiva e vinculação de responsáveis.</w:t>
            </w:r>
          </w:p>
        </w:tc>
      </w:tr>
      <w:tr w:rsidR="00610BD1" w:rsidRPr="00610BD1" w14:paraId="6C6D2E0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31273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BA056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Deverá disponibilizar opções para importação de dados via planilhas (dados de Empregados, empresas, </w:t>
            </w:r>
            <w:proofErr w:type="spellStart"/>
            <w:r w:rsidRPr="00610BD1">
              <w:rPr>
                <w:rFonts w:ascii="Arial" w:hAnsi="Arial" w:cs="Arial"/>
              </w:rPr>
              <w:t>ASOs</w:t>
            </w:r>
            <w:proofErr w:type="spellEnd"/>
            <w:r w:rsidRPr="00610BD1">
              <w:rPr>
                <w:rFonts w:ascii="Arial" w:hAnsi="Arial" w:cs="Arial"/>
              </w:rPr>
              <w:t xml:space="preserve"> e Exames, EPIs e Materiais para os cargos, quantitativos de EPIs e Materiais para fins de gerenciamento de estoque, riscos ambientais etc.).</w:t>
            </w:r>
          </w:p>
        </w:tc>
      </w:tr>
      <w:tr w:rsidR="00610BD1" w:rsidRPr="00610BD1" w14:paraId="16585F7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8ADF6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A9B38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que a priorização das ações do plano de ação do Programa de Gerenciamento de Riscos possa ser definida com base no nível de risco encontrado após aplicada a metodologia de avaliação e priorização de riscos.</w:t>
            </w:r>
          </w:p>
        </w:tc>
      </w:tr>
      <w:tr w:rsidR="00610BD1" w:rsidRPr="00610BD1" w14:paraId="1041690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52240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3D004E" w14:textId="77777777" w:rsidR="00610BD1" w:rsidRPr="00610BD1" w:rsidRDefault="00610BD1" w:rsidP="000E5194">
            <w:pPr>
              <w:widowControl w:val="0"/>
              <w:suppressAutoHyphens w:val="0"/>
              <w:rPr>
                <w:rFonts w:ascii="Arial" w:hAnsi="Arial" w:cs="Arial"/>
                <w:b/>
                <w:bCs/>
                <w:color w:val="000000"/>
              </w:rPr>
            </w:pPr>
            <w:r w:rsidRPr="00610BD1">
              <w:rPr>
                <w:rFonts w:ascii="Arial" w:hAnsi="Arial" w:cs="Arial"/>
                <w:b/>
                <w:bCs/>
                <w:color w:val="000000"/>
              </w:rPr>
              <w:t>GESTÃO DA MEDICINA  DO TRABALHO</w:t>
            </w:r>
          </w:p>
        </w:tc>
      </w:tr>
      <w:tr w:rsidR="00610BD1" w:rsidRPr="00610BD1" w14:paraId="28BC9CD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682B2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4D6F8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 software deve atender à norma regulamentadora brasileira (NR-07).</w:t>
            </w:r>
          </w:p>
        </w:tc>
      </w:tr>
      <w:tr w:rsidR="00610BD1" w:rsidRPr="00610BD1" w14:paraId="260B525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DA5F5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88680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parametrização de ASO e exames complementares relacionados aos riscos ambientais. Possibilitando a correlação padrão entre os perigos/fatores de risco e os exames clínicos e complementares de forma padrão, podendo definir a periodicidade do exame.</w:t>
            </w:r>
          </w:p>
        </w:tc>
      </w:tr>
      <w:tr w:rsidR="00610BD1" w:rsidRPr="00610BD1" w14:paraId="35597A8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63D61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18E01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 parametrização das condições padrões necessários para que um perigo/fator de risco identificado seja considerado um risco ocupacional a ser monitorado biologicamente, tanto sob o critério de avaliação quantitativa (quando existe uma medição cadastrada) quanto qualitativo.</w:t>
            </w:r>
          </w:p>
        </w:tc>
      </w:tr>
      <w:tr w:rsidR="00610BD1" w:rsidRPr="00610BD1" w14:paraId="2A06F22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BE019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4F6C9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que quando um perigo/fator de risco e ou/exame for adicionado, seja atualizado para todos os trabalhadores que estão alocados no cargo e/ou posição de trabalho</w:t>
            </w:r>
          </w:p>
        </w:tc>
      </w:tr>
      <w:tr w:rsidR="00610BD1" w:rsidRPr="00610BD1" w14:paraId="48B9D2B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843BD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9D05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Disponibilizar a Tabela CID 10 - Classificação Internacional de Doenças - realizar atualização conforme legislação vigente.</w:t>
            </w:r>
          </w:p>
        </w:tc>
      </w:tr>
      <w:tr w:rsidR="00610BD1" w:rsidRPr="00610BD1" w14:paraId="488C89E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D5E37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851BE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Cadastro de Médicos (médicos examinadores e médico coordenador, tanto próprios quanto prestadores)</w:t>
            </w:r>
          </w:p>
        </w:tc>
      </w:tr>
      <w:tr w:rsidR="00610BD1" w:rsidRPr="00610BD1" w14:paraId="3B774CF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92DE5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68D31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definição, pelo responsável do PCMSO, das ações a serem executadas pela empresa/organização cliente, contendo datas previstas para início e fim de sua realização.</w:t>
            </w:r>
          </w:p>
        </w:tc>
      </w:tr>
      <w:tr w:rsidR="00610BD1" w:rsidRPr="00610BD1" w14:paraId="26D45E9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D03BE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96F22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 configuração padrão do documento de PCMSO para impressão, permitindo a seleção de quais itens/blocos devem compor a versão para impressão.</w:t>
            </w:r>
          </w:p>
        </w:tc>
      </w:tr>
      <w:tr w:rsidR="00610BD1" w:rsidRPr="00610BD1" w14:paraId="4F6AF15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3CB47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E3561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Software precisa dispor de armazenamento para histórico de saúde do empregado e identificação de riscos no local de trabalho.</w:t>
            </w:r>
          </w:p>
        </w:tc>
      </w:tr>
      <w:tr w:rsidR="00610BD1" w:rsidRPr="00610BD1" w14:paraId="1BEA65C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BA9FC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105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8F8B9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Possuir flexibilidade para cadastro de novos empregados e lançamento das datas dos exames ocupacionais e complementares por terceiros - normal / anormal (flexibilidade para não obrigatoriedade de todas as informações).</w:t>
            </w:r>
          </w:p>
        </w:tc>
      </w:tr>
      <w:tr w:rsidR="00610BD1" w:rsidRPr="00610BD1" w14:paraId="2C1ABBD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4FB2A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847F7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Possuir flexibilidade para importar resultados (fornecedores) de exames laboratoriais e outros exames complementares dos empregados.</w:t>
            </w:r>
          </w:p>
        </w:tc>
      </w:tr>
      <w:tr w:rsidR="00610BD1" w:rsidRPr="00610BD1" w14:paraId="501E59B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A414A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B7ED7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 importação dos dados dos exames laboratoriais e complementares</w:t>
            </w:r>
          </w:p>
        </w:tc>
      </w:tr>
      <w:tr w:rsidR="00610BD1" w:rsidRPr="00610BD1" w14:paraId="75673E2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6530C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0E087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Possuir flexibilidade para cadastro de novos empregados e lançamento das datas dos exames ocupacionais e complementares por terceiros - normal / anormal (flexibilidade para não obrigatoriedade de todas as informações).</w:t>
            </w:r>
          </w:p>
        </w:tc>
      </w:tr>
      <w:tr w:rsidR="00610BD1" w:rsidRPr="00610BD1" w14:paraId="203A3E2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C758B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A377D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Possuir flexibilidade para importar resultados (fornecedores) de exames laboratoriais e outros exames complementares dos empregados.</w:t>
            </w:r>
          </w:p>
        </w:tc>
      </w:tr>
      <w:tr w:rsidR="00610BD1" w:rsidRPr="00610BD1" w14:paraId="7773490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6EB14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941EE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Possibilitar a importação dos dados dos exames laboratoriais e complementares</w:t>
            </w:r>
          </w:p>
        </w:tc>
      </w:tr>
      <w:tr w:rsidR="00610BD1" w:rsidRPr="00610BD1" w14:paraId="579C1CD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C5971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41350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Possuir cadastro completo de CID – Código Internacional de Doenças, realizar atualização conforme legislação vigente;</w:t>
            </w:r>
          </w:p>
        </w:tc>
      </w:tr>
      <w:tr w:rsidR="00610BD1" w:rsidRPr="00610BD1" w14:paraId="47BC63E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0A5E8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D8803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Assinatura eletrônica dos profissionais que realizam o atendimento e dos empregados;</w:t>
            </w:r>
          </w:p>
        </w:tc>
      </w:tr>
      <w:tr w:rsidR="00610BD1" w:rsidRPr="00610BD1" w14:paraId="4BD514E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5244C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2468C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Deverá permitir a inclusão e edição de periodicidades para exames, flexibilizando o controle de acordo com a necessidade médica e recomendação para a atividade do empregado.</w:t>
            </w:r>
          </w:p>
        </w:tc>
      </w:tr>
      <w:tr w:rsidR="00610BD1" w:rsidRPr="00610BD1" w14:paraId="3012CD4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90B89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055EC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 xml:space="preserve">Deverá manter o histórico clínico dos empregados e </w:t>
            </w:r>
            <w:proofErr w:type="spellStart"/>
            <w:r w:rsidRPr="00610BD1">
              <w:rPr>
                <w:rFonts w:ascii="Arial" w:hAnsi="Arial" w:cs="Arial"/>
              </w:rPr>
              <w:t>ex-empregados</w:t>
            </w:r>
            <w:proofErr w:type="spellEnd"/>
            <w:r w:rsidRPr="00610BD1">
              <w:rPr>
                <w:rFonts w:ascii="Arial" w:hAnsi="Arial" w:cs="Arial"/>
              </w:rPr>
              <w:t>, com informações sobre evolução clínica do mesmo (peso, altura, temperatura, pressão, IMC, convocação, exames, tabagismo, atividade física etc.).</w:t>
            </w:r>
          </w:p>
        </w:tc>
      </w:tr>
      <w:tr w:rsidR="00610BD1" w:rsidRPr="00610BD1" w14:paraId="1A3777D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5A829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5104F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Permitir anexar documentos aos registros dos empregados.</w:t>
            </w:r>
          </w:p>
        </w:tc>
      </w:tr>
      <w:tr w:rsidR="00610BD1" w:rsidRPr="00610BD1" w14:paraId="7C10763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FCD78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E55C3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Dispor de agenda ambulatorial e médica.</w:t>
            </w:r>
          </w:p>
        </w:tc>
      </w:tr>
      <w:tr w:rsidR="00610BD1" w:rsidRPr="00610BD1" w14:paraId="6976124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93DEB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D4F2D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rPr>
              <w:t>Apresentar o status de atendimento (atendido, cancelado, não compareceu) e gerar demonstrativo deste atendimento de acordo com o status e detalhes da agenda, mantendo o histórico do compromisso de origem e possibilitar a remarcação.</w:t>
            </w:r>
          </w:p>
        </w:tc>
      </w:tr>
      <w:tr w:rsidR="00610BD1" w:rsidRPr="00610BD1" w14:paraId="2731189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A9042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0AFB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Armazenar eletronicamente os resultados de exames e demais documentos legais.</w:t>
            </w:r>
          </w:p>
        </w:tc>
      </w:tr>
      <w:tr w:rsidR="00610BD1" w:rsidRPr="00610BD1" w14:paraId="4E152A9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89BD2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2AB95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Controlar os exames do trabalhador, a serem realizados com alerta ao usuário, ou seja, verificar a data do último exame e se este está válido, de acordo periodicidade definida no PCMSO, em seguida retirar todos os exames existentes de cada trabalhador que ainda estejam dentro do período de validade da lista de exames vencidos que deverão ser realizados. A parametrização da validade por exame deverá ser definida a nível de médico responsável.</w:t>
            </w:r>
          </w:p>
        </w:tc>
      </w:tr>
      <w:tr w:rsidR="00610BD1" w:rsidRPr="00610BD1" w14:paraId="73C996E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0F3FC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0F01E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 programação de envio automático de notificação à empresa/organização cliente caso não tenha sido registrada a realização de algum exame previsto antes do vencimento do último exame realizado. O número de dias da notificação antes do vencimento deverá poder ser parametrizado conforme necessidade local.</w:t>
            </w:r>
          </w:p>
        </w:tc>
      </w:tr>
      <w:tr w:rsidR="00610BD1" w:rsidRPr="00610BD1" w14:paraId="3126646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AEB93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044DB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uso do cadastro do trabalhador, via campo busca a partir do nome, CPF, onde sejam exibidos os exames/consultas agendados para aquele trabalhador.</w:t>
            </w:r>
          </w:p>
        </w:tc>
      </w:tr>
      <w:tr w:rsidR="00610BD1" w:rsidRPr="00610BD1" w14:paraId="16899C9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E6DE7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F08E2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Visualizar de forma fácil os riscos e exames complementares do PCMSO relativo à função (ocupação) do trabalhador durante o agendamento, abertura da FCO e consulta ocupacional, bem como as condutas informadas pelo médico responsável pelo PCMSO.</w:t>
            </w:r>
          </w:p>
        </w:tc>
      </w:tr>
      <w:tr w:rsidR="00610BD1" w:rsidRPr="00610BD1" w14:paraId="46BB63B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486E4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BC2A9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inserção de documentos adicionais que auxiliem o diagnóstico (ex.: exames complementares).</w:t>
            </w:r>
          </w:p>
        </w:tc>
      </w:tr>
      <w:tr w:rsidR="00610BD1" w:rsidRPr="00610BD1" w14:paraId="316A4F0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ED0A1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A81CE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Exibir lista dos exames realizados para a consulta (que foram realizados como subsídio para consulta).</w:t>
            </w:r>
          </w:p>
        </w:tc>
      </w:tr>
      <w:tr w:rsidR="00610BD1" w:rsidRPr="00610BD1" w14:paraId="59872DE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67338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2FEC4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inserção dos resultados e imagens dos exames, vinculando-os à ficha clínica do trabalhador.</w:t>
            </w:r>
          </w:p>
        </w:tc>
      </w:tr>
      <w:tr w:rsidR="00610BD1" w:rsidRPr="00610BD1" w14:paraId="1347874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F93B9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707BB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Disponibilizar resumo das consultas anteriores para consulta.</w:t>
            </w:r>
          </w:p>
        </w:tc>
      </w:tr>
      <w:tr w:rsidR="00610BD1" w:rsidRPr="00610BD1" w14:paraId="4980613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1DA08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A4774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Registrar data e hora do exame clínico no sistema e possibilitar consulta. Não permitir alteração da data após emissão do ASO.</w:t>
            </w:r>
          </w:p>
        </w:tc>
      </w:tr>
      <w:tr w:rsidR="00610BD1" w:rsidRPr="00610BD1" w14:paraId="1293CA2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1D677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1667A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emissão de atestado ou laudo de </w:t>
            </w:r>
            <w:proofErr w:type="spellStart"/>
            <w:r w:rsidRPr="00610BD1">
              <w:rPr>
                <w:rFonts w:ascii="Arial" w:hAnsi="Arial" w:cs="Arial"/>
              </w:rPr>
              <w:t>PcD</w:t>
            </w:r>
            <w:proofErr w:type="spellEnd"/>
          </w:p>
        </w:tc>
      </w:tr>
      <w:tr w:rsidR="00610BD1" w:rsidRPr="00610BD1" w14:paraId="5FFABBD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BE715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0EDB2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gestão de programas de vacinação, com convocação de empregados.</w:t>
            </w:r>
          </w:p>
        </w:tc>
      </w:tr>
      <w:tr w:rsidR="00610BD1" w:rsidRPr="00610BD1" w14:paraId="03158CF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04076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9E043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o controle de vacinação dos trabalhadores.</w:t>
            </w:r>
          </w:p>
        </w:tc>
      </w:tr>
      <w:tr w:rsidR="00610BD1" w:rsidRPr="00610BD1" w14:paraId="436B890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CE0D1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DA0E8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Cadastro de atestados e outros afastamentos, devendo conter: CID, data inicial do atestado, quantidade de dias de afastamento, data do término do afastamento, dados clínicos, diagnósticos, natureza (acidente de trabalho / acidente pessoal / doença ocupacional / doença comum), data, anotações pertinentes ao atendimento médico, identificação de profissionais de saúde (nome / CRM / CRO); permissão para inserir atestados digitalizados em PDF.</w:t>
            </w:r>
          </w:p>
        </w:tc>
      </w:tr>
      <w:tr w:rsidR="00610BD1" w:rsidRPr="00610BD1" w14:paraId="452BEC0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75091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132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EB9E7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Emitir requisição de exame médico ocupacional por empregado, com quebra de página por empregado, contendo dados pessoais dos empregados, os exames previstos no PCMSO, prazo de validade e endereços das clínicas credenciadas.</w:t>
            </w:r>
          </w:p>
        </w:tc>
      </w:tr>
      <w:tr w:rsidR="00610BD1" w:rsidRPr="00610BD1" w14:paraId="048F8AB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0B122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C51A5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Deverá permitir o monitoramento da Saúde do Trabalhador (cadastrando exames médicos ocupacionais, avaliações clínicas, exames complementares, os quais o trabalhador foi submetido, com respectivas datas e conclusões, exames toxicológicos).</w:t>
            </w:r>
          </w:p>
        </w:tc>
      </w:tr>
      <w:tr w:rsidR="00610BD1" w:rsidRPr="00610BD1" w14:paraId="180E322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C8660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FF813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Dispor de resumo das consultas anteriores para visualização.</w:t>
            </w:r>
          </w:p>
        </w:tc>
      </w:tr>
      <w:tr w:rsidR="00610BD1" w:rsidRPr="00610BD1" w14:paraId="1E3ADE6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A66A4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478EB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geração do ASO sem possibilidade de alteração dos riscos carregados pela engenharia (PGR) por cargo e função </w:t>
            </w:r>
            <w:proofErr w:type="spellStart"/>
            <w:r w:rsidRPr="00610BD1">
              <w:rPr>
                <w:rFonts w:ascii="Arial" w:hAnsi="Arial" w:cs="Arial"/>
              </w:rPr>
              <w:t>pré</w:t>
            </w:r>
            <w:proofErr w:type="spellEnd"/>
            <w:r w:rsidRPr="00610BD1">
              <w:rPr>
                <w:rFonts w:ascii="Arial" w:hAnsi="Arial" w:cs="Arial"/>
              </w:rPr>
              <w:t>-cadastrados no sistema.</w:t>
            </w:r>
          </w:p>
        </w:tc>
      </w:tr>
      <w:tr w:rsidR="00610BD1" w:rsidRPr="00610BD1" w14:paraId="35625EE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7383D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95A83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que os candidatos a empregados possam realizar os exames admissionais pelo sistema, já contendo os dados pessoais, o cargo, a lotação, os riscos e os exames previstos para o cargo/especialidade e informações pessoais;</w:t>
            </w:r>
          </w:p>
        </w:tc>
      </w:tr>
      <w:tr w:rsidR="00610BD1" w:rsidRPr="00610BD1" w14:paraId="3774309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DEB9F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91764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Atestado/gestante: Campos para data de início do afastamento para licença gestacional e agendamento da data do exame de Retorno ao Trabalho.</w:t>
            </w:r>
          </w:p>
        </w:tc>
      </w:tr>
      <w:tr w:rsidR="00610BD1" w:rsidRPr="00610BD1" w14:paraId="46BCF61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7877F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9FA65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convocação para exames.</w:t>
            </w:r>
          </w:p>
        </w:tc>
      </w:tr>
      <w:tr w:rsidR="00610BD1" w:rsidRPr="00610BD1" w14:paraId="6B5E223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3A1A8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17EFF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copiar exames e atestados por cargo, posição de trabalho, GHE de empresa para empresa ou dentro da mesma empresa;</w:t>
            </w:r>
          </w:p>
        </w:tc>
      </w:tr>
      <w:tr w:rsidR="00610BD1" w:rsidRPr="00610BD1" w14:paraId="0FF37A5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543E8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EF8CA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e controlar os exames de acuidade visual com emissão de resultados e arquivamento;</w:t>
            </w:r>
          </w:p>
        </w:tc>
      </w:tr>
      <w:tr w:rsidR="00610BD1" w:rsidRPr="00610BD1" w14:paraId="2822D71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A96B1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7E4B7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cadastro de exame físico junto ao histórico médico do empregado com emissão de relatórios;</w:t>
            </w:r>
          </w:p>
        </w:tc>
      </w:tr>
      <w:tr w:rsidR="00610BD1" w:rsidRPr="00610BD1" w14:paraId="42C1488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A2A80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142AF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e emissão de guias de autorização de exames médicos por empregado com possibilidade de impressão;</w:t>
            </w:r>
          </w:p>
        </w:tc>
      </w:tr>
      <w:tr w:rsidR="00610BD1" w:rsidRPr="00610BD1" w14:paraId="6E02485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094EF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2762B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Registro e gestão de Consultas e Exames, ocupacionais ou não, de acordo com o PCMSO – Admissional, Periódico, </w:t>
            </w:r>
            <w:proofErr w:type="spellStart"/>
            <w:r w:rsidRPr="00610BD1">
              <w:rPr>
                <w:rFonts w:ascii="Arial" w:hAnsi="Arial" w:cs="Arial"/>
              </w:rPr>
              <w:t>Demissional</w:t>
            </w:r>
            <w:proofErr w:type="spellEnd"/>
            <w:r w:rsidRPr="00610BD1">
              <w:rPr>
                <w:rFonts w:ascii="Arial" w:hAnsi="Arial" w:cs="Arial"/>
              </w:rPr>
              <w:t xml:space="preserve">, Mudança de Função, Retorno ao Trabalho e </w:t>
            </w:r>
            <w:proofErr w:type="spellStart"/>
            <w:r w:rsidRPr="00610BD1">
              <w:rPr>
                <w:rFonts w:ascii="Arial" w:hAnsi="Arial" w:cs="Arial"/>
              </w:rPr>
              <w:t>Demissional</w:t>
            </w:r>
            <w:proofErr w:type="spellEnd"/>
            <w:r w:rsidRPr="00610BD1">
              <w:rPr>
                <w:rFonts w:ascii="Arial" w:hAnsi="Arial" w:cs="Arial"/>
              </w:rPr>
              <w:t>.</w:t>
            </w:r>
          </w:p>
        </w:tc>
      </w:tr>
      <w:tr w:rsidR="00610BD1" w:rsidRPr="00610BD1" w14:paraId="568C11B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9F01B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125D2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Dispor de campos para observações sobre o ASO.</w:t>
            </w:r>
          </w:p>
        </w:tc>
      </w:tr>
      <w:tr w:rsidR="00610BD1" w:rsidRPr="00610BD1" w14:paraId="27D705C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91231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FC731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Possuir flexibilidade para inserção de itens de observações para os exames alterados.</w:t>
            </w:r>
          </w:p>
        </w:tc>
      </w:tr>
      <w:tr w:rsidR="00610BD1" w:rsidRPr="00610BD1" w14:paraId="42A4128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0487E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DE1A4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Possuir flexibilidade para inserção de interpretação dos dados/conclusão.</w:t>
            </w:r>
          </w:p>
        </w:tc>
      </w:tr>
      <w:tr w:rsidR="00610BD1" w:rsidRPr="00610BD1" w14:paraId="7A9716C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66B58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4FE87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registro de resultado de exames complementares, com interpretação de resultados.</w:t>
            </w:r>
          </w:p>
        </w:tc>
      </w:tr>
      <w:tr w:rsidR="00610BD1" w:rsidRPr="00610BD1" w14:paraId="58AFE95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524E9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9E304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vincular o exame complementar ao risco correlacionado para quando ao incluir o agente o sistema sinalizar o exame conforme parametrização associando ao cargo, posição, GHE, empregado;</w:t>
            </w:r>
          </w:p>
        </w:tc>
      </w:tr>
      <w:tr w:rsidR="00610BD1" w:rsidRPr="00610BD1" w14:paraId="7614C8D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969F1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6321D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vinculação das vacinas necessárias aos trabalhadores relacionados nos casos de vacinas obrigatórias para determinadas funções como profissionais da área de saúde/risco. Possibilitar a geração de uma lista com vacinas opcionais para serem inseridas em anexo ao PCMSO nos casos de ações de saúde que estão sendo realizadas na empresa/organização/região/país como exemplo a vacina contra o COVID 19.</w:t>
            </w:r>
          </w:p>
        </w:tc>
      </w:tr>
      <w:tr w:rsidR="00610BD1" w:rsidRPr="00610BD1" w14:paraId="7A930B0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6A5E6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B4DD1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Emissão de alerta para atestados superiores a 15 (quinze) dias e atestados intercalados (porém pelo mesmo CID ou </w:t>
            </w:r>
            <w:proofErr w:type="spellStart"/>
            <w:r w:rsidRPr="00610BD1">
              <w:rPr>
                <w:rFonts w:ascii="Arial" w:hAnsi="Arial" w:cs="Arial"/>
              </w:rPr>
              <w:t>CIDs</w:t>
            </w:r>
            <w:proofErr w:type="spellEnd"/>
            <w:r w:rsidRPr="00610BD1">
              <w:rPr>
                <w:rFonts w:ascii="Arial" w:hAnsi="Arial" w:cs="Arial"/>
              </w:rPr>
              <w:t xml:space="preserve"> correlatos) no momento do cadastro do atestado médico.</w:t>
            </w:r>
          </w:p>
        </w:tc>
      </w:tr>
      <w:tr w:rsidR="00610BD1" w:rsidRPr="00610BD1" w14:paraId="53BAE47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1C056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08413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a agenda de consultas e </w:t>
            </w:r>
            <w:proofErr w:type="spellStart"/>
            <w:r w:rsidRPr="00610BD1">
              <w:rPr>
                <w:rFonts w:ascii="Arial" w:hAnsi="Arial" w:cs="Arial"/>
              </w:rPr>
              <w:t>pré</w:t>
            </w:r>
            <w:proofErr w:type="spellEnd"/>
            <w:r w:rsidRPr="00610BD1">
              <w:rPr>
                <w:rFonts w:ascii="Arial" w:hAnsi="Arial" w:cs="Arial"/>
              </w:rPr>
              <w:t>-consultas com diversas especialidades e encaminhamento de exames relativos à medicina do trabalho (enviar alerta para o empregado).</w:t>
            </w:r>
          </w:p>
        </w:tc>
      </w:tr>
      <w:tr w:rsidR="00610BD1" w:rsidRPr="00610BD1" w14:paraId="68C414A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DBDBB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88A23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Agenda com opção de cadastrar atendentes (médicos), contendo os campos: data, matrícula, nome, tipo de atendimento, com opção de programar os intervalos de horário (ex.: a cada 10, 15, ou 30 minutos uma consulta), bem como permitir gerar relatório diário, semanal e mensal de atendimentos por profissional.</w:t>
            </w:r>
          </w:p>
        </w:tc>
      </w:tr>
      <w:tr w:rsidR="00610BD1" w:rsidRPr="00610BD1" w14:paraId="1CA0B2F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597AD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C9CBE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Relatórios e estatísticas sobre tipos de afastamentos para fins gerenciais e preventivos.</w:t>
            </w:r>
          </w:p>
        </w:tc>
      </w:tr>
      <w:tr w:rsidR="00610BD1" w:rsidRPr="00610BD1" w14:paraId="263B4D94"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FF6BB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D493E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Controle prévio de retornos ao trabalho para agendamento Médico.</w:t>
            </w:r>
          </w:p>
        </w:tc>
      </w:tr>
      <w:tr w:rsidR="00610BD1" w:rsidRPr="00610BD1" w14:paraId="2FB1551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1BEB0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14313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Emitir relatório da quantidade de exames e consultas programados e dos realizados com filtro por empresa e profissionais. Permitir gerar relatórios semanais, quinzenais, mensais, semestrais, com os respectivos filtros.</w:t>
            </w:r>
          </w:p>
        </w:tc>
      </w:tr>
      <w:tr w:rsidR="00610BD1" w:rsidRPr="00610BD1" w14:paraId="3509137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91C3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B5CDFF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cadastro/ geração de relatório anual conforme NR07.</w:t>
            </w:r>
          </w:p>
        </w:tc>
      </w:tr>
      <w:tr w:rsidR="00610BD1" w:rsidRPr="00610BD1" w14:paraId="5B173BE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3BDB0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4F450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Relatório com o número de exames realizados (exames complementares, exames ocupacionais) por empresa, setores e cargos.</w:t>
            </w:r>
          </w:p>
        </w:tc>
      </w:tr>
      <w:tr w:rsidR="00610BD1" w:rsidRPr="00610BD1" w14:paraId="071E2F1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623FE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3B184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Permite a geração de relatórios sobre exames (número realizados, alterados, normais por unidade e por setor).</w:t>
            </w:r>
          </w:p>
        </w:tc>
      </w:tr>
      <w:tr w:rsidR="00610BD1" w:rsidRPr="00610BD1" w14:paraId="03AC114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011EA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02E23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a criação de PCMSO setorial contemplando campos específicos para informação das particularidades do setor econômico e exigidos pelas </w:t>
            </w:r>
            <w:proofErr w:type="spellStart"/>
            <w:r w:rsidRPr="00610BD1">
              <w:rPr>
                <w:rFonts w:ascii="Arial" w:hAnsi="Arial" w:cs="Arial"/>
              </w:rPr>
              <w:t>NRs</w:t>
            </w:r>
            <w:proofErr w:type="spellEnd"/>
            <w:r w:rsidRPr="00610BD1">
              <w:rPr>
                <w:rFonts w:ascii="Arial" w:hAnsi="Arial" w:cs="Arial"/>
              </w:rPr>
              <w:t xml:space="preserve"> setoriais (Mineração (NR-22), PGRTR (NR-31), de tal forma que atenda a todos os requisitos legais de cada norma setorial em consonância com a </w:t>
            </w:r>
            <w:r w:rsidRPr="00610BD1">
              <w:rPr>
                <w:rFonts w:ascii="Arial" w:hAnsi="Arial" w:cs="Arial"/>
              </w:rPr>
              <w:lastRenderedPageBreak/>
              <w:t>NR-07.</w:t>
            </w:r>
          </w:p>
        </w:tc>
      </w:tr>
      <w:tr w:rsidR="00610BD1" w:rsidRPr="00610BD1" w14:paraId="0296C80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1F68F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160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0BCBC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cadastro padrão da periodicidade de exames relacionada aos agentes químicos dos Anexos I e III da NR-07, considerando o resultado da medição, e o tempo de exposição do trabalhador ao referido agente químico. Para os casos em que o trabalhador esteve exposto antes do período em que foram registrados os seus dados no sistema, deve ser possível inserir no pedido de exame, manualmente.</w:t>
            </w:r>
          </w:p>
        </w:tc>
      </w:tr>
      <w:tr w:rsidR="00610BD1" w:rsidRPr="00610BD1" w14:paraId="6E0A145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836EF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44875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Prover que os relatórios gerados sejam impressos em .</w:t>
            </w:r>
            <w:proofErr w:type="spellStart"/>
            <w:r w:rsidRPr="00610BD1">
              <w:rPr>
                <w:rFonts w:ascii="Arial" w:hAnsi="Arial" w:cs="Arial"/>
              </w:rPr>
              <w:t>xlsx</w:t>
            </w:r>
            <w:proofErr w:type="spellEnd"/>
            <w:r w:rsidRPr="00610BD1">
              <w:rPr>
                <w:rFonts w:ascii="Arial" w:hAnsi="Arial" w:cs="Arial"/>
              </w:rPr>
              <w:t>, .</w:t>
            </w:r>
            <w:proofErr w:type="spellStart"/>
            <w:r w:rsidRPr="00610BD1">
              <w:rPr>
                <w:rFonts w:ascii="Arial" w:hAnsi="Arial" w:cs="Arial"/>
              </w:rPr>
              <w:t>pdf</w:t>
            </w:r>
            <w:proofErr w:type="spellEnd"/>
            <w:r w:rsidRPr="00610BD1">
              <w:rPr>
                <w:rFonts w:ascii="Arial" w:hAnsi="Arial" w:cs="Arial"/>
              </w:rPr>
              <w:t xml:space="preserve"> e/ou .</w:t>
            </w:r>
            <w:proofErr w:type="spellStart"/>
            <w:r w:rsidRPr="00610BD1">
              <w:rPr>
                <w:rFonts w:ascii="Arial" w:hAnsi="Arial" w:cs="Arial"/>
              </w:rPr>
              <w:t>docx</w:t>
            </w:r>
            <w:proofErr w:type="spellEnd"/>
            <w:r w:rsidRPr="00610BD1">
              <w:rPr>
                <w:rFonts w:ascii="Arial" w:hAnsi="Arial" w:cs="Arial"/>
              </w:rPr>
              <w:t>.</w:t>
            </w:r>
          </w:p>
        </w:tc>
      </w:tr>
      <w:tr w:rsidR="00610BD1" w:rsidRPr="00610BD1" w14:paraId="5DBDAF1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BA21D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B2358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emissão de relatórios por grupo de risco por anamnese ou ficha clínica, com gráficos e percentuais;</w:t>
            </w:r>
          </w:p>
        </w:tc>
      </w:tr>
      <w:tr w:rsidR="00610BD1" w:rsidRPr="00610BD1" w14:paraId="0990CF2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F25CF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E5739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agendar o atendimento médico ocupacional levando em conta os riscos e exames/periodicidade definidos no PCMSO da empresa/organização cliente.</w:t>
            </w:r>
          </w:p>
        </w:tc>
      </w:tr>
      <w:tr w:rsidR="00610BD1" w:rsidRPr="00610BD1" w14:paraId="781D7CC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68273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B65D1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agendamento de consultas sem ter sido cadastrado o resultado dos exames previstos.</w:t>
            </w:r>
          </w:p>
        </w:tc>
      </w:tr>
      <w:tr w:rsidR="00610BD1" w:rsidRPr="00610BD1" w14:paraId="4B33792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4937E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F1C58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Classificar o agendamento por tipo de atendimento (Admissional, Periódico, </w:t>
            </w:r>
            <w:proofErr w:type="spellStart"/>
            <w:r w:rsidRPr="00610BD1">
              <w:rPr>
                <w:rFonts w:ascii="Arial" w:hAnsi="Arial" w:cs="Arial"/>
              </w:rPr>
              <w:t>Demissional</w:t>
            </w:r>
            <w:proofErr w:type="spellEnd"/>
            <w:r w:rsidRPr="00610BD1">
              <w:rPr>
                <w:rFonts w:ascii="Arial" w:hAnsi="Arial" w:cs="Arial"/>
              </w:rPr>
              <w:t>, Mudança de Função e Retorno ao Trabalho).</w:t>
            </w:r>
          </w:p>
        </w:tc>
      </w:tr>
      <w:tr w:rsidR="00610BD1" w:rsidRPr="00610BD1" w14:paraId="24A3D3B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BB8E2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48745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o cadastro de pedido de exame por trabalhador, considerando o tipo (admissional, periódico, retorno ao trabalho, mudança de risco e </w:t>
            </w:r>
            <w:proofErr w:type="spellStart"/>
            <w:r w:rsidRPr="00610BD1">
              <w:rPr>
                <w:rFonts w:ascii="Arial" w:hAnsi="Arial" w:cs="Arial"/>
              </w:rPr>
              <w:t>demissional</w:t>
            </w:r>
            <w:proofErr w:type="spellEnd"/>
            <w:r w:rsidRPr="00610BD1">
              <w:rPr>
                <w:rFonts w:ascii="Arial" w:hAnsi="Arial" w:cs="Arial"/>
              </w:rPr>
              <w:t>), trazendo os exames complementares já cadastrados previamente e vinculados aos perigos/riscos ocupacionais que o trabalhador está exposto.</w:t>
            </w:r>
          </w:p>
        </w:tc>
      </w:tr>
      <w:tr w:rsidR="00610BD1" w:rsidRPr="00610BD1" w14:paraId="4A7844E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FF0B5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6226D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Prontuário clínico que apresente todos os tipos de atendimento, com opção de escolha por matrícula, empregado e período, também mostre as anotações feitas pelo Médico do Trabalho no dia da consulta.</w:t>
            </w:r>
          </w:p>
        </w:tc>
      </w:tr>
      <w:tr w:rsidR="00610BD1" w:rsidRPr="00610BD1" w14:paraId="7E3077C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F8C42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8A3C1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Ao abrir os “formulários de consultas” do empregado para realizar os exames Periódico, Retorno ao Trabalho e </w:t>
            </w:r>
            <w:proofErr w:type="spellStart"/>
            <w:r w:rsidRPr="00610BD1">
              <w:rPr>
                <w:rFonts w:ascii="Arial" w:hAnsi="Arial" w:cs="Arial"/>
              </w:rPr>
              <w:t>Demissional</w:t>
            </w:r>
            <w:proofErr w:type="spellEnd"/>
            <w:r w:rsidRPr="00610BD1">
              <w:rPr>
                <w:rFonts w:ascii="Arial" w:hAnsi="Arial" w:cs="Arial"/>
              </w:rPr>
              <w:t xml:space="preserve"> já deve vir preenchido os riscos que o empregado está exposto e os exames complementares previstos conforme os riscos;</w:t>
            </w:r>
          </w:p>
        </w:tc>
      </w:tr>
      <w:tr w:rsidR="00610BD1" w:rsidRPr="00610BD1" w14:paraId="580E639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70F9D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2CBAF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Possibilidade de impressão de todos os formulários preenchidos durante as consultas;</w:t>
            </w:r>
          </w:p>
        </w:tc>
      </w:tr>
      <w:tr w:rsidR="00610BD1" w:rsidRPr="00610BD1" w14:paraId="50D8DDD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10407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87266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emitir atestado médico, requisição de exames, e receituários para medicamentos comuns e de controles especiais já com os dados dos empregados preenchidos;</w:t>
            </w:r>
          </w:p>
        </w:tc>
      </w:tr>
      <w:tr w:rsidR="00610BD1" w:rsidRPr="00610BD1" w14:paraId="57EAAE7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C433C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039151"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Possibilitar a emissão de requisição de exames.</w:t>
            </w:r>
          </w:p>
        </w:tc>
      </w:tr>
      <w:tr w:rsidR="00610BD1" w:rsidRPr="00610BD1" w14:paraId="21853A4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33BD2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EB9A25"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preenchimento dos exames realizados nos trabalhadores por outros usuários, além dos médicos examinadores (enfermeiros por exemplo).</w:t>
            </w:r>
          </w:p>
        </w:tc>
      </w:tr>
      <w:tr w:rsidR="00610BD1" w:rsidRPr="00610BD1" w14:paraId="7DF2F18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19C8E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3C28B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Dispor de funcionalidade para cadastro de anamnese e consulta ocupacional dos empregados.</w:t>
            </w:r>
          </w:p>
        </w:tc>
      </w:tr>
      <w:tr w:rsidR="00610BD1" w:rsidRPr="00610BD1" w14:paraId="5F15DC5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28F4C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425DD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Dispor de funcionalidade para cadastro de anamnese clínica e consulta clínica.</w:t>
            </w:r>
          </w:p>
        </w:tc>
      </w:tr>
      <w:tr w:rsidR="00610BD1" w:rsidRPr="00610BD1" w14:paraId="01786B3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B2BF1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5A764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Disponibilizar emissão de Laudo PCD.</w:t>
            </w:r>
          </w:p>
        </w:tc>
      </w:tr>
      <w:tr w:rsidR="00610BD1" w:rsidRPr="00610BD1" w14:paraId="31A4CB7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B60CA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0F225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gestão de afastamentos.</w:t>
            </w:r>
          </w:p>
        </w:tc>
      </w:tr>
      <w:tr w:rsidR="00610BD1" w:rsidRPr="00610BD1" w14:paraId="43910E6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1D56E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9B1C1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Emissão de alerta / bloqueio sobre liberação do documento por falta de informações de todos os campos do ASO.</w:t>
            </w:r>
          </w:p>
        </w:tc>
      </w:tr>
      <w:tr w:rsidR="00610BD1" w:rsidRPr="00610BD1" w14:paraId="747DB02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E21E8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B9A86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Disponibilizar alertas para controle de Exames Periódicos vencidos.</w:t>
            </w:r>
          </w:p>
        </w:tc>
      </w:tr>
      <w:tr w:rsidR="00610BD1" w:rsidRPr="00610BD1" w14:paraId="2A9CCDF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DBF8B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E0C2C4"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Possuir funcionalidade para emissão de Programa de Conservação Auditiva – PCA.</w:t>
            </w:r>
          </w:p>
        </w:tc>
      </w:tr>
      <w:tr w:rsidR="00610BD1" w:rsidRPr="00610BD1" w14:paraId="4D32CB9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95703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FFBE4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Dispor de funcionalidade para realização e registro de exames </w:t>
            </w:r>
            <w:proofErr w:type="spellStart"/>
            <w:r w:rsidRPr="00610BD1">
              <w:rPr>
                <w:rFonts w:ascii="Arial" w:hAnsi="Arial" w:cs="Arial"/>
              </w:rPr>
              <w:t>audiométricos</w:t>
            </w:r>
            <w:proofErr w:type="spellEnd"/>
            <w:r w:rsidRPr="00610BD1">
              <w:rPr>
                <w:rFonts w:ascii="Arial" w:hAnsi="Arial" w:cs="Arial"/>
              </w:rPr>
              <w:t>.</w:t>
            </w:r>
          </w:p>
        </w:tc>
      </w:tr>
      <w:tr w:rsidR="00610BD1" w:rsidRPr="00610BD1" w14:paraId="77B055A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B9ED3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CE7D78"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Dispor de funcionalidade para cadastro de anamnese otológica.</w:t>
            </w:r>
          </w:p>
        </w:tc>
      </w:tr>
      <w:tr w:rsidR="00610BD1" w:rsidRPr="00610BD1" w14:paraId="054B4AA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D311E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62BF2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Possuir Audiograma.</w:t>
            </w:r>
          </w:p>
        </w:tc>
      </w:tr>
      <w:tr w:rsidR="00610BD1" w:rsidRPr="00610BD1" w14:paraId="7D8F00F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7ABCB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A64AC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o registro dos dados do audiômetro e da cabine </w:t>
            </w:r>
            <w:proofErr w:type="spellStart"/>
            <w:r w:rsidRPr="00610BD1">
              <w:rPr>
                <w:rFonts w:ascii="Arial" w:hAnsi="Arial" w:cs="Arial"/>
              </w:rPr>
              <w:t>audiométrica</w:t>
            </w:r>
            <w:proofErr w:type="spellEnd"/>
            <w:r w:rsidRPr="00610BD1">
              <w:rPr>
                <w:rFonts w:ascii="Arial" w:hAnsi="Arial" w:cs="Arial"/>
              </w:rPr>
              <w:t xml:space="preserve"> (calibração).</w:t>
            </w:r>
          </w:p>
        </w:tc>
      </w:tr>
      <w:tr w:rsidR="00610BD1" w:rsidRPr="00610BD1" w14:paraId="6973141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24F3A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A4F5B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a visualização dos exames de base e sequenciais na mesma tela.</w:t>
            </w:r>
          </w:p>
        </w:tc>
      </w:tr>
      <w:tr w:rsidR="00610BD1" w:rsidRPr="00610BD1" w14:paraId="45D5659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D5BEE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0A290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o registro de agravamento e desencadeamento de perda auditiva dos exames </w:t>
            </w:r>
            <w:proofErr w:type="spellStart"/>
            <w:r w:rsidRPr="00610BD1">
              <w:rPr>
                <w:rFonts w:ascii="Arial" w:hAnsi="Arial" w:cs="Arial"/>
              </w:rPr>
              <w:t>audiométricos</w:t>
            </w:r>
            <w:proofErr w:type="spellEnd"/>
            <w:r w:rsidRPr="00610BD1">
              <w:rPr>
                <w:rFonts w:ascii="Arial" w:hAnsi="Arial" w:cs="Arial"/>
              </w:rPr>
              <w:t xml:space="preserve"> por orelha.</w:t>
            </w:r>
          </w:p>
        </w:tc>
      </w:tr>
      <w:tr w:rsidR="00610BD1" w:rsidRPr="00610BD1" w14:paraId="2F7C85C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A6F61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3CD9C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registro de audiometria de referência.</w:t>
            </w:r>
          </w:p>
        </w:tc>
      </w:tr>
      <w:tr w:rsidR="00610BD1" w:rsidRPr="00610BD1" w14:paraId="7622167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6253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6FD3E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Apresentar os limiares auditivos em formato de tabela e gráfico.</w:t>
            </w:r>
          </w:p>
        </w:tc>
      </w:tr>
      <w:tr w:rsidR="00610BD1" w:rsidRPr="00610BD1" w14:paraId="7C8D6D7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C4DEA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9F47A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Manter disponível o histórico anual dos PCMSO;</w:t>
            </w:r>
          </w:p>
        </w:tc>
      </w:tr>
      <w:tr w:rsidR="00610BD1" w:rsidRPr="00610BD1" w14:paraId="79DA21F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AE7D1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0116F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cadastro e emissão da coleta de dados de osteomuscular;</w:t>
            </w:r>
          </w:p>
        </w:tc>
      </w:tr>
      <w:tr w:rsidR="00610BD1" w:rsidRPr="00610BD1" w14:paraId="1AF26F1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56220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652969"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Preencher automaticamente campos relativos ao responsável pelo programa com informações do gestor do PCA designado, conforme cadastro realizado (Usuários e Responsáveis), permitindo inclusive sua substituição durante a vigência do contrato.</w:t>
            </w:r>
          </w:p>
        </w:tc>
      </w:tr>
      <w:tr w:rsidR="00610BD1" w:rsidRPr="00610BD1" w14:paraId="6E4CB24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9BDBC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4B641E"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importar documentos diversos relacionados a saúde do trabalhador por tipo e data;</w:t>
            </w:r>
          </w:p>
        </w:tc>
      </w:tr>
      <w:tr w:rsidR="00610BD1" w:rsidRPr="00610BD1" w14:paraId="1476724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6056C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192</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ED522D"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Permitir o cadastro e emissão de queixas relacionadas a saúde do trabalhador;</w:t>
            </w:r>
          </w:p>
        </w:tc>
      </w:tr>
      <w:tr w:rsidR="00610BD1" w:rsidRPr="00610BD1" w14:paraId="0866D5E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0BA17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193</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3DC2CC"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Cadastro e controle de reabilitação dos empregados separados por tipo (readequação, remanejamento, readaptação) relacionando CID, datas e demais informações, impressão e emissão de relatórios;</w:t>
            </w:r>
          </w:p>
        </w:tc>
      </w:tr>
      <w:tr w:rsidR="00610BD1" w:rsidRPr="00610BD1" w14:paraId="0D53860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29489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194</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D3FB1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 sistema deverá registrar, controlar, organizar e enviar ao Governo todas as informações relacionadas aos eventos de SST (S-2210, S-2220, S-2230 ou S-2240).</w:t>
            </w:r>
          </w:p>
        </w:tc>
      </w:tr>
      <w:tr w:rsidR="00610BD1" w:rsidRPr="00610BD1" w14:paraId="53E79C2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49A5F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195</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71C6E2"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 sistema deverá ser capaz de gerar informações dos eventos de SST no formato XML no padrão exigido pelo Governo.</w:t>
            </w:r>
          </w:p>
        </w:tc>
      </w:tr>
      <w:tr w:rsidR="00610BD1" w:rsidRPr="00610BD1" w14:paraId="54EDB6E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5D512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196</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FF946B"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Permitir configurar parâmetros para geração dos arquivos XML e envio dos eventos de SST ao </w:t>
            </w:r>
            <w:proofErr w:type="spellStart"/>
            <w:r w:rsidRPr="00610BD1">
              <w:rPr>
                <w:rFonts w:ascii="Arial" w:hAnsi="Arial" w:cs="Arial"/>
              </w:rPr>
              <w:t>eSocial</w:t>
            </w:r>
            <w:proofErr w:type="spellEnd"/>
            <w:r w:rsidRPr="00610BD1">
              <w:rPr>
                <w:rFonts w:ascii="Arial" w:hAnsi="Arial" w:cs="Arial"/>
              </w:rPr>
              <w:t>. Os leiautes devem ser construídos com base nas informações cadastrais da empresa/organização, trabalhadores e informações inseridas nos laudos/programas, registros de acidente e atendimentos de saúde cadastrados no sistema, respeitando os gatilhos e as datas de início da validade da informação.</w:t>
            </w:r>
          </w:p>
        </w:tc>
      </w:tr>
      <w:tr w:rsidR="00610BD1" w:rsidRPr="00610BD1" w14:paraId="617558F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8E49D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197</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B42827"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 sistema deverá ser capaz de gerar um relatório de inconsistência de dados, para validação dos dados, antes do envio ao Governo;</w:t>
            </w:r>
          </w:p>
        </w:tc>
      </w:tr>
      <w:tr w:rsidR="00610BD1" w:rsidRPr="00610BD1" w14:paraId="0C8C518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E25AF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198</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FC9674A"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Possibilitar a verificação e notificação de eventuais inconsistências e validação das informações dos eventos de SST antes do envio oficial ao </w:t>
            </w:r>
            <w:proofErr w:type="spellStart"/>
            <w:r w:rsidRPr="00610BD1">
              <w:rPr>
                <w:rFonts w:ascii="Arial" w:hAnsi="Arial" w:cs="Arial"/>
              </w:rPr>
              <w:t>eSocial</w:t>
            </w:r>
            <w:proofErr w:type="spellEnd"/>
            <w:r w:rsidRPr="00610BD1">
              <w:rPr>
                <w:rFonts w:ascii="Arial" w:hAnsi="Arial" w:cs="Arial"/>
              </w:rPr>
              <w:t>, com a geração de relatórios de gestão. Possibilitar a correção de inconsistências no campo origem.</w:t>
            </w:r>
          </w:p>
        </w:tc>
      </w:tr>
      <w:tr w:rsidR="00610BD1" w:rsidRPr="00610BD1" w14:paraId="4183F2B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20AB7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199</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5EE4FF"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Caberá ao sistema controlar, armazenar e validar todos os protocolos enviados ao ambiente nacional do </w:t>
            </w:r>
            <w:proofErr w:type="spellStart"/>
            <w:r w:rsidRPr="00610BD1">
              <w:rPr>
                <w:rFonts w:ascii="Arial" w:hAnsi="Arial" w:cs="Arial"/>
              </w:rPr>
              <w:t>eSocial</w:t>
            </w:r>
            <w:proofErr w:type="spellEnd"/>
            <w:r w:rsidRPr="00610BD1">
              <w:rPr>
                <w:rFonts w:ascii="Arial" w:hAnsi="Arial" w:cs="Arial"/>
              </w:rPr>
              <w:t xml:space="preserve">, bem como, após realização das validações pelo ambiente do </w:t>
            </w:r>
            <w:proofErr w:type="spellStart"/>
            <w:r w:rsidRPr="00610BD1">
              <w:rPr>
                <w:rFonts w:ascii="Arial" w:hAnsi="Arial" w:cs="Arial"/>
              </w:rPr>
              <w:t>eSocial</w:t>
            </w:r>
            <w:proofErr w:type="spellEnd"/>
            <w:r w:rsidRPr="00610BD1">
              <w:rPr>
                <w:rFonts w:ascii="Arial" w:hAnsi="Arial" w:cs="Arial"/>
              </w:rPr>
              <w:t>, o sistema deverá controlar e tratar todos os recibos de entrega dos eventos e/ou mensagem de erro, conforme regras do Governo Federal para que, posteriormente, o usuário do sistema possa verificar a mensagem tratada, eventualmente corrigir problemas e retransmitir o evento.</w:t>
            </w:r>
          </w:p>
        </w:tc>
      </w:tr>
      <w:tr w:rsidR="00610BD1" w:rsidRPr="00610BD1" w14:paraId="2371889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03156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200</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5999E3"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 xml:space="preserve">Disponibilizar mensageria para envio dos eventos de SST ao </w:t>
            </w:r>
            <w:proofErr w:type="spellStart"/>
            <w:r w:rsidRPr="00610BD1">
              <w:rPr>
                <w:rFonts w:ascii="Arial" w:hAnsi="Arial" w:cs="Arial"/>
              </w:rPr>
              <w:t>eSocial</w:t>
            </w:r>
            <w:proofErr w:type="spellEnd"/>
            <w:r w:rsidRPr="00610BD1">
              <w:rPr>
                <w:rFonts w:ascii="Arial" w:hAnsi="Arial" w:cs="Arial"/>
              </w:rPr>
              <w:t xml:space="preserve"> sem custo adicional. Permitir assinatura digital do leiaute. Receber, gerenciar e armazenar o protocolo de recebimento ou notificar motivo de não recebimento.</w:t>
            </w:r>
          </w:p>
        </w:tc>
      </w:tr>
      <w:tr w:rsidR="00610BD1" w:rsidRPr="00610BD1" w14:paraId="036C65B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91A44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201</w:t>
            </w:r>
          </w:p>
        </w:tc>
        <w:tc>
          <w:tcPr>
            <w:tcW w:w="933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582410" w14:textId="77777777" w:rsidR="00610BD1" w:rsidRPr="00610BD1" w:rsidRDefault="00610BD1" w:rsidP="000E5194">
            <w:pPr>
              <w:widowControl w:val="0"/>
              <w:suppressAutoHyphens w:val="0"/>
              <w:rPr>
                <w:rFonts w:ascii="Arial" w:hAnsi="Arial" w:cs="Arial"/>
                <w:color w:val="000000"/>
              </w:rPr>
            </w:pPr>
            <w:r w:rsidRPr="00610BD1">
              <w:rPr>
                <w:rFonts w:ascii="Arial" w:hAnsi="Arial" w:cs="Arial"/>
              </w:rPr>
              <w:t>O sistema deverá registrar, controlar, organizar e enviar ao Governo todas as informações relacionadas aos eventos de SST (S-2210, S-2220, S-2230 ou S-2240).</w:t>
            </w:r>
          </w:p>
        </w:tc>
      </w:tr>
      <w:bookmarkEnd w:id="1"/>
    </w:tbl>
    <w:p w14:paraId="7086C02B" w14:textId="77777777" w:rsidR="00610BD1" w:rsidRPr="00610BD1" w:rsidRDefault="00610BD1" w:rsidP="00610BD1">
      <w:pPr>
        <w:tabs>
          <w:tab w:val="left" w:pos="1134"/>
        </w:tabs>
        <w:rPr>
          <w:rFonts w:ascii="Arial" w:hAnsi="Arial" w:cs="Arial"/>
          <w:b/>
          <w:bCs/>
          <w:iCs/>
        </w:rPr>
      </w:pPr>
    </w:p>
    <w:p w14:paraId="7C8735A4" w14:textId="77777777" w:rsidR="00610BD1" w:rsidRPr="00610BD1" w:rsidRDefault="00610BD1" w:rsidP="00610BD1">
      <w:pPr>
        <w:tabs>
          <w:tab w:val="left" w:pos="1134"/>
        </w:tabs>
        <w:rPr>
          <w:rFonts w:ascii="Arial" w:hAnsi="Arial" w:cs="Arial"/>
          <w:b/>
          <w:bCs/>
          <w:iCs/>
        </w:rPr>
      </w:pPr>
    </w:p>
    <w:p w14:paraId="6A21D6E0" w14:textId="77777777" w:rsidR="00610BD1" w:rsidRPr="00610BD1" w:rsidRDefault="00610BD1" w:rsidP="00610BD1">
      <w:pPr>
        <w:tabs>
          <w:tab w:val="left" w:pos="709"/>
        </w:tabs>
        <w:ind w:left="709"/>
        <w:jc w:val="both"/>
        <w:rPr>
          <w:rFonts w:ascii="Arial" w:hAnsi="Arial" w:cs="Arial"/>
          <w:b/>
          <w:u w:val="single"/>
        </w:rPr>
      </w:pPr>
      <w:r w:rsidRPr="00610BD1">
        <w:rPr>
          <w:rFonts w:ascii="Arial" w:hAnsi="Arial" w:cs="Arial"/>
          <w:b/>
          <w:u w:val="single"/>
        </w:rPr>
        <w:t>2.9. PAINEL DO GESTOR E INFORMAÇÕES GERENCIAS:</w:t>
      </w:r>
    </w:p>
    <w:p w14:paraId="2F3D4AC9" w14:textId="77777777" w:rsidR="00610BD1" w:rsidRPr="00610BD1" w:rsidRDefault="00610BD1" w:rsidP="00610BD1">
      <w:pPr>
        <w:ind w:left="851"/>
        <w:jc w:val="both"/>
        <w:rPr>
          <w:rFonts w:ascii="Arial" w:hAnsi="Arial" w:cs="Arial"/>
          <w:bCs/>
          <w:iCs/>
        </w:rPr>
      </w:pPr>
      <w:r w:rsidRPr="00610BD1">
        <w:rPr>
          <w:rFonts w:ascii="Arial" w:hAnsi="Arial" w:cs="Arial"/>
          <w:bCs/>
          <w:iCs/>
        </w:rPr>
        <w:t xml:space="preserve">2.9.1. As funcionalidades gerais requeridas para o Módulo Gerencial destinam-se ao planejamento, avaliação e acompanhamento das ações executadas em todas as áreas com controle de dados, possibilitando ao gestor uma visão geral das mais diversas áreas de atividade. </w:t>
      </w:r>
    </w:p>
    <w:tbl>
      <w:tblPr>
        <w:tblW w:w="9918" w:type="dxa"/>
        <w:jc w:val="center"/>
        <w:tblLayout w:type="fixed"/>
        <w:tblCellMar>
          <w:left w:w="70" w:type="dxa"/>
          <w:right w:w="70" w:type="dxa"/>
        </w:tblCellMar>
        <w:tblLook w:val="04A0" w:firstRow="1" w:lastRow="0" w:firstColumn="1" w:lastColumn="0" w:noHBand="0" w:noVBand="1"/>
      </w:tblPr>
      <w:tblGrid>
        <w:gridCol w:w="562"/>
        <w:gridCol w:w="9356"/>
      </w:tblGrid>
      <w:tr w:rsidR="00610BD1" w:rsidRPr="00610BD1" w14:paraId="5C735C83" w14:textId="77777777" w:rsidTr="000E5194">
        <w:trPr>
          <w:trHeight w:val="29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6ABAB6"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55" w:type="dxa"/>
            <w:tcBorders>
              <w:top w:val="single" w:sz="4" w:space="0" w:color="000000"/>
              <w:bottom w:val="single" w:sz="4" w:space="0" w:color="000000"/>
              <w:right w:val="single" w:sz="4" w:space="0" w:color="000000"/>
            </w:tcBorders>
            <w:shd w:val="clear" w:color="auto" w:fill="auto"/>
            <w:vAlign w:val="bottom"/>
          </w:tcPr>
          <w:p w14:paraId="6289D313"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1C2C03D1"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0B0FAE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355" w:type="dxa"/>
            <w:tcBorders>
              <w:bottom w:val="single" w:sz="4" w:space="0" w:color="000000"/>
              <w:right w:val="single" w:sz="4" w:space="0" w:color="000000"/>
            </w:tcBorders>
            <w:shd w:val="clear" w:color="auto" w:fill="auto"/>
            <w:vAlign w:val="bottom"/>
          </w:tcPr>
          <w:p w14:paraId="30969702" w14:textId="77777777" w:rsidR="00610BD1" w:rsidRPr="00610BD1" w:rsidRDefault="00610BD1" w:rsidP="000E5194">
            <w:pPr>
              <w:widowControl w:val="0"/>
              <w:jc w:val="both"/>
              <w:rPr>
                <w:rFonts w:ascii="Arial" w:hAnsi="Arial" w:cs="Arial"/>
              </w:rPr>
            </w:pPr>
            <w:r w:rsidRPr="00610BD1">
              <w:rPr>
                <w:rFonts w:ascii="Arial" w:hAnsi="Arial" w:cs="Arial"/>
              </w:rPr>
              <w:t>Disponibilizar módulo com informações de indicadores da gestão em formato gráfico, dispondo de pelo menos informações das áreas Financeira, Receitas e Despesas (Orçamentárias).</w:t>
            </w:r>
          </w:p>
        </w:tc>
      </w:tr>
      <w:tr w:rsidR="00610BD1" w:rsidRPr="00610BD1" w14:paraId="3DB6F184"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F9B257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355" w:type="dxa"/>
            <w:tcBorders>
              <w:bottom w:val="single" w:sz="4" w:space="0" w:color="000000"/>
              <w:right w:val="single" w:sz="4" w:space="0" w:color="000000"/>
            </w:tcBorders>
            <w:shd w:val="clear" w:color="auto" w:fill="auto"/>
            <w:vAlign w:val="bottom"/>
          </w:tcPr>
          <w:p w14:paraId="5DF93D71" w14:textId="77777777" w:rsidR="00610BD1" w:rsidRPr="00610BD1" w:rsidRDefault="00610BD1" w:rsidP="000E5194">
            <w:pPr>
              <w:widowControl w:val="0"/>
              <w:jc w:val="both"/>
              <w:rPr>
                <w:rFonts w:ascii="Arial" w:hAnsi="Arial" w:cs="Arial"/>
              </w:rPr>
            </w:pPr>
            <w:r w:rsidRPr="00610BD1">
              <w:rPr>
                <w:rFonts w:ascii="Arial" w:hAnsi="Arial" w:cs="Arial"/>
              </w:rPr>
              <w:t>Disponibilizar o acesso ao ambiente dos indicadores da gestão em WEB e dispositivo móvel.</w:t>
            </w:r>
          </w:p>
        </w:tc>
      </w:tr>
      <w:tr w:rsidR="00610BD1" w:rsidRPr="00610BD1" w14:paraId="76288409"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E5C2A2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355" w:type="dxa"/>
            <w:tcBorders>
              <w:bottom w:val="single" w:sz="4" w:space="0" w:color="000000"/>
              <w:right w:val="single" w:sz="4" w:space="0" w:color="000000"/>
            </w:tcBorders>
            <w:shd w:val="clear" w:color="auto" w:fill="auto"/>
            <w:vAlign w:val="bottom"/>
          </w:tcPr>
          <w:p w14:paraId="20C9BB70" w14:textId="77777777" w:rsidR="00610BD1" w:rsidRPr="00610BD1" w:rsidRDefault="00610BD1" w:rsidP="000E5194">
            <w:pPr>
              <w:widowControl w:val="0"/>
              <w:jc w:val="both"/>
              <w:rPr>
                <w:rFonts w:ascii="Arial" w:hAnsi="Arial" w:cs="Arial"/>
              </w:rPr>
            </w:pPr>
            <w:r w:rsidRPr="00610BD1">
              <w:rPr>
                <w:rFonts w:ascii="Arial" w:hAnsi="Arial" w:cs="Arial"/>
              </w:rPr>
              <w:t>Os indicadores da gestão devem estar alocados em ambiente com o conceito de computação em nuvem.</w:t>
            </w:r>
          </w:p>
        </w:tc>
      </w:tr>
      <w:tr w:rsidR="00610BD1" w:rsidRPr="00610BD1" w14:paraId="4B4BE67B"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B5E50F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355" w:type="dxa"/>
            <w:tcBorders>
              <w:bottom w:val="single" w:sz="4" w:space="0" w:color="000000"/>
              <w:right w:val="single" w:sz="4" w:space="0" w:color="000000"/>
            </w:tcBorders>
            <w:shd w:val="clear" w:color="auto" w:fill="auto"/>
            <w:vAlign w:val="bottom"/>
          </w:tcPr>
          <w:p w14:paraId="3C5606B3" w14:textId="77777777" w:rsidR="00610BD1" w:rsidRPr="00610BD1" w:rsidRDefault="00610BD1" w:rsidP="000E5194">
            <w:pPr>
              <w:widowControl w:val="0"/>
              <w:jc w:val="both"/>
              <w:rPr>
                <w:rFonts w:ascii="Arial" w:hAnsi="Arial" w:cs="Arial"/>
              </w:rPr>
            </w:pPr>
            <w:r w:rsidRPr="00610BD1">
              <w:rPr>
                <w:rFonts w:ascii="Arial" w:hAnsi="Arial" w:cs="Arial"/>
              </w:rPr>
              <w:t>Deve ser possível configurar usuários cujo acesso ao módulo seja possível com visualizações distintas dos indicadores, para que cada usuário possa ter acesso aos indicadores de sua área de interesse.</w:t>
            </w:r>
          </w:p>
        </w:tc>
      </w:tr>
      <w:tr w:rsidR="00610BD1" w:rsidRPr="00610BD1" w14:paraId="5DD4815D"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9D5D44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w:t>
            </w:r>
          </w:p>
        </w:tc>
        <w:tc>
          <w:tcPr>
            <w:tcW w:w="9355" w:type="dxa"/>
            <w:tcBorders>
              <w:bottom w:val="single" w:sz="4" w:space="0" w:color="000000"/>
              <w:right w:val="single" w:sz="4" w:space="0" w:color="000000"/>
            </w:tcBorders>
            <w:shd w:val="clear" w:color="auto" w:fill="auto"/>
            <w:vAlign w:val="bottom"/>
          </w:tcPr>
          <w:p w14:paraId="5B3D683B"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os gráficos com as informações dos indicadores que permitam interação, podendo fazer filtros e seleções de períodos, bem como ofertar detalhamento de níveis da informação (tecnicamente conhecido como </w:t>
            </w:r>
            <w:proofErr w:type="spellStart"/>
            <w:r w:rsidRPr="00610BD1">
              <w:rPr>
                <w:rFonts w:ascii="Arial" w:hAnsi="Arial" w:cs="Arial"/>
              </w:rPr>
              <w:t>drill</w:t>
            </w:r>
            <w:proofErr w:type="spellEnd"/>
            <w:r w:rsidRPr="00610BD1">
              <w:rPr>
                <w:rFonts w:ascii="Arial" w:hAnsi="Arial" w:cs="Arial"/>
              </w:rPr>
              <w:t xml:space="preserve"> </w:t>
            </w:r>
            <w:proofErr w:type="spellStart"/>
            <w:r w:rsidRPr="00610BD1">
              <w:rPr>
                <w:rFonts w:ascii="Arial" w:hAnsi="Arial" w:cs="Arial"/>
              </w:rPr>
              <w:t>down</w:t>
            </w:r>
            <w:proofErr w:type="spellEnd"/>
            <w:r w:rsidRPr="00610BD1">
              <w:rPr>
                <w:rFonts w:ascii="Arial" w:hAnsi="Arial" w:cs="Arial"/>
              </w:rPr>
              <w:t>) que está sendo exibida para os indicadores que exibirem informações das Naturezas de Receitas e Despesas. Ao realizar um filtro através de um indicador, os demais indicadores apresentados no mesmo campo de visão, na mesma tela, também devem respeitar o filtro realizado (desde que tratem do mesmo tema).</w:t>
            </w:r>
          </w:p>
        </w:tc>
      </w:tr>
      <w:tr w:rsidR="00610BD1" w:rsidRPr="00610BD1" w14:paraId="4AF61FDE"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C73B62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355" w:type="dxa"/>
            <w:tcBorders>
              <w:right w:val="single" w:sz="4" w:space="0" w:color="000000"/>
            </w:tcBorders>
            <w:shd w:val="clear" w:color="auto" w:fill="auto"/>
            <w:vAlign w:val="bottom"/>
          </w:tcPr>
          <w:p w14:paraId="3E1F1F07" w14:textId="77777777" w:rsidR="00610BD1" w:rsidRPr="00610BD1" w:rsidRDefault="00610BD1" w:rsidP="000E5194">
            <w:pPr>
              <w:widowControl w:val="0"/>
              <w:jc w:val="both"/>
              <w:rPr>
                <w:rFonts w:ascii="Arial" w:hAnsi="Arial" w:cs="Arial"/>
              </w:rPr>
            </w:pPr>
            <w:r w:rsidRPr="00610BD1">
              <w:rPr>
                <w:rFonts w:ascii="Arial" w:hAnsi="Arial" w:cs="Arial"/>
              </w:rPr>
              <w:t>Disponibilizar a reordenação da tela inicial dos indicadores disponíveis.</w:t>
            </w:r>
          </w:p>
        </w:tc>
      </w:tr>
      <w:tr w:rsidR="00610BD1" w:rsidRPr="00610BD1" w14:paraId="2E3AD0C4"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F3156B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355" w:type="dxa"/>
            <w:tcBorders>
              <w:top w:val="single" w:sz="4" w:space="0" w:color="000000"/>
              <w:bottom w:val="single" w:sz="4" w:space="0" w:color="000000"/>
              <w:right w:val="single" w:sz="4" w:space="0" w:color="000000"/>
            </w:tcBorders>
            <w:shd w:val="clear" w:color="auto" w:fill="auto"/>
            <w:vAlign w:val="bottom"/>
          </w:tcPr>
          <w:p w14:paraId="02D7DCB5"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o envio de resumo mensal das informações através de e-mail e aplicativo de mensagens </w:t>
            </w:r>
            <w:proofErr w:type="spellStart"/>
            <w:r w:rsidRPr="00610BD1">
              <w:rPr>
                <w:rFonts w:ascii="Arial" w:hAnsi="Arial" w:cs="Arial"/>
              </w:rPr>
              <w:t>Telegram</w:t>
            </w:r>
            <w:proofErr w:type="spellEnd"/>
            <w:r w:rsidRPr="00610BD1">
              <w:rPr>
                <w:rFonts w:ascii="Arial" w:hAnsi="Arial" w:cs="Arial"/>
              </w:rPr>
              <w:t>.</w:t>
            </w:r>
          </w:p>
        </w:tc>
      </w:tr>
      <w:tr w:rsidR="00610BD1" w:rsidRPr="00610BD1" w14:paraId="0B8DD780"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167ADD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355" w:type="dxa"/>
            <w:tcBorders>
              <w:right w:val="single" w:sz="4" w:space="0" w:color="000000"/>
            </w:tcBorders>
            <w:shd w:val="clear" w:color="auto" w:fill="auto"/>
            <w:vAlign w:val="bottom"/>
          </w:tcPr>
          <w:p w14:paraId="2185229E"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opções de envio de alertas por e-mail e aplicativo de mensagens </w:t>
            </w:r>
            <w:proofErr w:type="spellStart"/>
            <w:r w:rsidRPr="00610BD1">
              <w:rPr>
                <w:rFonts w:ascii="Arial" w:hAnsi="Arial" w:cs="Arial"/>
              </w:rPr>
              <w:t>Telegram</w:t>
            </w:r>
            <w:proofErr w:type="spellEnd"/>
            <w:r w:rsidRPr="00610BD1">
              <w:rPr>
                <w:rFonts w:ascii="Arial" w:hAnsi="Arial" w:cs="Arial"/>
              </w:rPr>
              <w:t>.</w:t>
            </w:r>
          </w:p>
        </w:tc>
      </w:tr>
      <w:tr w:rsidR="00610BD1" w:rsidRPr="00610BD1" w14:paraId="3C708F6F"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B9103A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355" w:type="dxa"/>
            <w:tcBorders>
              <w:right w:val="single" w:sz="4" w:space="0" w:color="000000"/>
            </w:tcBorders>
            <w:shd w:val="clear" w:color="auto" w:fill="auto"/>
            <w:vAlign w:val="bottom"/>
          </w:tcPr>
          <w:p w14:paraId="6545A8FB" w14:textId="77777777" w:rsidR="00610BD1" w:rsidRPr="00610BD1" w:rsidRDefault="00610BD1" w:rsidP="000E5194">
            <w:pPr>
              <w:widowControl w:val="0"/>
              <w:jc w:val="both"/>
              <w:rPr>
                <w:rFonts w:ascii="Arial" w:hAnsi="Arial" w:cs="Arial"/>
              </w:rPr>
            </w:pPr>
            <w:r w:rsidRPr="00610BD1">
              <w:rPr>
                <w:rFonts w:ascii="Arial" w:hAnsi="Arial" w:cs="Arial"/>
              </w:rPr>
              <w:t>Disponibilizar opções de alertas dos indicadores de Despesa com Educação, Despesa com Saúde, Despesa com Pessoal, Dívida Líquida Consolidada, Operações de Crédito Internas e Externas e Operações de Crédito por Antecipação de Receita Orçamentária.</w:t>
            </w:r>
          </w:p>
        </w:tc>
      </w:tr>
      <w:tr w:rsidR="00610BD1" w:rsidRPr="00610BD1" w14:paraId="33D70320"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53B5E8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355" w:type="dxa"/>
            <w:tcBorders>
              <w:top w:val="single" w:sz="4" w:space="0" w:color="000000"/>
              <w:bottom w:val="single" w:sz="4" w:space="0" w:color="000000"/>
              <w:right w:val="single" w:sz="4" w:space="0" w:color="000000"/>
            </w:tcBorders>
            <w:shd w:val="clear" w:color="auto" w:fill="auto"/>
            <w:vAlign w:val="bottom"/>
          </w:tcPr>
          <w:p w14:paraId="11A64CA5" w14:textId="77777777" w:rsidR="00610BD1" w:rsidRPr="00610BD1" w:rsidRDefault="00610BD1" w:rsidP="000E5194">
            <w:pPr>
              <w:widowControl w:val="0"/>
              <w:jc w:val="both"/>
              <w:rPr>
                <w:rFonts w:ascii="Arial" w:hAnsi="Arial" w:cs="Arial"/>
              </w:rPr>
            </w:pPr>
            <w:r w:rsidRPr="00610BD1">
              <w:rPr>
                <w:rFonts w:ascii="Arial" w:hAnsi="Arial" w:cs="Arial"/>
              </w:rPr>
              <w:t xml:space="preserve">Compartilhar as visões dos painéis, com as seleções realizadas, com outros usuários através de link ou via aplicativo </w:t>
            </w:r>
            <w:proofErr w:type="spellStart"/>
            <w:r w:rsidRPr="00610BD1">
              <w:rPr>
                <w:rFonts w:ascii="Arial" w:hAnsi="Arial" w:cs="Arial"/>
              </w:rPr>
              <w:t>WhatsApp</w:t>
            </w:r>
            <w:proofErr w:type="spellEnd"/>
            <w:r w:rsidRPr="00610BD1">
              <w:rPr>
                <w:rFonts w:ascii="Arial" w:hAnsi="Arial" w:cs="Arial"/>
              </w:rPr>
              <w:t>.</w:t>
            </w:r>
          </w:p>
        </w:tc>
      </w:tr>
      <w:tr w:rsidR="00610BD1" w:rsidRPr="00610BD1" w14:paraId="0AE2B1A9"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A9FAA6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355" w:type="dxa"/>
            <w:tcBorders>
              <w:bottom w:val="single" w:sz="4" w:space="0" w:color="000000"/>
              <w:right w:val="single" w:sz="4" w:space="0" w:color="000000"/>
            </w:tcBorders>
            <w:shd w:val="clear" w:color="auto" w:fill="auto"/>
            <w:vAlign w:val="bottom"/>
          </w:tcPr>
          <w:p w14:paraId="3A593212" w14:textId="77777777" w:rsidR="00610BD1" w:rsidRPr="00610BD1" w:rsidRDefault="00610BD1" w:rsidP="000E5194">
            <w:pPr>
              <w:widowControl w:val="0"/>
              <w:jc w:val="both"/>
              <w:rPr>
                <w:rFonts w:ascii="Arial" w:hAnsi="Arial" w:cs="Arial"/>
              </w:rPr>
            </w:pPr>
            <w:r w:rsidRPr="00610BD1">
              <w:rPr>
                <w:rFonts w:ascii="Arial" w:hAnsi="Arial" w:cs="Arial"/>
              </w:rPr>
              <w:t>Projetar os painéis em televisores com opção de configurar quais visões e o tempo de apresentação.</w:t>
            </w:r>
          </w:p>
        </w:tc>
      </w:tr>
      <w:tr w:rsidR="00610BD1" w:rsidRPr="00610BD1" w14:paraId="3941D6B9"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5C6610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355" w:type="dxa"/>
            <w:tcBorders>
              <w:bottom w:val="single" w:sz="4" w:space="0" w:color="000000"/>
              <w:right w:val="single" w:sz="4" w:space="0" w:color="000000"/>
            </w:tcBorders>
            <w:shd w:val="clear" w:color="auto" w:fill="auto"/>
            <w:vAlign w:val="bottom"/>
          </w:tcPr>
          <w:p w14:paraId="16864CED"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um assistente virtual que responda as perguntas realizadas por seus usuários, sem </w:t>
            </w:r>
            <w:r w:rsidRPr="00610BD1">
              <w:rPr>
                <w:rFonts w:ascii="Arial" w:hAnsi="Arial" w:cs="Arial"/>
              </w:rPr>
              <w:lastRenderedPageBreak/>
              <w:t>interação humana, das áreas financeira, receitas e pessoal.</w:t>
            </w:r>
          </w:p>
        </w:tc>
      </w:tr>
      <w:tr w:rsidR="00610BD1" w:rsidRPr="00610BD1" w14:paraId="326F5DFD"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DD73AA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13</w:t>
            </w:r>
          </w:p>
        </w:tc>
        <w:tc>
          <w:tcPr>
            <w:tcW w:w="9355" w:type="dxa"/>
            <w:tcBorders>
              <w:bottom w:val="single" w:sz="4" w:space="0" w:color="000000"/>
              <w:right w:val="single" w:sz="4" w:space="0" w:color="000000"/>
            </w:tcBorders>
            <w:shd w:val="clear" w:color="auto" w:fill="auto"/>
            <w:vAlign w:val="bottom"/>
          </w:tcPr>
          <w:p w14:paraId="34F191B3"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de forma mensal uma previsão trimestral do repasse do Fundo de Participação dos Municípios (FPM) por e-mail e aplicativos de mensagens </w:t>
            </w:r>
            <w:proofErr w:type="spellStart"/>
            <w:r w:rsidRPr="00610BD1">
              <w:rPr>
                <w:rFonts w:ascii="Arial" w:hAnsi="Arial" w:cs="Arial"/>
              </w:rPr>
              <w:t>Telegram</w:t>
            </w:r>
            <w:proofErr w:type="spellEnd"/>
            <w:r w:rsidRPr="00610BD1">
              <w:rPr>
                <w:rFonts w:ascii="Arial" w:hAnsi="Arial" w:cs="Arial"/>
              </w:rPr>
              <w:t>.</w:t>
            </w:r>
          </w:p>
        </w:tc>
      </w:tr>
      <w:tr w:rsidR="00610BD1" w:rsidRPr="00610BD1" w14:paraId="7FEEA81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575843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355" w:type="dxa"/>
            <w:tcBorders>
              <w:bottom w:val="single" w:sz="4" w:space="0" w:color="000000"/>
              <w:right w:val="single" w:sz="4" w:space="0" w:color="000000"/>
            </w:tcBorders>
            <w:shd w:val="clear" w:color="auto" w:fill="auto"/>
            <w:vAlign w:val="bottom"/>
          </w:tcPr>
          <w:p w14:paraId="385DC22A" w14:textId="77777777" w:rsidR="00610BD1" w:rsidRPr="00610BD1" w:rsidRDefault="00610BD1" w:rsidP="000E5194">
            <w:pPr>
              <w:widowControl w:val="0"/>
              <w:jc w:val="both"/>
              <w:rPr>
                <w:rFonts w:ascii="Arial" w:hAnsi="Arial" w:cs="Arial"/>
              </w:rPr>
            </w:pPr>
            <w:r w:rsidRPr="00610BD1">
              <w:rPr>
                <w:rFonts w:ascii="Arial" w:hAnsi="Arial" w:cs="Arial"/>
              </w:rPr>
              <w:t>Disponibilizar em uma única página informações que contenham os seguintes conteúdos: Percentual de Gastos com Saúde, Percentual de Gastos com Educação, Percentual de Gastos com Pessoal (Consolidado, Executivo e Legislativo), Dívida Consolidada, Operações de Crédito Internas e Externas, Operações de Crédito por Antecipação de Receita Orçamentária, Previsão e Execução de Receita, Despesa e Resultado Orçamentário, Previsão e Execução de Receita, Despesa e Resultado Previdenciário, Desempenho de Arrecadação, Desempenho Relativo da Arrecadação, Eficiência na Arrecadação de Impostos, Desempenho da Despesa Orçamentária, Desempenho Relativo da Despesa Orçamentária, Resultado de Previsão Orçamentária, Resultado da Execução Orçamentária, Resultado do Orçamento de Capital, Capacidade de Geração da Poupança e Cobertura de Custeio</w:t>
            </w:r>
          </w:p>
        </w:tc>
      </w:tr>
      <w:tr w:rsidR="00610BD1" w:rsidRPr="00610BD1" w14:paraId="1B88372B"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1B3443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355" w:type="dxa"/>
            <w:tcBorders>
              <w:bottom w:val="single" w:sz="4" w:space="0" w:color="000000"/>
              <w:right w:val="single" w:sz="4" w:space="0" w:color="000000"/>
            </w:tcBorders>
            <w:shd w:val="clear" w:color="auto" w:fill="auto"/>
            <w:vAlign w:val="bottom"/>
          </w:tcPr>
          <w:p w14:paraId="554D8F88"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percentual de gastos com Saúde, demonstrando necessariamente qual a meta a atingir, o realizado em percentual no período, bem como uma identificação visual tanto para o cumprimento da meta realizada quanto para o não cumprimento.</w:t>
            </w:r>
          </w:p>
        </w:tc>
      </w:tr>
      <w:tr w:rsidR="00610BD1" w:rsidRPr="00610BD1" w14:paraId="1CCE9F65"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3B9202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355" w:type="dxa"/>
            <w:tcBorders>
              <w:bottom w:val="single" w:sz="4" w:space="0" w:color="000000"/>
              <w:right w:val="single" w:sz="4" w:space="0" w:color="000000"/>
            </w:tcBorders>
            <w:shd w:val="clear" w:color="auto" w:fill="auto"/>
            <w:vAlign w:val="bottom"/>
          </w:tcPr>
          <w:p w14:paraId="001410A1"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percentual de gastos com Educação, demonstrando necessariamente qual a meta a atingir, o realizado em percentual no período, bem como uma identificação visual tanto para o cumprimento da meta realizada quanto para o não cumprimento.</w:t>
            </w:r>
          </w:p>
        </w:tc>
      </w:tr>
      <w:tr w:rsidR="00610BD1" w:rsidRPr="00610BD1" w14:paraId="47C07385"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DC5B44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355" w:type="dxa"/>
            <w:tcBorders>
              <w:bottom w:val="single" w:sz="4" w:space="0" w:color="000000"/>
              <w:right w:val="single" w:sz="4" w:space="0" w:color="000000"/>
            </w:tcBorders>
            <w:shd w:val="clear" w:color="auto" w:fill="auto"/>
            <w:vAlign w:val="bottom"/>
          </w:tcPr>
          <w:p w14:paraId="64A2771D"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percentual de gastos com Pessoal (Consolidado, Executivo e Legislativo), demonstrando necessariamente qual a meta a atingir, o realizado em percentual no período, bem como uma identificação visual tanto para o cumprimento da meta realizada quanto para o não cumprimento.</w:t>
            </w:r>
          </w:p>
        </w:tc>
      </w:tr>
      <w:tr w:rsidR="00610BD1" w:rsidRPr="00610BD1" w14:paraId="46F40F1A"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D1C82F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355" w:type="dxa"/>
            <w:tcBorders>
              <w:bottom w:val="single" w:sz="4" w:space="0" w:color="000000"/>
              <w:right w:val="single" w:sz="4" w:space="0" w:color="000000"/>
            </w:tcBorders>
            <w:shd w:val="clear" w:color="auto" w:fill="auto"/>
            <w:vAlign w:val="bottom"/>
          </w:tcPr>
          <w:p w14:paraId="09D83849"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percentual de gastos com Dívida Consolidada, demonstrando necessariamente qual a meta a atingir, o realizado em percentual no período, bem como uma identificação visual tanto para o cumprimento da meta realizada quanto para o não cumprimento.</w:t>
            </w:r>
          </w:p>
        </w:tc>
      </w:tr>
      <w:tr w:rsidR="00610BD1" w:rsidRPr="00610BD1" w14:paraId="46014349"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BF4365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355" w:type="dxa"/>
            <w:tcBorders>
              <w:bottom w:val="single" w:sz="4" w:space="0" w:color="000000"/>
              <w:right w:val="single" w:sz="4" w:space="0" w:color="000000"/>
            </w:tcBorders>
            <w:shd w:val="clear" w:color="auto" w:fill="auto"/>
            <w:vAlign w:val="bottom"/>
          </w:tcPr>
          <w:p w14:paraId="02D52536"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percentual de gastos com Operações de Crédito Internas e Externas, demonstrando necessariamente qual a meta a atingir, o realizado em percentual no período, bem como uma identificação visual tanto para o cumprimento da meta realizada quanto para o não cumprimento.</w:t>
            </w:r>
          </w:p>
        </w:tc>
      </w:tr>
      <w:tr w:rsidR="00610BD1" w:rsidRPr="00610BD1" w14:paraId="12FEB3D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97F29F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355" w:type="dxa"/>
            <w:tcBorders>
              <w:bottom w:val="single" w:sz="4" w:space="0" w:color="000000"/>
              <w:right w:val="single" w:sz="4" w:space="0" w:color="000000"/>
            </w:tcBorders>
            <w:shd w:val="clear" w:color="auto" w:fill="auto"/>
            <w:vAlign w:val="bottom"/>
          </w:tcPr>
          <w:p w14:paraId="5E7A4039"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percentual de gastos com Operações de Crédito por Antecipação de Receita, demonstrando necessariamente qual a meta a atingir, o realizado em percentual no período, bem como uma identificação visual tanto para o cumprimento da meta realizada quanto para o não cumprimento.</w:t>
            </w:r>
          </w:p>
        </w:tc>
      </w:tr>
      <w:tr w:rsidR="00610BD1" w:rsidRPr="00610BD1" w14:paraId="75E7BBB2"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045C62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355" w:type="dxa"/>
            <w:tcBorders>
              <w:bottom w:val="single" w:sz="4" w:space="0" w:color="000000"/>
              <w:right w:val="single" w:sz="4" w:space="0" w:color="000000"/>
            </w:tcBorders>
            <w:shd w:val="clear" w:color="auto" w:fill="auto"/>
            <w:vAlign w:val="bottom"/>
          </w:tcPr>
          <w:p w14:paraId="1FCF7C7E"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os valores totais de Receita Orçamentária, Correntes, Capital e Previdenciária prevista no ano e Arrecadada no ano, bem como uma identificação visual tanto para o cumprimento da previsão realizada quanto para o não cumprimento.</w:t>
            </w:r>
          </w:p>
        </w:tc>
      </w:tr>
      <w:tr w:rsidR="00610BD1" w:rsidRPr="00610BD1" w14:paraId="0DAAD94D"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618984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22</w:t>
            </w:r>
          </w:p>
        </w:tc>
        <w:tc>
          <w:tcPr>
            <w:tcW w:w="9355" w:type="dxa"/>
            <w:tcBorders>
              <w:bottom w:val="single" w:sz="4" w:space="0" w:color="000000"/>
              <w:right w:val="single" w:sz="4" w:space="0" w:color="000000"/>
            </w:tcBorders>
            <w:shd w:val="clear" w:color="auto" w:fill="auto"/>
            <w:vAlign w:val="bottom"/>
          </w:tcPr>
          <w:p w14:paraId="08966B9B"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os valores totais de Despesa Orçamentária, Correntes, Capital e Previdenciária prevista no ano e Despesa Realizada no ano, bem como uma identificação visual tanto para o cumprimento da previsão quanto para o não cumprimento.</w:t>
            </w:r>
          </w:p>
        </w:tc>
      </w:tr>
      <w:tr w:rsidR="00610BD1" w:rsidRPr="00610BD1" w14:paraId="66F39563"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E5F171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23</w:t>
            </w:r>
          </w:p>
        </w:tc>
        <w:tc>
          <w:tcPr>
            <w:tcW w:w="9355" w:type="dxa"/>
            <w:tcBorders>
              <w:bottom w:val="single" w:sz="4" w:space="0" w:color="000000"/>
              <w:right w:val="single" w:sz="4" w:space="0" w:color="000000"/>
            </w:tcBorders>
            <w:shd w:val="clear" w:color="auto" w:fill="auto"/>
            <w:vAlign w:val="bottom"/>
          </w:tcPr>
          <w:p w14:paraId="5105CF6E"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Resultado Orçamentário das Receitas e Despesas Previdenciárias, sendo essa informação o resultado da Receita Previdenciária Arrecadada versos a Despesa Previdenciária Executada, bem como uma identificação visual tanto para o cumprimento da previsão quanto para o não cumprimento.</w:t>
            </w:r>
          </w:p>
        </w:tc>
      </w:tr>
      <w:tr w:rsidR="00610BD1" w:rsidRPr="00610BD1" w14:paraId="22DAB1AC"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9B6DC6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355" w:type="dxa"/>
            <w:tcBorders>
              <w:bottom w:val="single" w:sz="4" w:space="0" w:color="000000"/>
              <w:right w:val="single" w:sz="4" w:space="0" w:color="000000"/>
            </w:tcBorders>
            <w:shd w:val="clear" w:color="auto" w:fill="auto"/>
            <w:vAlign w:val="bottom"/>
          </w:tcPr>
          <w:p w14:paraId="6732CC76"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total de Disponibilidade Bancária Financeira, exibindo a mesma informação do saldo financeiro por Unidade Gestora, Tipo de Conta Bancária e por Instituição Bancária. Também deve demonstrar uma evolução mensal do total da Disponibilidade Bancária Financeira, comparando em cada mês se houve evolução ou diminuição do saldo bancário. Essas visões devem estar disponíveis em uma única página, de forma conjunta, num mesmo campo de visão, sem a necessidade de navegar ou acessar outro local para exibi-las em conjunto.</w:t>
            </w:r>
          </w:p>
        </w:tc>
      </w:tr>
      <w:tr w:rsidR="00610BD1" w:rsidRPr="00610BD1" w14:paraId="4CE10E37"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ADECF0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355" w:type="dxa"/>
            <w:tcBorders>
              <w:bottom w:val="single" w:sz="4" w:space="0" w:color="000000"/>
              <w:right w:val="single" w:sz="4" w:space="0" w:color="000000"/>
            </w:tcBorders>
            <w:shd w:val="clear" w:color="auto" w:fill="auto"/>
            <w:vAlign w:val="bottom"/>
          </w:tcPr>
          <w:p w14:paraId="10BA0F13"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indicador que demonstra o total de Disponibilidade Bancária Financeira confrontando a mesmo com as Obrigações a Pagar. As Obrigações a Pagar devem ser exibidas, pelo menos, por Unidade Gestora, Fonte de Recurso, por Mês, Fornecedores a Pagar, sempre em visões separadas. Deve ser possível aplicar filtros por Unidade Gestora, Função, </w:t>
            </w:r>
            <w:proofErr w:type="spellStart"/>
            <w:r w:rsidRPr="00610BD1">
              <w:rPr>
                <w:rFonts w:ascii="Arial" w:hAnsi="Arial" w:cs="Arial"/>
              </w:rPr>
              <w:t>Subfunção</w:t>
            </w:r>
            <w:proofErr w:type="spellEnd"/>
            <w:r w:rsidRPr="00610BD1">
              <w:rPr>
                <w:rFonts w:ascii="Arial" w:hAnsi="Arial" w:cs="Arial"/>
              </w:rPr>
              <w:t xml:space="preserve">, tipo de Obrigação se está Vencida ou A Vencer, Data de Vencimento das Obrigações, se é Orçamento do Ano ou de Anos Anteriores. A Disponibilidade Bancária Financeira exibindo a mesma informação do saldo financeiro por Unidade Gestora, Tipo de Conta Bancária e por Instituição Bancária. Também deve demonstrar uma evolução mensal do total da Disponibilidade Bancária Financeira, comparando em cada mês se houve evolução ou diminuição do saldo bancário.  Essas visões devem estar disponíveis em uma única </w:t>
            </w:r>
            <w:r w:rsidRPr="00610BD1">
              <w:rPr>
                <w:rFonts w:ascii="Arial" w:hAnsi="Arial" w:cs="Arial"/>
              </w:rPr>
              <w:lastRenderedPageBreak/>
              <w:t>página, de forma conjunta, num mesmo campo de visão, sem a necessidade de navegar ou acessar outro local para exibi-las em conjunto.</w:t>
            </w:r>
          </w:p>
        </w:tc>
      </w:tr>
      <w:tr w:rsidR="00610BD1" w:rsidRPr="00610BD1" w14:paraId="340F08B8"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0EB244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26</w:t>
            </w:r>
          </w:p>
        </w:tc>
        <w:tc>
          <w:tcPr>
            <w:tcW w:w="9355" w:type="dxa"/>
            <w:tcBorders>
              <w:bottom w:val="single" w:sz="4" w:space="0" w:color="000000"/>
              <w:right w:val="single" w:sz="4" w:space="0" w:color="000000"/>
            </w:tcBorders>
            <w:shd w:val="clear" w:color="auto" w:fill="auto"/>
            <w:vAlign w:val="bottom"/>
          </w:tcPr>
          <w:p w14:paraId="07DC9364"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total de Receita Própria Arrecadada. Deve exibir gráficos comparando mensalmente a receita própria arrecadada do exercício atual com o exercício anterior, a evolução acumulada da receita própria arrecadada comparando a mesma com o exercício anterior, a comparação com uma linha de tendência se o valor próprio arrecadado no exercício atual é maior ou menor do que o mesmo período do exercício anterior. Também deve exibir um gráfico com o valor próprio arrecadado por tipo de receita.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610BD1" w:rsidRPr="00610BD1" w14:paraId="2C08B781"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3FCE46D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27</w:t>
            </w:r>
          </w:p>
        </w:tc>
        <w:tc>
          <w:tcPr>
            <w:tcW w:w="9355" w:type="dxa"/>
            <w:tcBorders>
              <w:bottom w:val="single" w:sz="4" w:space="0" w:color="000000"/>
              <w:right w:val="single" w:sz="4" w:space="0" w:color="000000"/>
            </w:tcBorders>
            <w:shd w:val="clear" w:color="auto" w:fill="auto"/>
            <w:vAlign w:val="bottom"/>
          </w:tcPr>
          <w:p w14:paraId="677FC72B"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total de Receita Arrecadada. Deve exibir gráficos comparando mensalmente a receita arrecadada do exercício atual com o exercício anterior, com disponibilidade para formato mensal ou acumulado. Também deve exibir um gráfico com o valor arrecadado por tipo de receita e contribuinte, comparativo com exercício anterior no formato de KPI e totalizadores dos valores arrecadados do exercício atual, exercício anterior, mês atual e dia anterior. Apresentar filtros por Contribuinte e Tipo de Cadastro. Os gráficos devem ter interatividade, podendo-se filtrar um tipo de receita ou contribuinte e sendo refletido automaticamente nos demais gráficos. Essas visões devem estar disponíveis em uma única página, de forma conjunta, num mesmo campo de visão, sem a necessidade de navegar ou acessar outro local para exibi-las em conjunto.</w:t>
            </w:r>
          </w:p>
        </w:tc>
      </w:tr>
      <w:tr w:rsidR="00610BD1" w:rsidRPr="00610BD1" w14:paraId="219C8554"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6574A58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28</w:t>
            </w:r>
          </w:p>
        </w:tc>
        <w:tc>
          <w:tcPr>
            <w:tcW w:w="9355" w:type="dxa"/>
            <w:tcBorders>
              <w:bottom w:val="single" w:sz="4" w:space="0" w:color="000000"/>
              <w:right w:val="single" w:sz="4" w:space="0" w:color="000000"/>
            </w:tcBorders>
            <w:shd w:val="clear" w:color="auto" w:fill="auto"/>
            <w:vAlign w:val="bottom"/>
          </w:tcPr>
          <w:p w14:paraId="46FE374E"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confronto da Receita Própria Lançada com a Receita Própria Arrecadada, por tipo de receita. Deve exibir gráficos comparando mensalmente a receita própria lançada com a arrecadada. Também deve disponibilizar os maiores contribuintes que receberam lançamento de receita própria, bem como os maiores contribuintes do município para as receitas próprias.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610BD1" w:rsidRPr="00610BD1" w14:paraId="2CF69DE3"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CB3A0C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29</w:t>
            </w:r>
          </w:p>
        </w:tc>
        <w:tc>
          <w:tcPr>
            <w:tcW w:w="9355" w:type="dxa"/>
            <w:tcBorders>
              <w:bottom w:val="single" w:sz="4" w:space="0" w:color="000000"/>
              <w:right w:val="single" w:sz="4" w:space="0" w:color="000000"/>
            </w:tcBorders>
            <w:shd w:val="clear" w:color="auto" w:fill="auto"/>
            <w:vAlign w:val="bottom"/>
          </w:tcPr>
          <w:p w14:paraId="622B29FC"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confronto da Receita Própria Lançada com a Receita Própria Arrecadada por tipo de receita, contribuinte e mês, possibilitando a opção do formato acumulado ou mensal. Também deve disponibilizar o comparativo em percentual de Receita Arrecadada / Receita Lançada. Apresentar filtros por Contribuinte e Tipo de Cadastro.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tc>
      </w:tr>
      <w:tr w:rsidR="00610BD1" w:rsidRPr="00610BD1" w14:paraId="22DB19F3"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C13D22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30</w:t>
            </w:r>
          </w:p>
        </w:tc>
        <w:tc>
          <w:tcPr>
            <w:tcW w:w="9355" w:type="dxa"/>
            <w:tcBorders>
              <w:bottom w:val="single" w:sz="4" w:space="0" w:color="000000"/>
              <w:right w:val="single" w:sz="4" w:space="0" w:color="000000"/>
            </w:tcBorders>
            <w:shd w:val="clear" w:color="auto" w:fill="auto"/>
            <w:vAlign w:val="bottom"/>
          </w:tcPr>
          <w:p w14:paraId="6F72D17A"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Total de Receita do município, exibindo um gráfico com que pode ser alterado o formato por acumulado ou mensal da arrecadação realizada do exercício atual, arrecadação realizada do exercício anterior e da arrecadação prevista para o exercício atual, bem como a exibição das maiores receitas por Natureza da Receita e Fonte de Recurso. Também disponibilizar um indicador de Recursos Próprios. Deve ser possível aplicar filtros por Fonte de Recursos e Natureza de Receita. Os gráficos devem ter interatividade, podendo-se filtrar um determinado período e/ou Natureza de Receita ou Fonte de Recurso e sendo refletido automaticamente nos demais gráficos. Deve exibir pelo menos 03 níveis de detalhe das informações da Natureza de Receita. Essas visões devem estar disponíveis em uma única página, de forma conjunta, num mesmo campo de visão, sem a necessidade de navegar ou acessar outro local para exibi-las em conjunto.</w:t>
            </w:r>
          </w:p>
        </w:tc>
      </w:tr>
      <w:tr w:rsidR="00610BD1" w:rsidRPr="00610BD1" w14:paraId="5C4B167D"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A7F570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31</w:t>
            </w:r>
          </w:p>
        </w:tc>
        <w:tc>
          <w:tcPr>
            <w:tcW w:w="9355" w:type="dxa"/>
            <w:tcBorders>
              <w:bottom w:val="single" w:sz="4" w:space="0" w:color="000000"/>
              <w:right w:val="single" w:sz="4" w:space="0" w:color="000000"/>
            </w:tcBorders>
            <w:shd w:val="clear" w:color="auto" w:fill="auto"/>
            <w:vAlign w:val="bottom"/>
          </w:tcPr>
          <w:p w14:paraId="123A2932"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indicador que demonstra os valores de Despesas Orçamentárias Pagas, tendo informações gráficas do mesmo por mês, valores pagos acumulados, por natureza da despesa e exibindo os maiores fornecedores pagos. Deve ser possível aplicar filtros por Unidade Gestora, Função, </w:t>
            </w:r>
            <w:proofErr w:type="spellStart"/>
            <w:r w:rsidRPr="00610BD1">
              <w:rPr>
                <w:rFonts w:ascii="Arial" w:hAnsi="Arial" w:cs="Arial"/>
              </w:rPr>
              <w:t>Subfunção</w:t>
            </w:r>
            <w:proofErr w:type="spellEnd"/>
            <w:r w:rsidRPr="00610BD1">
              <w:rPr>
                <w:rFonts w:ascii="Arial" w:hAnsi="Arial" w:cs="Arial"/>
              </w:rPr>
              <w:t>, exercício da despesa, bem como um único fornecedor em específico. Os gráficos devem ter interatividade, podendo-se filtrar um determinado período e/ou Natureza de Despesa e sendo refletido automaticamente nos demais gráficos. Deve exibir pelo menos 04 níveis de detalhe das informações da Natureza de Despesa. Essas visões devem estar disponíveis em uma única página, de forma conjunta, num mesmo campo de visão, sem a necessidade de navegar ou acessar outro local para exibi-las em conjunto.</w:t>
            </w:r>
          </w:p>
        </w:tc>
      </w:tr>
      <w:tr w:rsidR="00610BD1" w:rsidRPr="00610BD1" w14:paraId="1FE82C6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7AAA38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32</w:t>
            </w:r>
          </w:p>
        </w:tc>
        <w:tc>
          <w:tcPr>
            <w:tcW w:w="9355" w:type="dxa"/>
            <w:tcBorders>
              <w:bottom w:val="single" w:sz="4" w:space="0" w:color="000000"/>
              <w:right w:val="single" w:sz="4" w:space="0" w:color="000000"/>
            </w:tcBorders>
            <w:shd w:val="clear" w:color="auto" w:fill="auto"/>
            <w:vAlign w:val="bottom"/>
          </w:tcPr>
          <w:p w14:paraId="784F93DB"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indicador que demonstra o Total de Despesa do município, exibindo um gráfico com a despesa liquidada mensal, a despesa liquidada acumulada e o saldo de orçamento a realizar, um comparativo da despesa liquidada com o exercício anterior, bem como a exibição das maiores despesas por Natureza da Receita. Deve ser possível aplicar filtros por Unidade Gestora, Função, </w:t>
            </w:r>
            <w:proofErr w:type="spellStart"/>
            <w:r w:rsidRPr="00610BD1">
              <w:rPr>
                <w:rFonts w:ascii="Arial" w:hAnsi="Arial" w:cs="Arial"/>
              </w:rPr>
              <w:lastRenderedPageBreak/>
              <w:t>Subação</w:t>
            </w:r>
            <w:proofErr w:type="spellEnd"/>
            <w:r w:rsidRPr="00610BD1">
              <w:rPr>
                <w:rFonts w:ascii="Arial" w:hAnsi="Arial" w:cs="Arial"/>
              </w:rPr>
              <w:t>, Órgão e Natureza de Despesa. Os gráficos devem ter interatividade, podendo-se selecionar um determinado período e/ou Natureza de Despesa e sendo refletido automaticamente nos demais gráficos. Deve exibir pelo menos 03 níveis de detalhe das informações da Natureza de Despesa. Essas visões devem estar disponíveis em uma única página, de forma conjunta, num mesmo campo de visão, sem a necessidade de navegar ou acessar outro local para exibi-las em conjunto.</w:t>
            </w:r>
          </w:p>
        </w:tc>
      </w:tr>
      <w:tr w:rsidR="00610BD1" w:rsidRPr="00610BD1" w14:paraId="0B24D1BD"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8FC180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33</w:t>
            </w:r>
          </w:p>
        </w:tc>
        <w:tc>
          <w:tcPr>
            <w:tcW w:w="9355" w:type="dxa"/>
            <w:tcBorders>
              <w:bottom w:val="single" w:sz="4" w:space="0" w:color="000000"/>
              <w:right w:val="single" w:sz="4" w:space="0" w:color="000000"/>
            </w:tcBorders>
            <w:shd w:val="clear" w:color="auto" w:fill="auto"/>
            <w:vAlign w:val="bottom"/>
          </w:tcPr>
          <w:p w14:paraId="6A3194C2"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as principais etapas da Execução Orçamentária, sendo Empenho, Liquidação e Pagamento, exibindo um gráfico que confronta a despesa empenhada, liquidada e paga, de forma acumulada ou mensal. Deve ainda exibir a mesma informação através de um funil visual contendo os valores totais empenhados, liquidados e pagos, bem como demonstrar o total de despesa pendente de liquidação por Natureza de Despesa. Este último deve permitir ter nível de detalhe de até 04 níveis. Deve ser possível aplicar filtros por Unidade Gestora, período e Natureza da Despesa. Os gráficos devem ter interatividade, podendo-se selecionar um determinado período e/ou Natureza de Despesa e sendo refletido automaticamente nos demais gráficos. Essas visões devem estar disponíveis em uma única página, de forma conjunta, num mesmo campo de visão, sem a necessidade de navegar ou acessar outro local para exibi-las em conjunto.</w:t>
            </w:r>
          </w:p>
        </w:tc>
      </w:tr>
      <w:tr w:rsidR="00610BD1" w:rsidRPr="00610BD1" w14:paraId="155AAF9E"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E8EEB6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34</w:t>
            </w:r>
          </w:p>
        </w:tc>
        <w:tc>
          <w:tcPr>
            <w:tcW w:w="9355" w:type="dxa"/>
            <w:tcBorders>
              <w:bottom w:val="single" w:sz="4" w:space="0" w:color="000000"/>
              <w:right w:val="single" w:sz="4" w:space="0" w:color="000000"/>
            </w:tcBorders>
            <w:shd w:val="clear" w:color="auto" w:fill="auto"/>
            <w:vAlign w:val="bottom"/>
          </w:tcPr>
          <w:p w14:paraId="6BEA44B4"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demonstra o as principais etapas da Execução Orçamentária, sendo Empenho, Liquidação e Pagamento, exibindo um gráfico que confronta a despesa empenhada, liquidada e paga, de forma acumulada ou mensal. Deve ainda exibir a mesma informação através de um funil visual contendo os valores totais empenhados, liquidados e pagos, bem como demonstrar o total de despesa pendente de liquidação por Fonte de Recurso e Natureza de Despesa, sendo este último deve permitir ter nível de detalhe de até 04 níveis. Deve ser possível aplicar filtros por Unidade Gestora, período, Fonte de Recurso e Natureza da Despesa. Os gráficos devem ter interatividade, podendo-se selecionar um determinado período e/ou Natureza de Despesa e sendo refletido automaticamente nos demais gráficos. Essas visões devem estar disponíveis em uma única página, de forma conjunta, num mesmo campo de visão, sem a necessidade de navegar ou acessar outro local para exibi-las em conjunto.</w:t>
            </w:r>
          </w:p>
        </w:tc>
      </w:tr>
      <w:tr w:rsidR="00610BD1" w:rsidRPr="00610BD1" w14:paraId="0272A8D4"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3100E8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35</w:t>
            </w:r>
          </w:p>
        </w:tc>
        <w:tc>
          <w:tcPr>
            <w:tcW w:w="9355" w:type="dxa"/>
            <w:tcBorders>
              <w:bottom w:val="single" w:sz="4" w:space="0" w:color="000000"/>
              <w:right w:val="single" w:sz="4" w:space="0" w:color="000000"/>
            </w:tcBorders>
            <w:shd w:val="clear" w:color="auto" w:fill="auto"/>
            <w:vAlign w:val="bottom"/>
          </w:tcPr>
          <w:p w14:paraId="2A0AFC02"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demostra mensalmente o confronto dos valores da Receita Arrecadada, Despesa Executada (Liquidada), Despesa Paga, e o Resultado Orçamentário (que é o resultado da Receita Arrecadada menos a Despesa Executada-Liquidada). Essa informação deve ser exibida de forma acumulada ou com valores exclusivos mês a mês, sem acumular. Também deve ser capaz de exibir o resultado orçamentário (que é a Receita Arrecadada menos a Despesa Executada-Liquidada) comparando o mesmo mensalmente com o mesmo período do ano anterior, bem como exibir o resultado em forma de funil, com o cálculo do Superávit ou Déficit da execução orçamentária. Deve ser possível aplicar filtros por Unidade Gestora e mês (período). Essas visões devem estar disponíveis em uma única página, de forma conjunta, num mesmo campo de visão, sem a necessidade de navegar ou acessar outro local para exibi-las em conjunto.</w:t>
            </w:r>
          </w:p>
        </w:tc>
      </w:tr>
      <w:tr w:rsidR="00610BD1" w:rsidRPr="00610BD1" w14:paraId="4AAE5D11"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3C3872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36</w:t>
            </w:r>
          </w:p>
        </w:tc>
        <w:tc>
          <w:tcPr>
            <w:tcW w:w="9355" w:type="dxa"/>
            <w:tcBorders>
              <w:bottom w:val="single" w:sz="4" w:space="0" w:color="000000"/>
              <w:right w:val="single" w:sz="4" w:space="0" w:color="000000"/>
            </w:tcBorders>
            <w:shd w:val="clear" w:color="auto" w:fill="auto"/>
            <w:vAlign w:val="bottom"/>
          </w:tcPr>
          <w:p w14:paraId="7F2507EF"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de Resultado Orçamentário (que é o Resultado Orçamentário dividido pela Receita Arrecadada) que demonstra mensalmente ou acumulado o confronto dos valores do exercício atual, com exercício anterior e previsto para o exercício atual, sendo o Resultado Orçamentário (que é o resultado da Receita Arrecadada menos a Despesa Executada-Liquidada).  Também deve ser exibido o resultado em forma de funil. Deve ser possível aplicar filtros por Unidade Gestora e mês (período). Essas visões devem estar disponíveis em uma única página, de forma conjunta, num mesmo campo de visão, sem a necessidade de navegar ou acessar outro local para exibi-las em conjunto.</w:t>
            </w:r>
          </w:p>
        </w:tc>
      </w:tr>
      <w:tr w:rsidR="00610BD1" w:rsidRPr="00610BD1" w14:paraId="53EE5ABB"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E352C7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37</w:t>
            </w:r>
          </w:p>
        </w:tc>
        <w:tc>
          <w:tcPr>
            <w:tcW w:w="9355" w:type="dxa"/>
            <w:tcBorders>
              <w:bottom w:val="single" w:sz="4" w:space="0" w:color="000000"/>
              <w:right w:val="single" w:sz="4" w:space="0" w:color="000000"/>
            </w:tcBorders>
            <w:shd w:val="clear" w:color="auto" w:fill="auto"/>
            <w:vAlign w:val="bottom"/>
          </w:tcPr>
          <w:p w14:paraId="78F7C285"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que demonstre mensalmente, tanto de forma acumulada quanto mensal (sem acumular valores), a evolução do Cronograma de Desembolso confrontando o mesmo com a Execução da Despesa. Também deve demonstrar indicador que demonstre mensalmente, tanto de forma acumulada quanto mensal (sem acumular valores) a evolução do Programação Financeira da Receita confrontando a mesma com a Arrecadação da Receita. Deve ser possível aplicar filtros de Unidade Gestora, Natureza de Receita e Despesa e Período. Essas visões devem estar disponíveis em uma única página, de forma conjunta, num mesmo campo de visão, sem a necessidade de navegar ou acessar outro local para exibi-las em conjunto.</w:t>
            </w:r>
          </w:p>
        </w:tc>
      </w:tr>
      <w:tr w:rsidR="00610BD1" w:rsidRPr="00610BD1" w14:paraId="2C88F2EE"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A1B9FD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38</w:t>
            </w:r>
          </w:p>
        </w:tc>
        <w:tc>
          <w:tcPr>
            <w:tcW w:w="9355" w:type="dxa"/>
            <w:tcBorders>
              <w:bottom w:val="single" w:sz="4" w:space="0" w:color="000000"/>
              <w:right w:val="single" w:sz="4" w:space="0" w:color="000000"/>
            </w:tcBorders>
            <w:shd w:val="clear" w:color="auto" w:fill="auto"/>
            <w:vAlign w:val="bottom"/>
          </w:tcPr>
          <w:p w14:paraId="10D0924B" w14:textId="77777777" w:rsidR="00610BD1" w:rsidRPr="00610BD1" w:rsidRDefault="00610BD1" w:rsidP="000E5194">
            <w:pPr>
              <w:widowControl w:val="0"/>
              <w:jc w:val="both"/>
              <w:rPr>
                <w:rFonts w:ascii="Arial" w:hAnsi="Arial" w:cs="Arial"/>
              </w:rPr>
            </w:pPr>
            <w:r w:rsidRPr="00610BD1">
              <w:rPr>
                <w:rFonts w:ascii="Arial" w:hAnsi="Arial" w:cs="Arial"/>
              </w:rPr>
              <w:t>Disponibilizar indicadores que demostram mensalmente a Distribuição de Vencimentos, podendo ser selecionado entre Vencimentos Totais, Salário, Outros Proventos, Vantagens e Encargos, com confronto entre realizado no ano atual e anterior. Também deve demostrar Totalizadores do período. Evidenciar a Distribuição do Vencimento selecionado por Vínculo Empregatício, Cargo, Lotação, Setor, Funcionário e Verba. As opções de filtro são: Empresa, Competência (Data), Vínculo Empregatício, Verba e Lotação.</w:t>
            </w:r>
          </w:p>
        </w:tc>
      </w:tr>
      <w:tr w:rsidR="00610BD1" w:rsidRPr="00610BD1" w14:paraId="34351420"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CDC6A5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39</w:t>
            </w:r>
          </w:p>
        </w:tc>
        <w:tc>
          <w:tcPr>
            <w:tcW w:w="9355" w:type="dxa"/>
            <w:tcBorders>
              <w:bottom w:val="single" w:sz="4" w:space="0" w:color="000000"/>
              <w:right w:val="single" w:sz="4" w:space="0" w:color="000000"/>
            </w:tcBorders>
            <w:shd w:val="clear" w:color="auto" w:fill="auto"/>
            <w:vAlign w:val="bottom"/>
          </w:tcPr>
          <w:p w14:paraId="4EE7F880"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indicadores que demostram mensalmente a distribuição de Vencimentos por Mês, Lotação, Setor e Funcionários, com totalizadores do período. Disponibilizar também informativo da </w:t>
            </w:r>
            <w:r w:rsidRPr="00610BD1">
              <w:rPr>
                <w:rFonts w:ascii="Arial" w:hAnsi="Arial" w:cs="Arial"/>
              </w:rPr>
              <w:lastRenderedPageBreak/>
              <w:t>divisão de faixas salariais com o valor de vencimentos e quantidade de funcionários com a sua proporção. As opções de filtro são: Empresa, Competência (Data), Vínculo Empregatício e Lotação.</w:t>
            </w:r>
          </w:p>
        </w:tc>
      </w:tr>
      <w:tr w:rsidR="00610BD1" w:rsidRPr="00610BD1" w14:paraId="7E98C465"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351F05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40</w:t>
            </w:r>
          </w:p>
        </w:tc>
        <w:tc>
          <w:tcPr>
            <w:tcW w:w="9355" w:type="dxa"/>
            <w:tcBorders>
              <w:bottom w:val="single" w:sz="4" w:space="0" w:color="000000"/>
              <w:right w:val="single" w:sz="4" w:space="0" w:color="000000"/>
            </w:tcBorders>
            <w:shd w:val="clear" w:color="auto" w:fill="auto"/>
            <w:vAlign w:val="bottom"/>
          </w:tcPr>
          <w:p w14:paraId="297EC002" w14:textId="77777777" w:rsidR="00610BD1" w:rsidRPr="00610BD1" w:rsidRDefault="00610BD1" w:rsidP="000E5194">
            <w:pPr>
              <w:widowControl w:val="0"/>
              <w:jc w:val="both"/>
              <w:rPr>
                <w:rFonts w:ascii="Arial" w:hAnsi="Arial" w:cs="Arial"/>
              </w:rPr>
            </w:pPr>
            <w:r w:rsidRPr="00610BD1">
              <w:rPr>
                <w:rFonts w:ascii="Arial" w:hAnsi="Arial" w:cs="Arial"/>
              </w:rPr>
              <w:t>Disponibiliza indicadores que demostram mensalmente a quantidade de Funcionários por Mês (com confronto entre Ano Atual e Ano Anterior), com distribuição por Vínculo Empregatício, Cargo, Lotação, Setor, Faixa Etária, Grau de Instrução e Gênero. Disponibilizar também Totalizadores do período. Evidenciar Cálculo de rotatividade para o Ano Atual e Ano Anterior e proporção de funcionários afastados. As opções de filtro são: Empresa, Competência (Data), Vínculo Empregatício e Lotação.</w:t>
            </w:r>
          </w:p>
        </w:tc>
      </w:tr>
      <w:tr w:rsidR="00610BD1" w:rsidRPr="00610BD1" w14:paraId="38E4E7B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5B3555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41</w:t>
            </w:r>
          </w:p>
        </w:tc>
        <w:tc>
          <w:tcPr>
            <w:tcW w:w="9355" w:type="dxa"/>
            <w:tcBorders>
              <w:bottom w:val="single" w:sz="4" w:space="0" w:color="000000"/>
              <w:right w:val="single" w:sz="4" w:space="0" w:color="000000"/>
            </w:tcBorders>
            <w:shd w:val="clear" w:color="auto" w:fill="auto"/>
            <w:vAlign w:val="bottom"/>
          </w:tcPr>
          <w:p w14:paraId="0BDD03BC"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de cálculo de rotatividade de funcionários, mostrando um percentual de mudanças entre admitidos e demitidos sobre a quantidade total de funcionários de um período. As opções de filtro são: Empresa, Setor, Competência (Data), Vínculo Empregatício e Lotação.</w:t>
            </w:r>
          </w:p>
        </w:tc>
      </w:tr>
      <w:tr w:rsidR="00610BD1" w:rsidRPr="00610BD1" w14:paraId="69B7C4B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09A159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42</w:t>
            </w:r>
          </w:p>
        </w:tc>
        <w:tc>
          <w:tcPr>
            <w:tcW w:w="9355" w:type="dxa"/>
            <w:tcBorders>
              <w:bottom w:val="single" w:sz="4" w:space="0" w:color="000000"/>
              <w:right w:val="single" w:sz="4" w:space="0" w:color="000000"/>
            </w:tcBorders>
            <w:shd w:val="clear" w:color="auto" w:fill="auto"/>
            <w:vAlign w:val="bottom"/>
          </w:tcPr>
          <w:p w14:paraId="723B584F" w14:textId="77777777" w:rsidR="00610BD1" w:rsidRPr="00610BD1" w:rsidRDefault="00610BD1" w:rsidP="000E5194">
            <w:pPr>
              <w:widowControl w:val="0"/>
              <w:jc w:val="both"/>
              <w:rPr>
                <w:rFonts w:ascii="Arial" w:hAnsi="Arial" w:cs="Arial"/>
              </w:rPr>
            </w:pPr>
            <w:r w:rsidRPr="00610BD1">
              <w:rPr>
                <w:rFonts w:ascii="Arial" w:hAnsi="Arial" w:cs="Arial"/>
              </w:rPr>
              <w:t>Disponibilizar indicadores que demostram mensalmente a distribuição de Horas com divisão entre Horas Trabalhadas, Afastamentos, Faltas e Férias por Mês, Lotação, Setor e Funcionário. Disponibilizar também Totalizadores do período. Evidenciar informativo do quanto a instituição tem de horas trabalhadas. As opções de filtro são: Empresa, Competência (Data), Vínculo Empregatício e Lotação.</w:t>
            </w:r>
          </w:p>
        </w:tc>
      </w:tr>
      <w:tr w:rsidR="00610BD1" w:rsidRPr="00610BD1" w14:paraId="0A898C6E"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A02574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43</w:t>
            </w:r>
          </w:p>
        </w:tc>
        <w:tc>
          <w:tcPr>
            <w:tcW w:w="9355" w:type="dxa"/>
            <w:tcBorders>
              <w:bottom w:val="single" w:sz="4" w:space="0" w:color="000000"/>
              <w:right w:val="single" w:sz="4" w:space="0" w:color="000000"/>
            </w:tcBorders>
            <w:shd w:val="clear" w:color="auto" w:fill="auto"/>
            <w:vAlign w:val="bottom"/>
          </w:tcPr>
          <w:p w14:paraId="56DA29FC"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de percentual de horas trabalhadas, comparando o total de horas registradas com o total de horas efetivamente definidas para cada um dos funcionários. As opções de filtro são: Empresa, Setor, Competência (Data), Vínculo Empregatício e Lotação.</w:t>
            </w:r>
          </w:p>
        </w:tc>
      </w:tr>
      <w:tr w:rsidR="00610BD1" w:rsidRPr="00610BD1" w14:paraId="4E451AB4"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9DD104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44</w:t>
            </w:r>
          </w:p>
        </w:tc>
        <w:tc>
          <w:tcPr>
            <w:tcW w:w="9355" w:type="dxa"/>
            <w:tcBorders>
              <w:bottom w:val="single" w:sz="4" w:space="0" w:color="000000"/>
              <w:right w:val="single" w:sz="4" w:space="0" w:color="000000"/>
            </w:tcBorders>
            <w:shd w:val="clear" w:color="auto" w:fill="auto"/>
            <w:vAlign w:val="bottom"/>
          </w:tcPr>
          <w:p w14:paraId="10C770F5" w14:textId="77777777" w:rsidR="00610BD1" w:rsidRPr="00610BD1" w:rsidRDefault="00610BD1" w:rsidP="000E5194">
            <w:pPr>
              <w:widowControl w:val="0"/>
              <w:jc w:val="both"/>
              <w:rPr>
                <w:rFonts w:ascii="Arial" w:hAnsi="Arial" w:cs="Arial"/>
              </w:rPr>
            </w:pPr>
            <w:r w:rsidRPr="00610BD1">
              <w:rPr>
                <w:rFonts w:ascii="Arial" w:hAnsi="Arial" w:cs="Arial"/>
              </w:rPr>
              <w:t>Disponibilizar indicadores que demostram mensalmente a quantidade de funcionários afastados pela proporção do total de funcionários por mês, com comparativo entre ano atual e anterior, por Motivo de Afastamento, Setor, Lotação e Funcionário. Disponibilizar também Totalizadores do período. Evidenciar informativo do quanto a instituição tem de funcionários afastados. As opções de filtro são: Empresa, Competência (Data), Vínculo Empregatício e Lotação.</w:t>
            </w:r>
          </w:p>
        </w:tc>
      </w:tr>
      <w:tr w:rsidR="00610BD1" w:rsidRPr="00610BD1" w14:paraId="7B7CC89C"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C1E51F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45</w:t>
            </w:r>
          </w:p>
        </w:tc>
        <w:tc>
          <w:tcPr>
            <w:tcW w:w="9355" w:type="dxa"/>
            <w:tcBorders>
              <w:bottom w:val="single" w:sz="4" w:space="0" w:color="000000"/>
              <w:right w:val="single" w:sz="4" w:space="0" w:color="000000"/>
            </w:tcBorders>
            <w:shd w:val="clear" w:color="auto" w:fill="auto"/>
            <w:vAlign w:val="bottom"/>
          </w:tcPr>
          <w:p w14:paraId="423B641F" w14:textId="77777777" w:rsidR="00610BD1" w:rsidRPr="00610BD1" w:rsidRDefault="00610BD1" w:rsidP="000E5194">
            <w:pPr>
              <w:widowControl w:val="0"/>
              <w:jc w:val="both"/>
              <w:rPr>
                <w:rFonts w:ascii="Arial" w:hAnsi="Arial" w:cs="Arial"/>
              </w:rPr>
            </w:pPr>
            <w:r w:rsidRPr="00610BD1">
              <w:rPr>
                <w:rFonts w:ascii="Arial" w:hAnsi="Arial" w:cs="Arial"/>
              </w:rPr>
              <w:t>Disponibiliza indicadores que demostram mensalmente a quantidade de horas faltas pela proporção do total de horas geradas por mês, com comparativo entre Ano Atual e Ano Anterior, por Motivo de Falta, Setor, Lotação e Funcionário. Disponibilizar também Totalizadores do período e opções de filtro para seleção. Evidenciar informativo do quanto a instituição tem horas faltas. As opções de Filtro são: Empresa, Competência (Data), Vínculo Empregatício e Lotação.</w:t>
            </w:r>
          </w:p>
        </w:tc>
      </w:tr>
      <w:tr w:rsidR="00610BD1" w:rsidRPr="00610BD1" w14:paraId="2D418E8A"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D28F03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46</w:t>
            </w:r>
          </w:p>
        </w:tc>
        <w:tc>
          <w:tcPr>
            <w:tcW w:w="9355" w:type="dxa"/>
            <w:tcBorders>
              <w:bottom w:val="single" w:sz="4" w:space="0" w:color="000000"/>
              <w:right w:val="single" w:sz="4" w:space="0" w:color="000000"/>
            </w:tcBorders>
            <w:shd w:val="clear" w:color="auto" w:fill="auto"/>
            <w:vAlign w:val="bottom"/>
          </w:tcPr>
          <w:p w14:paraId="269495BF" w14:textId="77777777" w:rsidR="00610BD1" w:rsidRPr="00610BD1" w:rsidRDefault="00610BD1" w:rsidP="000E5194">
            <w:pPr>
              <w:widowControl w:val="0"/>
              <w:jc w:val="both"/>
              <w:rPr>
                <w:rFonts w:ascii="Arial" w:hAnsi="Arial" w:cs="Arial"/>
              </w:rPr>
            </w:pPr>
            <w:r w:rsidRPr="00610BD1">
              <w:rPr>
                <w:rFonts w:ascii="Arial" w:hAnsi="Arial" w:cs="Arial"/>
              </w:rPr>
              <w:t>Disponibilizar informações de Valor de Saldo, Aquisição, Depreciação e Baixa Patrimonial por mês com comparativo ao ano anterior e seus totalizadores. Também apresentar a distribuição das medidas por Tipo de Patrimônio, Classificação, Localização e Item. Opções de Filtro são: Competência (Mês), Tipo, Classificação, Localização, Item, Contábil e Unidade Gestora.</w:t>
            </w:r>
          </w:p>
        </w:tc>
      </w:tr>
      <w:tr w:rsidR="00610BD1" w:rsidRPr="00610BD1" w14:paraId="4C3FAF1A"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70608E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47</w:t>
            </w:r>
          </w:p>
        </w:tc>
        <w:tc>
          <w:tcPr>
            <w:tcW w:w="9355" w:type="dxa"/>
            <w:tcBorders>
              <w:bottom w:val="single" w:sz="4" w:space="0" w:color="000000"/>
              <w:right w:val="single" w:sz="4" w:space="0" w:color="000000"/>
            </w:tcBorders>
            <w:shd w:val="clear" w:color="auto" w:fill="auto"/>
            <w:vAlign w:val="bottom"/>
          </w:tcPr>
          <w:p w14:paraId="4D90EF78" w14:textId="77777777" w:rsidR="00610BD1" w:rsidRPr="00610BD1" w:rsidRDefault="00610BD1" w:rsidP="000E5194">
            <w:pPr>
              <w:widowControl w:val="0"/>
              <w:jc w:val="both"/>
              <w:rPr>
                <w:rFonts w:ascii="Arial" w:hAnsi="Arial" w:cs="Arial"/>
              </w:rPr>
            </w:pPr>
            <w:r w:rsidRPr="00610BD1">
              <w:rPr>
                <w:rFonts w:ascii="Arial" w:hAnsi="Arial" w:cs="Arial"/>
              </w:rPr>
              <w:t>Apresentar indicador comparativo de Saldo, Aquisição, Baixa ou Depreciação evidenciando se o ano atual está acima ou abaixo do ano anterior.</w:t>
            </w:r>
          </w:p>
        </w:tc>
      </w:tr>
      <w:tr w:rsidR="00610BD1" w:rsidRPr="00610BD1" w14:paraId="3C071FD1"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22D507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48</w:t>
            </w:r>
          </w:p>
        </w:tc>
        <w:tc>
          <w:tcPr>
            <w:tcW w:w="9355" w:type="dxa"/>
            <w:tcBorders>
              <w:bottom w:val="single" w:sz="4" w:space="0" w:color="000000"/>
              <w:right w:val="single" w:sz="4" w:space="0" w:color="000000"/>
            </w:tcBorders>
            <w:shd w:val="clear" w:color="auto" w:fill="auto"/>
            <w:vAlign w:val="bottom"/>
          </w:tcPr>
          <w:p w14:paraId="5F758F4B" w14:textId="77777777" w:rsidR="00610BD1" w:rsidRPr="00610BD1" w:rsidRDefault="00610BD1" w:rsidP="000E5194">
            <w:pPr>
              <w:widowControl w:val="0"/>
              <w:jc w:val="both"/>
              <w:rPr>
                <w:rFonts w:ascii="Arial" w:hAnsi="Arial" w:cs="Arial"/>
              </w:rPr>
            </w:pPr>
            <w:r w:rsidRPr="00610BD1">
              <w:rPr>
                <w:rFonts w:ascii="Arial" w:hAnsi="Arial" w:cs="Arial"/>
              </w:rPr>
              <w:t>Disponibilizar informações de Quantidade de Itens por Saldo, Aquisição e Baixa Patrimonial por mês com comparativo ao ano anterior e seus totalizadores. Também apresentar a distribuição de quantidade de itens por Classificação e Localização. Opções de Filtro são: Competência (Mês), Tipo, Classificação, Localização, Item, Contábil e Unidade Gestora.</w:t>
            </w:r>
          </w:p>
        </w:tc>
      </w:tr>
      <w:tr w:rsidR="00610BD1" w:rsidRPr="00610BD1" w14:paraId="16C678E9"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85C5A2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49</w:t>
            </w:r>
          </w:p>
        </w:tc>
        <w:tc>
          <w:tcPr>
            <w:tcW w:w="9355" w:type="dxa"/>
            <w:tcBorders>
              <w:bottom w:val="single" w:sz="4" w:space="0" w:color="000000"/>
              <w:right w:val="single" w:sz="4" w:space="0" w:color="000000"/>
            </w:tcBorders>
            <w:shd w:val="clear" w:color="auto" w:fill="auto"/>
            <w:vAlign w:val="bottom"/>
          </w:tcPr>
          <w:p w14:paraId="09FBAA71" w14:textId="77777777" w:rsidR="00610BD1" w:rsidRPr="00610BD1" w:rsidRDefault="00610BD1" w:rsidP="000E5194">
            <w:pPr>
              <w:widowControl w:val="0"/>
              <w:jc w:val="both"/>
              <w:rPr>
                <w:rFonts w:ascii="Arial" w:hAnsi="Arial" w:cs="Arial"/>
              </w:rPr>
            </w:pPr>
            <w:r w:rsidRPr="00610BD1">
              <w:rPr>
                <w:rFonts w:ascii="Arial" w:hAnsi="Arial" w:cs="Arial"/>
              </w:rPr>
              <w:t>Apresentar informativo de Análise dos Motivos de Baixa com comparativo ao ano anterior, com informações de valor e quantidade.</w:t>
            </w:r>
          </w:p>
        </w:tc>
      </w:tr>
      <w:tr w:rsidR="00610BD1" w:rsidRPr="00610BD1" w14:paraId="76F0E163"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7193D8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50</w:t>
            </w:r>
          </w:p>
        </w:tc>
        <w:tc>
          <w:tcPr>
            <w:tcW w:w="9355" w:type="dxa"/>
            <w:tcBorders>
              <w:bottom w:val="single" w:sz="4" w:space="0" w:color="000000"/>
              <w:right w:val="single" w:sz="4" w:space="0" w:color="000000"/>
            </w:tcBorders>
            <w:shd w:val="clear" w:color="auto" w:fill="auto"/>
            <w:vAlign w:val="bottom"/>
          </w:tcPr>
          <w:p w14:paraId="7E5AA820" w14:textId="77777777" w:rsidR="00610BD1" w:rsidRPr="00610BD1" w:rsidRDefault="00610BD1" w:rsidP="000E5194">
            <w:pPr>
              <w:widowControl w:val="0"/>
              <w:jc w:val="both"/>
              <w:rPr>
                <w:rFonts w:ascii="Arial" w:hAnsi="Arial" w:cs="Arial"/>
              </w:rPr>
            </w:pPr>
            <w:r w:rsidRPr="00610BD1">
              <w:rPr>
                <w:rFonts w:ascii="Arial" w:hAnsi="Arial" w:cs="Arial"/>
              </w:rPr>
              <w:t>Disponibilizar indicadores de Processos Expedidos e Encerrados por Mês com comparativo ao ano anterior, de forma Mensal e Acumulado. Também apresentar as distribuição da quantidade de processos abertos por Finalidade e Modalidade. Opções de Filtro são: Competência (Mês), Finalidade, Modalidade e Unidade Gestora.</w:t>
            </w:r>
          </w:p>
        </w:tc>
      </w:tr>
      <w:tr w:rsidR="00610BD1" w:rsidRPr="00610BD1" w14:paraId="2B129350"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1203864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51</w:t>
            </w:r>
          </w:p>
        </w:tc>
        <w:tc>
          <w:tcPr>
            <w:tcW w:w="9355" w:type="dxa"/>
            <w:tcBorders>
              <w:bottom w:val="single" w:sz="4" w:space="0" w:color="000000"/>
              <w:right w:val="single" w:sz="4" w:space="0" w:color="000000"/>
            </w:tcBorders>
            <w:shd w:val="clear" w:color="auto" w:fill="auto"/>
            <w:vAlign w:val="bottom"/>
          </w:tcPr>
          <w:p w14:paraId="2C43409D" w14:textId="77777777" w:rsidR="00610BD1" w:rsidRPr="00610BD1" w:rsidRDefault="00610BD1" w:rsidP="000E5194">
            <w:pPr>
              <w:widowControl w:val="0"/>
              <w:jc w:val="both"/>
              <w:rPr>
                <w:rFonts w:ascii="Arial" w:hAnsi="Arial" w:cs="Arial"/>
              </w:rPr>
            </w:pPr>
            <w:r w:rsidRPr="00610BD1">
              <w:rPr>
                <w:rFonts w:ascii="Arial" w:hAnsi="Arial" w:cs="Arial"/>
              </w:rPr>
              <w:t>Apresentar um quadro de saldo de processos em aberto por Modalidade, Finalidade e Fase de processo, com sua quantidade total e valor estimado.</w:t>
            </w:r>
          </w:p>
        </w:tc>
      </w:tr>
      <w:tr w:rsidR="00610BD1" w:rsidRPr="00610BD1" w14:paraId="7EE4AB4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2AA3A7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52</w:t>
            </w:r>
          </w:p>
        </w:tc>
        <w:tc>
          <w:tcPr>
            <w:tcW w:w="9355" w:type="dxa"/>
            <w:tcBorders>
              <w:bottom w:val="single" w:sz="4" w:space="0" w:color="000000"/>
              <w:right w:val="single" w:sz="4" w:space="0" w:color="000000"/>
            </w:tcBorders>
            <w:shd w:val="clear" w:color="auto" w:fill="auto"/>
            <w:vAlign w:val="bottom"/>
          </w:tcPr>
          <w:p w14:paraId="57915E8A" w14:textId="77777777" w:rsidR="00610BD1" w:rsidRPr="00610BD1" w:rsidRDefault="00610BD1" w:rsidP="000E5194">
            <w:pPr>
              <w:widowControl w:val="0"/>
              <w:jc w:val="both"/>
              <w:rPr>
                <w:rFonts w:ascii="Arial" w:hAnsi="Arial" w:cs="Arial"/>
              </w:rPr>
            </w:pPr>
            <w:r w:rsidRPr="00610BD1">
              <w:rPr>
                <w:rFonts w:ascii="Arial" w:hAnsi="Arial" w:cs="Arial"/>
              </w:rPr>
              <w:t>Demonstrar Mediana de Dias para conclusão do processo licitatório por Modalidade</w:t>
            </w:r>
          </w:p>
        </w:tc>
      </w:tr>
      <w:tr w:rsidR="00610BD1" w:rsidRPr="00610BD1" w14:paraId="5082BE78"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58B96C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53</w:t>
            </w:r>
          </w:p>
        </w:tc>
        <w:tc>
          <w:tcPr>
            <w:tcW w:w="9355" w:type="dxa"/>
            <w:tcBorders>
              <w:bottom w:val="single" w:sz="4" w:space="0" w:color="000000"/>
              <w:right w:val="single" w:sz="4" w:space="0" w:color="000000"/>
            </w:tcBorders>
            <w:shd w:val="clear" w:color="auto" w:fill="auto"/>
            <w:vAlign w:val="bottom"/>
          </w:tcPr>
          <w:p w14:paraId="77248EAF" w14:textId="77777777" w:rsidR="00610BD1" w:rsidRPr="00610BD1" w:rsidRDefault="00610BD1" w:rsidP="000E5194">
            <w:pPr>
              <w:widowControl w:val="0"/>
              <w:jc w:val="both"/>
              <w:rPr>
                <w:rFonts w:ascii="Arial" w:hAnsi="Arial" w:cs="Arial"/>
              </w:rPr>
            </w:pPr>
            <w:r w:rsidRPr="00610BD1">
              <w:rPr>
                <w:rFonts w:ascii="Arial" w:hAnsi="Arial" w:cs="Arial"/>
              </w:rPr>
              <w:t>Disponibilizar indicador de Desempenho de Negociação, com comparativo ao ano anterior.</w:t>
            </w:r>
          </w:p>
        </w:tc>
      </w:tr>
      <w:tr w:rsidR="00610BD1" w:rsidRPr="00610BD1" w14:paraId="363763A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2D1D4D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54</w:t>
            </w:r>
          </w:p>
        </w:tc>
        <w:tc>
          <w:tcPr>
            <w:tcW w:w="9355" w:type="dxa"/>
            <w:tcBorders>
              <w:bottom w:val="single" w:sz="4" w:space="0" w:color="000000"/>
              <w:right w:val="single" w:sz="4" w:space="0" w:color="000000"/>
            </w:tcBorders>
            <w:shd w:val="clear" w:color="auto" w:fill="auto"/>
            <w:vAlign w:val="bottom"/>
          </w:tcPr>
          <w:p w14:paraId="06DF0E61" w14:textId="77777777" w:rsidR="00610BD1" w:rsidRPr="00610BD1" w:rsidRDefault="00610BD1" w:rsidP="000E5194">
            <w:pPr>
              <w:widowControl w:val="0"/>
              <w:jc w:val="both"/>
              <w:rPr>
                <w:rFonts w:ascii="Arial" w:hAnsi="Arial" w:cs="Arial"/>
              </w:rPr>
            </w:pPr>
            <w:r w:rsidRPr="00610BD1">
              <w:rPr>
                <w:rFonts w:ascii="Arial" w:hAnsi="Arial" w:cs="Arial"/>
              </w:rPr>
              <w:t>Disponibilizar quantidade de contratos que irão vencer por mês e por faixa de vencimento. Também, apresentar o valor total dos contratos que irão vencer, assim como seus totalizadores de quantidade e valor total.</w:t>
            </w:r>
          </w:p>
        </w:tc>
      </w:tr>
      <w:tr w:rsidR="00610BD1" w:rsidRPr="00610BD1" w14:paraId="48149F00"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5F6AAE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55</w:t>
            </w:r>
          </w:p>
        </w:tc>
        <w:tc>
          <w:tcPr>
            <w:tcW w:w="9355" w:type="dxa"/>
            <w:tcBorders>
              <w:bottom w:val="single" w:sz="4" w:space="0" w:color="000000"/>
              <w:right w:val="single" w:sz="4" w:space="0" w:color="000000"/>
            </w:tcBorders>
            <w:shd w:val="clear" w:color="auto" w:fill="auto"/>
            <w:vAlign w:val="bottom"/>
          </w:tcPr>
          <w:p w14:paraId="630814D8" w14:textId="77777777" w:rsidR="00610BD1" w:rsidRPr="00610BD1" w:rsidRDefault="00610BD1" w:rsidP="000E5194">
            <w:pPr>
              <w:widowControl w:val="0"/>
              <w:jc w:val="both"/>
              <w:rPr>
                <w:rFonts w:ascii="Arial" w:hAnsi="Arial" w:cs="Arial"/>
              </w:rPr>
            </w:pPr>
            <w:r w:rsidRPr="00610BD1">
              <w:rPr>
                <w:rFonts w:ascii="Arial" w:hAnsi="Arial" w:cs="Arial"/>
              </w:rPr>
              <w:t>Apresentar em gráfico os contratos que irão vencer por mês e em escala o valor do contrato, com possibilidade de identificar contrato, valor inicial, valor atual.</w:t>
            </w:r>
          </w:p>
        </w:tc>
      </w:tr>
      <w:tr w:rsidR="00610BD1" w:rsidRPr="00610BD1" w14:paraId="5FD36F06"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5A24987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56</w:t>
            </w:r>
          </w:p>
        </w:tc>
        <w:tc>
          <w:tcPr>
            <w:tcW w:w="9355" w:type="dxa"/>
            <w:tcBorders>
              <w:bottom w:val="single" w:sz="4" w:space="0" w:color="000000"/>
              <w:right w:val="single" w:sz="4" w:space="0" w:color="000000"/>
            </w:tcBorders>
            <w:shd w:val="clear" w:color="auto" w:fill="auto"/>
            <w:vAlign w:val="bottom"/>
          </w:tcPr>
          <w:p w14:paraId="48FAFD47" w14:textId="77777777" w:rsidR="00610BD1" w:rsidRPr="00610BD1" w:rsidRDefault="00610BD1" w:rsidP="000E5194">
            <w:pPr>
              <w:widowControl w:val="0"/>
              <w:jc w:val="both"/>
              <w:rPr>
                <w:rFonts w:ascii="Arial" w:hAnsi="Arial" w:cs="Arial"/>
              </w:rPr>
            </w:pPr>
            <w:r w:rsidRPr="00610BD1">
              <w:rPr>
                <w:rFonts w:ascii="Arial" w:hAnsi="Arial" w:cs="Arial"/>
              </w:rPr>
              <w:t>Apresentar um gráfico que informa os contratos que irão vencer com as informações do contrato, como número, objeto, fornecedor e data de vencimento.</w:t>
            </w:r>
          </w:p>
        </w:tc>
      </w:tr>
      <w:tr w:rsidR="00610BD1" w:rsidRPr="00610BD1" w14:paraId="7E65E378"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4D57180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57</w:t>
            </w:r>
          </w:p>
        </w:tc>
        <w:tc>
          <w:tcPr>
            <w:tcW w:w="9355" w:type="dxa"/>
            <w:tcBorders>
              <w:bottom w:val="single" w:sz="4" w:space="0" w:color="000000"/>
              <w:right w:val="single" w:sz="4" w:space="0" w:color="000000"/>
            </w:tcBorders>
            <w:shd w:val="clear" w:color="auto" w:fill="auto"/>
            <w:vAlign w:val="bottom"/>
          </w:tcPr>
          <w:p w14:paraId="21420FD3" w14:textId="77777777" w:rsidR="00610BD1" w:rsidRPr="00610BD1" w:rsidRDefault="00610BD1" w:rsidP="000E5194">
            <w:pPr>
              <w:widowControl w:val="0"/>
              <w:jc w:val="both"/>
              <w:rPr>
                <w:rFonts w:ascii="Arial" w:hAnsi="Arial" w:cs="Arial"/>
              </w:rPr>
            </w:pPr>
            <w:r w:rsidRPr="00610BD1">
              <w:rPr>
                <w:rFonts w:ascii="Arial" w:hAnsi="Arial" w:cs="Arial"/>
              </w:rPr>
              <w:t>Disponibilizar informações de Quantidade de Licitações agendadas por Mês e Data, assim como valor do processo licitatório, indicando a situação do processo licitatório. Também apresentar por tipo de Modalidade. Opções de Filtro são: Competência (Mês), Data, Unidade Gestora, Órgão, Situação, Finalidade, Ano e Número do Processo, Número e Tipo de Modalidade e Objeto.</w:t>
            </w:r>
          </w:p>
        </w:tc>
      </w:tr>
      <w:tr w:rsidR="00610BD1" w:rsidRPr="00610BD1" w14:paraId="0E1C9F3D"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25D4804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58</w:t>
            </w:r>
          </w:p>
        </w:tc>
        <w:tc>
          <w:tcPr>
            <w:tcW w:w="9355" w:type="dxa"/>
            <w:tcBorders>
              <w:bottom w:val="single" w:sz="4" w:space="0" w:color="000000"/>
              <w:right w:val="single" w:sz="4" w:space="0" w:color="000000"/>
            </w:tcBorders>
            <w:shd w:val="clear" w:color="auto" w:fill="auto"/>
            <w:vAlign w:val="bottom"/>
          </w:tcPr>
          <w:p w14:paraId="644A3693" w14:textId="77777777" w:rsidR="00610BD1" w:rsidRPr="00610BD1" w:rsidRDefault="00610BD1" w:rsidP="000E5194">
            <w:pPr>
              <w:widowControl w:val="0"/>
              <w:jc w:val="both"/>
              <w:rPr>
                <w:rFonts w:ascii="Arial" w:hAnsi="Arial" w:cs="Arial"/>
              </w:rPr>
            </w:pPr>
            <w:r w:rsidRPr="00610BD1">
              <w:rPr>
                <w:rFonts w:ascii="Arial" w:hAnsi="Arial" w:cs="Arial"/>
              </w:rPr>
              <w:t>Apresentar um gráfico que informa os processos agendados com as informações do processo licitatório, como: número e modalidade, objeto, data de abertura, data de expedição, ano e número do processo, valor da cotação e valor adjudicado.</w:t>
            </w:r>
          </w:p>
        </w:tc>
      </w:tr>
      <w:tr w:rsidR="00610BD1" w:rsidRPr="00610BD1" w14:paraId="2887EE65"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7B15A7F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59</w:t>
            </w:r>
          </w:p>
        </w:tc>
        <w:tc>
          <w:tcPr>
            <w:tcW w:w="9355" w:type="dxa"/>
            <w:tcBorders>
              <w:bottom w:val="single" w:sz="4" w:space="0" w:color="000000"/>
              <w:right w:val="single" w:sz="4" w:space="0" w:color="000000"/>
            </w:tcBorders>
            <w:shd w:val="clear" w:color="auto" w:fill="auto"/>
            <w:vAlign w:val="bottom"/>
          </w:tcPr>
          <w:p w14:paraId="08D9D9DF" w14:textId="77777777" w:rsidR="00610BD1" w:rsidRPr="00610BD1" w:rsidRDefault="00610BD1" w:rsidP="000E5194">
            <w:pPr>
              <w:widowControl w:val="0"/>
              <w:jc w:val="both"/>
              <w:rPr>
                <w:rFonts w:ascii="Arial" w:hAnsi="Arial" w:cs="Arial"/>
              </w:rPr>
            </w:pPr>
            <w:r w:rsidRPr="00610BD1">
              <w:rPr>
                <w:rFonts w:ascii="Arial" w:hAnsi="Arial" w:cs="Arial"/>
              </w:rPr>
              <w:t>Disponibilizar informações de Quantidade de Processos Licitatórios por Fase. Também apresentar um gráfico que informe as fases que o processo licitatório percorreu com as datas . Opções de Filtro são: Unidade Gestora, Órgão, Fase do Processo, Finalidade, Ano e Número do Processo, Número e Tipo de Modalidade e Objeto.</w:t>
            </w:r>
          </w:p>
        </w:tc>
      </w:tr>
      <w:tr w:rsidR="00610BD1" w:rsidRPr="00610BD1" w14:paraId="02D05743"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1D15CE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60</w:t>
            </w:r>
          </w:p>
        </w:tc>
        <w:tc>
          <w:tcPr>
            <w:tcW w:w="9355" w:type="dxa"/>
            <w:tcBorders>
              <w:bottom w:val="single" w:sz="4" w:space="0" w:color="000000"/>
              <w:right w:val="single" w:sz="4" w:space="0" w:color="000000"/>
            </w:tcBorders>
            <w:shd w:val="clear" w:color="auto" w:fill="auto"/>
            <w:vAlign w:val="bottom"/>
          </w:tcPr>
          <w:p w14:paraId="57E4E274" w14:textId="77777777" w:rsidR="00610BD1" w:rsidRPr="00610BD1" w:rsidRDefault="00610BD1" w:rsidP="000E5194">
            <w:pPr>
              <w:widowControl w:val="0"/>
              <w:jc w:val="both"/>
              <w:rPr>
                <w:rFonts w:ascii="Arial" w:hAnsi="Arial" w:cs="Arial"/>
              </w:rPr>
            </w:pPr>
            <w:r w:rsidRPr="00610BD1">
              <w:rPr>
                <w:rFonts w:ascii="Arial" w:hAnsi="Arial" w:cs="Arial"/>
              </w:rPr>
              <w:t>Apresentar um gráfico que informa os processos licitatórios com as determinadas informações: número e modalidade, objeto, data de último registro,  ano e número do processo, data de expedição, valor da cotação, fase atual do processo e valor adjudicado.</w:t>
            </w:r>
          </w:p>
        </w:tc>
      </w:tr>
      <w:tr w:rsidR="00610BD1" w:rsidRPr="00610BD1" w14:paraId="3FCE6863" w14:textId="77777777" w:rsidTr="000E5194">
        <w:trPr>
          <w:trHeight w:val="290"/>
          <w:jc w:val="center"/>
        </w:trPr>
        <w:tc>
          <w:tcPr>
            <w:tcW w:w="562" w:type="dxa"/>
            <w:tcBorders>
              <w:left w:val="single" w:sz="4" w:space="0" w:color="000000"/>
              <w:bottom w:val="single" w:sz="4" w:space="0" w:color="000000"/>
              <w:right w:val="single" w:sz="4" w:space="0" w:color="000000"/>
            </w:tcBorders>
            <w:shd w:val="clear" w:color="FFFFFF" w:fill="FFFFFF"/>
            <w:vAlign w:val="center"/>
          </w:tcPr>
          <w:p w14:paraId="0DB044A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61</w:t>
            </w:r>
          </w:p>
        </w:tc>
        <w:tc>
          <w:tcPr>
            <w:tcW w:w="9355" w:type="dxa"/>
            <w:tcBorders>
              <w:bottom w:val="single" w:sz="4" w:space="0" w:color="000000"/>
              <w:right w:val="single" w:sz="4" w:space="0" w:color="000000"/>
            </w:tcBorders>
            <w:shd w:val="clear" w:color="auto" w:fill="auto"/>
            <w:vAlign w:val="bottom"/>
          </w:tcPr>
          <w:p w14:paraId="3E46DE64" w14:textId="77777777" w:rsidR="00610BD1" w:rsidRPr="00610BD1" w:rsidRDefault="00610BD1" w:rsidP="000E5194">
            <w:pPr>
              <w:widowControl w:val="0"/>
              <w:jc w:val="both"/>
              <w:rPr>
                <w:rFonts w:ascii="Arial" w:hAnsi="Arial" w:cs="Arial"/>
              </w:rPr>
            </w:pPr>
            <w:r w:rsidRPr="00610BD1">
              <w:rPr>
                <w:rFonts w:ascii="Arial" w:hAnsi="Arial" w:cs="Arial"/>
              </w:rPr>
              <w:t xml:space="preserve">Disponibilizar em </w:t>
            </w:r>
            <w:proofErr w:type="spellStart"/>
            <w:r w:rsidRPr="00610BD1">
              <w:rPr>
                <w:rFonts w:ascii="Arial" w:hAnsi="Arial" w:cs="Arial"/>
              </w:rPr>
              <w:t>painél</w:t>
            </w:r>
            <w:proofErr w:type="spellEnd"/>
            <w:r w:rsidRPr="00610BD1">
              <w:rPr>
                <w:rFonts w:ascii="Arial" w:hAnsi="Arial" w:cs="Arial"/>
              </w:rPr>
              <w:t xml:space="preserve"> único as informações concentradas de relação de uma pessoa com a administração pública, sendo minimamente nas esferas de Contribuinte, Fornecedor, Servidor Público, bem como apresentar as interações com Processos e Ouvidorias. Deve demonstrar pendências financeiras dos tributos municipais, empresas que pertencem a pessoa, informações do contrato do fornecedor com a entidade, pagamentos realizados e a realizar, informações se funcionário como contrato de </w:t>
            </w:r>
            <w:proofErr w:type="spellStart"/>
            <w:r w:rsidRPr="00610BD1">
              <w:rPr>
                <w:rFonts w:ascii="Arial" w:hAnsi="Arial" w:cs="Arial"/>
              </w:rPr>
              <w:t>traballho</w:t>
            </w:r>
            <w:proofErr w:type="spellEnd"/>
            <w:r w:rsidRPr="00610BD1">
              <w:rPr>
                <w:rFonts w:ascii="Arial" w:hAnsi="Arial" w:cs="Arial"/>
              </w:rPr>
              <w:t>, salário.</w:t>
            </w:r>
          </w:p>
        </w:tc>
      </w:tr>
    </w:tbl>
    <w:p w14:paraId="6C87716F" w14:textId="77777777" w:rsidR="00610BD1" w:rsidRPr="00610BD1" w:rsidRDefault="00610BD1" w:rsidP="00610BD1">
      <w:pPr>
        <w:rPr>
          <w:rFonts w:ascii="Arial" w:hAnsi="Arial" w:cs="Arial"/>
          <w:bCs/>
          <w:iCs/>
        </w:rPr>
      </w:pPr>
    </w:p>
    <w:p w14:paraId="23179681" w14:textId="77777777" w:rsidR="00610BD1" w:rsidRPr="00610BD1" w:rsidRDefault="00610BD1" w:rsidP="00610BD1">
      <w:pPr>
        <w:tabs>
          <w:tab w:val="left" w:pos="1134"/>
        </w:tabs>
        <w:jc w:val="both"/>
        <w:rPr>
          <w:rFonts w:ascii="Arial" w:hAnsi="Arial" w:cs="Arial"/>
          <w:bCs/>
          <w:iCs/>
        </w:rPr>
      </w:pPr>
    </w:p>
    <w:p w14:paraId="5AF58AFC" w14:textId="77777777" w:rsidR="00610BD1" w:rsidRPr="00610BD1" w:rsidRDefault="00610BD1" w:rsidP="00610BD1">
      <w:pPr>
        <w:tabs>
          <w:tab w:val="left" w:pos="851"/>
        </w:tabs>
        <w:ind w:left="851"/>
        <w:jc w:val="both"/>
        <w:rPr>
          <w:rFonts w:ascii="Arial" w:hAnsi="Arial" w:cs="Arial"/>
          <w:b/>
          <w:u w:val="single"/>
        </w:rPr>
      </w:pPr>
      <w:r w:rsidRPr="00610BD1">
        <w:rPr>
          <w:rFonts w:ascii="Arial" w:hAnsi="Arial" w:cs="Arial"/>
          <w:b/>
          <w:u w:val="single"/>
        </w:rPr>
        <w:t>2.10. APLICATIVO CIDADE DIGITAL:</w:t>
      </w: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610BD1" w:rsidRPr="00610BD1" w14:paraId="081D3FE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8E1C143"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37" w:type="dxa"/>
            <w:tcBorders>
              <w:top w:val="single" w:sz="4" w:space="0" w:color="000000"/>
              <w:bottom w:val="single" w:sz="4" w:space="0" w:color="000000"/>
              <w:right w:val="single" w:sz="4" w:space="0" w:color="000000"/>
            </w:tcBorders>
            <w:shd w:val="clear" w:color="auto" w:fill="auto"/>
            <w:vAlign w:val="bottom"/>
          </w:tcPr>
          <w:p w14:paraId="27BFE768"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792D605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528259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337" w:type="dxa"/>
            <w:tcBorders>
              <w:bottom w:val="single" w:sz="4" w:space="0" w:color="000000"/>
              <w:right w:val="single" w:sz="4" w:space="0" w:color="000000"/>
            </w:tcBorders>
            <w:shd w:val="clear" w:color="auto" w:fill="auto"/>
            <w:vAlign w:val="center"/>
          </w:tcPr>
          <w:p w14:paraId="50376BBF"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Permitir o download nas lojas de aplicativos Apple </w:t>
            </w:r>
            <w:proofErr w:type="spellStart"/>
            <w:r w:rsidRPr="00610BD1">
              <w:rPr>
                <w:rFonts w:ascii="Arial" w:hAnsi="Arial" w:cs="Arial"/>
                <w:color w:val="000000"/>
              </w:rPr>
              <w:t>Store</w:t>
            </w:r>
            <w:proofErr w:type="spellEnd"/>
            <w:r w:rsidRPr="00610BD1">
              <w:rPr>
                <w:rFonts w:ascii="Arial" w:hAnsi="Arial" w:cs="Arial"/>
                <w:color w:val="000000"/>
              </w:rPr>
              <w:t xml:space="preserve"> e Google Play</w:t>
            </w:r>
          </w:p>
        </w:tc>
      </w:tr>
      <w:tr w:rsidR="00610BD1" w:rsidRPr="00610BD1" w14:paraId="7502DA5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CD4ECC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337" w:type="dxa"/>
            <w:tcBorders>
              <w:bottom w:val="single" w:sz="4" w:space="0" w:color="000000"/>
              <w:right w:val="single" w:sz="4" w:space="0" w:color="000000"/>
            </w:tcBorders>
            <w:shd w:val="clear" w:color="auto" w:fill="auto"/>
            <w:vAlign w:val="center"/>
          </w:tcPr>
          <w:p w14:paraId="6F8C50C0"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cadastro do cidadão</w:t>
            </w:r>
          </w:p>
        </w:tc>
      </w:tr>
      <w:tr w:rsidR="00610BD1" w:rsidRPr="00610BD1" w14:paraId="3DA438F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9805BD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337" w:type="dxa"/>
            <w:tcBorders>
              <w:bottom w:val="single" w:sz="4" w:space="0" w:color="000000"/>
              <w:right w:val="single" w:sz="4" w:space="0" w:color="000000"/>
            </w:tcBorders>
            <w:shd w:val="clear" w:color="auto" w:fill="auto"/>
            <w:vAlign w:val="center"/>
          </w:tcPr>
          <w:p w14:paraId="1C4FD4D2"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confirmação do cadastro via e-mail e SMS</w:t>
            </w:r>
          </w:p>
        </w:tc>
      </w:tr>
      <w:tr w:rsidR="00610BD1" w:rsidRPr="00610BD1" w14:paraId="73E9D35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02AD3F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337" w:type="dxa"/>
            <w:tcBorders>
              <w:bottom w:val="single" w:sz="4" w:space="0" w:color="000000"/>
              <w:right w:val="single" w:sz="4" w:space="0" w:color="000000"/>
            </w:tcBorders>
            <w:shd w:val="clear" w:color="auto" w:fill="auto"/>
            <w:vAlign w:val="center"/>
          </w:tcPr>
          <w:p w14:paraId="6612A250"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acesso aos serviços mediante informação do CPF e senha</w:t>
            </w:r>
          </w:p>
        </w:tc>
      </w:tr>
      <w:tr w:rsidR="00610BD1" w:rsidRPr="00610BD1" w14:paraId="3B7D053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C5EA41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w:t>
            </w:r>
          </w:p>
        </w:tc>
        <w:tc>
          <w:tcPr>
            <w:tcW w:w="9337" w:type="dxa"/>
            <w:tcBorders>
              <w:bottom w:val="single" w:sz="4" w:space="0" w:color="000000"/>
              <w:right w:val="single" w:sz="4" w:space="0" w:color="000000"/>
            </w:tcBorders>
            <w:shd w:val="clear" w:color="auto" w:fill="auto"/>
            <w:vAlign w:val="center"/>
          </w:tcPr>
          <w:p w14:paraId="05CA431B"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alteração de dados do cidadão</w:t>
            </w:r>
          </w:p>
        </w:tc>
      </w:tr>
      <w:tr w:rsidR="00610BD1" w:rsidRPr="00610BD1" w14:paraId="133B44C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63D5DA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337" w:type="dxa"/>
            <w:tcBorders>
              <w:bottom w:val="single" w:sz="4" w:space="0" w:color="000000"/>
              <w:right w:val="single" w:sz="4" w:space="0" w:color="000000"/>
            </w:tcBorders>
            <w:shd w:val="clear" w:color="auto" w:fill="auto"/>
            <w:vAlign w:val="center"/>
          </w:tcPr>
          <w:p w14:paraId="3B3FA21F"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opção do recebimento de avisos da Entidade por e-mail, SMS ou ambos</w:t>
            </w:r>
          </w:p>
        </w:tc>
      </w:tr>
      <w:tr w:rsidR="00610BD1" w:rsidRPr="00610BD1" w14:paraId="3E97622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3CB0F2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337" w:type="dxa"/>
            <w:tcBorders>
              <w:bottom w:val="single" w:sz="4" w:space="0" w:color="000000"/>
              <w:right w:val="single" w:sz="4" w:space="0" w:color="000000"/>
            </w:tcBorders>
            <w:shd w:val="clear" w:color="auto" w:fill="auto"/>
            <w:vAlign w:val="center"/>
          </w:tcPr>
          <w:p w14:paraId="00119BEC"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as informações sobre o município como: nome, endereço, telefone e e-mail</w:t>
            </w:r>
          </w:p>
        </w:tc>
      </w:tr>
      <w:tr w:rsidR="00610BD1" w:rsidRPr="00610BD1" w14:paraId="7E999A6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09D85E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337" w:type="dxa"/>
            <w:tcBorders>
              <w:bottom w:val="single" w:sz="4" w:space="0" w:color="000000"/>
              <w:right w:val="single" w:sz="4" w:space="0" w:color="000000"/>
            </w:tcBorders>
            <w:shd w:val="clear" w:color="auto" w:fill="auto"/>
            <w:vAlign w:val="center"/>
          </w:tcPr>
          <w:p w14:paraId="4627C411"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exclusão definitiva da conta</w:t>
            </w:r>
          </w:p>
        </w:tc>
      </w:tr>
      <w:tr w:rsidR="00610BD1" w:rsidRPr="00610BD1" w14:paraId="014CCE9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5C4BC7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337" w:type="dxa"/>
            <w:tcBorders>
              <w:bottom w:val="single" w:sz="4" w:space="0" w:color="000000"/>
              <w:right w:val="single" w:sz="4" w:space="0" w:color="000000"/>
            </w:tcBorders>
            <w:shd w:val="clear" w:color="auto" w:fill="auto"/>
            <w:vAlign w:val="center"/>
          </w:tcPr>
          <w:p w14:paraId="477F7F8B"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Permitir a leitura de dados a partir de um QR </w:t>
            </w:r>
            <w:proofErr w:type="spellStart"/>
            <w:r w:rsidRPr="00610BD1">
              <w:rPr>
                <w:rFonts w:ascii="Arial" w:hAnsi="Arial" w:cs="Arial"/>
                <w:color w:val="000000"/>
              </w:rPr>
              <w:t>Code</w:t>
            </w:r>
            <w:proofErr w:type="spellEnd"/>
          </w:p>
        </w:tc>
      </w:tr>
      <w:tr w:rsidR="00610BD1" w:rsidRPr="00610BD1" w14:paraId="7812F65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A9D46B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337" w:type="dxa"/>
            <w:tcBorders>
              <w:bottom w:val="single" w:sz="4" w:space="0" w:color="000000"/>
              <w:right w:val="single" w:sz="4" w:space="0" w:color="000000"/>
            </w:tcBorders>
            <w:shd w:val="clear" w:color="auto" w:fill="auto"/>
            <w:vAlign w:val="center"/>
          </w:tcPr>
          <w:p w14:paraId="7EAE1971"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de dados dos imóveis onde o contribuinte seja, proprietário ou coproprietário, bem como a existência de débitos ajuizados ou pendentes (quando houver)</w:t>
            </w:r>
          </w:p>
        </w:tc>
      </w:tr>
      <w:tr w:rsidR="00610BD1" w:rsidRPr="00610BD1" w14:paraId="20491CE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A805B6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337" w:type="dxa"/>
            <w:tcBorders>
              <w:bottom w:val="single" w:sz="4" w:space="0" w:color="000000"/>
              <w:right w:val="single" w:sz="4" w:space="0" w:color="000000"/>
            </w:tcBorders>
            <w:shd w:val="clear" w:color="auto" w:fill="auto"/>
            <w:vAlign w:val="center"/>
          </w:tcPr>
          <w:p w14:paraId="793FD130"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exibição das construções (unidades) do imóvel</w:t>
            </w:r>
          </w:p>
        </w:tc>
      </w:tr>
      <w:tr w:rsidR="00610BD1" w:rsidRPr="00610BD1" w14:paraId="3CDBC02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FE72E3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337" w:type="dxa"/>
            <w:tcBorders>
              <w:bottom w:val="single" w:sz="4" w:space="0" w:color="000000"/>
              <w:right w:val="single" w:sz="4" w:space="0" w:color="000000"/>
            </w:tcBorders>
            <w:shd w:val="clear" w:color="auto" w:fill="auto"/>
            <w:vAlign w:val="center"/>
          </w:tcPr>
          <w:p w14:paraId="52E52C27"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financeira dos imóveis</w:t>
            </w:r>
          </w:p>
        </w:tc>
      </w:tr>
      <w:tr w:rsidR="00610BD1" w:rsidRPr="00610BD1" w14:paraId="483302B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566F51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w:t>
            </w:r>
          </w:p>
        </w:tc>
        <w:tc>
          <w:tcPr>
            <w:tcW w:w="9337" w:type="dxa"/>
            <w:tcBorders>
              <w:bottom w:val="single" w:sz="4" w:space="0" w:color="000000"/>
              <w:right w:val="single" w:sz="4" w:space="0" w:color="000000"/>
            </w:tcBorders>
            <w:shd w:val="clear" w:color="auto" w:fill="auto"/>
            <w:vAlign w:val="center"/>
          </w:tcPr>
          <w:p w14:paraId="69D5BFFB" w14:textId="77777777" w:rsidR="00610BD1" w:rsidRPr="00610BD1" w:rsidRDefault="00610BD1" w:rsidP="000E5194">
            <w:pPr>
              <w:widowControl w:val="0"/>
              <w:rPr>
                <w:rFonts w:ascii="Arial" w:hAnsi="Arial" w:cs="Arial"/>
                <w:color w:val="000000"/>
              </w:rPr>
            </w:pPr>
            <w:r w:rsidRPr="00610BD1">
              <w:rPr>
                <w:rFonts w:ascii="Arial" w:hAnsi="Arial" w:cs="Arial"/>
                <w:color w:val="000000"/>
              </w:rPr>
              <w:t>Listar os pagamentos, isenções e cancelamentos efetuados</w:t>
            </w:r>
          </w:p>
        </w:tc>
      </w:tr>
      <w:tr w:rsidR="00610BD1" w:rsidRPr="00610BD1" w14:paraId="73504BD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7FBC3A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337" w:type="dxa"/>
            <w:tcBorders>
              <w:bottom w:val="single" w:sz="4" w:space="0" w:color="000000"/>
              <w:right w:val="single" w:sz="4" w:space="0" w:color="000000"/>
            </w:tcBorders>
            <w:shd w:val="clear" w:color="auto" w:fill="auto"/>
            <w:vAlign w:val="center"/>
          </w:tcPr>
          <w:p w14:paraId="408CC437" w14:textId="77777777" w:rsidR="00610BD1" w:rsidRPr="00610BD1" w:rsidRDefault="00610BD1" w:rsidP="000E5194">
            <w:pPr>
              <w:widowControl w:val="0"/>
              <w:rPr>
                <w:rFonts w:ascii="Arial" w:hAnsi="Arial" w:cs="Arial"/>
                <w:color w:val="000000"/>
              </w:rPr>
            </w:pPr>
            <w:r w:rsidRPr="00610BD1">
              <w:rPr>
                <w:rFonts w:ascii="Arial" w:hAnsi="Arial" w:cs="Arial"/>
                <w:color w:val="000000"/>
              </w:rPr>
              <w:t>Listar as parcelas de cada lançamento e a situação de cada uma</w:t>
            </w:r>
          </w:p>
        </w:tc>
      </w:tr>
      <w:tr w:rsidR="00610BD1" w:rsidRPr="00610BD1" w14:paraId="2816867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A7988F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337" w:type="dxa"/>
            <w:tcBorders>
              <w:bottom w:val="single" w:sz="4" w:space="0" w:color="000000"/>
              <w:right w:val="single" w:sz="4" w:space="0" w:color="000000"/>
            </w:tcBorders>
            <w:shd w:val="clear" w:color="auto" w:fill="auto"/>
            <w:vAlign w:val="center"/>
          </w:tcPr>
          <w:p w14:paraId="53881EE8"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de boleto bancário por dívida agrupada ou por parcela</w:t>
            </w:r>
          </w:p>
        </w:tc>
      </w:tr>
      <w:tr w:rsidR="00610BD1" w:rsidRPr="00610BD1" w14:paraId="75A0BE7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33086E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337" w:type="dxa"/>
            <w:tcBorders>
              <w:bottom w:val="single" w:sz="4" w:space="0" w:color="000000"/>
              <w:right w:val="single" w:sz="4" w:space="0" w:color="000000"/>
            </w:tcBorders>
            <w:shd w:val="clear" w:color="auto" w:fill="auto"/>
            <w:vAlign w:val="center"/>
          </w:tcPr>
          <w:p w14:paraId="77B4FED2"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envio do link do boleto por e-mail</w:t>
            </w:r>
          </w:p>
        </w:tc>
      </w:tr>
      <w:tr w:rsidR="00610BD1" w:rsidRPr="00610BD1" w14:paraId="5F71405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2B8D07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337" w:type="dxa"/>
            <w:tcBorders>
              <w:bottom w:val="single" w:sz="4" w:space="0" w:color="000000"/>
              <w:right w:val="single" w:sz="4" w:space="0" w:color="000000"/>
            </w:tcBorders>
            <w:shd w:val="clear" w:color="auto" w:fill="auto"/>
            <w:vAlign w:val="center"/>
          </w:tcPr>
          <w:p w14:paraId="77219C2C"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envio do link do boleto por SMS</w:t>
            </w:r>
          </w:p>
        </w:tc>
      </w:tr>
      <w:tr w:rsidR="00610BD1" w:rsidRPr="00610BD1" w14:paraId="7C05163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6BF1DB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337" w:type="dxa"/>
            <w:tcBorders>
              <w:bottom w:val="single" w:sz="4" w:space="0" w:color="000000"/>
              <w:right w:val="single" w:sz="4" w:space="0" w:color="000000"/>
            </w:tcBorders>
            <w:shd w:val="clear" w:color="auto" w:fill="auto"/>
            <w:vAlign w:val="center"/>
          </w:tcPr>
          <w:p w14:paraId="3CE36E23"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da certidão negativa</w:t>
            </w:r>
          </w:p>
        </w:tc>
      </w:tr>
      <w:tr w:rsidR="00610BD1" w:rsidRPr="00610BD1" w14:paraId="2D17690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A31621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337" w:type="dxa"/>
            <w:tcBorders>
              <w:bottom w:val="single" w:sz="4" w:space="0" w:color="000000"/>
              <w:right w:val="single" w:sz="4" w:space="0" w:color="000000"/>
            </w:tcBorders>
            <w:shd w:val="clear" w:color="auto" w:fill="auto"/>
            <w:vAlign w:val="center"/>
          </w:tcPr>
          <w:p w14:paraId="038C0138"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da certidão positiva</w:t>
            </w:r>
          </w:p>
        </w:tc>
      </w:tr>
      <w:tr w:rsidR="00610BD1" w:rsidRPr="00610BD1" w14:paraId="262F63D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626224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337" w:type="dxa"/>
            <w:tcBorders>
              <w:bottom w:val="single" w:sz="4" w:space="0" w:color="000000"/>
              <w:right w:val="single" w:sz="4" w:space="0" w:color="000000"/>
            </w:tcBorders>
            <w:shd w:val="clear" w:color="auto" w:fill="auto"/>
            <w:vAlign w:val="bottom"/>
          </w:tcPr>
          <w:p w14:paraId="2FFD5EED"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da certidão positiva com efeito de negativa</w:t>
            </w:r>
          </w:p>
        </w:tc>
      </w:tr>
      <w:tr w:rsidR="00610BD1" w:rsidRPr="00610BD1" w14:paraId="2F68388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317173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337" w:type="dxa"/>
            <w:tcBorders>
              <w:bottom w:val="single" w:sz="4" w:space="0" w:color="000000"/>
              <w:right w:val="single" w:sz="4" w:space="0" w:color="000000"/>
            </w:tcBorders>
            <w:shd w:val="clear" w:color="auto" w:fill="auto"/>
            <w:vAlign w:val="center"/>
          </w:tcPr>
          <w:p w14:paraId="27E24B1C"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de dados das empresas onde o contribuinte seja proprietário ou sócio, bem como a existência de débitos ajuizados ou pendentes (quando houver)</w:t>
            </w:r>
          </w:p>
        </w:tc>
      </w:tr>
      <w:tr w:rsidR="00610BD1" w:rsidRPr="00610BD1" w14:paraId="4519A50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C4C9AB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22</w:t>
            </w:r>
          </w:p>
        </w:tc>
        <w:tc>
          <w:tcPr>
            <w:tcW w:w="9337" w:type="dxa"/>
            <w:tcBorders>
              <w:bottom w:val="single" w:sz="4" w:space="0" w:color="000000"/>
              <w:right w:val="single" w:sz="4" w:space="0" w:color="000000"/>
            </w:tcBorders>
            <w:shd w:val="clear" w:color="auto" w:fill="auto"/>
            <w:vAlign w:val="center"/>
          </w:tcPr>
          <w:p w14:paraId="31D7F689"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exibição do quadro societário das empresas</w:t>
            </w:r>
          </w:p>
        </w:tc>
      </w:tr>
      <w:tr w:rsidR="00610BD1" w:rsidRPr="00610BD1" w14:paraId="7820A1A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3DC234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23</w:t>
            </w:r>
          </w:p>
        </w:tc>
        <w:tc>
          <w:tcPr>
            <w:tcW w:w="9337" w:type="dxa"/>
            <w:tcBorders>
              <w:bottom w:val="single" w:sz="4" w:space="0" w:color="000000"/>
              <w:right w:val="single" w:sz="4" w:space="0" w:color="000000"/>
            </w:tcBorders>
            <w:shd w:val="clear" w:color="auto" w:fill="auto"/>
            <w:vAlign w:val="center"/>
          </w:tcPr>
          <w:p w14:paraId="2F41532D" w14:textId="77777777" w:rsidR="00610BD1" w:rsidRPr="00610BD1" w:rsidRDefault="00610BD1" w:rsidP="000E5194">
            <w:pPr>
              <w:widowControl w:val="0"/>
              <w:rPr>
                <w:rFonts w:ascii="Arial" w:hAnsi="Arial" w:cs="Arial"/>
                <w:color w:val="000000"/>
              </w:rPr>
            </w:pPr>
            <w:r w:rsidRPr="00610BD1">
              <w:rPr>
                <w:rFonts w:ascii="Arial" w:hAnsi="Arial" w:cs="Arial"/>
                <w:color w:val="000000"/>
              </w:rPr>
              <w:t>Listar os dados de entrada na sociedade e percentual societário</w:t>
            </w:r>
          </w:p>
        </w:tc>
      </w:tr>
      <w:tr w:rsidR="00610BD1" w:rsidRPr="00610BD1" w14:paraId="054B07A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6E6D91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337" w:type="dxa"/>
            <w:tcBorders>
              <w:bottom w:val="single" w:sz="4" w:space="0" w:color="000000"/>
              <w:right w:val="single" w:sz="4" w:space="0" w:color="000000"/>
            </w:tcBorders>
            <w:shd w:val="clear" w:color="auto" w:fill="auto"/>
            <w:vAlign w:val="center"/>
          </w:tcPr>
          <w:p w14:paraId="312220A4"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financeira das empresas</w:t>
            </w:r>
          </w:p>
        </w:tc>
      </w:tr>
      <w:tr w:rsidR="00610BD1" w:rsidRPr="00610BD1" w14:paraId="285CF71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A713D8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337" w:type="dxa"/>
            <w:tcBorders>
              <w:bottom w:val="single" w:sz="4" w:space="0" w:color="000000"/>
              <w:right w:val="single" w:sz="4" w:space="0" w:color="000000"/>
            </w:tcBorders>
            <w:shd w:val="clear" w:color="auto" w:fill="auto"/>
            <w:vAlign w:val="center"/>
          </w:tcPr>
          <w:p w14:paraId="55513B4E" w14:textId="77777777" w:rsidR="00610BD1" w:rsidRPr="00610BD1" w:rsidRDefault="00610BD1" w:rsidP="000E5194">
            <w:pPr>
              <w:widowControl w:val="0"/>
              <w:rPr>
                <w:rFonts w:ascii="Arial" w:hAnsi="Arial" w:cs="Arial"/>
                <w:color w:val="000000"/>
              </w:rPr>
            </w:pPr>
            <w:r w:rsidRPr="00610BD1">
              <w:rPr>
                <w:rFonts w:ascii="Arial" w:hAnsi="Arial" w:cs="Arial"/>
                <w:color w:val="000000"/>
              </w:rPr>
              <w:t>Listar os pagamentos, isenções e cancelamentos efetuados</w:t>
            </w:r>
          </w:p>
        </w:tc>
      </w:tr>
      <w:tr w:rsidR="00610BD1" w:rsidRPr="00610BD1" w14:paraId="62677BC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117F88A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26</w:t>
            </w:r>
          </w:p>
        </w:tc>
        <w:tc>
          <w:tcPr>
            <w:tcW w:w="9337" w:type="dxa"/>
            <w:tcBorders>
              <w:bottom w:val="single" w:sz="4" w:space="0" w:color="000000"/>
              <w:right w:val="single" w:sz="4" w:space="0" w:color="000000"/>
            </w:tcBorders>
            <w:shd w:val="clear" w:color="auto" w:fill="auto"/>
            <w:vAlign w:val="center"/>
          </w:tcPr>
          <w:p w14:paraId="64A9D544" w14:textId="77777777" w:rsidR="00610BD1" w:rsidRPr="00610BD1" w:rsidRDefault="00610BD1" w:rsidP="000E5194">
            <w:pPr>
              <w:widowControl w:val="0"/>
              <w:rPr>
                <w:rFonts w:ascii="Arial" w:hAnsi="Arial" w:cs="Arial"/>
                <w:color w:val="000000"/>
              </w:rPr>
            </w:pPr>
            <w:r w:rsidRPr="00610BD1">
              <w:rPr>
                <w:rFonts w:ascii="Arial" w:hAnsi="Arial" w:cs="Arial"/>
                <w:color w:val="000000"/>
              </w:rPr>
              <w:t>Listar as parcelas de cada lançamento, bem como a situação de cada uma</w:t>
            </w:r>
          </w:p>
        </w:tc>
      </w:tr>
      <w:tr w:rsidR="00610BD1" w:rsidRPr="00610BD1" w14:paraId="0177E95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705491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27</w:t>
            </w:r>
          </w:p>
        </w:tc>
        <w:tc>
          <w:tcPr>
            <w:tcW w:w="9337" w:type="dxa"/>
            <w:tcBorders>
              <w:bottom w:val="single" w:sz="4" w:space="0" w:color="000000"/>
              <w:right w:val="single" w:sz="4" w:space="0" w:color="000000"/>
            </w:tcBorders>
            <w:shd w:val="clear" w:color="auto" w:fill="auto"/>
            <w:vAlign w:val="center"/>
          </w:tcPr>
          <w:p w14:paraId="60D25E48"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de boleto bancário por dívida agrupada ou por parcela</w:t>
            </w:r>
          </w:p>
        </w:tc>
      </w:tr>
      <w:tr w:rsidR="00610BD1" w:rsidRPr="00610BD1" w14:paraId="471B65F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03E973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28</w:t>
            </w:r>
          </w:p>
        </w:tc>
        <w:tc>
          <w:tcPr>
            <w:tcW w:w="9337" w:type="dxa"/>
            <w:tcBorders>
              <w:bottom w:val="single" w:sz="4" w:space="0" w:color="000000"/>
              <w:right w:val="single" w:sz="4" w:space="0" w:color="000000"/>
            </w:tcBorders>
            <w:shd w:val="clear" w:color="auto" w:fill="auto"/>
            <w:vAlign w:val="center"/>
          </w:tcPr>
          <w:p w14:paraId="2C3D4F63"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envio do link do boleto por e-mail</w:t>
            </w:r>
          </w:p>
        </w:tc>
      </w:tr>
      <w:tr w:rsidR="00610BD1" w:rsidRPr="00610BD1" w14:paraId="4136422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123051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29</w:t>
            </w:r>
          </w:p>
        </w:tc>
        <w:tc>
          <w:tcPr>
            <w:tcW w:w="9337" w:type="dxa"/>
            <w:tcBorders>
              <w:bottom w:val="single" w:sz="4" w:space="0" w:color="000000"/>
              <w:right w:val="single" w:sz="4" w:space="0" w:color="000000"/>
            </w:tcBorders>
            <w:shd w:val="clear" w:color="auto" w:fill="auto"/>
            <w:vAlign w:val="center"/>
          </w:tcPr>
          <w:p w14:paraId="37869606"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envio do link do boleto por SMS</w:t>
            </w:r>
          </w:p>
        </w:tc>
      </w:tr>
      <w:tr w:rsidR="00610BD1" w:rsidRPr="00610BD1" w14:paraId="7449DE1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9943BD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30</w:t>
            </w:r>
          </w:p>
        </w:tc>
        <w:tc>
          <w:tcPr>
            <w:tcW w:w="9337" w:type="dxa"/>
            <w:tcBorders>
              <w:bottom w:val="single" w:sz="4" w:space="0" w:color="000000"/>
              <w:right w:val="single" w:sz="4" w:space="0" w:color="000000"/>
            </w:tcBorders>
            <w:shd w:val="clear" w:color="auto" w:fill="auto"/>
            <w:vAlign w:val="center"/>
          </w:tcPr>
          <w:p w14:paraId="26C87C00"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da certidão negativa</w:t>
            </w:r>
          </w:p>
        </w:tc>
      </w:tr>
      <w:tr w:rsidR="00610BD1" w:rsidRPr="00610BD1" w14:paraId="07B24BC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0DB281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31</w:t>
            </w:r>
          </w:p>
        </w:tc>
        <w:tc>
          <w:tcPr>
            <w:tcW w:w="9337" w:type="dxa"/>
            <w:tcBorders>
              <w:bottom w:val="single" w:sz="4" w:space="0" w:color="000000"/>
              <w:right w:val="single" w:sz="4" w:space="0" w:color="000000"/>
            </w:tcBorders>
            <w:shd w:val="clear" w:color="auto" w:fill="auto"/>
            <w:vAlign w:val="center"/>
          </w:tcPr>
          <w:p w14:paraId="029E2306"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da certidão positiva</w:t>
            </w:r>
          </w:p>
        </w:tc>
      </w:tr>
      <w:tr w:rsidR="00610BD1" w:rsidRPr="00610BD1" w14:paraId="5335CDF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E12371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32</w:t>
            </w:r>
          </w:p>
        </w:tc>
        <w:tc>
          <w:tcPr>
            <w:tcW w:w="9337" w:type="dxa"/>
            <w:tcBorders>
              <w:bottom w:val="single" w:sz="4" w:space="0" w:color="000000"/>
              <w:right w:val="single" w:sz="4" w:space="0" w:color="000000"/>
            </w:tcBorders>
            <w:shd w:val="clear" w:color="auto" w:fill="auto"/>
            <w:vAlign w:val="center"/>
          </w:tcPr>
          <w:p w14:paraId="7BD91CE1"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emissão da certidão positiva com efeito de negativa</w:t>
            </w:r>
          </w:p>
        </w:tc>
      </w:tr>
      <w:tr w:rsidR="00610BD1" w:rsidRPr="00610BD1" w14:paraId="5226FFA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22C2C4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33</w:t>
            </w:r>
          </w:p>
        </w:tc>
        <w:tc>
          <w:tcPr>
            <w:tcW w:w="9337" w:type="dxa"/>
            <w:tcBorders>
              <w:bottom w:val="single" w:sz="4" w:space="0" w:color="000000"/>
              <w:right w:val="single" w:sz="4" w:space="0" w:color="000000"/>
            </w:tcBorders>
            <w:shd w:val="clear" w:color="auto" w:fill="auto"/>
            <w:vAlign w:val="center"/>
          </w:tcPr>
          <w:p w14:paraId="03AAFFE1"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a todos os protocolos gerados pelo contribuinte</w:t>
            </w:r>
          </w:p>
        </w:tc>
      </w:tr>
      <w:tr w:rsidR="00610BD1" w:rsidRPr="00610BD1" w14:paraId="3F8BB35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D2B7EB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34</w:t>
            </w:r>
          </w:p>
        </w:tc>
        <w:tc>
          <w:tcPr>
            <w:tcW w:w="9337" w:type="dxa"/>
            <w:tcBorders>
              <w:bottom w:val="single" w:sz="4" w:space="0" w:color="000000"/>
              <w:right w:val="single" w:sz="4" w:space="0" w:color="000000"/>
            </w:tcBorders>
            <w:shd w:val="clear" w:color="auto" w:fill="auto"/>
            <w:vAlign w:val="center"/>
          </w:tcPr>
          <w:p w14:paraId="48AA1245"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informações dos processos como: número, situação, data de abertura, data de entrega, data de arquivamento e descrição da solicitação</w:t>
            </w:r>
          </w:p>
        </w:tc>
      </w:tr>
      <w:tr w:rsidR="00610BD1" w:rsidRPr="00610BD1" w14:paraId="5E097DA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D6BD50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35</w:t>
            </w:r>
          </w:p>
        </w:tc>
        <w:tc>
          <w:tcPr>
            <w:tcW w:w="9337" w:type="dxa"/>
            <w:tcBorders>
              <w:bottom w:val="single" w:sz="4" w:space="0" w:color="000000"/>
              <w:right w:val="single" w:sz="4" w:space="0" w:color="000000"/>
            </w:tcBorders>
            <w:shd w:val="clear" w:color="auto" w:fill="auto"/>
            <w:vAlign w:val="center"/>
          </w:tcPr>
          <w:p w14:paraId="5CD7CE12"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dados de trâmites</w:t>
            </w:r>
          </w:p>
        </w:tc>
      </w:tr>
      <w:tr w:rsidR="00610BD1" w:rsidRPr="00610BD1" w14:paraId="53ACF94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D2645D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36</w:t>
            </w:r>
          </w:p>
        </w:tc>
        <w:tc>
          <w:tcPr>
            <w:tcW w:w="9337" w:type="dxa"/>
            <w:tcBorders>
              <w:bottom w:val="single" w:sz="4" w:space="0" w:color="000000"/>
              <w:right w:val="single" w:sz="4" w:space="0" w:color="000000"/>
            </w:tcBorders>
            <w:shd w:val="clear" w:color="auto" w:fill="auto"/>
            <w:vAlign w:val="center"/>
          </w:tcPr>
          <w:p w14:paraId="3051F83D"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consulta a documentos exigidos por assunto</w:t>
            </w:r>
          </w:p>
        </w:tc>
      </w:tr>
      <w:tr w:rsidR="00610BD1" w:rsidRPr="00610BD1" w14:paraId="6492ABF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DE4E13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37</w:t>
            </w:r>
          </w:p>
        </w:tc>
        <w:tc>
          <w:tcPr>
            <w:tcW w:w="9337" w:type="dxa"/>
            <w:tcBorders>
              <w:bottom w:val="single" w:sz="4" w:space="0" w:color="000000"/>
              <w:right w:val="single" w:sz="4" w:space="0" w:color="000000"/>
            </w:tcBorders>
            <w:shd w:val="clear" w:color="auto" w:fill="auto"/>
            <w:vAlign w:val="center"/>
          </w:tcPr>
          <w:p w14:paraId="40A066C0" w14:textId="77777777" w:rsidR="00610BD1" w:rsidRPr="00610BD1" w:rsidRDefault="00610BD1" w:rsidP="000E5194">
            <w:pPr>
              <w:widowControl w:val="0"/>
              <w:rPr>
                <w:rFonts w:ascii="Arial" w:hAnsi="Arial" w:cs="Arial"/>
                <w:color w:val="000000"/>
              </w:rPr>
            </w:pPr>
            <w:r w:rsidRPr="00610BD1">
              <w:rPr>
                <w:rFonts w:ascii="Arial" w:hAnsi="Arial" w:cs="Arial"/>
                <w:color w:val="000000"/>
              </w:rPr>
              <w:t>Listar as quantidades de cópias exigidas por documento</w:t>
            </w:r>
          </w:p>
        </w:tc>
      </w:tr>
      <w:tr w:rsidR="00610BD1" w:rsidRPr="00610BD1" w14:paraId="438EB31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9DB0E5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38</w:t>
            </w:r>
          </w:p>
        </w:tc>
        <w:tc>
          <w:tcPr>
            <w:tcW w:w="9337" w:type="dxa"/>
            <w:tcBorders>
              <w:bottom w:val="single" w:sz="4" w:space="0" w:color="000000"/>
              <w:right w:val="single" w:sz="4" w:space="0" w:color="000000"/>
            </w:tcBorders>
            <w:shd w:val="clear" w:color="auto" w:fill="auto"/>
            <w:vAlign w:val="center"/>
          </w:tcPr>
          <w:p w14:paraId="13C339D7"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Permitir a abertura de protocolos por </w:t>
            </w:r>
            <w:proofErr w:type="spellStart"/>
            <w:r w:rsidRPr="00610BD1">
              <w:rPr>
                <w:rFonts w:ascii="Arial" w:hAnsi="Arial" w:cs="Arial"/>
                <w:color w:val="000000"/>
              </w:rPr>
              <w:t>subassunto</w:t>
            </w:r>
            <w:proofErr w:type="spellEnd"/>
          </w:p>
        </w:tc>
      </w:tr>
      <w:tr w:rsidR="00610BD1" w:rsidRPr="00610BD1" w14:paraId="1ADB289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47945D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39</w:t>
            </w:r>
          </w:p>
        </w:tc>
        <w:tc>
          <w:tcPr>
            <w:tcW w:w="9337" w:type="dxa"/>
            <w:tcBorders>
              <w:bottom w:val="single" w:sz="4" w:space="0" w:color="000000"/>
              <w:right w:val="single" w:sz="4" w:space="0" w:color="000000"/>
            </w:tcBorders>
            <w:shd w:val="clear" w:color="auto" w:fill="auto"/>
            <w:vAlign w:val="center"/>
          </w:tcPr>
          <w:p w14:paraId="4B79CDDB"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anexação de documentos ou imagens ao protocolo</w:t>
            </w:r>
          </w:p>
        </w:tc>
      </w:tr>
      <w:tr w:rsidR="00610BD1" w:rsidRPr="00610BD1" w14:paraId="11A82CF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4B1277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40</w:t>
            </w:r>
          </w:p>
        </w:tc>
        <w:tc>
          <w:tcPr>
            <w:tcW w:w="9337" w:type="dxa"/>
            <w:tcBorders>
              <w:bottom w:val="single" w:sz="4" w:space="0" w:color="000000"/>
              <w:right w:val="single" w:sz="4" w:space="0" w:color="000000"/>
            </w:tcBorders>
            <w:shd w:val="clear" w:color="auto" w:fill="auto"/>
            <w:vAlign w:val="center"/>
          </w:tcPr>
          <w:p w14:paraId="7B4498D5"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um totalizador dos valores empenhados, liquidados, pagos e anulados para empresas cujo CPF informado na identificação do cidadão estiver vinculado no quadro societário</w:t>
            </w:r>
          </w:p>
        </w:tc>
      </w:tr>
      <w:tr w:rsidR="00610BD1" w:rsidRPr="00610BD1" w14:paraId="76547F0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BD12CA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41</w:t>
            </w:r>
          </w:p>
        </w:tc>
        <w:tc>
          <w:tcPr>
            <w:tcW w:w="9337" w:type="dxa"/>
            <w:tcBorders>
              <w:bottom w:val="single" w:sz="4" w:space="0" w:color="000000"/>
              <w:right w:val="single" w:sz="4" w:space="0" w:color="000000"/>
            </w:tcBorders>
            <w:shd w:val="clear" w:color="auto" w:fill="auto"/>
            <w:vAlign w:val="center"/>
          </w:tcPr>
          <w:p w14:paraId="22AA3232"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visualização de todos os empenhos do exercício contendo: número, data de emissão, descrição, valor empenhado, valor liquidado, valor anulado e valor pago</w:t>
            </w:r>
          </w:p>
        </w:tc>
      </w:tr>
      <w:tr w:rsidR="00610BD1" w:rsidRPr="00610BD1" w14:paraId="5A50C54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299373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42</w:t>
            </w:r>
          </w:p>
        </w:tc>
        <w:tc>
          <w:tcPr>
            <w:tcW w:w="9337" w:type="dxa"/>
            <w:tcBorders>
              <w:bottom w:val="single" w:sz="4" w:space="0" w:color="000000"/>
              <w:right w:val="single" w:sz="4" w:space="0" w:color="000000"/>
            </w:tcBorders>
            <w:shd w:val="clear" w:color="auto" w:fill="auto"/>
            <w:vAlign w:val="center"/>
          </w:tcPr>
          <w:p w14:paraId="6AE7D12E"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dos dados das notas fiscais e/ou outros documentos vinculados aos empenhos</w:t>
            </w:r>
          </w:p>
        </w:tc>
      </w:tr>
      <w:tr w:rsidR="00610BD1" w:rsidRPr="00610BD1" w14:paraId="68CA06A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7AC05A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43</w:t>
            </w:r>
          </w:p>
        </w:tc>
        <w:tc>
          <w:tcPr>
            <w:tcW w:w="9337" w:type="dxa"/>
            <w:tcBorders>
              <w:bottom w:val="single" w:sz="4" w:space="0" w:color="000000"/>
              <w:right w:val="single" w:sz="4" w:space="0" w:color="000000"/>
            </w:tcBorders>
            <w:shd w:val="clear" w:color="auto" w:fill="auto"/>
            <w:vAlign w:val="center"/>
          </w:tcPr>
          <w:p w14:paraId="4D62F7D2"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as informações de data de vencimento, série, número e valor das notas fiscais e/ou outros documentos</w:t>
            </w:r>
          </w:p>
        </w:tc>
      </w:tr>
      <w:tr w:rsidR="00610BD1" w:rsidRPr="00610BD1" w14:paraId="7EF153C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96F47C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44</w:t>
            </w:r>
          </w:p>
        </w:tc>
        <w:tc>
          <w:tcPr>
            <w:tcW w:w="9337" w:type="dxa"/>
            <w:tcBorders>
              <w:bottom w:val="single" w:sz="4" w:space="0" w:color="000000"/>
              <w:right w:val="single" w:sz="4" w:space="0" w:color="000000"/>
            </w:tcBorders>
            <w:shd w:val="clear" w:color="auto" w:fill="auto"/>
            <w:vAlign w:val="center"/>
          </w:tcPr>
          <w:p w14:paraId="2D21A630"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as fontes pagadoras do município</w:t>
            </w:r>
          </w:p>
        </w:tc>
      </w:tr>
      <w:tr w:rsidR="00610BD1" w:rsidRPr="00610BD1" w14:paraId="5768730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B28F3E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45</w:t>
            </w:r>
          </w:p>
        </w:tc>
        <w:tc>
          <w:tcPr>
            <w:tcW w:w="9337" w:type="dxa"/>
            <w:tcBorders>
              <w:bottom w:val="single" w:sz="4" w:space="0" w:color="000000"/>
              <w:right w:val="single" w:sz="4" w:space="0" w:color="000000"/>
            </w:tcBorders>
            <w:shd w:val="clear" w:color="auto" w:fill="auto"/>
            <w:vAlign w:val="center"/>
          </w:tcPr>
          <w:p w14:paraId="3D21DEAD"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todos os contratos ativos, ou não, do servidor</w:t>
            </w:r>
          </w:p>
        </w:tc>
      </w:tr>
      <w:tr w:rsidR="00610BD1" w:rsidRPr="00610BD1" w14:paraId="0D877C4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D12C29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46</w:t>
            </w:r>
          </w:p>
        </w:tc>
        <w:tc>
          <w:tcPr>
            <w:tcW w:w="9337" w:type="dxa"/>
            <w:tcBorders>
              <w:bottom w:val="single" w:sz="4" w:space="0" w:color="000000"/>
              <w:right w:val="single" w:sz="4" w:space="0" w:color="000000"/>
            </w:tcBorders>
            <w:shd w:val="clear" w:color="auto" w:fill="auto"/>
            <w:vAlign w:val="center"/>
          </w:tcPr>
          <w:p w14:paraId="33C0FBC5"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informações resumidas do contrato do colaborador como: número, data de admissão, data de rescisão, lotação e cargo</w:t>
            </w:r>
          </w:p>
        </w:tc>
      </w:tr>
      <w:tr w:rsidR="00610BD1" w:rsidRPr="00610BD1" w14:paraId="22A8729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21B75CC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47</w:t>
            </w:r>
          </w:p>
        </w:tc>
        <w:tc>
          <w:tcPr>
            <w:tcW w:w="9337" w:type="dxa"/>
            <w:tcBorders>
              <w:bottom w:val="single" w:sz="4" w:space="0" w:color="000000"/>
              <w:right w:val="single" w:sz="4" w:space="0" w:color="000000"/>
            </w:tcBorders>
            <w:shd w:val="clear" w:color="auto" w:fill="auto"/>
            <w:vAlign w:val="center"/>
          </w:tcPr>
          <w:p w14:paraId="126E0AFE"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do resumo da folha de pagamento</w:t>
            </w:r>
          </w:p>
        </w:tc>
      </w:tr>
      <w:tr w:rsidR="00610BD1" w:rsidRPr="00610BD1" w14:paraId="242ECB0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33FD24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48</w:t>
            </w:r>
          </w:p>
        </w:tc>
        <w:tc>
          <w:tcPr>
            <w:tcW w:w="9337" w:type="dxa"/>
            <w:tcBorders>
              <w:bottom w:val="single" w:sz="4" w:space="0" w:color="000000"/>
              <w:right w:val="single" w:sz="4" w:space="0" w:color="000000"/>
            </w:tcBorders>
            <w:shd w:val="clear" w:color="auto" w:fill="auto"/>
            <w:vAlign w:val="center"/>
          </w:tcPr>
          <w:p w14:paraId="3273EBEE"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as informações de todas as verbas pagas em folha, bem como totalizadores e saldo líquido</w:t>
            </w:r>
          </w:p>
        </w:tc>
      </w:tr>
      <w:tr w:rsidR="00610BD1" w:rsidRPr="00610BD1" w14:paraId="748D526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22F7C8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49</w:t>
            </w:r>
          </w:p>
        </w:tc>
        <w:tc>
          <w:tcPr>
            <w:tcW w:w="9337" w:type="dxa"/>
            <w:tcBorders>
              <w:bottom w:val="single" w:sz="4" w:space="0" w:color="000000"/>
              <w:right w:val="single" w:sz="4" w:space="0" w:color="000000"/>
            </w:tcBorders>
            <w:shd w:val="clear" w:color="auto" w:fill="auto"/>
            <w:vAlign w:val="center"/>
          </w:tcPr>
          <w:p w14:paraId="62C9D8C1"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visualização da margem consignável do servidor</w:t>
            </w:r>
          </w:p>
        </w:tc>
      </w:tr>
      <w:tr w:rsidR="00610BD1" w:rsidRPr="00610BD1" w14:paraId="79D678A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C9F480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50</w:t>
            </w:r>
          </w:p>
        </w:tc>
        <w:tc>
          <w:tcPr>
            <w:tcW w:w="9337" w:type="dxa"/>
            <w:tcBorders>
              <w:bottom w:val="single" w:sz="4" w:space="0" w:color="000000"/>
              <w:right w:val="single" w:sz="4" w:space="0" w:color="000000"/>
            </w:tcBorders>
            <w:shd w:val="clear" w:color="auto" w:fill="auto"/>
            <w:vAlign w:val="center"/>
          </w:tcPr>
          <w:p w14:paraId="359A41AE" w14:textId="77777777" w:rsidR="00610BD1" w:rsidRPr="00610BD1" w:rsidRDefault="00610BD1" w:rsidP="000E5194">
            <w:pPr>
              <w:widowControl w:val="0"/>
              <w:rPr>
                <w:rFonts w:ascii="Arial" w:hAnsi="Arial" w:cs="Arial"/>
                <w:color w:val="000000"/>
              </w:rPr>
            </w:pPr>
            <w:r w:rsidRPr="00610BD1">
              <w:rPr>
                <w:rFonts w:ascii="Arial" w:hAnsi="Arial" w:cs="Arial"/>
                <w:color w:val="000000"/>
              </w:rPr>
              <w:t>Listar extrato de férias do servidor por contrato</w:t>
            </w:r>
          </w:p>
        </w:tc>
      </w:tr>
      <w:tr w:rsidR="00610BD1" w:rsidRPr="00610BD1" w14:paraId="3ACC268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3E0046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51</w:t>
            </w:r>
          </w:p>
        </w:tc>
        <w:tc>
          <w:tcPr>
            <w:tcW w:w="9337" w:type="dxa"/>
            <w:tcBorders>
              <w:bottom w:val="single" w:sz="4" w:space="0" w:color="000000"/>
              <w:right w:val="single" w:sz="4" w:space="0" w:color="000000"/>
            </w:tcBorders>
            <w:shd w:val="clear" w:color="auto" w:fill="auto"/>
            <w:vAlign w:val="center"/>
          </w:tcPr>
          <w:p w14:paraId="34159399"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visualização de férias pendentes e períodos aquisitivos</w:t>
            </w:r>
          </w:p>
        </w:tc>
      </w:tr>
      <w:tr w:rsidR="00610BD1" w:rsidRPr="00610BD1" w14:paraId="79259E6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4EFE47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52</w:t>
            </w:r>
          </w:p>
        </w:tc>
        <w:tc>
          <w:tcPr>
            <w:tcW w:w="9337" w:type="dxa"/>
            <w:tcBorders>
              <w:bottom w:val="single" w:sz="4" w:space="0" w:color="000000"/>
              <w:right w:val="single" w:sz="4" w:space="0" w:color="000000"/>
            </w:tcBorders>
            <w:shd w:val="clear" w:color="auto" w:fill="auto"/>
            <w:vAlign w:val="center"/>
          </w:tcPr>
          <w:p w14:paraId="421D4D27"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as informações de dias concedidos e de abono por período</w:t>
            </w:r>
          </w:p>
        </w:tc>
      </w:tr>
      <w:tr w:rsidR="00610BD1" w:rsidRPr="00610BD1" w14:paraId="021A405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33B532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53</w:t>
            </w:r>
          </w:p>
        </w:tc>
        <w:tc>
          <w:tcPr>
            <w:tcW w:w="9337" w:type="dxa"/>
            <w:tcBorders>
              <w:bottom w:val="single" w:sz="4" w:space="0" w:color="000000"/>
              <w:right w:val="single" w:sz="4" w:space="0" w:color="000000"/>
            </w:tcBorders>
            <w:shd w:val="clear" w:color="auto" w:fill="auto"/>
            <w:vAlign w:val="center"/>
          </w:tcPr>
          <w:p w14:paraId="05F0CDF7"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consulta e votação de enquetes disponíveis de acordo com a categoria</w:t>
            </w:r>
          </w:p>
        </w:tc>
      </w:tr>
      <w:tr w:rsidR="00610BD1" w:rsidRPr="00610BD1" w14:paraId="5320073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422371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54</w:t>
            </w:r>
          </w:p>
        </w:tc>
        <w:tc>
          <w:tcPr>
            <w:tcW w:w="9337" w:type="dxa"/>
            <w:tcBorders>
              <w:bottom w:val="single" w:sz="4" w:space="0" w:color="000000"/>
              <w:right w:val="single" w:sz="4" w:space="0" w:color="000000"/>
            </w:tcBorders>
            <w:shd w:val="clear" w:color="auto" w:fill="auto"/>
            <w:vAlign w:val="center"/>
          </w:tcPr>
          <w:p w14:paraId="6FA975FB" w14:textId="77777777" w:rsidR="00610BD1" w:rsidRPr="00610BD1" w:rsidRDefault="00610BD1" w:rsidP="000E5194">
            <w:pPr>
              <w:widowControl w:val="0"/>
              <w:rPr>
                <w:rFonts w:ascii="Arial" w:hAnsi="Arial" w:cs="Arial"/>
                <w:color w:val="000000"/>
              </w:rPr>
            </w:pPr>
            <w:r w:rsidRPr="00610BD1">
              <w:rPr>
                <w:rFonts w:ascii="Arial" w:hAnsi="Arial" w:cs="Arial"/>
                <w:color w:val="000000"/>
              </w:rPr>
              <w:t>Exibir as últimas participações nas enquetes em que a votação foi efetuada</w:t>
            </w:r>
          </w:p>
        </w:tc>
      </w:tr>
      <w:tr w:rsidR="00610BD1" w:rsidRPr="00610BD1" w14:paraId="1E9430A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EC255C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55</w:t>
            </w:r>
          </w:p>
        </w:tc>
        <w:tc>
          <w:tcPr>
            <w:tcW w:w="9337" w:type="dxa"/>
            <w:tcBorders>
              <w:bottom w:val="single" w:sz="4" w:space="0" w:color="000000"/>
              <w:right w:val="single" w:sz="4" w:space="0" w:color="000000"/>
            </w:tcBorders>
            <w:shd w:val="clear" w:color="auto" w:fill="auto"/>
            <w:vAlign w:val="center"/>
          </w:tcPr>
          <w:p w14:paraId="50606F21"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painel estatístico com informações sobre o uso do aplicativo que permita ao Gestor acompanhar:</w:t>
            </w:r>
            <w:r w:rsidRPr="00610BD1">
              <w:rPr>
                <w:rFonts w:ascii="Arial" w:hAnsi="Arial" w:cs="Arial"/>
                <w:color w:val="000000"/>
              </w:rPr>
              <w:br/>
              <w:t>• Número de guias emitidas;</w:t>
            </w:r>
            <w:r w:rsidRPr="00610BD1">
              <w:rPr>
                <w:rFonts w:ascii="Arial" w:hAnsi="Arial" w:cs="Arial"/>
                <w:color w:val="000000"/>
              </w:rPr>
              <w:br/>
              <w:t>• Número de certidões emitidas;</w:t>
            </w:r>
            <w:r w:rsidRPr="00610BD1">
              <w:rPr>
                <w:rFonts w:ascii="Arial" w:hAnsi="Arial" w:cs="Arial"/>
                <w:color w:val="000000"/>
              </w:rPr>
              <w:br/>
              <w:t>• Número de SMS enviados;</w:t>
            </w:r>
            <w:r w:rsidRPr="00610BD1">
              <w:rPr>
                <w:rFonts w:ascii="Arial" w:hAnsi="Arial" w:cs="Arial"/>
                <w:color w:val="000000"/>
              </w:rPr>
              <w:br/>
              <w:t>• Número de protocolos gerados por assunto;</w:t>
            </w:r>
            <w:r w:rsidRPr="00610BD1">
              <w:rPr>
                <w:rFonts w:ascii="Arial" w:hAnsi="Arial" w:cs="Arial"/>
                <w:color w:val="000000"/>
              </w:rPr>
              <w:br/>
              <w:t>• Total de usuários cadastrados</w:t>
            </w:r>
          </w:p>
        </w:tc>
      </w:tr>
      <w:tr w:rsidR="00610BD1" w:rsidRPr="00610BD1" w14:paraId="10D6060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61B9DE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56</w:t>
            </w:r>
          </w:p>
        </w:tc>
        <w:tc>
          <w:tcPr>
            <w:tcW w:w="9337" w:type="dxa"/>
            <w:tcBorders>
              <w:bottom w:val="single" w:sz="4" w:space="0" w:color="000000"/>
              <w:right w:val="single" w:sz="4" w:space="0" w:color="000000"/>
            </w:tcBorders>
            <w:shd w:val="clear" w:color="auto" w:fill="auto"/>
            <w:vAlign w:val="center"/>
          </w:tcPr>
          <w:p w14:paraId="5C85B74E"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exibição de mensagens customizadas pela Entidade</w:t>
            </w:r>
          </w:p>
        </w:tc>
      </w:tr>
      <w:tr w:rsidR="00610BD1" w:rsidRPr="00610BD1" w14:paraId="62C4EFB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DB0FF9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57</w:t>
            </w:r>
          </w:p>
        </w:tc>
        <w:tc>
          <w:tcPr>
            <w:tcW w:w="9337" w:type="dxa"/>
            <w:tcBorders>
              <w:bottom w:val="single" w:sz="4" w:space="0" w:color="000000"/>
              <w:right w:val="single" w:sz="4" w:space="0" w:color="000000"/>
            </w:tcBorders>
            <w:shd w:val="clear" w:color="auto" w:fill="auto"/>
            <w:vAlign w:val="center"/>
          </w:tcPr>
          <w:p w14:paraId="0A4A6302"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envio de e-mails ou SMS para os usuários cadastrados no aplicativo, com notificação de cobrança e opção de geração da guia para pagamento com o valor atualizado. Esta opção deve ser permitida para um usuário específico ou para um lote de usuários previamente selecionados no sistema de tributação e receitas</w:t>
            </w:r>
          </w:p>
        </w:tc>
      </w:tr>
      <w:tr w:rsidR="00610BD1" w:rsidRPr="00610BD1" w14:paraId="0B335B5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382CE47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58</w:t>
            </w:r>
          </w:p>
        </w:tc>
        <w:tc>
          <w:tcPr>
            <w:tcW w:w="9337" w:type="dxa"/>
            <w:tcBorders>
              <w:bottom w:val="single" w:sz="4" w:space="0" w:color="000000"/>
              <w:right w:val="single" w:sz="4" w:space="0" w:color="000000"/>
            </w:tcBorders>
            <w:shd w:val="clear" w:color="auto" w:fill="auto"/>
            <w:vAlign w:val="center"/>
          </w:tcPr>
          <w:p w14:paraId="2D46ABA3"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o gerenciamento de consumo dos recursos de mensageria, envios de SMS, e-mails e avisos</w:t>
            </w:r>
          </w:p>
        </w:tc>
      </w:tr>
      <w:tr w:rsidR="00610BD1" w:rsidRPr="00610BD1" w14:paraId="23D25CE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4C43EB4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59</w:t>
            </w:r>
          </w:p>
        </w:tc>
        <w:tc>
          <w:tcPr>
            <w:tcW w:w="9337" w:type="dxa"/>
            <w:tcBorders>
              <w:bottom w:val="single" w:sz="4" w:space="0" w:color="000000"/>
              <w:right w:val="single" w:sz="4" w:space="0" w:color="000000"/>
            </w:tcBorders>
            <w:shd w:val="clear" w:color="auto" w:fill="auto"/>
            <w:vAlign w:val="center"/>
          </w:tcPr>
          <w:p w14:paraId="64A4DD80"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visualização dos usuários cadastrados no aplicativo</w:t>
            </w:r>
          </w:p>
        </w:tc>
      </w:tr>
      <w:tr w:rsidR="00610BD1" w:rsidRPr="00610BD1" w14:paraId="7372098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5841F45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60</w:t>
            </w:r>
          </w:p>
        </w:tc>
        <w:tc>
          <w:tcPr>
            <w:tcW w:w="9337" w:type="dxa"/>
            <w:tcBorders>
              <w:bottom w:val="single" w:sz="4" w:space="0" w:color="000000"/>
              <w:right w:val="single" w:sz="4" w:space="0" w:color="000000"/>
            </w:tcBorders>
            <w:shd w:val="clear" w:color="auto" w:fill="auto"/>
            <w:vAlign w:val="center"/>
          </w:tcPr>
          <w:p w14:paraId="75485857"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criação e manutenção de enquetes que ficarão disponíveis aos usuários do aplicativo</w:t>
            </w:r>
          </w:p>
        </w:tc>
      </w:tr>
      <w:tr w:rsidR="00610BD1" w:rsidRPr="00610BD1" w14:paraId="0AB1F54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78E446B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61</w:t>
            </w:r>
          </w:p>
        </w:tc>
        <w:tc>
          <w:tcPr>
            <w:tcW w:w="9337" w:type="dxa"/>
            <w:tcBorders>
              <w:bottom w:val="single" w:sz="4" w:space="0" w:color="000000"/>
              <w:right w:val="single" w:sz="4" w:space="0" w:color="000000"/>
            </w:tcBorders>
            <w:shd w:val="clear" w:color="auto" w:fill="auto"/>
            <w:vAlign w:val="center"/>
          </w:tcPr>
          <w:p w14:paraId="687925F4"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Permitir a geração de QR </w:t>
            </w:r>
            <w:proofErr w:type="spellStart"/>
            <w:r w:rsidRPr="00610BD1">
              <w:rPr>
                <w:rFonts w:ascii="Arial" w:hAnsi="Arial" w:cs="Arial"/>
                <w:color w:val="000000"/>
              </w:rPr>
              <w:t>Code</w:t>
            </w:r>
            <w:proofErr w:type="spellEnd"/>
            <w:r w:rsidRPr="00610BD1">
              <w:rPr>
                <w:rFonts w:ascii="Arial" w:hAnsi="Arial" w:cs="Arial"/>
                <w:color w:val="000000"/>
              </w:rPr>
              <w:t xml:space="preserve"> para um endereço específico, link ou texto informativo</w:t>
            </w:r>
          </w:p>
        </w:tc>
      </w:tr>
      <w:tr w:rsidR="00610BD1" w:rsidRPr="00610BD1" w14:paraId="180B62C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81AA2D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62</w:t>
            </w:r>
          </w:p>
        </w:tc>
        <w:tc>
          <w:tcPr>
            <w:tcW w:w="9337" w:type="dxa"/>
            <w:tcBorders>
              <w:bottom w:val="single" w:sz="4" w:space="0" w:color="000000"/>
              <w:right w:val="single" w:sz="4" w:space="0" w:color="000000"/>
            </w:tcBorders>
            <w:shd w:val="clear" w:color="auto" w:fill="auto"/>
            <w:vAlign w:val="center"/>
          </w:tcPr>
          <w:p w14:paraId="60E6F9D6" w14:textId="77777777" w:rsidR="00610BD1" w:rsidRPr="00610BD1" w:rsidRDefault="00610BD1" w:rsidP="000E5194">
            <w:pPr>
              <w:widowControl w:val="0"/>
              <w:rPr>
                <w:rFonts w:ascii="Arial" w:hAnsi="Arial" w:cs="Arial"/>
                <w:color w:val="000000"/>
              </w:rPr>
            </w:pPr>
            <w:r w:rsidRPr="00610BD1">
              <w:rPr>
                <w:rFonts w:ascii="Arial" w:hAnsi="Arial" w:cs="Arial"/>
                <w:color w:val="000000"/>
              </w:rPr>
              <w:t>Permitir a visualização do histórico de operações executadas pelo cidadão no aplicativo</w:t>
            </w:r>
          </w:p>
        </w:tc>
      </w:tr>
      <w:tr w:rsidR="00610BD1" w:rsidRPr="00610BD1" w14:paraId="284E9C6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07D8620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63</w:t>
            </w:r>
          </w:p>
        </w:tc>
        <w:tc>
          <w:tcPr>
            <w:tcW w:w="9337" w:type="dxa"/>
            <w:tcBorders>
              <w:bottom w:val="single" w:sz="4" w:space="0" w:color="000000"/>
              <w:right w:val="single" w:sz="4" w:space="0" w:color="000000"/>
            </w:tcBorders>
            <w:shd w:val="clear" w:color="FFFFFF" w:fill="FFFFFF"/>
            <w:vAlign w:val="center"/>
          </w:tcPr>
          <w:p w14:paraId="133661B2" w14:textId="77777777" w:rsidR="00610BD1" w:rsidRPr="00610BD1" w:rsidRDefault="00610BD1" w:rsidP="000E5194">
            <w:pPr>
              <w:widowControl w:val="0"/>
              <w:rPr>
                <w:rFonts w:ascii="Arial" w:hAnsi="Arial" w:cs="Arial"/>
              </w:rPr>
            </w:pPr>
            <w:r w:rsidRPr="00610BD1">
              <w:rPr>
                <w:rFonts w:ascii="Arial" w:hAnsi="Arial" w:cs="Arial"/>
              </w:rPr>
              <w:t xml:space="preserve">Permitir que o contribuinte possa realizar o pagamento de uma ou várias parcelas, copiando a chave </w:t>
            </w:r>
            <w:proofErr w:type="spellStart"/>
            <w:r w:rsidRPr="00610BD1">
              <w:rPr>
                <w:rFonts w:ascii="Arial" w:hAnsi="Arial" w:cs="Arial"/>
              </w:rPr>
              <w:t>Pix</w:t>
            </w:r>
            <w:proofErr w:type="spellEnd"/>
            <w:r w:rsidRPr="00610BD1">
              <w:rPr>
                <w:rFonts w:ascii="Arial" w:hAnsi="Arial" w:cs="Arial"/>
              </w:rPr>
              <w:t xml:space="preserve"> e colando no APP do Banco onde possuí conta.</w:t>
            </w:r>
          </w:p>
        </w:tc>
      </w:tr>
      <w:tr w:rsidR="00610BD1" w:rsidRPr="00610BD1" w14:paraId="1E2B4B5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FFFFFF" w:fill="FFFFFF"/>
            <w:vAlign w:val="center"/>
          </w:tcPr>
          <w:p w14:paraId="6AD2810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64</w:t>
            </w:r>
          </w:p>
        </w:tc>
        <w:tc>
          <w:tcPr>
            <w:tcW w:w="9337" w:type="dxa"/>
            <w:tcBorders>
              <w:bottom w:val="single" w:sz="4" w:space="0" w:color="000000"/>
              <w:right w:val="single" w:sz="4" w:space="0" w:color="000000"/>
            </w:tcBorders>
            <w:shd w:val="clear" w:color="FFFFFF" w:fill="FFFFFF"/>
            <w:vAlign w:val="center"/>
          </w:tcPr>
          <w:p w14:paraId="28AD5F3C" w14:textId="77777777" w:rsidR="00610BD1" w:rsidRPr="00610BD1" w:rsidRDefault="00610BD1" w:rsidP="000E5194">
            <w:pPr>
              <w:widowControl w:val="0"/>
              <w:rPr>
                <w:rFonts w:ascii="Arial" w:hAnsi="Arial" w:cs="Arial"/>
              </w:rPr>
            </w:pPr>
            <w:r w:rsidRPr="00610BD1">
              <w:rPr>
                <w:rFonts w:ascii="Arial" w:hAnsi="Arial" w:cs="Arial"/>
              </w:rPr>
              <w:t xml:space="preserve">Permitir que o contribuinte possa realizar o pagamento de uma ou várias parcelas, realizando a leitura do </w:t>
            </w:r>
            <w:proofErr w:type="spellStart"/>
            <w:r w:rsidRPr="00610BD1">
              <w:rPr>
                <w:rFonts w:ascii="Arial" w:hAnsi="Arial" w:cs="Arial"/>
              </w:rPr>
              <w:t>QRcode</w:t>
            </w:r>
            <w:proofErr w:type="spellEnd"/>
            <w:r w:rsidRPr="00610BD1">
              <w:rPr>
                <w:rFonts w:ascii="Arial" w:hAnsi="Arial" w:cs="Arial"/>
              </w:rPr>
              <w:t xml:space="preserve"> </w:t>
            </w:r>
            <w:proofErr w:type="spellStart"/>
            <w:r w:rsidRPr="00610BD1">
              <w:rPr>
                <w:rFonts w:ascii="Arial" w:hAnsi="Arial" w:cs="Arial"/>
              </w:rPr>
              <w:t>Pix</w:t>
            </w:r>
            <w:proofErr w:type="spellEnd"/>
            <w:r w:rsidRPr="00610BD1">
              <w:rPr>
                <w:rFonts w:ascii="Arial" w:hAnsi="Arial" w:cs="Arial"/>
              </w:rPr>
              <w:t xml:space="preserve"> com  leitor  do APP do Banco onde possuí conta.</w:t>
            </w:r>
          </w:p>
        </w:tc>
      </w:tr>
    </w:tbl>
    <w:p w14:paraId="7DF68B44" w14:textId="77777777" w:rsidR="00610BD1" w:rsidRPr="00610BD1" w:rsidRDefault="00610BD1" w:rsidP="00610BD1">
      <w:pPr>
        <w:tabs>
          <w:tab w:val="left" w:pos="1134"/>
        </w:tabs>
        <w:rPr>
          <w:rFonts w:ascii="Arial" w:hAnsi="Arial" w:cs="Arial"/>
          <w:b/>
          <w:bCs/>
          <w:iCs/>
        </w:rPr>
      </w:pPr>
    </w:p>
    <w:p w14:paraId="7649AC28" w14:textId="77777777" w:rsidR="00610BD1" w:rsidRPr="00610BD1" w:rsidRDefault="00610BD1" w:rsidP="00610BD1">
      <w:pPr>
        <w:tabs>
          <w:tab w:val="left" w:pos="1134"/>
        </w:tabs>
        <w:ind w:left="851"/>
        <w:rPr>
          <w:rFonts w:ascii="Arial" w:hAnsi="Arial" w:cs="Arial"/>
          <w:bCs/>
          <w:iCs/>
          <w:u w:val="single"/>
        </w:rPr>
      </w:pPr>
    </w:p>
    <w:p w14:paraId="035E6F80" w14:textId="77777777" w:rsidR="00610BD1" w:rsidRPr="00610BD1" w:rsidRDefault="00610BD1" w:rsidP="00610BD1">
      <w:pPr>
        <w:tabs>
          <w:tab w:val="left" w:pos="1134"/>
        </w:tabs>
        <w:rPr>
          <w:rFonts w:ascii="Arial" w:hAnsi="Arial" w:cs="Arial"/>
          <w:b/>
          <w:iCs/>
          <w:sz w:val="22"/>
          <w:szCs w:val="22"/>
          <w:u w:val="single"/>
        </w:rPr>
      </w:pPr>
      <w:r w:rsidRPr="00610BD1">
        <w:rPr>
          <w:rFonts w:ascii="Arial" w:hAnsi="Arial" w:cs="Arial"/>
          <w:b/>
          <w:sz w:val="22"/>
          <w:szCs w:val="22"/>
          <w:u w:val="single"/>
        </w:rPr>
        <w:t>2.11. ASSISTÊNCIA SOCIAL:</w:t>
      </w:r>
    </w:p>
    <w:tbl>
      <w:tblPr>
        <w:tblW w:w="9918" w:type="dxa"/>
        <w:jc w:val="center"/>
        <w:tblLayout w:type="fixed"/>
        <w:tblCellMar>
          <w:left w:w="70" w:type="dxa"/>
          <w:right w:w="70" w:type="dxa"/>
        </w:tblCellMar>
        <w:tblLook w:val="04A0" w:firstRow="1" w:lastRow="0" w:firstColumn="1" w:lastColumn="0" w:noHBand="0" w:noVBand="1"/>
      </w:tblPr>
      <w:tblGrid>
        <w:gridCol w:w="552"/>
        <w:gridCol w:w="9366"/>
      </w:tblGrid>
      <w:tr w:rsidR="00610BD1" w:rsidRPr="00610BD1" w14:paraId="2F6BECC0" w14:textId="77777777" w:rsidTr="000E5194">
        <w:trPr>
          <w:trHeight w:val="290"/>
          <w:jc w:val="center"/>
        </w:trPr>
        <w:tc>
          <w:tcPr>
            <w:tcW w:w="55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E82371" w14:textId="77777777" w:rsidR="00610BD1" w:rsidRPr="00610BD1" w:rsidRDefault="00610BD1" w:rsidP="000E5194">
            <w:pPr>
              <w:widowControl w:val="0"/>
              <w:suppressAutoHyphens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65" w:type="dxa"/>
            <w:tcBorders>
              <w:top w:val="single" w:sz="4" w:space="0" w:color="000000"/>
              <w:bottom w:val="single" w:sz="4" w:space="0" w:color="000000"/>
              <w:right w:val="single" w:sz="4" w:space="0" w:color="000000"/>
            </w:tcBorders>
            <w:shd w:val="clear" w:color="auto" w:fill="auto"/>
            <w:vAlign w:val="bottom"/>
          </w:tcPr>
          <w:p w14:paraId="5CA48AC1" w14:textId="77777777" w:rsidR="00610BD1" w:rsidRPr="00610BD1" w:rsidRDefault="00610BD1" w:rsidP="000E5194">
            <w:pPr>
              <w:widowControl w:val="0"/>
              <w:suppressAutoHyphens w:val="0"/>
              <w:jc w:val="center"/>
              <w:rPr>
                <w:rFonts w:ascii="Arial" w:hAnsi="Arial" w:cs="Arial"/>
                <w:b/>
                <w:bCs/>
                <w:color w:val="000000"/>
              </w:rPr>
            </w:pPr>
            <w:r w:rsidRPr="00610BD1">
              <w:rPr>
                <w:rFonts w:ascii="Arial" w:hAnsi="Arial" w:cs="Arial"/>
                <w:b/>
                <w:bCs/>
                <w:color w:val="000000"/>
              </w:rPr>
              <w:t>Descritivo</w:t>
            </w:r>
          </w:p>
        </w:tc>
      </w:tr>
      <w:tr w:rsidR="00610BD1" w:rsidRPr="00610BD1" w14:paraId="01AF705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A664509"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20734875"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GERAL</w:t>
            </w:r>
          </w:p>
        </w:tc>
      </w:tr>
      <w:tr w:rsidR="00610BD1" w:rsidRPr="00610BD1" w14:paraId="30C70FF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275B08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38019BE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interface gráfica deve manter sempre visível o nome do profissional autenticado no sistema.</w:t>
            </w:r>
          </w:p>
        </w:tc>
      </w:tr>
      <w:tr w:rsidR="00610BD1" w:rsidRPr="00610BD1" w14:paraId="157AC37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FBC33C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521BF45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interface de apresentação do sistema deve ser em modo gráfico sem limitação de usuários.</w:t>
            </w:r>
          </w:p>
        </w:tc>
      </w:tr>
      <w:tr w:rsidR="00610BD1" w:rsidRPr="00610BD1" w14:paraId="05B5681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1AA909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2779C63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software deve ser acessível pela internet, permitindo seu uso adequado e de forma nativa, sem necessidade de softwares/</w:t>
            </w:r>
            <w:proofErr w:type="spellStart"/>
            <w:r w:rsidRPr="00610BD1">
              <w:rPr>
                <w:rFonts w:ascii="Arial" w:hAnsi="Arial" w:cs="Arial"/>
                <w:color w:val="000000"/>
              </w:rPr>
              <w:t>plugins</w:t>
            </w:r>
            <w:proofErr w:type="spellEnd"/>
            <w:r w:rsidRPr="00610BD1">
              <w:rPr>
                <w:rFonts w:ascii="Arial" w:hAnsi="Arial" w:cs="Arial"/>
                <w:color w:val="000000"/>
              </w:rPr>
              <w:t xml:space="preserve"> de terceiros. Excetuam-se utilização de </w:t>
            </w:r>
            <w:proofErr w:type="spellStart"/>
            <w:r w:rsidRPr="00610BD1">
              <w:rPr>
                <w:rFonts w:ascii="Arial" w:hAnsi="Arial" w:cs="Arial"/>
                <w:color w:val="000000"/>
              </w:rPr>
              <w:t>plugins</w:t>
            </w:r>
            <w:proofErr w:type="spellEnd"/>
            <w:r w:rsidRPr="00610BD1">
              <w:rPr>
                <w:rFonts w:ascii="Arial" w:hAnsi="Arial" w:cs="Arial"/>
                <w:color w:val="000000"/>
              </w:rPr>
              <w:t xml:space="preserve"> para funções específicas como integração com periféricos.</w:t>
            </w:r>
          </w:p>
        </w:tc>
      </w:tr>
      <w:tr w:rsidR="00610BD1" w:rsidRPr="00610BD1" w14:paraId="2CDDEDE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B674B3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64BC74E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interface gráfica deve ser acessível apenas por protocolo HTTPS para garantir a segurança na troca de informações com o servidor.</w:t>
            </w:r>
          </w:p>
        </w:tc>
      </w:tr>
      <w:tr w:rsidR="00610BD1" w:rsidRPr="00610BD1" w14:paraId="6FCE349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8FBA56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49056A5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software precisa ser capaz de se integrar com outros softwares por meio de uma API e disponibilizar o acesso às </w:t>
            </w:r>
            <w:proofErr w:type="spellStart"/>
            <w:r w:rsidRPr="00610BD1">
              <w:rPr>
                <w:rFonts w:ascii="Arial" w:hAnsi="Arial" w:cs="Arial"/>
                <w:color w:val="000000"/>
              </w:rPr>
              <w:t>APIs</w:t>
            </w:r>
            <w:proofErr w:type="spellEnd"/>
            <w:r w:rsidRPr="00610BD1">
              <w:rPr>
                <w:rFonts w:ascii="Arial" w:hAnsi="Arial" w:cs="Arial"/>
                <w:color w:val="000000"/>
              </w:rPr>
              <w:t xml:space="preserve"> existentes, juntamente com a documentação necessária para sua utilização.</w:t>
            </w:r>
          </w:p>
        </w:tc>
      </w:tr>
      <w:tr w:rsidR="00610BD1" w:rsidRPr="00610BD1" w14:paraId="10A8675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4C5928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3A92112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A interface precisa se adaptar aos diferentes tamanhos de tela, aproveitando os espaços de acordo com a resolução, garantindo a </w:t>
            </w:r>
            <w:proofErr w:type="spellStart"/>
            <w:r w:rsidRPr="00610BD1">
              <w:rPr>
                <w:rFonts w:ascii="Arial" w:hAnsi="Arial" w:cs="Arial"/>
                <w:color w:val="000000"/>
              </w:rPr>
              <w:t>responsividade</w:t>
            </w:r>
            <w:proofErr w:type="spellEnd"/>
            <w:r w:rsidRPr="00610BD1">
              <w:rPr>
                <w:rFonts w:ascii="Arial" w:hAnsi="Arial" w:cs="Arial"/>
                <w:color w:val="000000"/>
              </w:rPr>
              <w:t>. É necessário suportar a visualização em resolução mínima de 1024 pixels de largura por 768 pixels de altura.</w:t>
            </w:r>
          </w:p>
        </w:tc>
      </w:tr>
      <w:tr w:rsidR="00610BD1" w:rsidRPr="00610BD1" w14:paraId="6B48D2D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7918FE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164B8C0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Deve ser possível configurar o diretório de instalação do serviço de armazenamento de arquivos e anexos no sistema, e também permitir que esse local seja alterado, caso haja necessidade.</w:t>
            </w:r>
          </w:p>
        </w:tc>
      </w:tr>
      <w:tr w:rsidR="00610BD1" w:rsidRPr="00610BD1" w14:paraId="251F788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3CCA50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3CE4806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necessita utilizar a data e horário do servidor como ponto de referência e deve ser visível na interface gráfica. A interface gráfica precisa regularmente sincronizar a data e horário com o servidor.</w:t>
            </w:r>
          </w:p>
        </w:tc>
      </w:tr>
      <w:tr w:rsidR="00610BD1" w:rsidRPr="00610BD1" w14:paraId="38A9842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35F2C2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352DC9F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software a ser fornecido poderá ser um único composto por módulos ou então mais de um, sendo estes integrados entre si, desde que estejam no mesmo ambiente tecnológico, sejam acessíveis através de uma única tela de autenticação e que atendam aos requisitos de funcionalidades exigidos neste instrumento e que sejam fornecidos por um único proponente.</w:t>
            </w:r>
          </w:p>
        </w:tc>
      </w:tr>
      <w:tr w:rsidR="00610BD1" w:rsidRPr="00610BD1" w14:paraId="053BF8F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A3FEFA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61DA0D4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Gerenciador de Banco de Dados deve ser do tipo relacional, com gerenciamento de limitações de conexões.</w:t>
            </w:r>
          </w:p>
        </w:tc>
      </w:tr>
      <w:tr w:rsidR="00610BD1" w:rsidRPr="00610BD1" w14:paraId="003905E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8CB00F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4EF0A00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serviço externo e dedicado para armazenamento de arquivos e anexos, evitando sobrecarga no banco de dados e garantindo a segurança dos arquivos anexados.</w:t>
            </w:r>
          </w:p>
        </w:tc>
      </w:tr>
      <w:tr w:rsidR="00610BD1" w:rsidRPr="00610BD1" w14:paraId="658C4D5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6A3B64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719468F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sistema deve ser operável através dos principais navegadores: Internet Explorer, Firefox, </w:t>
            </w:r>
            <w:proofErr w:type="spellStart"/>
            <w:r w:rsidRPr="00610BD1">
              <w:rPr>
                <w:rFonts w:ascii="Arial" w:hAnsi="Arial" w:cs="Arial"/>
                <w:color w:val="000000"/>
              </w:rPr>
              <w:t>Chrome</w:t>
            </w:r>
            <w:proofErr w:type="spellEnd"/>
            <w:r w:rsidRPr="00610BD1">
              <w:rPr>
                <w:rFonts w:ascii="Arial" w:hAnsi="Arial" w:cs="Arial"/>
                <w:color w:val="000000"/>
              </w:rPr>
              <w:t>, Microsoft Edge.</w:t>
            </w:r>
          </w:p>
        </w:tc>
      </w:tr>
      <w:tr w:rsidR="00610BD1" w:rsidRPr="00610BD1" w14:paraId="6F95D13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27FA24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0582377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mecanismos de recuperação automática de senhas e bloqueio de segurança por muitas tentativas de acesso com senha incorreta.</w:t>
            </w:r>
          </w:p>
        </w:tc>
      </w:tr>
      <w:tr w:rsidR="00610BD1" w:rsidRPr="00610BD1" w14:paraId="751FF32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1887C7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65" w:type="dxa"/>
            <w:tcBorders>
              <w:bottom w:val="single" w:sz="4" w:space="0" w:color="000000"/>
              <w:right w:val="single" w:sz="4" w:space="0" w:color="000000"/>
            </w:tcBorders>
            <w:shd w:val="clear" w:color="auto" w:fill="auto"/>
            <w:vAlign w:val="center"/>
          </w:tcPr>
          <w:p w14:paraId="4C1C4F6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recuperação de acesso em caso de esquecimento de senha através do telefone do profissional. Este processo de recuperação deve gerar uma nova senha e enviar via SMS para o telefone do profissional de forma automática. Esta funcionalidade deve ser configurável podendo ser ativada ou desativada conforme necessidade.</w:t>
            </w:r>
          </w:p>
        </w:tc>
      </w:tr>
      <w:tr w:rsidR="00610BD1" w:rsidRPr="00610BD1" w14:paraId="4A80E4E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BFB78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65" w:type="dxa"/>
            <w:tcBorders>
              <w:bottom w:val="single" w:sz="4" w:space="0" w:color="000000"/>
              <w:right w:val="single" w:sz="4" w:space="0" w:color="000000"/>
            </w:tcBorders>
            <w:shd w:val="clear" w:color="auto" w:fill="auto"/>
            <w:vAlign w:val="center"/>
          </w:tcPr>
          <w:p w14:paraId="06F0448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Exigir pelo menos um e-mail durante o cadastro do profissional e que não permita mais de um cadastro utilizando o mesmo endereço de e-mail.</w:t>
            </w:r>
          </w:p>
        </w:tc>
      </w:tr>
      <w:tr w:rsidR="00610BD1" w:rsidRPr="00610BD1" w14:paraId="25CF5EF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DD9415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65" w:type="dxa"/>
            <w:tcBorders>
              <w:bottom w:val="single" w:sz="4" w:space="0" w:color="000000"/>
              <w:right w:val="single" w:sz="4" w:space="0" w:color="000000"/>
            </w:tcBorders>
            <w:shd w:val="clear" w:color="auto" w:fill="auto"/>
            <w:vAlign w:val="center"/>
          </w:tcPr>
          <w:p w14:paraId="22AB6F0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não deverá aceitar que os usuários manipulem informações que não tenham permissão de acesso.</w:t>
            </w:r>
          </w:p>
        </w:tc>
      </w:tr>
      <w:tr w:rsidR="00610BD1" w:rsidRPr="00610BD1" w14:paraId="5379304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F7C355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w:t>
            </w:r>
          </w:p>
        </w:tc>
        <w:tc>
          <w:tcPr>
            <w:tcW w:w="9365" w:type="dxa"/>
            <w:tcBorders>
              <w:bottom w:val="single" w:sz="4" w:space="0" w:color="000000"/>
              <w:right w:val="single" w:sz="4" w:space="0" w:color="000000"/>
            </w:tcBorders>
            <w:shd w:val="clear" w:color="auto" w:fill="auto"/>
            <w:vAlign w:val="center"/>
          </w:tcPr>
          <w:p w14:paraId="7B1799E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configuração de senha dos usuários para atender políticas de segurança.</w:t>
            </w:r>
          </w:p>
        </w:tc>
      </w:tr>
      <w:tr w:rsidR="00610BD1" w:rsidRPr="00610BD1" w14:paraId="5AD6E44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B3EE91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w:t>
            </w:r>
          </w:p>
        </w:tc>
        <w:tc>
          <w:tcPr>
            <w:tcW w:w="9365" w:type="dxa"/>
            <w:tcBorders>
              <w:bottom w:val="single" w:sz="4" w:space="0" w:color="000000"/>
              <w:right w:val="single" w:sz="4" w:space="0" w:color="000000"/>
            </w:tcBorders>
            <w:shd w:val="clear" w:color="auto" w:fill="auto"/>
            <w:vAlign w:val="center"/>
          </w:tcPr>
          <w:p w14:paraId="6780FF8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ao profissional do sistema a troca de senha quando entender ou se tornar necessário.</w:t>
            </w:r>
          </w:p>
        </w:tc>
      </w:tr>
      <w:tr w:rsidR="00610BD1" w:rsidRPr="00610BD1" w14:paraId="697DA66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0097F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w:t>
            </w:r>
          </w:p>
        </w:tc>
        <w:tc>
          <w:tcPr>
            <w:tcW w:w="9365" w:type="dxa"/>
            <w:tcBorders>
              <w:bottom w:val="single" w:sz="4" w:space="0" w:color="000000"/>
              <w:right w:val="single" w:sz="4" w:space="0" w:color="000000"/>
            </w:tcBorders>
            <w:shd w:val="clear" w:color="auto" w:fill="auto"/>
            <w:vAlign w:val="center"/>
          </w:tcPr>
          <w:p w14:paraId="0ED3AC1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cadastro de perfis de usuários com a possibilidade de liberar ou restringir a inclusão, alteração, visualização e exclusão de dados, telas, abas e botões.</w:t>
            </w:r>
          </w:p>
        </w:tc>
      </w:tr>
      <w:tr w:rsidR="00610BD1" w:rsidRPr="00610BD1" w14:paraId="5307D74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4659DA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w:t>
            </w:r>
          </w:p>
        </w:tc>
        <w:tc>
          <w:tcPr>
            <w:tcW w:w="9365" w:type="dxa"/>
            <w:tcBorders>
              <w:bottom w:val="single" w:sz="4" w:space="0" w:color="000000"/>
              <w:right w:val="single" w:sz="4" w:space="0" w:color="000000"/>
            </w:tcBorders>
            <w:shd w:val="clear" w:color="auto" w:fill="auto"/>
            <w:vAlign w:val="center"/>
          </w:tcPr>
          <w:p w14:paraId="195E55A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vincular vários perfis para um único profissional (usuário).</w:t>
            </w:r>
          </w:p>
        </w:tc>
      </w:tr>
      <w:tr w:rsidR="00610BD1" w:rsidRPr="00610BD1" w14:paraId="1CD1395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EDABE2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21</w:t>
            </w:r>
          </w:p>
        </w:tc>
        <w:tc>
          <w:tcPr>
            <w:tcW w:w="9365" w:type="dxa"/>
            <w:tcBorders>
              <w:bottom w:val="single" w:sz="4" w:space="0" w:color="000000"/>
              <w:right w:val="single" w:sz="4" w:space="0" w:color="000000"/>
            </w:tcBorders>
            <w:shd w:val="clear" w:color="auto" w:fill="auto"/>
            <w:vAlign w:val="center"/>
          </w:tcPr>
          <w:p w14:paraId="58BE6FB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Permitir ao administrador do sistema desativar o cadastro de um </w:t>
            </w:r>
            <w:proofErr w:type="spellStart"/>
            <w:r w:rsidRPr="00610BD1">
              <w:rPr>
                <w:rFonts w:ascii="Arial" w:hAnsi="Arial" w:cs="Arial"/>
                <w:color w:val="000000"/>
              </w:rPr>
              <w:t>profisisonal</w:t>
            </w:r>
            <w:proofErr w:type="spellEnd"/>
            <w:r w:rsidRPr="00610BD1">
              <w:rPr>
                <w:rFonts w:ascii="Arial" w:hAnsi="Arial" w:cs="Arial"/>
                <w:color w:val="000000"/>
              </w:rPr>
              <w:t>.</w:t>
            </w:r>
          </w:p>
        </w:tc>
      </w:tr>
      <w:tr w:rsidR="00610BD1" w:rsidRPr="00610BD1" w14:paraId="195B7B5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1929C3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22</w:t>
            </w:r>
          </w:p>
        </w:tc>
        <w:tc>
          <w:tcPr>
            <w:tcW w:w="9365" w:type="dxa"/>
            <w:tcBorders>
              <w:bottom w:val="single" w:sz="4" w:space="0" w:color="000000"/>
              <w:right w:val="single" w:sz="4" w:space="0" w:color="000000"/>
            </w:tcBorders>
            <w:shd w:val="clear" w:color="auto" w:fill="auto"/>
            <w:vAlign w:val="center"/>
          </w:tcPr>
          <w:p w14:paraId="107FFEB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cadastro dos profissionais da assistência social. Não deve haver limitações de cadastros.</w:t>
            </w:r>
          </w:p>
        </w:tc>
      </w:tr>
      <w:tr w:rsidR="00610BD1" w:rsidRPr="00610BD1" w14:paraId="6D81EB2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9674D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23</w:t>
            </w:r>
          </w:p>
        </w:tc>
        <w:tc>
          <w:tcPr>
            <w:tcW w:w="9365" w:type="dxa"/>
            <w:tcBorders>
              <w:bottom w:val="single" w:sz="4" w:space="0" w:color="000000"/>
              <w:right w:val="single" w:sz="4" w:space="0" w:color="000000"/>
            </w:tcBorders>
            <w:shd w:val="clear" w:color="auto" w:fill="auto"/>
            <w:vAlign w:val="center"/>
          </w:tcPr>
          <w:p w14:paraId="580C5E1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a funcionalidade de pesquisa e localização de registros nas telas de cadastro e manutenção de registros deve ser realizado pelo sistema.</w:t>
            </w:r>
          </w:p>
        </w:tc>
      </w:tr>
      <w:tr w:rsidR="00610BD1" w:rsidRPr="00610BD1" w14:paraId="22F9F93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C27E2E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24</w:t>
            </w:r>
          </w:p>
        </w:tc>
        <w:tc>
          <w:tcPr>
            <w:tcW w:w="9365" w:type="dxa"/>
            <w:tcBorders>
              <w:bottom w:val="single" w:sz="4" w:space="0" w:color="000000"/>
              <w:right w:val="single" w:sz="4" w:space="0" w:color="000000"/>
            </w:tcBorders>
            <w:shd w:val="clear" w:color="auto" w:fill="auto"/>
            <w:vAlign w:val="center"/>
          </w:tcPr>
          <w:p w14:paraId="1137C12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permitir o registro de trilhas de auditoria com registro de todas as operações realizadas pelos usuários durante o período que esteve conectado.</w:t>
            </w:r>
          </w:p>
        </w:tc>
      </w:tr>
      <w:tr w:rsidR="00610BD1" w:rsidRPr="00610BD1" w14:paraId="264238C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AD9A89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25</w:t>
            </w:r>
          </w:p>
        </w:tc>
        <w:tc>
          <w:tcPr>
            <w:tcW w:w="9365" w:type="dxa"/>
            <w:tcBorders>
              <w:bottom w:val="single" w:sz="4" w:space="0" w:color="000000"/>
              <w:right w:val="single" w:sz="4" w:space="0" w:color="000000"/>
            </w:tcBorders>
            <w:shd w:val="clear" w:color="auto" w:fill="auto"/>
            <w:vAlign w:val="center"/>
          </w:tcPr>
          <w:p w14:paraId="3B256FE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a navegação entre meses, semanas e dias na ferramenta de agenda, de acordo com o tipo </w:t>
            </w:r>
            <w:r w:rsidRPr="00610BD1">
              <w:rPr>
                <w:rFonts w:ascii="Arial" w:hAnsi="Arial" w:cs="Arial"/>
                <w:color w:val="000000"/>
              </w:rPr>
              <w:lastRenderedPageBreak/>
              <w:t>de agrupamento selecionado.</w:t>
            </w:r>
          </w:p>
        </w:tc>
      </w:tr>
      <w:tr w:rsidR="00610BD1" w:rsidRPr="00610BD1" w14:paraId="6116766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589C21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26</w:t>
            </w:r>
          </w:p>
        </w:tc>
        <w:tc>
          <w:tcPr>
            <w:tcW w:w="9365" w:type="dxa"/>
            <w:tcBorders>
              <w:bottom w:val="single" w:sz="4" w:space="0" w:color="000000"/>
              <w:right w:val="single" w:sz="4" w:space="0" w:color="000000"/>
            </w:tcBorders>
            <w:shd w:val="clear" w:color="auto" w:fill="auto"/>
            <w:vAlign w:val="center"/>
          </w:tcPr>
          <w:p w14:paraId="20E7362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que as pesquisas ordenem os registros de forma ascendente e descendente pelas colunas de dados dos registros.</w:t>
            </w:r>
          </w:p>
        </w:tc>
      </w:tr>
      <w:tr w:rsidR="00610BD1" w:rsidRPr="00610BD1" w14:paraId="09FA485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5C9124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27</w:t>
            </w:r>
          </w:p>
        </w:tc>
        <w:tc>
          <w:tcPr>
            <w:tcW w:w="9365" w:type="dxa"/>
            <w:tcBorders>
              <w:bottom w:val="single" w:sz="4" w:space="0" w:color="000000"/>
              <w:right w:val="single" w:sz="4" w:space="0" w:color="000000"/>
            </w:tcBorders>
            <w:shd w:val="clear" w:color="auto" w:fill="auto"/>
            <w:vAlign w:val="center"/>
          </w:tcPr>
          <w:p w14:paraId="7DCF04D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permitir ao operador acesso a uma tela de perfil, possibilitando realizar atualização de informações do seu cadastro como dados para contato, foto e informações de acesso.</w:t>
            </w:r>
          </w:p>
        </w:tc>
      </w:tr>
      <w:tr w:rsidR="00610BD1" w:rsidRPr="00610BD1" w14:paraId="10B3013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1B4D73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28</w:t>
            </w:r>
          </w:p>
        </w:tc>
        <w:tc>
          <w:tcPr>
            <w:tcW w:w="9365" w:type="dxa"/>
            <w:tcBorders>
              <w:bottom w:val="single" w:sz="4" w:space="0" w:color="000000"/>
              <w:right w:val="single" w:sz="4" w:space="0" w:color="000000"/>
            </w:tcBorders>
            <w:shd w:val="clear" w:color="auto" w:fill="auto"/>
            <w:vAlign w:val="center"/>
          </w:tcPr>
          <w:p w14:paraId="71B03A2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na interface de usuário filtrar dados  de diferentes formas, por períodos (ex.: atendimentos de hoje, desta semana, do mês passado, </w:t>
            </w:r>
            <w:proofErr w:type="spellStart"/>
            <w:r w:rsidRPr="00610BD1">
              <w:rPr>
                <w:rFonts w:ascii="Arial" w:hAnsi="Arial" w:cs="Arial"/>
                <w:color w:val="000000"/>
              </w:rPr>
              <w:t>etc</w:t>
            </w:r>
            <w:proofErr w:type="spellEnd"/>
            <w:r w:rsidRPr="00610BD1">
              <w:rPr>
                <w:rFonts w:ascii="Arial" w:hAnsi="Arial" w:cs="Arial"/>
                <w:color w:val="000000"/>
              </w:rPr>
              <w:t xml:space="preserve">) e por campos de determinados cadastros (ex.: famílias em vulnerabilidade, atendimentos com ou sem encaminhamentos, </w:t>
            </w:r>
            <w:proofErr w:type="spellStart"/>
            <w:r w:rsidRPr="00610BD1">
              <w:rPr>
                <w:rFonts w:ascii="Arial" w:hAnsi="Arial" w:cs="Arial"/>
                <w:color w:val="000000"/>
              </w:rPr>
              <w:t>etc</w:t>
            </w:r>
            <w:proofErr w:type="spellEnd"/>
            <w:r w:rsidRPr="00610BD1">
              <w:rPr>
                <w:rFonts w:ascii="Arial" w:hAnsi="Arial" w:cs="Arial"/>
                <w:color w:val="000000"/>
              </w:rPr>
              <w:t>). Possibilitar ao usuário criar seus próprios filtros personalizados para os principais campos do cadastro e reutilizá-los posteriormente.</w:t>
            </w:r>
          </w:p>
        </w:tc>
      </w:tr>
      <w:tr w:rsidR="00610BD1" w:rsidRPr="00610BD1" w14:paraId="2FAF7A5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41A2B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29</w:t>
            </w:r>
          </w:p>
        </w:tc>
        <w:tc>
          <w:tcPr>
            <w:tcW w:w="9365" w:type="dxa"/>
            <w:tcBorders>
              <w:bottom w:val="single" w:sz="4" w:space="0" w:color="000000"/>
              <w:right w:val="single" w:sz="4" w:space="0" w:color="000000"/>
            </w:tcBorders>
            <w:shd w:val="clear" w:color="auto" w:fill="auto"/>
            <w:vAlign w:val="center"/>
          </w:tcPr>
          <w:p w14:paraId="770C589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a criação de agenda por profissional onde esse possa controlar seus compromissos e eventos </w:t>
            </w:r>
            <w:proofErr w:type="spellStart"/>
            <w:r w:rsidRPr="00610BD1">
              <w:rPr>
                <w:rFonts w:ascii="Arial" w:hAnsi="Arial" w:cs="Arial"/>
                <w:color w:val="000000"/>
              </w:rPr>
              <w:t>diratamente</w:t>
            </w:r>
            <w:proofErr w:type="spellEnd"/>
            <w:r w:rsidRPr="00610BD1">
              <w:rPr>
                <w:rFonts w:ascii="Arial" w:hAnsi="Arial" w:cs="Arial"/>
                <w:color w:val="000000"/>
              </w:rPr>
              <w:t xml:space="preserve"> pelo sistema.</w:t>
            </w:r>
          </w:p>
        </w:tc>
      </w:tr>
      <w:tr w:rsidR="00610BD1" w:rsidRPr="00610BD1" w14:paraId="7599E7A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9F51B3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30</w:t>
            </w:r>
          </w:p>
        </w:tc>
        <w:tc>
          <w:tcPr>
            <w:tcW w:w="9365" w:type="dxa"/>
            <w:tcBorders>
              <w:bottom w:val="single" w:sz="4" w:space="0" w:color="000000"/>
              <w:right w:val="single" w:sz="4" w:space="0" w:color="000000"/>
            </w:tcBorders>
            <w:shd w:val="clear" w:color="auto" w:fill="auto"/>
            <w:vAlign w:val="center"/>
          </w:tcPr>
          <w:p w14:paraId="4B22155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deverá possuir gravações de log com registro de operações realizadas pelos usuários no sistema, informando no mínimo quem, o que e quando foi realizada a operação.</w:t>
            </w:r>
          </w:p>
        </w:tc>
      </w:tr>
      <w:tr w:rsidR="00610BD1" w:rsidRPr="00610BD1" w14:paraId="22506E0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C58AFD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31</w:t>
            </w:r>
          </w:p>
        </w:tc>
        <w:tc>
          <w:tcPr>
            <w:tcW w:w="9365" w:type="dxa"/>
            <w:tcBorders>
              <w:bottom w:val="single" w:sz="4" w:space="0" w:color="000000"/>
              <w:right w:val="single" w:sz="4" w:space="0" w:color="000000"/>
            </w:tcBorders>
            <w:shd w:val="clear" w:color="auto" w:fill="auto"/>
            <w:vAlign w:val="center"/>
          </w:tcPr>
          <w:p w14:paraId="615F5BC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ferramenta de agenda deve permitir a criação de compromissos, definindo data e horário de início e fim, título, local e detalhamento.</w:t>
            </w:r>
          </w:p>
        </w:tc>
      </w:tr>
      <w:tr w:rsidR="00610BD1" w:rsidRPr="00610BD1" w14:paraId="273B129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299FE1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32</w:t>
            </w:r>
          </w:p>
        </w:tc>
        <w:tc>
          <w:tcPr>
            <w:tcW w:w="9365" w:type="dxa"/>
            <w:tcBorders>
              <w:bottom w:val="single" w:sz="4" w:space="0" w:color="000000"/>
              <w:right w:val="single" w:sz="4" w:space="0" w:color="000000"/>
            </w:tcBorders>
            <w:shd w:val="clear" w:color="auto" w:fill="auto"/>
            <w:vAlign w:val="center"/>
          </w:tcPr>
          <w:p w14:paraId="68B5F31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Exibir a quantidade total de registros retornados pelas pesquisas aplicadas.</w:t>
            </w:r>
          </w:p>
        </w:tc>
      </w:tr>
      <w:tr w:rsidR="00610BD1" w:rsidRPr="00610BD1" w14:paraId="72738C0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462BC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33</w:t>
            </w:r>
          </w:p>
        </w:tc>
        <w:tc>
          <w:tcPr>
            <w:tcW w:w="9365" w:type="dxa"/>
            <w:tcBorders>
              <w:bottom w:val="single" w:sz="4" w:space="0" w:color="000000"/>
              <w:right w:val="single" w:sz="4" w:space="0" w:color="000000"/>
            </w:tcBorders>
            <w:shd w:val="clear" w:color="auto" w:fill="auto"/>
            <w:vAlign w:val="center"/>
          </w:tcPr>
          <w:p w14:paraId="3F09B50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na interface de usuário realizar pesquisas nos dados com filtragens, busca textual rápida ou personalizada, permitindo o usuário definir quais campos deseja filtrar na pesquisa.</w:t>
            </w:r>
          </w:p>
        </w:tc>
      </w:tr>
      <w:tr w:rsidR="00610BD1" w:rsidRPr="00610BD1" w14:paraId="04C6FB1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5D1219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34</w:t>
            </w:r>
          </w:p>
        </w:tc>
        <w:tc>
          <w:tcPr>
            <w:tcW w:w="9365" w:type="dxa"/>
            <w:tcBorders>
              <w:bottom w:val="single" w:sz="4" w:space="0" w:color="000000"/>
              <w:right w:val="single" w:sz="4" w:space="0" w:color="000000"/>
            </w:tcBorders>
            <w:shd w:val="clear" w:color="auto" w:fill="auto"/>
            <w:vAlign w:val="center"/>
          </w:tcPr>
          <w:p w14:paraId="5301BD4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possuir auditoria completa das operações, armazenando dados de inserções, alterações e exclusões de registros, permitindo consultar a data, horário e usuário responsável pela operação.</w:t>
            </w:r>
          </w:p>
        </w:tc>
      </w:tr>
      <w:tr w:rsidR="00610BD1" w:rsidRPr="00610BD1" w14:paraId="779386F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09BD1A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35</w:t>
            </w:r>
          </w:p>
        </w:tc>
        <w:tc>
          <w:tcPr>
            <w:tcW w:w="9365" w:type="dxa"/>
            <w:tcBorders>
              <w:bottom w:val="single" w:sz="4" w:space="0" w:color="000000"/>
              <w:right w:val="single" w:sz="4" w:space="0" w:color="000000"/>
            </w:tcBorders>
            <w:shd w:val="clear" w:color="auto" w:fill="auto"/>
            <w:vAlign w:val="center"/>
          </w:tcPr>
          <w:p w14:paraId="54C7299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realização de pesquisa avançada de registros nas telas de cadastro, possibilitando a utilização de qualquer campo do cadastro como filtro para listar os registros.</w:t>
            </w:r>
          </w:p>
        </w:tc>
      </w:tr>
      <w:tr w:rsidR="00610BD1" w:rsidRPr="00610BD1" w14:paraId="46C1142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1AD3D9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36</w:t>
            </w:r>
          </w:p>
        </w:tc>
        <w:tc>
          <w:tcPr>
            <w:tcW w:w="9365" w:type="dxa"/>
            <w:tcBorders>
              <w:bottom w:val="single" w:sz="4" w:space="0" w:color="000000"/>
              <w:right w:val="single" w:sz="4" w:space="0" w:color="000000"/>
            </w:tcBorders>
            <w:shd w:val="clear" w:color="auto" w:fill="auto"/>
            <w:vAlign w:val="center"/>
          </w:tcPr>
          <w:p w14:paraId="1E1FD87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ferramenta de agenda deve dispor de visualização de dados por dia, semana e mês.</w:t>
            </w:r>
          </w:p>
        </w:tc>
      </w:tr>
      <w:tr w:rsidR="00610BD1" w:rsidRPr="00610BD1" w14:paraId="2579509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2E960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37</w:t>
            </w:r>
          </w:p>
        </w:tc>
        <w:tc>
          <w:tcPr>
            <w:tcW w:w="9365" w:type="dxa"/>
            <w:tcBorders>
              <w:bottom w:val="single" w:sz="4" w:space="0" w:color="000000"/>
              <w:right w:val="single" w:sz="4" w:space="0" w:color="000000"/>
            </w:tcBorders>
            <w:shd w:val="clear" w:color="auto" w:fill="auto"/>
            <w:vAlign w:val="center"/>
          </w:tcPr>
          <w:p w14:paraId="2E3E421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configurar atalhos para sistemas ou sites externos, como o site da prefeitura, por exemplo, de modo que fiquem disponíveis para todos os profissionais do sistema.</w:t>
            </w:r>
          </w:p>
        </w:tc>
      </w:tr>
      <w:tr w:rsidR="00610BD1" w:rsidRPr="00610BD1" w14:paraId="1072B1E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A1525C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38</w:t>
            </w:r>
          </w:p>
        </w:tc>
        <w:tc>
          <w:tcPr>
            <w:tcW w:w="9365" w:type="dxa"/>
            <w:tcBorders>
              <w:bottom w:val="single" w:sz="4" w:space="0" w:color="000000"/>
              <w:right w:val="single" w:sz="4" w:space="0" w:color="000000"/>
            </w:tcBorders>
            <w:shd w:val="clear" w:color="auto" w:fill="auto"/>
            <w:vAlign w:val="center"/>
          </w:tcPr>
          <w:p w14:paraId="5856AE8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Gerenciamento dos profissionais deverá ser através de </w:t>
            </w:r>
            <w:proofErr w:type="spellStart"/>
            <w:r w:rsidRPr="00610BD1">
              <w:rPr>
                <w:rFonts w:ascii="Arial" w:hAnsi="Arial" w:cs="Arial"/>
                <w:color w:val="000000"/>
              </w:rPr>
              <w:t>login</w:t>
            </w:r>
            <w:proofErr w:type="spellEnd"/>
            <w:r w:rsidRPr="00610BD1">
              <w:rPr>
                <w:rFonts w:ascii="Arial" w:hAnsi="Arial" w:cs="Arial"/>
                <w:color w:val="000000"/>
              </w:rPr>
              <w:t xml:space="preserve"> e senha.</w:t>
            </w:r>
          </w:p>
        </w:tc>
      </w:tr>
      <w:tr w:rsidR="00610BD1" w:rsidRPr="00610BD1" w14:paraId="7A1208D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B1FFFF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39</w:t>
            </w:r>
          </w:p>
        </w:tc>
        <w:tc>
          <w:tcPr>
            <w:tcW w:w="9365" w:type="dxa"/>
            <w:tcBorders>
              <w:bottom w:val="single" w:sz="4" w:space="0" w:color="000000"/>
              <w:right w:val="single" w:sz="4" w:space="0" w:color="000000"/>
            </w:tcBorders>
            <w:shd w:val="clear" w:color="auto" w:fill="auto"/>
            <w:vAlign w:val="center"/>
          </w:tcPr>
          <w:p w14:paraId="35AAF1F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ocultar no menu as funcionalidades sem acesso para o usuário de sistema.</w:t>
            </w:r>
          </w:p>
        </w:tc>
      </w:tr>
      <w:tr w:rsidR="00610BD1" w:rsidRPr="00610BD1" w14:paraId="37B7CC7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E9239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40</w:t>
            </w:r>
          </w:p>
        </w:tc>
        <w:tc>
          <w:tcPr>
            <w:tcW w:w="9365" w:type="dxa"/>
            <w:tcBorders>
              <w:bottom w:val="single" w:sz="4" w:space="0" w:color="000000"/>
              <w:right w:val="single" w:sz="4" w:space="0" w:color="000000"/>
            </w:tcBorders>
            <w:shd w:val="clear" w:color="auto" w:fill="auto"/>
            <w:vAlign w:val="center"/>
          </w:tcPr>
          <w:p w14:paraId="2B069CB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As pesquisas devem possibilitar a exportação dos registros listados na página apresentada, em formato CSV.</w:t>
            </w:r>
          </w:p>
        </w:tc>
      </w:tr>
      <w:tr w:rsidR="00610BD1" w:rsidRPr="00610BD1" w14:paraId="6C6A057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12AACF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41</w:t>
            </w:r>
          </w:p>
        </w:tc>
        <w:tc>
          <w:tcPr>
            <w:tcW w:w="9365" w:type="dxa"/>
            <w:tcBorders>
              <w:bottom w:val="single" w:sz="4" w:space="0" w:color="000000"/>
              <w:right w:val="single" w:sz="4" w:space="0" w:color="000000"/>
            </w:tcBorders>
            <w:shd w:val="clear" w:color="auto" w:fill="auto"/>
            <w:vAlign w:val="center"/>
          </w:tcPr>
          <w:p w14:paraId="7D3B70F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ferramenta como parte integrante do sistema que permita aos usuários de sistema a troca de mensagens em tempo real (bate papo). Esta ferramenta pode ser ativada e desativada conforme necessidade.</w:t>
            </w:r>
          </w:p>
        </w:tc>
      </w:tr>
      <w:tr w:rsidR="00610BD1" w:rsidRPr="00610BD1" w14:paraId="7D6B9DA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A601CD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42</w:t>
            </w:r>
          </w:p>
        </w:tc>
        <w:tc>
          <w:tcPr>
            <w:tcW w:w="9365" w:type="dxa"/>
            <w:tcBorders>
              <w:bottom w:val="single" w:sz="4" w:space="0" w:color="000000"/>
              <w:right w:val="single" w:sz="4" w:space="0" w:color="000000"/>
            </w:tcBorders>
            <w:shd w:val="clear" w:color="auto" w:fill="auto"/>
            <w:vAlign w:val="center"/>
          </w:tcPr>
          <w:p w14:paraId="14402F8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ferramenta de chat online dentro da aplicação.</w:t>
            </w:r>
          </w:p>
        </w:tc>
      </w:tr>
      <w:tr w:rsidR="00610BD1" w:rsidRPr="00610BD1" w14:paraId="7ABD6CC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48B696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43</w:t>
            </w:r>
          </w:p>
        </w:tc>
        <w:tc>
          <w:tcPr>
            <w:tcW w:w="9365" w:type="dxa"/>
            <w:tcBorders>
              <w:bottom w:val="single" w:sz="4" w:space="0" w:color="000000"/>
              <w:right w:val="single" w:sz="4" w:space="0" w:color="000000"/>
            </w:tcBorders>
            <w:shd w:val="clear" w:color="auto" w:fill="auto"/>
            <w:vAlign w:val="center"/>
          </w:tcPr>
          <w:p w14:paraId="13568F2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Criptografar a conexão da ferramenta de troca de mensagens por meio de um protocolo seguro.</w:t>
            </w:r>
          </w:p>
        </w:tc>
      </w:tr>
      <w:tr w:rsidR="00610BD1" w:rsidRPr="00610BD1" w14:paraId="164B679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0030A4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44</w:t>
            </w:r>
          </w:p>
        </w:tc>
        <w:tc>
          <w:tcPr>
            <w:tcW w:w="9365" w:type="dxa"/>
            <w:tcBorders>
              <w:bottom w:val="single" w:sz="4" w:space="0" w:color="000000"/>
              <w:right w:val="single" w:sz="4" w:space="0" w:color="000000"/>
            </w:tcBorders>
            <w:shd w:val="clear" w:color="auto" w:fill="auto"/>
            <w:vAlign w:val="center"/>
          </w:tcPr>
          <w:p w14:paraId="1FAEF72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sistema deve dispor de uso do protocolo de comunicação na ferramenta de troca de mensagem, para facilitar a comunicação bidirecional em canais de transmissão </w:t>
            </w:r>
            <w:proofErr w:type="spellStart"/>
            <w:r w:rsidRPr="00610BD1">
              <w:rPr>
                <w:rFonts w:ascii="Arial" w:hAnsi="Arial" w:cs="Arial"/>
                <w:color w:val="000000"/>
              </w:rPr>
              <w:t>full</w:t>
            </w:r>
            <w:proofErr w:type="spellEnd"/>
            <w:r w:rsidRPr="00610BD1">
              <w:rPr>
                <w:rFonts w:ascii="Arial" w:hAnsi="Arial" w:cs="Arial"/>
                <w:color w:val="000000"/>
              </w:rPr>
              <w:t>-duplex por meio de um único soquete TCP (</w:t>
            </w:r>
            <w:proofErr w:type="spellStart"/>
            <w:r w:rsidRPr="00610BD1">
              <w:rPr>
                <w:rFonts w:ascii="Arial" w:hAnsi="Arial" w:cs="Arial"/>
                <w:color w:val="000000"/>
              </w:rPr>
              <w:t>Transmission</w:t>
            </w:r>
            <w:proofErr w:type="spellEnd"/>
            <w:r w:rsidRPr="00610BD1">
              <w:rPr>
                <w:rFonts w:ascii="Arial" w:hAnsi="Arial" w:cs="Arial"/>
                <w:color w:val="000000"/>
              </w:rPr>
              <w:t xml:space="preserve"> </w:t>
            </w:r>
            <w:proofErr w:type="spellStart"/>
            <w:r w:rsidRPr="00610BD1">
              <w:rPr>
                <w:rFonts w:ascii="Arial" w:hAnsi="Arial" w:cs="Arial"/>
                <w:color w:val="000000"/>
              </w:rPr>
              <w:t>Control</w:t>
            </w:r>
            <w:proofErr w:type="spellEnd"/>
            <w:r w:rsidRPr="00610BD1">
              <w:rPr>
                <w:rFonts w:ascii="Arial" w:hAnsi="Arial" w:cs="Arial"/>
                <w:color w:val="000000"/>
              </w:rPr>
              <w:t xml:space="preserve"> </w:t>
            </w:r>
            <w:proofErr w:type="spellStart"/>
            <w:r w:rsidRPr="00610BD1">
              <w:rPr>
                <w:rFonts w:ascii="Arial" w:hAnsi="Arial" w:cs="Arial"/>
                <w:color w:val="000000"/>
              </w:rPr>
              <w:t>Protocol</w:t>
            </w:r>
            <w:proofErr w:type="spellEnd"/>
            <w:r w:rsidRPr="00610BD1">
              <w:rPr>
                <w:rFonts w:ascii="Arial" w:hAnsi="Arial" w:cs="Arial"/>
                <w:color w:val="000000"/>
              </w:rPr>
              <w:t>).</w:t>
            </w:r>
          </w:p>
        </w:tc>
      </w:tr>
      <w:tr w:rsidR="00610BD1" w:rsidRPr="00610BD1" w14:paraId="7869D92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D19A9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45</w:t>
            </w:r>
          </w:p>
        </w:tc>
        <w:tc>
          <w:tcPr>
            <w:tcW w:w="9365" w:type="dxa"/>
            <w:tcBorders>
              <w:bottom w:val="single" w:sz="4" w:space="0" w:color="000000"/>
              <w:right w:val="single" w:sz="4" w:space="0" w:color="000000"/>
            </w:tcBorders>
            <w:shd w:val="clear" w:color="auto" w:fill="auto"/>
            <w:vAlign w:val="center"/>
          </w:tcPr>
          <w:p w14:paraId="352570E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Não deve ocorrer armazenamento das mensagens enviadas e recebidas através da ferramenta de chat, sendo disponíveis somente durante a sessão autenticada.</w:t>
            </w:r>
          </w:p>
        </w:tc>
      </w:tr>
      <w:tr w:rsidR="00610BD1" w:rsidRPr="00610BD1" w14:paraId="361C324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FBDDCE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46</w:t>
            </w:r>
          </w:p>
        </w:tc>
        <w:tc>
          <w:tcPr>
            <w:tcW w:w="9365" w:type="dxa"/>
            <w:tcBorders>
              <w:bottom w:val="single" w:sz="4" w:space="0" w:color="000000"/>
              <w:right w:val="single" w:sz="4" w:space="0" w:color="000000"/>
            </w:tcBorders>
            <w:shd w:val="clear" w:color="auto" w:fill="auto"/>
            <w:vAlign w:val="center"/>
          </w:tcPr>
          <w:p w14:paraId="01D07B7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Deverá realizar a atualização automática das pendências do profissional </w:t>
            </w:r>
            <w:proofErr w:type="spellStart"/>
            <w:r w:rsidRPr="00610BD1">
              <w:rPr>
                <w:rFonts w:ascii="Arial" w:hAnsi="Arial" w:cs="Arial"/>
                <w:color w:val="000000"/>
              </w:rPr>
              <w:t>logado</w:t>
            </w:r>
            <w:proofErr w:type="spellEnd"/>
            <w:r w:rsidRPr="00610BD1">
              <w:rPr>
                <w:rFonts w:ascii="Arial" w:hAnsi="Arial" w:cs="Arial"/>
                <w:color w:val="000000"/>
              </w:rPr>
              <w:t>, sem que haja a interação do próprio profissional.</w:t>
            </w:r>
          </w:p>
        </w:tc>
      </w:tr>
      <w:tr w:rsidR="00610BD1" w:rsidRPr="00610BD1" w14:paraId="2ED51F0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2C1CFA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47</w:t>
            </w:r>
          </w:p>
        </w:tc>
        <w:tc>
          <w:tcPr>
            <w:tcW w:w="9365" w:type="dxa"/>
            <w:tcBorders>
              <w:bottom w:val="single" w:sz="4" w:space="0" w:color="000000"/>
              <w:right w:val="single" w:sz="4" w:space="0" w:color="000000"/>
            </w:tcBorders>
            <w:shd w:val="clear" w:color="auto" w:fill="auto"/>
            <w:vAlign w:val="center"/>
          </w:tcPr>
          <w:p w14:paraId="1047D57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Definir quais Unidades de Assistência Social serão consideradas como unidades de referência das Famílias.</w:t>
            </w:r>
          </w:p>
        </w:tc>
      </w:tr>
      <w:tr w:rsidR="00610BD1" w:rsidRPr="00610BD1" w14:paraId="5F59448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1153A5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48</w:t>
            </w:r>
          </w:p>
        </w:tc>
        <w:tc>
          <w:tcPr>
            <w:tcW w:w="9365" w:type="dxa"/>
            <w:tcBorders>
              <w:bottom w:val="single" w:sz="4" w:space="0" w:color="000000"/>
              <w:right w:val="single" w:sz="4" w:space="0" w:color="000000"/>
            </w:tcBorders>
            <w:shd w:val="clear" w:color="auto" w:fill="auto"/>
            <w:vAlign w:val="center"/>
          </w:tcPr>
          <w:p w14:paraId="666C2F2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cadastro de Unidades/Equipamentos, divididos por Unidade Social, Unidade Gestora e Empresas e Fornecedores todos com todos os dados exigidos em diretrizes impostas pelo Ministério da Cidadania.</w:t>
            </w:r>
          </w:p>
        </w:tc>
      </w:tr>
      <w:tr w:rsidR="00610BD1" w:rsidRPr="00610BD1" w14:paraId="3540590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EA5ED3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49</w:t>
            </w:r>
          </w:p>
        </w:tc>
        <w:tc>
          <w:tcPr>
            <w:tcW w:w="9365" w:type="dxa"/>
            <w:tcBorders>
              <w:bottom w:val="single" w:sz="4" w:space="0" w:color="000000"/>
              <w:right w:val="single" w:sz="4" w:space="0" w:color="000000"/>
            </w:tcBorders>
            <w:shd w:val="clear" w:color="auto" w:fill="auto"/>
            <w:vAlign w:val="center"/>
          </w:tcPr>
          <w:p w14:paraId="3E8952F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cadastro das Pessoas com informações padronizadas pelo programa CADÚNICO da Caixa Econômica Federal.</w:t>
            </w:r>
          </w:p>
        </w:tc>
      </w:tr>
      <w:tr w:rsidR="00610BD1" w:rsidRPr="00610BD1" w14:paraId="58483CF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0A4E54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50</w:t>
            </w:r>
          </w:p>
        </w:tc>
        <w:tc>
          <w:tcPr>
            <w:tcW w:w="9365" w:type="dxa"/>
            <w:tcBorders>
              <w:bottom w:val="single" w:sz="4" w:space="0" w:color="000000"/>
              <w:right w:val="single" w:sz="4" w:space="0" w:color="000000"/>
            </w:tcBorders>
            <w:shd w:val="clear" w:color="auto" w:fill="auto"/>
            <w:vAlign w:val="center"/>
          </w:tcPr>
          <w:p w14:paraId="50FB6B1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vinculação de múltiplos endereços ao cadastro de cada pessoa, identificando-os por tipo (rural ou urbano) e permitindo a visualização através de mapa (</w:t>
            </w:r>
            <w:proofErr w:type="spellStart"/>
            <w:r w:rsidRPr="00610BD1">
              <w:rPr>
                <w:rFonts w:ascii="Arial" w:hAnsi="Arial" w:cs="Arial"/>
                <w:color w:val="000000"/>
              </w:rPr>
              <w:t>georreferenciamento</w:t>
            </w:r>
            <w:proofErr w:type="spellEnd"/>
            <w:r w:rsidRPr="00610BD1">
              <w:rPr>
                <w:rFonts w:ascii="Arial" w:hAnsi="Arial" w:cs="Arial"/>
                <w:color w:val="000000"/>
              </w:rPr>
              <w:t>) o endereço informado.</w:t>
            </w:r>
          </w:p>
        </w:tc>
      </w:tr>
      <w:tr w:rsidR="00610BD1" w:rsidRPr="00610BD1" w14:paraId="5946ACE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6573BA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51</w:t>
            </w:r>
          </w:p>
        </w:tc>
        <w:tc>
          <w:tcPr>
            <w:tcW w:w="9365" w:type="dxa"/>
            <w:tcBorders>
              <w:bottom w:val="single" w:sz="4" w:space="0" w:color="000000"/>
              <w:right w:val="single" w:sz="4" w:space="0" w:color="000000"/>
            </w:tcBorders>
            <w:shd w:val="clear" w:color="auto" w:fill="auto"/>
            <w:vAlign w:val="center"/>
          </w:tcPr>
          <w:p w14:paraId="3B98356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no cadastro de pessoas dados referentes as rendas de programas habitacionais.</w:t>
            </w:r>
          </w:p>
        </w:tc>
      </w:tr>
      <w:tr w:rsidR="00610BD1" w:rsidRPr="00610BD1" w14:paraId="6E45C16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76401F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52</w:t>
            </w:r>
          </w:p>
        </w:tc>
        <w:tc>
          <w:tcPr>
            <w:tcW w:w="9365" w:type="dxa"/>
            <w:tcBorders>
              <w:bottom w:val="single" w:sz="4" w:space="0" w:color="000000"/>
              <w:right w:val="single" w:sz="4" w:space="0" w:color="000000"/>
            </w:tcBorders>
            <w:shd w:val="clear" w:color="auto" w:fill="auto"/>
            <w:vAlign w:val="center"/>
          </w:tcPr>
          <w:p w14:paraId="22AD529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que o profissional escolha o formato de cadastros de pessoas, podendo alternar entre cadastros completos, exigindo mais ou menos informações.</w:t>
            </w:r>
          </w:p>
        </w:tc>
      </w:tr>
      <w:tr w:rsidR="00610BD1" w:rsidRPr="00610BD1" w14:paraId="47AE7F9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51A14E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53</w:t>
            </w:r>
          </w:p>
        </w:tc>
        <w:tc>
          <w:tcPr>
            <w:tcW w:w="9365" w:type="dxa"/>
            <w:tcBorders>
              <w:bottom w:val="single" w:sz="4" w:space="0" w:color="000000"/>
              <w:right w:val="single" w:sz="4" w:space="0" w:color="000000"/>
            </w:tcBorders>
            <w:shd w:val="clear" w:color="auto" w:fill="auto"/>
            <w:vAlign w:val="center"/>
          </w:tcPr>
          <w:p w14:paraId="54A1365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captura de imagem de webcam no cadastro da Pessoa através do sistema.</w:t>
            </w:r>
          </w:p>
        </w:tc>
      </w:tr>
      <w:tr w:rsidR="00610BD1" w:rsidRPr="00610BD1" w14:paraId="4838FDC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C60E75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54</w:t>
            </w:r>
          </w:p>
        </w:tc>
        <w:tc>
          <w:tcPr>
            <w:tcW w:w="9365" w:type="dxa"/>
            <w:tcBorders>
              <w:bottom w:val="single" w:sz="4" w:space="0" w:color="000000"/>
              <w:right w:val="single" w:sz="4" w:space="0" w:color="000000"/>
            </w:tcBorders>
            <w:shd w:val="clear" w:color="auto" w:fill="auto"/>
            <w:vAlign w:val="center"/>
          </w:tcPr>
          <w:p w14:paraId="7C97021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cadastro de pessoas contendo informações em conformidade com Prontuário SUAS.</w:t>
            </w:r>
          </w:p>
        </w:tc>
      </w:tr>
      <w:tr w:rsidR="00610BD1" w:rsidRPr="00610BD1" w14:paraId="7683F26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D6BD29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55</w:t>
            </w:r>
          </w:p>
        </w:tc>
        <w:tc>
          <w:tcPr>
            <w:tcW w:w="9365" w:type="dxa"/>
            <w:tcBorders>
              <w:bottom w:val="single" w:sz="4" w:space="0" w:color="000000"/>
              <w:right w:val="single" w:sz="4" w:space="0" w:color="000000"/>
            </w:tcBorders>
            <w:shd w:val="clear" w:color="auto" w:fill="auto"/>
            <w:vAlign w:val="center"/>
          </w:tcPr>
          <w:p w14:paraId="3C7BDAC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Conforme padrão do CADÚNICO, o sistema deve permitir configurar cadastro de pessoas apenas em letras maiúsculas.</w:t>
            </w:r>
          </w:p>
        </w:tc>
      </w:tr>
      <w:tr w:rsidR="00610BD1" w:rsidRPr="00610BD1" w14:paraId="1A84845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F766E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56</w:t>
            </w:r>
          </w:p>
        </w:tc>
        <w:tc>
          <w:tcPr>
            <w:tcW w:w="9365" w:type="dxa"/>
            <w:tcBorders>
              <w:bottom w:val="single" w:sz="4" w:space="0" w:color="000000"/>
              <w:right w:val="single" w:sz="4" w:space="0" w:color="000000"/>
            </w:tcBorders>
            <w:shd w:val="clear" w:color="auto" w:fill="auto"/>
            <w:vAlign w:val="center"/>
          </w:tcPr>
          <w:p w14:paraId="3432C38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controle de informações gestacionais, contendo minimamente campos de Idade gestacional, se já iniciou o pré-natal, maternidade de referência e data prevista para o parto.</w:t>
            </w:r>
          </w:p>
        </w:tc>
      </w:tr>
      <w:tr w:rsidR="00610BD1" w:rsidRPr="00610BD1" w14:paraId="25F0F3A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8D6A79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57</w:t>
            </w:r>
          </w:p>
        </w:tc>
        <w:tc>
          <w:tcPr>
            <w:tcW w:w="9365" w:type="dxa"/>
            <w:tcBorders>
              <w:bottom w:val="single" w:sz="4" w:space="0" w:color="000000"/>
              <w:right w:val="single" w:sz="4" w:space="0" w:color="000000"/>
            </w:tcBorders>
            <w:shd w:val="clear" w:color="auto" w:fill="auto"/>
            <w:vAlign w:val="center"/>
          </w:tcPr>
          <w:p w14:paraId="0DE85AD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no cadastro de pessoas campos para inserção de dados referente a boletim de ocorrência e observações.</w:t>
            </w:r>
          </w:p>
        </w:tc>
      </w:tr>
      <w:tr w:rsidR="00610BD1" w:rsidRPr="00610BD1" w14:paraId="7CBA2BA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7BFD41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58</w:t>
            </w:r>
          </w:p>
        </w:tc>
        <w:tc>
          <w:tcPr>
            <w:tcW w:w="9365" w:type="dxa"/>
            <w:tcBorders>
              <w:bottom w:val="single" w:sz="4" w:space="0" w:color="000000"/>
              <w:right w:val="single" w:sz="4" w:space="0" w:color="000000"/>
            </w:tcBorders>
            <w:shd w:val="clear" w:color="auto" w:fill="auto"/>
            <w:vAlign w:val="center"/>
          </w:tcPr>
          <w:p w14:paraId="053927D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sistema deve permitir no cadastro da pessoa o vínculo de arquivos digitais que serão anexados pelos </w:t>
            </w:r>
            <w:proofErr w:type="spellStart"/>
            <w:r w:rsidRPr="00610BD1">
              <w:rPr>
                <w:rFonts w:ascii="Arial" w:hAnsi="Arial" w:cs="Arial"/>
                <w:color w:val="000000"/>
              </w:rPr>
              <w:t>profissonais</w:t>
            </w:r>
            <w:proofErr w:type="spellEnd"/>
            <w:r w:rsidRPr="00610BD1">
              <w:rPr>
                <w:rFonts w:ascii="Arial" w:hAnsi="Arial" w:cs="Arial"/>
                <w:color w:val="000000"/>
              </w:rPr>
              <w:t>.</w:t>
            </w:r>
          </w:p>
        </w:tc>
      </w:tr>
      <w:tr w:rsidR="00610BD1" w:rsidRPr="00610BD1" w14:paraId="5F09FD5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D28DF7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59</w:t>
            </w:r>
          </w:p>
        </w:tc>
        <w:tc>
          <w:tcPr>
            <w:tcW w:w="9365" w:type="dxa"/>
            <w:tcBorders>
              <w:bottom w:val="single" w:sz="4" w:space="0" w:color="000000"/>
              <w:right w:val="single" w:sz="4" w:space="0" w:color="000000"/>
            </w:tcBorders>
            <w:shd w:val="clear" w:color="auto" w:fill="auto"/>
            <w:vAlign w:val="center"/>
          </w:tcPr>
          <w:p w14:paraId="7411843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permitir o bloqueio de preenchimento de nomes acentuados nos cadastros das pessoas.</w:t>
            </w:r>
          </w:p>
        </w:tc>
      </w:tr>
      <w:tr w:rsidR="00610BD1" w:rsidRPr="00610BD1" w14:paraId="00B5E35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D49821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60</w:t>
            </w:r>
          </w:p>
        </w:tc>
        <w:tc>
          <w:tcPr>
            <w:tcW w:w="9365" w:type="dxa"/>
            <w:tcBorders>
              <w:bottom w:val="single" w:sz="4" w:space="0" w:color="000000"/>
              <w:right w:val="single" w:sz="4" w:space="0" w:color="000000"/>
            </w:tcBorders>
            <w:shd w:val="clear" w:color="auto" w:fill="auto"/>
            <w:vAlign w:val="center"/>
          </w:tcPr>
          <w:p w14:paraId="280FC99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Deverá permitir o cadastro do nome social da pessoa.</w:t>
            </w:r>
          </w:p>
        </w:tc>
      </w:tr>
      <w:tr w:rsidR="00610BD1" w:rsidRPr="00610BD1" w14:paraId="5FAA833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CDFB55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61</w:t>
            </w:r>
          </w:p>
        </w:tc>
        <w:tc>
          <w:tcPr>
            <w:tcW w:w="9365" w:type="dxa"/>
            <w:tcBorders>
              <w:bottom w:val="single" w:sz="4" w:space="0" w:color="000000"/>
              <w:right w:val="single" w:sz="4" w:space="0" w:color="000000"/>
            </w:tcBorders>
            <w:shd w:val="clear" w:color="auto" w:fill="auto"/>
            <w:vAlign w:val="center"/>
          </w:tcPr>
          <w:p w14:paraId="0D3C5C3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consistir duplicidade de registros no momento do cadastro de uma pessoa. Alertando ou bloqueando caso já tenha registros com o mesmo NIS ou CPF.</w:t>
            </w:r>
          </w:p>
        </w:tc>
      </w:tr>
      <w:tr w:rsidR="00610BD1" w:rsidRPr="00610BD1" w14:paraId="4F315D1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B78E1F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62</w:t>
            </w:r>
          </w:p>
        </w:tc>
        <w:tc>
          <w:tcPr>
            <w:tcW w:w="9365" w:type="dxa"/>
            <w:tcBorders>
              <w:bottom w:val="single" w:sz="4" w:space="0" w:color="000000"/>
              <w:right w:val="single" w:sz="4" w:space="0" w:color="000000"/>
            </w:tcBorders>
            <w:shd w:val="clear" w:color="auto" w:fill="auto"/>
            <w:vAlign w:val="center"/>
          </w:tcPr>
          <w:p w14:paraId="5782C7A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configuração para bloquear o preenchimento de cadastro resumido da pessoa.</w:t>
            </w:r>
          </w:p>
        </w:tc>
      </w:tr>
      <w:tr w:rsidR="00610BD1" w:rsidRPr="00610BD1" w14:paraId="0A08868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3CCB03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63</w:t>
            </w:r>
          </w:p>
        </w:tc>
        <w:tc>
          <w:tcPr>
            <w:tcW w:w="9365" w:type="dxa"/>
            <w:tcBorders>
              <w:bottom w:val="single" w:sz="4" w:space="0" w:color="000000"/>
              <w:right w:val="single" w:sz="4" w:space="0" w:color="000000"/>
            </w:tcBorders>
            <w:shd w:val="clear" w:color="auto" w:fill="auto"/>
            <w:vAlign w:val="center"/>
          </w:tcPr>
          <w:p w14:paraId="4E901F2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recurso para indicar qual a unidade é responsável pela gestão e execução dos programas sociais.</w:t>
            </w:r>
          </w:p>
        </w:tc>
      </w:tr>
      <w:tr w:rsidR="00610BD1" w:rsidRPr="00610BD1" w14:paraId="4D4CFE6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41D644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64</w:t>
            </w:r>
          </w:p>
        </w:tc>
        <w:tc>
          <w:tcPr>
            <w:tcW w:w="9365" w:type="dxa"/>
            <w:tcBorders>
              <w:bottom w:val="single" w:sz="4" w:space="0" w:color="000000"/>
              <w:right w:val="single" w:sz="4" w:space="0" w:color="000000"/>
            </w:tcBorders>
            <w:shd w:val="clear" w:color="auto" w:fill="auto"/>
            <w:vAlign w:val="center"/>
          </w:tcPr>
          <w:p w14:paraId="769BAD1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informar qual o motivo da reincidência dos programas sociais.</w:t>
            </w:r>
          </w:p>
        </w:tc>
      </w:tr>
      <w:tr w:rsidR="00610BD1" w:rsidRPr="00610BD1" w14:paraId="0BAC152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DC8EA1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65</w:t>
            </w:r>
          </w:p>
        </w:tc>
        <w:tc>
          <w:tcPr>
            <w:tcW w:w="9365" w:type="dxa"/>
            <w:tcBorders>
              <w:bottom w:val="single" w:sz="4" w:space="0" w:color="000000"/>
              <w:right w:val="single" w:sz="4" w:space="0" w:color="000000"/>
            </w:tcBorders>
            <w:shd w:val="clear" w:color="auto" w:fill="auto"/>
            <w:vAlign w:val="center"/>
          </w:tcPr>
          <w:p w14:paraId="3FC88BE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vinculação de arquivos digitalizados ao cadastro da família.</w:t>
            </w:r>
          </w:p>
        </w:tc>
      </w:tr>
      <w:tr w:rsidR="00610BD1" w:rsidRPr="00610BD1" w14:paraId="1E3DCFB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3B54DA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66</w:t>
            </w:r>
          </w:p>
        </w:tc>
        <w:tc>
          <w:tcPr>
            <w:tcW w:w="9365" w:type="dxa"/>
            <w:tcBorders>
              <w:bottom w:val="single" w:sz="4" w:space="0" w:color="000000"/>
              <w:right w:val="single" w:sz="4" w:space="0" w:color="000000"/>
            </w:tcBorders>
            <w:shd w:val="clear" w:color="auto" w:fill="auto"/>
            <w:vAlign w:val="center"/>
          </w:tcPr>
          <w:p w14:paraId="3D7074C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cadastro das famílias com informações de características do domicílio, origem e despesas mensais padronizadas pelo programa da Caixa Econômica Federal CADUNICO.</w:t>
            </w:r>
          </w:p>
        </w:tc>
      </w:tr>
      <w:tr w:rsidR="00610BD1" w:rsidRPr="00610BD1" w14:paraId="05CE7FE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45660E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67</w:t>
            </w:r>
          </w:p>
        </w:tc>
        <w:tc>
          <w:tcPr>
            <w:tcW w:w="9365" w:type="dxa"/>
            <w:tcBorders>
              <w:bottom w:val="single" w:sz="4" w:space="0" w:color="000000"/>
              <w:right w:val="single" w:sz="4" w:space="0" w:color="000000"/>
            </w:tcBorders>
            <w:shd w:val="clear" w:color="auto" w:fill="auto"/>
            <w:vAlign w:val="center"/>
          </w:tcPr>
          <w:p w14:paraId="40CFFA9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Identificar se a pessoa ou família são reincidentes nos Programas Sociais de forma automática, caso já tenham sido vinculadas no programa anteriormente e também de forma manual.</w:t>
            </w:r>
          </w:p>
        </w:tc>
      </w:tr>
      <w:tr w:rsidR="00610BD1" w:rsidRPr="00610BD1" w14:paraId="38054A6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E0D881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68</w:t>
            </w:r>
          </w:p>
        </w:tc>
        <w:tc>
          <w:tcPr>
            <w:tcW w:w="9365" w:type="dxa"/>
            <w:tcBorders>
              <w:bottom w:val="single" w:sz="4" w:space="0" w:color="000000"/>
              <w:right w:val="single" w:sz="4" w:space="0" w:color="000000"/>
            </w:tcBorders>
            <w:shd w:val="clear" w:color="auto" w:fill="auto"/>
            <w:vAlign w:val="center"/>
          </w:tcPr>
          <w:p w14:paraId="482B165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cadastrar a composição familiar, podendo incluir dados de cada familiar, como também a inclusão de demanda, beneficio, serviços e programas, que os participantes da família estão vinculados.</w:t>
            </w:r>
          </w:p>
        </w:tc>
      </w:tr>
      <w:tr w:rsidR="00610BD1" w:rsidRPr="00610BD1" w14:paraId="73FF9EE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04CEE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69</w:t>
            </w:r>
          </w:p>
        </w:tc>
        <w:tc>
          <w:tcPr>
            <w:tcW w:w="9365" w:type="dxa"/>
            <w:tcBorders>
              <w:bottom w:val="single" w:sz="4" w:space="0" w:color="000000"/>
              <w:right w:val="single" w:sz="4" w:space="0" w:color="000000"/>
            </w:tcBorders>
            <w:shd w:val="clear" w:color="auto" w:fill="auto"/>
            <w:vAlign w:val="center"/>
          </w:tcPr>
          <w:p w14:paraId="59823A3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Vincular as pessoas ou famílias aos programas sociais, identificando data de entrada, valor do benefício, unidade para atendimento, situação, data, motivo de inativação e observações.</w:t>
            </w:r>
          </w:p>
        </w:tc>
      </w:tr>
      <w:tr w:rsidR="00610BD1" w:rsidRPr="00610BD1" w14:paraId="284344C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07FDEB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70</w:t>
            </w:r>
          </w:p>
        </w:tc>
        <w:tc>
          <w:tcPr>
            <w:tcW w:w="9365" w:type="dxa"/>
            <w:tcBorders>
              <w:bottom w:val="single" w:sz="4" w:space="0" w:color="000000"/>
              <w:right w:val="single" w:sz="4" w:space="0" w:color="000000"/>
            </w:tcBorders>
            <w:shd w:val="clear" w:color="auto" w:fill="auto"/>
            <w:vAlign w:val="center"/>
          </w:tcPr>
          <w:p w14:paraId="34908B7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controle de programas sociais conforme orçamento financeiro ou por quantidade por programa social ou por unidade de assistência social.</w:t>
            </w:r>
          </w:p>
        </w:tc>
      </w:tr>
      <w:tr w:rsidR="00610BD1" w:rsidRPr="00610BD1" w14:paraId="53A41F6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7B2330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71</w:t>
            </w:r>
          </w:p>
        </w:tc>
        <w:tc>
          <w:tcPr>
            <w:tcW w:w="9365" w:type="dxa"/>
            <w:tcBorders>
              <w:bottom w:val="single" w:sz="4" w:space="0" w:color="000000"/>
              <w:right w:val="single" w:sz="4" w:space="0" w:color="000000"/>
            </w:tcBorders>
            <w:shd w:val="clear" w:color="auto" w:fill="auto"/>
            <w:vAlign w:val="center"/>
          </w:tcPr>
          <w:p w14:paraId="4A5C57E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gerenciamento de entradas e saídas de outras fontes de recurso, informando a esfera de origem da fonte de recurso (Municipal, Estadual ou Federal).</w:t>
            </w:r>
          </w:p>
        </w:tc>
      </w:tr>
      <w:tr w:rsidR="00610BD1" w:rsidRPr="00610BD1" w14:paraId="24BA96C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A55123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72</w:t>
            </w:r>
          </w:p>
        </w:tc>
        <w:tc>
          <w:tcPr>
            <w:tcW w:w="9365" w:type="dxa"/>
            <w:tcBorders>
              <w:bottom w:val="single" w:sz="4" w:space="0" w:color="000000"/>
              <w:right w:val="single" w:sz="4" w:space="0" w:color="000000"/>
            </w:tcBorders>
            <w:shd w:val="clear" w:color="auto" w:fill="auto"/>
            <w:vAlign w:val="center"/>
          </w:tcPr>
          <w:p w14:paraId="0CA8045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registro dos benefícios eventuais concedidos contendo no mínimo as seguintes informações: tipos de benefício, quantidade e observações.</w:t>
            </w:r>
          </w:p>
        </w:tc>
      </w:tr>
      <w:tr w:rsidR="00610BD1" w:rsidRPr="00610BD1" w14:paraId="35B3878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5382E9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73</w:t>
            </w:r>
          </w:p>
        </w:tc>
        <w:tc>
          <w:tcPr>
            <w:tcW w:w="9365" w:type="dxa"/>
            <w:tcBorders>
              <w:bottom w:val="single" w:sz="4" w:space="0" w:color="000000"/>
              <w:right w:val="single" w:sz="4" w:space="0" w:color="000000"/>
            </w:tcBorders>
            <w:shd w:val="clear" w:color="auto" w:fill="auto"/>
            <w:vAlign w:val="center"/>
          </w:tcPr>
          <w:p w14:paraId="775FEA7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na tela de histórico para consulta de envios de SMS, recurso para identificar nos registros os motivos das falhas de envio, através de mensagem.</w:t>
            </w:r>
          </w:p>
        </w:tc>
      </w:tr>
      <w:tr w:rsidR="00610BD1" w:rsidRPr="00610BD1" w14:paraId="1445CF2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3629F2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74</w:t>
            </w:r>
          </w:p>
        </w:tc>
        <w:tc>
          <w:tcPr>
            <w:tcW w:w="9365" w:type="dxa"/>
            <w:tcBorders>
              <w:bottom w:val="single" w:sz="4" w:space="0" w:color="000000"/>
              <w:right w:val="single" w:sz="4" w:space="0" w:color="000000"/>
            </w:tcBorders>
            <w:shd w:val="clear" w:color="auto" w:fill="auto"/>
            <w:vAlign w:val="center"/>
          </w:tcPr>
          <w:p w14:paraId="398090F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Fornecer tela de histórico para consulta de envios de SMS, permitindo a realização de filtros por período de datas.</w:t>
            </w:r>
          </w:p>
        </w:tc>
      </w:tr>
      <w:tr w:rsidR="00610BD1" w:rsidRPr="00610BD1" w14:paraId="3AE16FF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5292EA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75</w:t>
            </w:r>
          </w:p>
        </w:tc>
        <w:tc>
          <w:tcPr>
            <w:tcW w:w="9365" w:type="dxa"/>
            <w:tcBorders>
              <w:bottom w:val="single" w:sz="4" w:space="0" w:color="000000"/>
              <w:right w:val="single" w:sz="4" w:space="0" w:color="000000"/>
            </w:tcBorders>
            <w:shd w:val="clear" w:color="auto" w:fill="auto"/>
            <w:vAlign w:val="center"/>
          </w:tcPr>
          <w:p w14:paraId="27EFF04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na tela de histórico para consulta de envios de SMS, a identificação dos envios que apresentaram falha.</w:t>
            </w:r>
          </w:p>
        </w:tc>
      </w:tr>
      <w:tr w:rsidR="00610BD1" w:rsidRPr="00610BD1" w14:paraId="666C590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5913BF5"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5FB60F0D"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DASHBOARD</w:t>
            </w:r>
          </w:p>
        </w:tc>
      </w:tr>
      <w:tr w:rsidR="00610BD1" w:rsidRPr="00610BD1" w14:paraId="6CFD7E5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A09D0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5DB467C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Levar em consideração os privilégios de acesso dos profissionais, as informações apresentadas nos indicadores do painel visual não devem permitir que um profissional veja as informações de unidades nas quais não esteja vinculado.</w:t>
            </w:r>
          </w:p>
        </w:tc>
      </w:tr>
      <w:tr w:rsidR="00610BD1" w:rsidRPr="00610BD1" w14:paraId="5D6C51B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3E52CB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19F1699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visualização histórica dos últimos 2 anos em comparação ao ano atual para o indicador de evolução de atendimento.</w:t>
            </w:r>
          </w:p>
        </w:tc>
      </w:tr>
      <w:tr w:rsidR="00610BD1" w:rsidRPr="00610BD1" w14:paraId="1473470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F86E7F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157DC17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parametrizar as informações apresentadas de acordo com o perfil de acesso, possibilitando definir quais gráficos estarão disponíveis para cada profissional.</w:t>
            </w:r>
          </w:p>
        </w:tc>
      </w:tr>
      <w:tr w:rsidR="00610BD1" w:rsidRPr="00610BD1" w14:paraId="5D47DFD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57785E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7558733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Apresentar totalizadores de informação, com quantidade total de atendimentos, benefícios autorizados e participações em atividades coletivas.</w:t>
            </w:r>
          </w:p>
        </w:tc>
      </w:tr>
      <w:tr w:rsidR="00610BD1" w:rsidRPr="00610BD1" w14:paraId="3E5583B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963080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5738EFD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painel visual deverá conter indicadores que apresentem as</w:t>
            </w:r>
          </w:p>
        </w:tc>
      </w:tr>
      <w:tr w:rsidR="00610BD1" w:rsidRPr="00610BD1" w14:paraId="7B3F1D3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1A9D17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1AD512C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informações de:</w:t>
            </w:r>
          </w:p>
        </w:tc>
      </w:tr>
      <w:tr w:rsidR="00610BD1" w:rsidRPr="00610BD1" w14:paraId="4A10CB5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F50792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0D45CE8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Atendimentos realizados,</w:t>
            </w:r>
          </w:p>
        </w:tc>
      </w:tr>
      <w:tr w:rsidR="00610BD1" w:rsidRPr="00610BD1" w14:paraId="43C87CA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55883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4957AE5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b) Benefícios concedidos,</w:t>
            </w:r>
          </w:p>
        </w:tc>
      </w:tr>
      <w:tr w:rsidR="00610BD1" w:rsidRPr="00610BD1" w14:paraId="44B0E0B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D62DC5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9</w:t>
            </w:r>
          </w:p>
        </w:tc>
        <w:tc>
          <w:tcPr>
            <w:tcW w:w="9365" w:type="dxa"/>
            <w:tcBorders>
              <w:bottom w:val="single" w:sz="4" w:space="0" w:color="000000"/>
              <w:right w:val="single" w:sz="4" w:space="0" w:color="000000"/>
            </w:tcBorders>
            <w:shd w:val="clear" w:color="auto" w:fill="auto"/>
            <w:vAlign w:val="center"/>
          </w:tcPr>
          <w:p w14:paraId="54AB24D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 Violências e/ou violações de direito e</w:t>
            </w:r>
          </w:p>
        </w:tc>
      </w:tr>
      <w:tr w:rsidR="00610BD1" w:rsidRPr="00610BD1" w14:paraId="4A4C8DF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0A97E1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1156CEE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 Acolhimentos e pessoas ou famílias que estão sendo acompanhadas pelo PAIF e PAEFI.</w:t>
            </w:r>
          </w:p>
        </w:tc>
      </w:tr>
      <w:tr w:rsidR="00610BD1" w:rsidRPr="00610BD1" w14:paraId="1FC8CE5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5EF4E5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789C507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manipulação das informações de cada gráfico ao escolher ocultar um item específico para melhorar a visualização dos demais.</w:t>
            </w:r>
          </w:p>
        </w:tc>
      </w:tr>
      <w:tr w:rsidR="00610BD1" w:rsidRPr="00610BD1" w14:paraId="67948F0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59F932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05DC181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sistema deverá disponibilizar recursos que permitam a visualização de informações gerenciais no formato de </w:t>
            </w:r>
            <w:proofErr w:type="spellStart"/>
            <w:r w:rsidRPr="00610BD1">
              <w:rPr>
                <w:rFonts w:ascii="Arial" w:hAnsi="Arial" w:cs="Arial"/>
                <w:color w:val="000000"/>
              </w:rPr>
              <w:t>dashboards</w:t>
            </w:r>
            <w:proofErr w:type="spellEnd"/>
            <w:r w:rsidRPr="00610BD1">
              <w:rPr>
                <w:rFonts w:ascii="Arial" w:hAnsi="Arial" w:cs="Arial"/>
                <w:color w:val="000000"/>
              </w:rPr>
              <w:t>, com visualização realizada dentro da própria solução de gestão, sem que seja necessário ao usuário alternar entre ferramentas, utilizando-se inclusive dos mesmos recursos visuais já constantes na solução.</w:t>
            </w:r>
          </w:p>
        </w:tc>
      </w:tr>
      <w:tr w:rsidR="00610BD1" w:rsidRPr="00610BD1" w14:paraId="6E59637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93F0E1A"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130CD523"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CADASTROS GERAIS</w:t>
            </w:r>
          </w:p>
        </w:tc>
      </w:tr>
      <w:tr w:rsidR="00610BD1" w:rsidRPr="00610BD1" w14:paraId="6FFFFF8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649146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6CA0CDB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lista padrão dos países, sem a necessidade de cadastramento manual.</w:t>
            </w:r>
          </w:p>
        </w:tc>
      </w:tr>
      <w:tr w:rsidR="00610BD1" w:rsidRPr="00610BD1" w14:paraId="17664AE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AF9C99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6BB8461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alteração, remoção e inativação das instituições, contendo no mínimo sua descrição.</w:t>
            </w:r>
          </w:p>
        </w:tc>
      </w:tr>
      <w:tr w:rsidR="00610BD1" w:rsidRPr="00610BD1" w14:paraId="5104B9E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A53884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019F22B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 cadastro de relações de parentesco, permitindo no mínimo informar a descrição do registro. O sistema já deve contar com os principais cadastros de relações de parentesco sendo possível informar se o vínculo é consanguíneo ou por afinidade.</w:t>
            </w:r>
          </w:p>
        </w:tc>
      </w:tr>
      <w:tr w:rsidR="00610BD1" w:rsidRPr="00610BD1" w14:paraId="280E936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D5C957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23DE73D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das parcerias, permitindo no mínimo informar a descrição do registro.</w:t>
            </w:r>
          </w:p>
        </w:tc>
      </w:tr>
      <w:tr w:rsidR="00610BD1" w:rsidRPr="00610BD1" w14:paraId="6AC7CC2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23A059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16F5B25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 exclusão do cadastro de pessoa jurídica contendo no mínimo razão social, nome fantasia, CNPJ, telefone e endereço.</w:t>
            </w:r>
          </w:p>
        </w:tc>
      </w:tr>
      <w:tr w:rsidR="00610BD1" w:rsidRPr="00610BD1" w14:paraId="080F286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DF013D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4E35FBF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das especialidades, permitindo no mínimo informar a descrição e CBO relacionado à especialidade. Deve ser possível ainda informar se a especialidade é voltada à área social, ou não.</w:t>
            </w:r>
          </w:p>
        </w:tc>
      </w:tr>
      <w:tr w:rsidR="00610BD1" w:rsidRPr="00610BD1" w14:paraId="01EF910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88E388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131AB07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cadastro de motivos de cancelamentos, contendo sua descrição. Possibilitar a inclusão, edição, exclusão e inativação.</w:t>
            </w:r>
          </w:p>
        </w:tc>
      </w:tr>
      <w:tr w:rsidR="00610BD1" w:rsidRPr="00610BD1" w14:paraId="61A3632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E9B994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1254FE1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Possuir a opção de definir as estratégias de atendimento (inclusão, edição, </w:t>
            </w:r>
            <w:proofErr w:type="spellStart"/>
            <w:r w:rsidRPr="00610BD1">
              <w:rPr>
                <w:rFonts w:ascii="Arial" w:hAnsi="Arial" w:cs="Arial"/>
                <w:color w:val="000000"/>
              </w:rPr>
              <w:t>exclução</w:t>
            </w:r>
            <w:proofErr w:type="spellEnd"/>
            <w:r w:rsidRPr="00610BD1">
              <w:rPr>
                <w:rFonts w:ascii="Arial" w:hAnsi="Arial" w:cs="Arial"/>
                <w:color w:val="000000"/>
              </w:rPr>
              <w:t xml:space="preserve"> e inativação), permitindo informar a descrição e o tipo da mesma.</w:t>
            </w:r>
          </w:p>
        </w:tc>
      </w:tr>
      <w:tr w:rsidR="00610BD1" w:rsidRPr="00610BD1" w14:paraId="0E4E329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420E4D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0CF7824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alteração e remoção dos grupos de insumos, contendo seleção de grupos e subgrupos de insumos.</w:t>
            </w:r>
          </w:p>
        </w:tc>
      </w:tr>
      <w:tr w:rsidR="00610BD1" w:rsidRPr="00610BD1" w14:paraId="6BDC7E8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8F79F4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7EA71BA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alteração e remoção dos motivos de encerramento do acolhimento, permitindo no mínimo informar a descrição do registro.</w:t>
            </w:r>
          </w:p>
        </w:tc>
      </w:tr>
      <w:tr w:rsidR="00610BD1" w:rsidRPr="00610BD1" w14:paraId="1C149E4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4EDF48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37CBAF6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 cadastro de estado civil (casado, solteiro, viúvo, união estável, ...).</w:t>
            </w:r>
          </w:p>
        </w:tc>
      </w:tr>
      <w:tr w:rsidR="00610BD1" w:rsidRPr="00610BD1" w14:paraId="2988013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E096C9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2A98231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edição e exclusão do cadastro de pontos de embarque contendo no mínimo descrição e endereço.</w:t>
            </w:r>
          </w:p>
        </w:tc>
      </w:tr>
      <w:tr w:rsidR="00610BD1" w:rsidRPr="00610BD1" w14:paraId="47136AF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1A2F06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42EE327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 cadastro de unidade federativa, contendo no mínimo descrição e sigla (Santa Catarina, Rio Grande do Sul, Paraná, ...). O sistema já deve conter todos os estados cadastrados.</w:t>
            </w:r>
          </w:p>
        </w:tc>
      </w:tr>
      <w:tr w:rsidR="00610BD1" w:rsidRPr="00610BD1" w14:paraId="4A5D83B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EFAFD6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65" w:type="dxa"/>
            <w:tcBorders>
              <w:bottom w:val="single" w:sz="4" w:space="0" w:color="000000"/>
              <w:right w:val="single" w:sz="4" w:space="0" w:color="000000"/>
            </w:tcBorders>
            <w:shd w:val="clear" w:color="auto" w:fill="auto"/>
            <w:vAlign w:val="center"/>
          </w:tcPr>
          <w:p w14:paraId="0DD89F2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dos motivos de atendimentos ou recepções, permitindo no mínimo informar a descrição, o tipo e a área.</w:t>
            </w:r>
          </w:p>
        </w:tc>
      </w:tr>
      <w:tr w:rsidR="00610BD1" w:rsidRPr="00610BD1" w14:paraId="223447B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093BFD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65" w:type="dxa"/>
            <w:tcBorders>
              <w:bottom w:val="single" w:sz="4" w:space="0" w:color="000000"/>
              <w:right w:val="single" w:sz="4" w:space="0" w:color="000000"/>
            </w:tcBorders>
            <w:shd w:val="clear" w:color="auto" w:fill="auto"/>
            <w:vAlign w:val="center"/>
          </w:tcPr>
          <w:p w14:paraId="3F32FD8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cadastro de objetivos de encaminhamentos, contendo descrição e seu tipo. Possibilitar a inclusão, edição, exclusão e inativação.</w:t>
            </w:r>
          </w:p>
        </w:tc>
      </w:tr>
      <w:tr w:rsidR="00610BD1" w:rsidRPr="00610BD1" w14:paraId="573C6D5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AB0BEA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65" w:type="dxa"/>
            <w:tcBorders>
              <w:bottom w:val="single" w:sz="4" w:space="0" w:color="000000"/>
              <w:right w:val="single" w:sz="4" w:space="0" w:color="000000"/>
            </w:tcBorders>
            <w:shd w:val="clear" w:color="auto" w:fill="auto"/>
            <w:vAlign w:val="center"/>
          </w:tcPr>
          <w:p w14:paraId="798DFD5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cadastro de escolaridade, edição e exclusão.</w:t>
            </w:r>
          </w:p>
        </w:tc>
      </w:tr>
      <w:tr w:rsidR="00610BD1" w:rsidRPr="00610BD1" w14:paraId="674F8C4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43C475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w:t>
            </w:r>
          </w:p>
        </w:tc>
        <w:tc>
          <w:tcPr>
            <w:tcW w:w="9365" w:type="dxa"/>
            <w:tcBorders>
              <w:bottom w:val="single" w:sz="4" w:space="0" w:color="000000"/>
              <w:right w:val="single" w:sz="4" w:space="0" w:color="000000"/>
            </w:tcBorders>
            <w:shd w:val="clear" w:color="auto" w:fill="auto"/>
            <w:vAlign w:val="center"/>
          </w:tcPr>
          <w:p w14:paraId="578A14D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 cadastro de vulnerabilidades, contendo no mínimo o campo de descrição da vulnerabilidade. O cadastro deve possibilitar ainda selecionar se a vulnerabilidade se refere a área social, educação, saúde ou habitacional.</w:t>
            </w:r>
          </w:p>
        </w:tc>
      </w:tr>
      <w:tr w:rsidR="00610BD1" w:rsidRPr="00610BD1" w14:paraId="1909A14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1C61EE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w:t>
            </w:r>
          </w:p>
        </w:tc>
        <w:tc>
          <w:tcPr>
            <w:tcW w:w="9365" w:type="dxa"/>
            <w:tcBorders>
              <w:bottom w:val="single" w:sz="4" w:space="0" w:color="000000"/>
              <w:right w:val="single" w:sz="4" w:space="0" w:color="000000"/>
            </w:tcBorders>
            <w:shd w:val="clear" w:color="auto" w:fill="auto"/>
            <w:vAlign w:val="center"/>
          </w:tcPr>
          <w:p w14:paraId="589CF90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cadastro de programas sociais, contendo descrição e classificação do seu tipo. Possibilitar a inclusão, edição, exclusão e inativação.</w:t>
            </w:r>
          </w:p>
        </w:tc>
      </w:tr>
      <w:tr w:rsidR="00610BD1" w:rsidRPr="00610BD1" w14:paraId="54115CD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17C518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w:t>
            </w:r>
          </w:p>
        </w:tc>
        <w:tc>
          <w:tcPr>
            <w:tcW w:w="9365" w:type="dxa"/>
            <w:tcBorders>
              <w:bottom w:val="single" w:sz="4" w:space="0" w:color="000000"/>
              <w:right w:val="single" w:sz="4" w:space="0" w:color="000000"/>
            </w:tcBorders>
            <w:shd w:val="clear" w:color="auto" w:fill="auto"/>
            <w:vAlign w:val="center"/>
          </w:tcPr>
          <w:p w14:paraId="39502E6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 cadastro de potencialidades.</w:t>
            </w:r>
          </w:p>
        </w:tc>
      </w:tr>
      <w:tr w:rsidR="00610BD1" w:rsidRPr="00610BD1" w14:paraId="54A7152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923971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w:t>
            </w:r>
          </w:p>
        </w:tc>
        <w:tc>
          <w:tcPr>
            <w:tcW w:w="9365" w:type="dxa"/>
            <w:tcBorders>
              <w:bottom w:val="single" w:sz="4" w:space="0" w:color="000000"/>
              <w:right w:val="single" w:sz="4" w:space="0" w:color="000000"/>
            </w:tcBorders>
            <w:shd w:val="clear" w:color="auto" w:fill="auto"/>
            <w:vAlign w:val="center"/>
          </w:tcPr>
          <w:p w14:paraId="2569532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Disponibilizar lista padrão dos cadastros de Classificação Brasileira de Ocupações (CBO), sem a necessidade de cadastrar </w:t>
            </w:r>
            <w:proofErr w:type="spellStart"/>
            <w:r w:rsidRPr="00610BD1">
              <w:rPr>
                <w:rFonts w:ascii="Arial" w:hAnsi="Arial" w:cs="Arial"/>
                <w:color w:val="000000"/>
              </w:rPr>
              <w:t>manulamente</w:t>
            </w:r>
            <w:proofErr w:type="spellEnd"/>
            <w:r w:rsidRPr="00610BD1">
              <w:rPr>
                <w:rFonts w:ascii="Arial" w:hAnsi="Arial" w:cs="Arial"/>
                <w:color w:val="000000"/>
              </w:rPr>
              <w:t>.</w:t>
            </w:r>
          </w:p>
        </w:tc>
      </w:tr>
      <w:tr w:rsidR="00610BD1" w:rsidRPr="00610BD1" w14:paraId="6669169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8E3057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21</w:t>
            </w:r>
          </w:p>
        </w:tc>
        <w:tc>
          <w:tcPr>
            <w:tcW w:w="9365" w:type="dxa"/>
            <w:tcBorders>
              <w:bottom w:val="single" w:sz="4" w:space="0" w:color="000000"/>
              <w:right w:val="single" w:sz="4" w:space="0" w:color="000000"/>
            </w:tcBorders>
            <w:shd w:val="clear" w:color="auto" w:fill="auto"/>
            <w:vAlign w:val="center"/>
          </w:tcPr>
          <w:p w14:paraId="28552B4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cadastro de feriados permitindo no mínimo descrição, data de ocorrência e tipo do feriado. O cadastro já deverá contar com os feriados fixos nacionais e possibilitar o cadastro de feriados móveis.</w:t>
            </w:r>
          </w:p>
        </w:tc>
      </w:tr>
      <w:tr w:rsidR="00610BD1" w:rsidRPr="00610BD1" w14:paraId="60B0C5B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89528C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22</w:t>
            </w:r>
          </w:p>
        </w:tc>
        <w:tc>
          <w:tcPr>
            <w:tcW w:w="9365" w:type="dxa"/>
            <w:tcBorders>
              <w:bottom w:val="single" w:sz="4" w:space="0" w:color="000000"/>
              <w:right w:val="single" w:sz="4" w:space="0" w:color="000000"/>
            </w:tcBorders>
            <w:shd w:val="clear" w:color="auto" w:fill="auto"/>
            <w:vAlign w:val="center"/>
          </w:tcPr>
          <w:p w14:paraId="3D4A266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de técnicos e equipes de atendimentos.</w:t>
            </w:r>
          </w:p>
        </w:tc>
      </w:tr>
      <w:tr w:rsidR="00610BD1" w:rsidRPr="00610BD1" w14:paraId="0D28980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9CE39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23</w:t>
            </w:r>
          </w:p>
        </w:tc>
        <w:tc>
          <w:tcPr>
            <w:tcW w:w="9365" w:type="dxa"/>
            <w:tcBorders>
              <w:bottom w:val="single" w:sz="4" w:space="0" w:color="000000"/>
              <w:right w:val="single" w:sz="4" w:space="0" w:color="000000"/>
            </w:tcBorders>
            <w:shd w:val="clear" w:color="auto" w:fill="auto"/>
            <w:vAlign w:val="center"/>
          </w:tcPr>
          <w:p w14:paraId="35D37B2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cadastro das origens dos encaminhamentos, contendo sua descrição. Possibilitar a inclusão, edição, exclusão e inativação.</w:t>
            </w:r>
          </w:p>
        </w:tc>
      </w:tr>
      <w:tr w:rsidR="00610BD1" w:rsidRPr="00610BD1" w14:paraId="2534A57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95C3C7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24</w:t>
            </w:r>
          </w:p>
        </w:tc>
        <w:tc>
          <w:tcPr>
            <w:tcW w:w="9365" w:type="dxa"/>
            <w:tcBorders>
              <w:bottom w:val="single" w:sz="4" w:space="0" w:color="000000"/>
              <w:right w:val="single" w:sz="4" w:space="0" w:color="000000"/>
            </w:tcBorders>
            <w:shd w:val="clear" w:color="auto" w:fill="auto"/>
            <w:vAlign w:val="center"/>
          </w:tcPr>
          <w:p w14:paraId="1288CD3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a inclusão, edição, exclusão e inativação dos regimes de contratações, permitindo no </w:t>
            </w:r>
            <w:r w:rsidRPr="00610BD1">
              <w:rPr>
                <w:rFonts w:ascii="Arial" w:hAnsi="Arial" w:cs="Arial"/>
                <w:color w:val="000000"/>
              </w:rPr>
              <w:lastRenderedPageBreak/>
              <w:t>mínimo informar a descrição e tipo do vínculo.</w:t>
            </w:r>
          </w:p>
        </w:tc>
      </w:tr>
      <w:tr w:rsidR="00610BD1" w:rsidRPr="00610BD1" w14:paraId="271F12D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FBCD02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25</w:t>
            </w:r>
          </w:p>
        </w:tc>
        <w:tc>
          <w:tcPr>
            <w:tcW w:w="9365" w:type="dxa"/>
            <w:tcBorders>
              <w:bottom w:val="single" w:sz="4" w:space="0" w:color="000000"/>
              <w:right w:val="single" w:sz="4" w:space="0" w:color="000000"/>
            </w:tcBorders>
            <w:shd w:val="clear" w:color="auto" w:fill="auto"/>
            <w:vAlign w:val="center"/>
          </w:tcPr>
          <w:p w14:paraId="398B112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edição, exclusão e inativação dos cargos, permitindo informar a descrição do registro.</w:t>
            </w:r>
          </w:p>
        </w:tc>
      </w:tr>
      <w:tr w:rsidR="00610BD1" w:rsidRPr="00610BD1" w14:paraId="433927A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E218E2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26</w:t>
            </w:r>
          </w:p>
        </w:tc>
        <w:tc>
          <w:tcPr>
            <w:tcW w:w="9365" w:type="dxa"/>
            <w:tcBorders>
              <w:bottom w:val="single" w:sz="4" w:space="0" w:color="000000"/>
              <w:right w:val="single" w:sz="4" w:space="0" w:color="000000"/>
            </w:tcBorders>
            <w:shd w:val="clear" w:color="auto" w:fill="auto"/>
            <w:vAlign w:val="center"/>
          </w:tcPr>
          <w:p w14:paraId="1856564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edição, exclusão e inativação do cadastro de religiões, permitindo no mínimo informar a descrição do registro. O sistema já deve contar com os principais cadastros de religiões de forma padrão.</w:t>
            </w:r>
          </w:p>
        </w:tc>
      </w:tr>
      <w:tr w:rsidR="00610BD1" w:rsidRPr="00610BD1" w14:paraId="4B413A2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2B40D0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27</w:t>
            </w:r>
          </w:p>
        </w:tc>
        <w:tc>
          <w:tcPr>
            <w:tcW w:w="9365" w:type="dxa"/>
            <w:tcBorders>
              <w:bottom w:val="single" w:sz="4" w:space="0" w:color="000000"/>
              <w:right w:val="single" w:sz="4" w:space="0" w:color="000000"/>
            </w:tcBorders>
            <w:shd w:val="clear" w:color="auto" w:fill="auto"/>
            <w:vAlign w:val="center"/>
          </w:tcPr>
          <w:p w14:paraId="5064EF6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cadastro de atos infracionais, contendo sua descrição e  artigo infringido. Possibilitar a inclusão, edição, exclusão e inativação.</w:t>
            </w:r>
          </w:p>
        </w:tc>
      </w:tr>
      <w:tr w:rsidR="00610BD1" w:rsidRPr="00610BD1" w14:paraId="714E563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60E50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28</w:t>
            </w:r>
          </w:p>
        </w:tc>
        <w:tc>
          <w:tcPr>
            <w:tcW w:w="9365" w:type="dxa"/>
            <w:tcBorders>
              <w:bottom w:val="single" w:sz="4" w:space="0" w:color="000000"/>
              <w:right w:val="single" w:sz="4" w:space="0" w:color="000000"/>
            </w:tcBorders>
            <w:shd w:val="clear" w:color="auto" w:fill="auto"/>
            <w:vAlign w:val="center"/>
          </w:tcPr>
          <w:p w14:paraId="403FF95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cadastramento de Logradouros contendo no mínimo: tipo, nome e município.</w:t>
            </w:r>
          </w:p>
        </w:tc>
      </w:tr>
      <w:tr w:rsidR="00610BD1" w:rsidRPr="00610BD1" w14:paraId="5A6B047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4EC90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29</w:t>
            </w:r>
          </w:p>
        </w:tc>
        <w:tc>
          <w:tcPr>
            <w:tcW w:w="9365" w:type="dxa"/>
            <w:tcBorders>
              <w:bottom w:val="single" w:sz="4" w:space="0" w:color="000000"/>
              <w:right w:val="single" w:sz="4" w:space="0" w:color="000000"/>
            </w:tcBorders>
            <w:shd w:val="clear" w:color="auto" w:fill="auto"/>
            <w:vAlign w:val="center"/>
          </w:tcPr>
          <w:p w14:paraId="1A84242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cadastro de bairros do município contemplando pelo menos, as seguintes informações: código e denominação.</w:t>
            </w:r>
          </w:p>
        </w:tc>
      </w:tr>
      <w:tr w:rsidR="00610BD1" w:rsidRPr="00610BD1" w14:paraId="51A26DE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6973A7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30</w:t>
            </w:r>
          </w:p>
        </w:tc>
        <w:tc>
          <w:tcPr>
            <w:tcW w:w="9365" w:type="dxa"/>
            <w:tcBorders>
              <w:bottom w:val="single" w:sz="4" w:space="0" w:color="000000"/>
              <w:right w:val="single" w:sz="4" w:space="0" w:color="000000"/>
            </w:tcBorders>
            <w:shd w:val="clear" w:color="auto" w:fill="auto"/>
            <w:vAlign w:val="center"/>
          </w:tcPr>
          <w:p w14:paraId="02AA12D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alteração, remoção e inativação dos motivos de inativações de pessoas e famílias. O sistema já deve dispor dos principais motivos de inativação de forma padrão.</w:t>
            </w:r>
          </w:p>
        </w:tc>
      </w:tr>
      <w:tr w:rsidR="00610BD1" w:rsidRPr="00610BD1" w14:paraId="2D58A7C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F5EBA3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31</w:t>
            </w:r>
          </w:p>
        </w:tc>
        <w:tc>
          <w:tcPr>
            <w:tcW w:w="9365" w:type="dxa"/>
            <w:tcBorders>
              <w:bottom w:val="single" w:sz="4" w:space="0" w:color="000000"/>
              <w:right w:val="single" w:sz="4" w:space="0" w:color="000000"/>
            </w:tcBorders>
            <w:shd w:val="clear" w:color="auto" w:fill="auto"/>
            <w:vAlign w:val="center"/>
          </w:tcPr>
          <w:p w14:paraId="501AC08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edição, exclusão e inativação das necessidades especiais, permitindo informar a descrição do registro e selecionar o tipo da necessidade. O sistema já deve contar com as principais necessidades especiais de forma padrão.</w:t>
            </w:r>
          </w:p>
        </w:tc>
      </w:tr>
      <w:tr w:rsidR="00610BD1" w:rsidRPr="00610BD1" w14:paraId="6C0B59F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D2941A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32</w:t>
            </w:r>
          </w:p>
        </w:tc>
        <w:tc>
          <w:tcPr>
            <w:tcW w:w="9365" w:type="dxa"/>
            <w:tcBorders>
              <w:bottom w:val="single" w:sz="4" w:space="0" w:color="000000"/>
              <w:right w:val="single" w:sz="4" w:space="0" w:color="000000"/>
            </w:tcBorders>
            <w:shd w:val="clear" w:color="auto" w:fill="auto"/>
            <w:vAlign w:val="center"/>
          </w:tcPr>
          <w:p w14:paraId="72C78A2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a inclusão, edição e exclusão do cadastro de unidades de medidas, permitindo, no mínimo, o preenchimento da descrição e sigla do registro.</w:t>
            </w:r>
          </w:p>
        </w:tc>
      </w:tr>
      <w:tr w:rsidR="00610BD1" w:rsidRPr="00610BD1" w14:paraId="65A548F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A86953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33</w:t>
            </w:r>
          </w:p>
        </w:tc>
        <w:tc>
          <w:tcPr>
            <w:tcW w:w="9365" w:type="dxa"/>
            <w:tcBorders>
              <w:bottom w:val="single" w:sz="4" w:space="0" w:color="000000"/>
              <w:right w:val="single" w:sz="4" w:space="0" w:color="000000"/>
            </w:tcBorders>
            <w:shd w:val="clear" w:color="auto" w:fill="auto"/>
            <w:vAlign w:val="center"/>
          </w:tcPr>
          <w:p w14:paraId="68176C5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Tornar possível a inclusão, modificação, inativação e remoção dos registros do cadastro de orientações sexuais.</w:t>
            </w:r>
          </w:p>
        </w:tc>
      </w:tr>
      <w:tr w:rsidR="00610BD1" w:rsidRPr="00610BD1" w14:paraId="76A8FE0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0EDC88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34</w:t>
            </w:r>
          </w:p>
        </w:tc>
        <w:tc>
          <w:tcPr>
            <w:tcW w:w="9365" w:type="dxa"/>
            <w:tcBorders>
              <w:bottom w:val="single" w:sz="4" w:space="0" w:color="000000"/>
              <w:right w:val="single" w:sz="4" w:space="0" w:color="000000"/>
            </w:tcBorders>
            <w:shd w:val="clear" w:color="auto" w:fill="auto"/>
            <w:vAlign w:val="center"/>
          </w:tcPr>
          <w:p w14:paraId="0D32F33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dos motivos de reinserção, permitindo no mínimo informar a descrição do registro.</w:t>
            </w:r>
          </w:p>
        </w:tc>
      </w:tr>
      <w:tr w:rsidR="00610BD1" w:rsidRPr="00610BD1" w14:paraId="53871F7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C25970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35</w:t>
            </w:r>
          </w:p>
        </w:tc>
        <w:tc>
          <w:tcPr>
            <w:tcW w:w="9365" w:type="dxa"/>
            <w:tcBorders>
              <w:bottom w:val="single" w:sz="4" w:space="0" w:color="000000"/>
              <w:right w:val="single" w:sz="4" w:space="0" w:color="000000"/>
            </w:tcBorders>
            <w:shd w:val="clear" w:color="auto" w:fill="auto"/>
            <w:vAlign w:val="center"/>
          </w:tcPr>
          <w:p w14:paraId="59209F2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dos tipos de atividades coletivas, permitindo no mínimo informar a descrição e se a atividade está relacionada à algum programa social.</w:t>
            </w:r>
          </w:p>
        </w:tc>
      </w:tr>
      <w:tr w:rsidR="00610BD1" w:rsidRPr="00610BD1" w14:paraId="5B09D1E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CF193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36</w:t>
            </w:r>
          </w:p>
        </w:tc>
        <w:tc>
          <w:tcPr>
            <w:tcW w:w="9365" w:type="dxa"/>
            <w:tcBorders>
              <w:bottom w:val="single" w:sz="4" w:space="0" w:color="000000"/>
              <w:right w:val="single" w:sz="4" w:space="0" w:color="000000"/>
            </w:tcBorders>
            <w:shd w:val="clear" w:color="auto" w:fill="auto"/>
            <w:vAlign w:val="center"/>
          </w:tcPr>
          <w:p w14:paraId="0105EAB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edição, exclusão e inativação do cadastro de procedimentos realizados, permitindo no mínimo informar a descrição do registro.</w:t>
            </w:r>
          </w:p>
        </w:tc>
      </w:tr>
      <w:tr w:rsidR="00610BD1" w:rsidRPr="00610BD1" w14:paraId="744BF47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2C7A6C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37</w:t>
            </w:r>
          </w:p>
        </w:tc>
        <w:tc>
          <w:tcPr>
            <w:tcW w:w="9365" w:type="dxa"/>
            <w:tcBorders>
              <w:bottom w:val="single" w:sz="4" w:space="0" w:color="000000"/>
              <w:right w:val="single" w:sz="4" w:space="0" w:color="000000"/>
            </w:tcBorders>
            <w:shd w:val="clear" w:color="auto" w:fill="auto"/>
            <w:vAlign w:val="center"/>
          </w:tcPr>
          <w:p w14:paraId="605692D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lista padrão dos distritos de cada município, sem a necessidade de cadastramento manual.</w:t>
            </w:r>
          </w:p>
        </w:tc>
      </w:tr>
      <w:tr w:rsidR="00610BD1" w:rsidRPr="00610BD1" w14:paraId="27DE9C5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EE08B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38</w:t>
            </w:r>
          </w:p>
        </w:tc>
        <w:tc>
          <w:tcPr>
            <w:tcW w:w="9365" w:type="dxa"/>
            <w:tcBorders>
              <w:bottom w:val="single" w:sz="4" w:space="0" w:color="000000"/>
              <w:right w:val="single" w:sz="4" w:space="0" w:color="000000"/>
            </w:tcBorders>
            <w:shd w:val="clear" w:color="auto" w:fill="auto"/>
            <w:vAlign w:val="center"/>
          </w:tcPr>
          <w:p w14:paraId="66D22B9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dos motivos de inativação dos programas sociais, permitindo no mínimo informar a descrição do registro.</w:t>
            </w:r>
          </w:p>
        </w:tc>
      </w:tr>
      <w:tr w:rsidR="00610BD1" w:rsidRPr="00610BD1" w14:paraId="6199A8D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2208BB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39</w:t>
            </w:r>
          </w:p>
        </w:tc>
        <w:tc>
          <w:tcPr>
            <w:tcW w:w="9365" w:type="dxa"/>
            <w:tcBorders>
              <w:bottom w:val="single" w:sz="4" w:space="0" w:color="000000"/>
              <w:right w:val="single" w:sz="4" w:space="0" w:color="000000"/>
            </w:tcBorders>
            <w:shd w:val="clear" w:color="auto" w:fill="auto"/>
            <w:vAlign w:val="center"/>
          </w:tcPr>
          <w:p w14:paraId="559C208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inclusão, edição, exclusão e inativação das formações superiores, permitindo o a descrição do registro, grau acadêmico e área de atuação. O sistema já deve contar com as principais formações superiores de forma padrão.</w:t>
            </w:r>
          </w:p>
        </w:tc>
      </w:tr>
      <w:tr w:rsidR="00610BD1" w:rsidRPr="00610BD1" w14:paraId="2C5B683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EEF6EB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40</w:t>
            </w:r>
          </w:p>
        </w:tc>
        <w:tc>
          <w:tcPr>
            <w:tcW w:w="9365" w:type="dxa"/>
            <w:tcBorders>
              <w:bottom w:val="single" w:sz="4" w:space="0" w:color="000000"/>
              <w:right w:val="single" w:sz="4" w:space="0" w:color="000000"/>
            </w:tcBorders>
            <w:shd w:val="clear" w:color="auto" w:fill="auto"/>
            <w:vAlign w:val="center"/>
          </w:tcPr>
          <w:p w14:paraId="2276385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 cadastro de órgão emissor (SSP, CRESS, CRP, CREFI, ...).</w:t>
            </w:r>
          </w:p>
        </w:tc>
      </w:tr>
      <w:tr w:rsidR="00610BD1" w:rsidRPr="00610BD1" w14:paraId="480A493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9BA22A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41</w:t>
            </w:r>
          </w:p>
        </w:tc>
        <w:tc>
          <w:tcPr>
            <w:tcW w:w="9365" w:type="dxa"/>
            <w:tcBorders>
              <w:bottom w:val="single" w:sz="4" w:space="0" w:color="000000"/>
              <w:right w:val="single" w:sz="4" w:space="0" w:color="000000"/>
            </w:tcBorders>
            <w:shd w:val="clear" w:color="auto" w:fill="auto"/>
            <w:vAlign w:val="center"/>
          </w:tcPr>
          <w:p w14:paraId="04D0599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cadastro das operações de estoque para Entrada, Saída, Transferência e Requisição.</w:t>
            </w:r>
          </w:p>
        </w:tc>
      </w:tr>
      <w:tr w:rsidR="00610BD1" w:rsidRPr="00610BD1" w14:paraId="55DB82F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DA81F9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42</w:t>
            </w:r>
          </w:p>
        </w:tc>
        <w:tc>
          <w:tcPr>
            <w:tcW w:w="9365" w:type="dxa"/>
            <w:tcBorders>
              <w:bottom w:val="single" w:sz="4" w:space="0" w:color="000000"/>
              <w:right w:val="single" w:sz="4" w:space="0" w:color="000000"/>
            </w:tcBorders>
            <w:shd w:val="clear" w:color="auto" w:fill="auto"/>
            <w:vAlign w:val="center"/>
          </w:tcPr>
          <w:p w14:paraId="45CFF44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 cadastro do motivo de acolhimento.</w:t>
            </w:r>
          </w:p>
        </w:tc>
      </w:tr>
      <w:tr w:rsidR="00610BD1" w:rsidRPr="00610BD1" w14:paraId="427C6B2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13C0D8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43</w:t>
            </w:r>
          </w:p>
        </w:tc>
        <w:tc>
          <w:tcPr>
            <w:tcW w:w="9365" w:type="dxa"/>
            <w:tcBorders>
              <w:bottom w:val="single" w:sz="4" w:space="0" w:color="000000"/>
              <w:right w:val="single" w:sz="4" w:space="0" w:color="000000"/>
            </w:tcBorders>
            <w:shd w:val="clear" w:color="auto" w:fill="auto"/>
            <w:vAlign w:val="center"/>
          </w:tcPr>
          <w:p w14:paraId="57DFDF0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lista padrão dos cartórios nacionais, sem a necessidade de cadastramento manual.</w:t>
            </w:r>
          </w:p>
        </w:tc>
      </w:tr>
      <w:tr w:rsidR="00610BD1" w:rsidRPr="00610BD1" w14:paraId="3501F9B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A27C648"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22EE8F73"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UNIFICAÇÕES</w:t>
            </w:r>
          </w:p>
        </w:tc>
      </w:tr>
      <w:tr w:rsidR="00610BD1" w:rsidRPr="00610BD1" w14:paraId="67DA7E5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7D560C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3FEFA6B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unificação de registros duplicados através comparação visual de detalhes dos registros selecionados.</w:t>
            </w:r>
          </w:p>
        </w:tc>
      </w:tr>
      <w:tr w:rsidR="00610BD1" w:rsidRPr="00610BD1" w14:paraId="34FAE0F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42D7F4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2077F4E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Unificar cadastro de Famílias que estão em duplicidade, realizando a migração das informações e atendimentos.</w:t>
            </w:r>
          </w:p>
        </w:tc>
      </w:tr>
      <w:tr w:rsidR="00610BD1" w:rsidRPr="00610BD1" w14:paraId="68A8673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79438A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2C4EDE0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sistema deve ser capaz de pesquisar por registros duplicados através de critérios de comparação </w:t>
            </w:r>
            <w:proofErr w:type="spellStart"/>
            <w:r w:rsidRPr="00610BD1">
              <w:rPr>
                <w:rFonts w:ascii="Arial" w:hAnsi="Arial" w:cs="Arial"/>
                <w:color w:val="000000"/>
              </w:rPr>
              <w:t>pré</w:t>
            </w:r>
            <w:proofErr w:type="spellEnd"/>
            <w:r w:rsidRPr="00610BD1">
              <w:rPr>
                <w:rFonts w:ascii="Arial" w:hAnsi="Arial" w:cs="Arial"/>
                <w:color w:val="000000"/>
              </w:rPr>
              <w:t xml:space="preserve"> estabelecidos.</w:t>
            </w:r>
          </w:p>
        </w:tc>
      </w:tr>
      <w:tr w:rsidR="00610BD1" w:rsidRPr="00610BD1" w14:paraId="780F24F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F8C9D6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707FF60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unificação de pessoas no sistema, de modo a regularizar possíveis cadastros duplicados. Todas as relações existentes com as pessoas unificadas devem ser transferidas para a nova pessoa.</w:t>
            </w:r>
          </w:p>
        </w:tc>
      </w:tr>
      <w:tr w:rsidR="00610BD1" w:rsidRPr="00610BD1" w14:paraId="6510F12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0911A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0EF8423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rotina de unificação de cadastros gerais que estão em duplicidade na base, contendo unificações de:</w:t>
            </w:r>
          </w:p>
        </w:tc>
      </w:tr>
      <w:tr w:rsidR="00610BD1" w:rsidRPr="00610BD1" w14:paraId="0F8C0C4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6002F5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60253C6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Relações de Parentesco;</w:t>
            </w:r>
          </w:p>
        </w:tc>
      </w:tr>
      <w:tr w:rsidR="00610BD1" w:rsidRPr="00610BD1" w14:paraId="63BB226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AC08C4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17D1B93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Estado Civil;</w:t>
            </w:r>
          </w:p>
        </w:tc>
      </w:tr>
      <w:tr w:rsidR="00610BD1" w:rsidRPr="00610BD1" w14:paraId="7B3678E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D23EF2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069AC9A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Orientações Sexuais;</w:t>
            </w:r>
          </w:p>
        </w:tc>
      </w:tr>
      <w:tr w:rsidR="00610BD1" w:rsidRPr="00610BD1" w14:paraId="38C4314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3CA594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34D05E7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Escolaridades;</w:t>
            </w:r>
          </w:p>
        </w:tc>
      </w:tr>
      <w:tr w:rsidR="00610BD1" w:rsidRPr="00610BD1" w14:paraId="04AC99B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9A33FE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66D7ED0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Regimes de Contratação;</w:t>
            </w:r>
          </w:p>
        </w:tc>
      </w:tr>
      <w:tr w:rsidR="00610BD1" w:rsidRPr="00610BD1" w14:paraId="2F53A55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C9173C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23131D3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Unidades de medidas;</w:t>
            </w:r>
          </w:p>
        </w:tc>
      </w:tr>
      <w:tr w:rsidR="00610BD1" w:rsidRPr="00610BD1" w14:paraId="0923073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6FB9BF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12</w:t>
            </w:r>
          </w:p>
        </w:tc>
        <w:tc>
          <w:tcPr>
            <w:tcW w:w="9365" w:type="dxa"/>
            <w:tcBorders>
              <w:bottom w:val="single" w:sz="4" w:space="0" w:color="000000"/>
              <w:right w:val="single" w:sz="4" w:space="0" w:color="000000"/>
            </w:tcBorders>
            <w:shd w:val="clear" w:color="auto" w:fill="auto"/>
            <w:vAlign w:val="center"/>
          </w:tcPr>
          <w:p w14:paraId="6D9BB2B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Fornecedores;</w:t>
            </w:r>
          </w:p>
        </w:tc>
      </w:tr>
      <w:tr w:rsidR="00610BD1" w:rsidRPr="00610BD1" w14:paraId="6ED4566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FD8BDC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58F5F56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Logradouros;</w:t>
            </w:r>
          </w:p>
        </w:tc>
      </w:tr>
      <w:tr w:rsidR="00610BD1" w:rsidRPr="00610BD1" w14:paraId="3D06FFB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30342B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65" w:type="dxa"/>
            <w:tcBorders>
              <w:bottom w:val="single" w:sz="4" w:space="0" w:color="000000"/>
              <w:right w:val="single" w:sz="4" w:space="0" w:color="000000"/>
            </w:tcBorders>
            <w:shd w:val="clear" w:color="auto" w:fill="auto"/>
            <w:vAlign w:val="center"/>
          </w:tcPr>
          <w:p w14:paraId="0F2296F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Cursos;</w:t>
            </w:r>
          </w:p>
        </w:tc>
      </w:tr>
      <w:tr w:rsidR="00610BD1" w:rsidRPr="00610BD1" w14:paraId="0A4F81B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08DC65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65" w:type="dxa"/>
            <w:tcBorders>
              <w:bottom w:val="single" w:sz="4" w:space="0" w:color="000000"/>
              <w:right w:val="single" w:sz="4" w:space="0" w:color="000000"/>
            </w:tcBorders>
            <w:shd w:val="clear" w:color="auto" w:fill="auto"/>
            <w:vAlign w:val="center"/>
          </w:tcPr>
          <w:p w14:paraId="69FF82F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Origem do encaminhamento;</w:t>
            </w:r>
          </w:p>
        </w:tc>
      </w:tr>
      <w:tr w:rsidR="00610BD1" w:rsidRPr="00610BD1" w14:paraId="1D4B2BE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730105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65" w:type="dxa"/>
            <w:tcBorders>
              <w:bottom w:val="single" w:sz="4" w:space="0" w:color="000000"/>
              <w:right w:val="single" w:sz="4" w:space="0" w:color="000000"/>
            </w:tcBorders>
            <w:shd w:val="clear" w:color="auto" w:fill="auto"/>
            <w:vAlign w:val="center"/>
          </w:tcPr>
          <w:p w14:paraId="79F0932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Especialidades;</w:t>
            </w:r>
          </w:p>
        </w:tc>
      </w:tr>
      <w:tr w:rsidR="00610BD1" w:rsidRPr="00610BD1" w14:paraId="4588C09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7E0B8E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w:t>
            </w:r>
          </w:p>
        </w:tc>
        <w:tc>
          <w:tcPr>
            <w:tcW w:w="9365" w:type="dxa"/>
            <w:tcBorders>
              <w:bottom w:val="single" w:sz="4" w:space="0" w:color="000000"/>
              <w:right w:val="single" w:sz="4" w:space="0" w:color="000000"/>
            </w:tcBorders>
            <w:shd w:val="clear" w:color="auto" w:fill="auto"/>
            <w:vAlign w:val="center"/>
          </w:tcPr>
          <w:p w14:paraId="33224A4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Formações Superiores;</w:t>
            </w:r>
          </w:p>
        </w:tc>
      </w:tr>
      <w:tr w:rsidR="00610BD1" w:rsidRPr="00610BD1" w14:paraId="52D1102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A51342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w:t>
            </w:r>
          </w:p>
        </w:tc>
        <w:tc>
          <w:tcPr>
            <w:tcW w:w="9365" w:type="dxa"/>
            <w:tcBorders>
              <w:bottom w:val="single" w:sz="4" w:space="0" w:color="000000"/>
              <w:right w:val="single" w:sz="4" w:space="0" w:color="000000"/>
            </w:tcBorders>
            <w:shd w:val="clear" w:color="auto" w:fill="auto"/>
            <w:vAlign w:val="center"/>
          </w:tcPr>
          <w:p w14:paraId="084B7B9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Procedimentos realizados;</w:t>
            </w:r>
          </w:p>
        </w:tc>
      </w:tr>
      <w:tr w:rsidR="00610BD1" w:rsidRPr="00610BD1" w14:paraId="2DE546E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9652F7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w:t>
            </w:r>
          </w:p>
        </w:tc>
        <w:tc>
          <w:tcPr>
            <w:tcW w:w="9365" w:type="dxa"/>
            <w:tcBorders>
              <w:bottom w:val="single" w:sz="4" w:space="0" w:color="000000"/>
              <w:right w:val="single" w:sz="4" w:space="0" w:color="000000"/>
            </w:tcBorders>
            <w:shd w:val="clear" w:color="auto" w:fill="auto"/>
            <w:vAlign w:val="center"/>
          </w:tcPr>
          <w:p w14:paraId="79D9A6E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Grupos de atividades coletivas;</w:t>
            </w:r>
          </w:p>
        </w:tc>
      </w:tr>
      <w:tr w:rsidR="00610BD1" w:rsidRPr="00610BD1" w14:paraId="313D2FD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FDF164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w:t>
            </w:r>
          </w:p>
        </w:tc>
        <w:tc>
          <w:tcPr>
            <w:tcW w:w="9365" w:type="dxa"/>
            <w:tcBorders>
              <w:bottom w:val="single" w:sz="4" w:space="0" w:color="000000"/>
              <w:right w:val="single" w:sz="4" w:space="0" w:color="000000"/>
            </w:tcBorders>
            <w:shd w:val="clear" w:color="auto" w:fill="auto"/>
            <w:vAlign w:val="center"/>
          </w:tcPr>
          <w:p w14:paraId="3C66079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Equipes de Atendimentos;</w:t>
            </w:r>
          </w:p>
        </w:tc>
      </w:tr>
      <w:tr w:rsidR="00610BD1" w:rsidRPr="00610BD1" w14:paraId="05C6456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361806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21</w:t>
            </w:r>
          </w:p>
        </w:tc>
        <w:tc>
          <w:tcPr>
            <w:tcW w:w="9365" w:type="dxa"/>
            <w:tcBorders>
              <w:bottom w:val="single" w:sz="4" w:space="0" w:color="000000"/>
              <w:right w:val="single" w:sz="4" w:space="0" w:color="000000"/>
            </w:tcBorders>
            <w:shd w:val="clear" w:color="auto" w:fill="auto"/>
            <w:vAlign w:val="center"/>
          </w:tcPr>
          <w:p w14:paraId="1E88EBA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Deficiências;</w:t>
            </w:r>
          </w:p>
        </w:tc>
      </w:tr>
      <w:tr w:rsidR="00610BD1" w:rsidRPr="00610BD1" w14:paraId="03A5FDD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2608BE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22</w:t>
            </w:r>
          </w:p>
        </w:tc>
        <w:tc>
          <w:tcPr>
            <w:tcW w:w="9365" w:type="dxa"/>
            <w:tcBorders>
              <w:bottom w:val="single" w:sz="4" w:space="0" w:color="000000"/>
              <w:right w:val="single" w:sz="4" w:space="0" w:color="000000"/>
            </w:tcBorders>
            <w:shd w:val="clear" w:color="auto" w:fill="auto"/>
            <w:vAlign w:val="center"/>
          </w:tcPr>
          <w:p w14:paraId="6CE40BC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Motivo de inativação de programa social;</w:t>
            </w:r>
          </w:p>
        </w:tc>
      </w:tr>
      <w:tr w:rsidR="00610BD1" w:rsidRPr="00610BD1" w14:paraId="5CCBA1A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206C08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23</w:t>
            </w:r>
          </w:p>
        </w:tc>
        <w:tc>
          <w:tcPr>
            <w:tcW w:w="9365" w:type="dxa"/>
            <w:tcBorders>
              <w:bottom w:val="single" w:sz="4" w:space="0" w:color="000000"/>
              <w:right w:val="single" w:sz="4" w:space="0" w:color="000000"/>
            </w:tcBorders>
            <w:shd w:val="clear" w:color="auto" w:fill="auto"/>
            <w:vAlign w:val="center"/>
          </w:tcPr>
          <w:p w14:paraId="2815863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Serviço, Projeto ou Programa Social;</w:t>
            </w:r>
          </w:p>
        </w:tc>
      </w:tr>
      <w:tr w:rsidR="00610BD1" w:rsidRPr="00610BD1" w14:paraId="41645B9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B059F8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24</w:t>
            </w:r>
          </w:p>
        </w:tc>
        <w:tc>
          <w:tcPr>
            <w:tcW w:w="9365" w:type="dxa"/>
            <w:tcBorders>
              <w:bottom w:val="single" w:sz="4" w:space="0" w:color="000000"/>
              <w:right w:val="single" w:sz="4" w:space="0" w:color="000000"/>
            </w:tcBorders>
            <w:shd w:val="clear" w:color="auto" w:fill="auto"/>
            <w:vAlign w:val="center"/>
          </w:tcPr>
          <w:p w14:paraId="71C583F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Benefícios;</w:t>
            </w:r>
          </w:p>
        </w:tc>
      </w:tr>
      <w:tr w:rsidR="00610BD1" w:rsidRPr="00610BD1" w14:paraId="16D412B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21BA1E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25</w:t>
            </w:r>
          </w:p>
        </w:tc>
        <w:tc>
          <w:tcPr>
            <w:tcW w:w="9365" w:type="dxa"/>
            <w:tcBorders>
              <w:bottom w:val="single" w:sz="4" w:space="0" w:color="000000"/>
              <w:right w:val="single" w:sz="4" w:space="0" w:color="000000"/>
            </w:tcBorders>
            <w:shd w:val="clear" w:color="auto" w:fill="auto"/>
            <w:vAlign w:val="center"/>
          </w:tcPr>
          <w:p w14:paraId="391FDFA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Bairro ou Localidade;</w:t>
            </w:r>
          </w:p>
        </w:tc>
      </w:tr>
      <w:tr w:rsidR="00610BD1" w:rsidRPr="00610BD1" w14:paraId="0C019CE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0DEB26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26</w:t>
            </w:r>
          </w:p>
        </w:tc>
        <w:tc>
          <w:tcPr>
            <w:tcW w:w="9365" w:type="dxa"/>
            <w:tcBorders>
              <w:bottom w:val="single" w:sz="4" w:space="0" w:color="000000"/>
              <w:right w:val="single" w:sz="4" w:space="0" w:color="000000"/>
            </w:tcBorders>
            <w:shd w:val="clear" w:color="auto" w:fill="auto"/>
            <w:vAlign w:val="center"/>
          </w:tcPr>
          <w:p w14:paraId="5A6FBF1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Religiões e Tradições Espirituais.</w:t>
            </w:r>
          </w:p>
        </w:tc>
      </w:tr>
      <w:tr w:rsidR="00610BD1" w:rsidRPr="00610BD1" w14:paraId="3EF8C14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4EC5C4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27</w:t>
            </w:r>
          </w:p>
        </w:tc>
        <w:tc>
          <w:tcPr>
            <w:tcW w:w="9365" w:type="dxa"/>
            <w:tcBorders>
              <w:bottom w:val="single" w:sz="4" w:space="0" w:color="000000"/>
              <w:right w:val="single" w:sz="4" w:space="0" w:color="000000"/>
            </w:tcBorders>
            <w:shd w:val="clear" w:color="auto" w:fill="auto"/>
            <w:vAlign w:val="center"/>
          </w:tcPr>
          <w:p w14:paraId="6A9DB36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visualizar o histórico das unificações de registros realizadas, exibindo o registro que foi mantido e os que foram excluídos. Também permitir filtrar o histórico de unificações pelo código do registro, período, tabela e/ou usuário de sistema.</w:t>
            </w:r>
          </w:p>
        </w:tc>
      </w:tr>
      <w:tr w:rsidR="00610BD1" w:rsidRPr="00610BD1" w14:paraId="3BA8CEA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81A829F"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5C120DD0"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FORMULÁRIOS MENSAIS DE ATENDIMENTO - RMA</w:t>
            </w:r>
          </w:p>
        </w:tc>
      </w:tr>
      <w:tr w:rsidR="00610BD1" w:rsidRPr="00610BD1" w14:paraId="63CE679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60D0B0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4D6CD90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geração do formulário mensal de atendimento – C.R.A.S. gerando o formulário de forma automática de acordo com os registros dos atendimentos, acompanhamento P.A.I.F., atendimentos individualizados e coletivos.</w:t>
            </w:r>
          </w:p>
        </w:tc>
      </w:tr>
      <w:tr w:rsidR="00610BD1" w:rsidRPr="00610BD1" w14:paraId="6E1B31D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069C0D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7418950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ajuda para cada um dos campos do formulário CREAS, orientando o profissional de onde a informação é contabilizada.</w:t>
            </w:r>
          </w:p>
        </w:tc>
      </w:tr>
      <w:tr w:rsidR="00610BD1" w:rsidRPr="00610BD1" w14:paraId="0560130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453378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27871C9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exportação de arquivo XML com informações do formulário mensal de atendimento – C.R.A.S.</w:t>
            </w:r>
          </w:p>
        </w:tc>
      </w:tr>
      <w:tr w:rsidR="00610BD1" w:rsidRPr="00610BD1" w14:paraId="4B740D6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1C62B3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3A75922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ajuda em cada um dos campos do formulário do CRAS, orientando o profissional de onde a informação é contabilizada.</w:t>
            </w:r>
          </w:p>
        </w:tc>
      </w:tr>
      <w:tr w:rsidR="00610BD1" w:rsidRPr="00610BD1" w14:paraId="0B6A7F3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33D7B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65E7DF3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configuração para realizar lançamentos e ajustes manuais das quantidades geradas automaticamente pelo sistema nos formulários de CRAS, CREAS e POP.</w:t>
            </w:r>
          </w:p>
        </w:tc>
      </w:tr>
      <w:tr w:rsidR="00610BD1" w:rsidRPr="00610BD1" w14:paraId="6D281C8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F9E689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4B1E86D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aplicação de filtro por unidade de assistência social, mês e ano para o </w:t>
            </w:r>
            <w:proofErr w:type="spellStart"/>
            <w:r w:rsidRPr="00610BD1">
              <w:rPr>
                <w:rFonts w:ascii="Arial" w:hAnsi="Arial" w:cs="Arial"/>
                <w:color w:val="000000"/>
              </w:rPr>
              <w:t>carragemento</w:t>
            </w:r>
            <w:proofErr w:type="spellEnd"/>
            <w:r w:rsidRPr="00610BD1">
              <w:rPr>
                <w:rFonts w:ascii="Arial" w:hAnsi="Arial" w:cs="Arial"/>
                <w:color w:val="000000"/>
              </w:rPr>
              <w:t xml:space="preserve"> das informações.</w:t>
            </w:r>
          </w:p>
        </w:tc>
      </w:tr>
      <w:tr w:rsidR="00610BD1" w:rsidRPr="00610BD1" w14:paraId="7ED805A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6DC58B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3E452CE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que seja aplicado filtro por unidade de assistência social, mês e ano para carregamento das informações.</w:t>
            </w:r>
          </w:p>
        </w:tc>
      </w:tr>
      <w:tr w:rsidR="00610BD1" w:rsidRPr="00610BD1" w14:paraId="7ED7B46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05F092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18EE08E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geração do formulário mensal de atendimento – POP, gerado de forma automática de acordo com os Serviços Especializados para Pessoas em Situação de Rua.</w:t>
            </w:r>
          </w:p>
        </w:tc>
      </w:tr>
      <w:tr w:rsidR="00610BD1" w:rsidRPr="00610BD1" w14:paraId="695F0A8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4306EE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411BFA5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geração do formulário mensal de atendimento – C.R.E.A.S. gerando o formulário automaticamente de acordo com os registros dos atendimentos, acompanhamento P.A.E.F.I., vítimas de violências e violações, pessoas em situação de rua e medidas socioeducativas.</w:t>
            </w:r>
          </w:p>
        </w:tc>
      </w:tr>
      <w:tr w:rsidR="00610BD1" w:rsidRPr="00610BD1" w14:paraId="2CCC385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E23EF1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4397ACC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ajuda para cada um dos campos do formulário do centro POP, orientando o profissional sobre a informação contabilizada.</w:t>
            </w:r>
          </w:p>
        </w:tc>
      </w:tr>
      <w:tr w:rsidR="00610BD1" w:rsidRPr="00610BD1" w14:paraId="29EE401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199561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628881F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exportação de arquivo XML com informações do formulário mensal de atendimento – C.R.E.A.S.</w:t>
            </w:r>
          </w:p>
        </w:tc>
      </w:tr>
      <w:tr w:rsidR="00610BD1" w:rsidRPr="00610BD1" w14:paraId="378AB4E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41C7829" w14:textId="77777777" w:rsidR="00610BD1" w:rsidRPr="00610BD1" w:rsidRDefault="00610BD1" w:rsidP="000E5194">
            <w:pPr>
              <w:widowControl w:val="0"/>
              <w:suppressAutoHyphens w:val="0"/>
              <w:jc w:val="center"/>
              <w:rPr>
                <w:rFonts w:ascii="Arial" w:hAnsi="Arial" w:cs="Arial"/>
                <w:b/>
                <w:bCs/>
                <w:color w:val="000000"/>
              </w:rPr>
            </w:pPr>
          </w:p>
        </w:tc>
        <w:tc>
          <w:tcPr>
            <w:tcW w:w="9365" w:type="dxa"/>
            <w:tcBorders>
              <w:bottom w:val="single" w:sz="4" w:space="0" w:color="000000"/>
              <w:right w:val="single" w:sz="4" w:space="0" w:color="000000"/>
            </w:tcBorders>
            <w:shd w:val="clear" w:color="auto" w:fill="auto"/>
            <w:vAlign w:val="center"/>
          </w:tcPr>
          <w:p w14:paraId="433A8846"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IMPORTAÇÕES</w:t>
            </w:r>
          </w:p>
        </w:tc>
      </w:tr>
      <w:tr w:rsidR="00610BD1" w:rsidRPr="00610BD1" w14:paraId="6C0CA3F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F4BDD9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7C80962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Realizar a importação do arquivo CADUNICO do governo federal.</w:t>
            </w:r>
          </w:p>
        </w:tc>
      </w:tr>
      <w:tr w:rsidR="00610BD1" w:rsidRPr="00610BD1" w14:paraId="3200E45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BFB204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2C11629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Visualizar resultado da importação do CADUNICO. A verificação deverá ser realizada através da própria tela de importação, detalhando se a família foi ou não importada, o motivo, e </w:t>
            </w:r>
            <w:proofErr w:type="spellStart"/>
            <w:r w:rsidRPr="00610BD1">
              <w:rPr>
                <w:rFonts w:ascii="Arial" w:hAnsi="Arial" w:cs="Arial"/>
                <w:color w:val="000000"/>
              </w:rPr>
              <w:t>linkando</w:t>
            </w:r>
            <w:proofErr w:type="spellEnd"/>
            <w:r w:rsidRPr="00610BD1">
              <w:rPr>
                <w:rFonts w:ascii="Arial" w:hAnsi="Arial" w:cs="Arial"/>
                <w:color w:val="000000"/>
              </w:rPr>
              <w:t xml:space="preserve"> com o cadastro da Família no sistema, caso a importação tenha sido bem sucedida.</w:t>
            </w:r>
          </w:p>
        </w:tc>
      </w:tr>
      <w:tr w:rsidR="00610BD1" w:rsidRPr="00610BD1" w14:paraId="7A16D4F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743FBF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362665A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verificação do resultado da importação do CADÚNICO, filtrando as informações por meio dos campos de código da família no CADÚNICO, nome, CPF ou NIS do responsável familiar.</w:t>
            </w:r>
          </w:p>
        </w:tc>
      </w:tr>
      <w:tr w:rsidR="00610BD1" w:rsidRPr="00610BD1" w14:paraId="78C1595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8F4058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24840BB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verificar o resultado da importação do CADÚNICO, separando registros importados dos não importados</w:t>
            </w:r>
          </w:p>
        </w:tc>
      </w:tr>
      <w:tr w:rsidR="00610BD1" w:rsidRPr="00610BD1" w14:paraId="6102F78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C8E63B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6D93FAA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a importação dos dados do SICON (Sistema de Gestão de Condicionalidades) do MDS e </w:t>
            </w:r>
            <w:r w:rsidRPr="00610BD1">
              <w:rPr>
                <w:rFonts w:ascii="Arial" w:hAnsi="Arial" w:cs="Arial"/>
                <w:color w:val="000000"/>
              </w:rPr>
              <w:lastRenderedPageBreak/>
              <w:t>exibir estas informações no sistema.</w:t>
            </w:r>
          </w:p>
        </w:tc>
      </w:tr>
      <w:tr w:rsidR="00610BD1" w:rsidRPr="00610BD1" w14:paraId="33199E3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9E0199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6</w:t>
            </w:r>
          </w:p>
        </w:tc>
        <w:tc>
          <w:tcPr>
            <w:tcW w:w="9365" w:type="dxa"/>
            <w:tcBorders>
              <w:bottom w:val="single" w:sz="4" w:space="0" w:color="000000"/>
              <w:right w:val="single" w:sz="4" w:space="0" w:color="000000"/>
            </w:tcBorders>
            <w:shd w:val="clear" w:color="auto" w:fill="auto"/>
            <w:vAlign w:val="center"/>
          </w:tcPr>
          <w:p w14:paraId="3541A9B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visualização do motivo pelo qual cada registro não foi importado.</w:t>
            </w:r>
          </w:p>
        </w:tc>
      </w:tr>
      <w:tr w:rsidR="00610BD1" w:rsidRPr="00610BD1" w14:paraId="6C8655A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D8572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1E959BC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verificação do resultado da importação da folha de pagamento do Auxílio Brasil, realizando a separação entre registros importados e não importados.</w:t>
            </w:r>
          </w:p>
        </w:tc>
      </w:tr>
      <w:tr w:rsidR="00610BD1" w:rsidRPr="00610BD1" w14:paraId="4623E80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907CC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5A1080A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importação periódica, da folha de pagamento do Programa Auxílio Brasil exibindo as informações no sistema.</w:t>
            </w:r>
          </w:p>
        </w:tc>
      </w:tr>
      <w:tr w:rsidR="00610BD1" w:rsidRPr="00610BD1" w14:paraId="0C16E81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A88FCD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24592CC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observação dos detalhes do recebimento, mostrando pelo menos o critério e valor recebido, bem como a situação e o membro correspondente ao critério.</w:t>
            </w:r>
          </w:p>
        </w:tc>
      </w:tr>
      <w:tr w:rsidR="00610BD1" w:rsidRPr="00610BD1" w14:paraId="34FD1C9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D29D7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5BF083C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visualização do motivo de não importação de cada registro.</w:t>
            </w:r>
          </w:p>
        </w:tc>
      </w:tr>
      <w:tr w:rsidR="00610BD1" w:rsidRPr="00610BD1" w14:paraId="43A847C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D3E09B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0007BB4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que o usuário consiga visualizar os resultados da importação do SICON, tais como número de registros importados, não importados, erros ocorridos, de maneira que possa entender claramente a situação da importação por meio destes dados.</w:t>
            </w:r>
          </w:p>
        </w:tc>
      </w:tr>
      <w:tr w:rsidR="00610BD1" w:rsidRPr="00610BD1" w14:paraId="0A3CEF7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9D6142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14CFFD8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importação periódica, da lista dos beneficiários do BPC - Benefício da Prestação Continuada exibindo as informações no sistema.</w:t>
            </w:r>
          </w:p>
        </w:tc>
      </w:tr>
      <w:tr w:rsidR="00610BD1" w:rsidRPr="00610BD1" w14:paraId="522B153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EBB8B8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5BE3EDE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verificar o resultado da importação dos BPC - Benefício da Prestação Continuada, realizando a separação dos registros importados dos não importados.</w:t>
            </w:r>
          </w:p>
        </w:tc>
      </w:tr>
      <w:tr w:rsidR="00610BD1" w:rsidRPr="00610BD1" w14:paraId="610985E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9DA4F8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65" w:type="dxa"/>
            <w:tcBorders>
              <w:bottom w:val="single" w:sz="4" w:space="0" w:color="000000"/>
              <w:right w:val="single" w:sz="4" w:space="0" w:color="000000"/>
            </w:tcBorders>
            <w:shd w:val="clear" w:color="auto" w:fill="auto"/>
            <w:vAlign w:val="center"/>
          </w:tcPr>
          <w:p w14:paraId="2728BDE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Exibir os detalhes da vinculação do programa, mostrando, no mínimo, o número do benefício, o tipo e a situação do vínculo da pessoa com o programa.</w:t>
            </w:r>
          </w:p>
        </w:tc>
      </w:tr>
      <w:tr w:rsidR="00610BD1" w:rsidRPr="00610BD1" w14:paraId="1BB1DC4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561EF7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65" w:type="dxa"/>
            <w:tcBorders>
              <w:bottom w:val="single" w:sz="4" w:space="0" w:color="000000"/>
              <w:right w:val="single" w:sz="4" w:space="0" w:color="000000"/>
            </w:tcBorders>
            <w:shd w:val="clear" w:color="auto" w:fill="auto"/>
            <w:vAlign w:val="center"/>
          </w:tcPr>
          <w:p w14:paraId="592C833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importação periódica, do CECAD exibindo as informações no sistema.</w:t>
            </w:r>
          </w:p>
        </w:tc>
      </w:tr>
      <w:tr w:rsidR="00610BD1" w:rsidRPr="00610BD1" w14:paraId="34AC5BE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15C2B5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65" w:type="dxa"/>
            <w:tcBorders>
              <w:bottom w:val="single" w:sz="4" w:space="0" w:color="000000"/>
              <w:right w:val="single" w:sz="4" w:space="0" w:color="000000"/>
            </w:tcBorders>
            <w:shd w:val="clear" w:color="auto" w:fill="auto"/>
            <w:vAlign w:val="center"/>
          </w:tcPr>
          <w:p w14:paraId="17F888F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verificar o resultado da importação do CECAD, dispor de recurso para filtrar as informações através dos campos, código da família no </w:t>
            </w:r>
            <w:proofErr w:type="spellStart"/>
            <w:r w:rsidRPr="00610BD1">
              <w:rPr>
                <w:rFonts w:ascii="Arial" w:hAnsi="Arial" w:cs="Arial"/>
                <w:color w:val="000000"/>
              </w:rPr>
              <w:t>cecad</w:t>
            </w:r>
            <w:proofErr w:type="spellEnd"/>
            <w:r w:rsidRPr="00610BD1">
              <w:rPr>
                <w:rFonts w:ascii="Arial" w:hAnsi="Arial" w:cs="Arial"/>
                <w:color w:val="000000"/>
              </w:rPr>
              <w:t>, nome, CPF ou NIS do responsável familiar.</w:t>
            </w:r>
          </w:p>
        </w:tc>
      </w:tr>
      <w:tr w:rsidR="00610BD1" w:rsidRPr="00610BD1" w14:paraId="37A588B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34F834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w:t>
            </w:r>
          </w:p>
        </w:tc>
        <w:tc>
          <w:tcPr>
            <w:tcW w:w="9365" w:type="dxa"/>
            <w:tcBorders>
              <w:bottom w:val="single" w:sz="4" w:space="0" w:color="000000"/>
              <w:right w:val="single" w:sz="4" w:space="0" w:color="000000"/>
            </w:tcBorders>
            <w:shd w:val="clear" w:color="auto" w:fill="auto"/>
            <w:vAlign w:val="center"/>
          </w:tcPr>
          <w:p w14:paraId="2C6B9E5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importação periódica dos cadastros realizados no CECAD, possibilitando visualizar o progresso do processo de importação.</w:t>
            </w:r>
          </w:p>
        </w:tc>
      </w:tr>
      <w:tr w:rsidR="00610BD1" w:rsidRPr="00610BD1" w14:paraId="140DF15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47B38B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w:t>
            </w:r>
          </w:p>
        </w:tc>
        <w:tc>
          <w:tcPr>
            <w:tcW w:w="9365" w:type="dxa"/>
            <w:tcBorders>
              <w:bottom w:val="single" w:sz="4" w:space="0" w:color="000000"/>
              <w:right w:val="single" w:sz="4" w:space="0" w:color="000000"/>
            </w:tcBorders>
            <w:shd w:val="clear" w:color="auto" w:fill="auto"/>
            <w:vAlign w:val="center"/>
          </w:tcPr>
          <w:p w14:paraId="663B829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recurso para verificar o resultado da importação do CECAD. Deve ser realizada através da própria tela de importação, e detalhar o motivo, dispondo de vinculo com o cadastro da Família no sistema, caso a importação tenha sido bem sucedida.</w:t>
            </w:r>
          </w:p>
        </w:tc>
      </w:tr>
      <w:tr w:rsidR="00610BD1" w:rsidRPr="00610BD1" w14:paraId="227C474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5EF59B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w:t>
            </w:r>
          </w:p>
        </w:tc>
        <w:tc>
          <w:tcPr>
            <w:tcW w:w="9365" w:type="dxa"/>
            <w:tcBorders>
              <w:bottom w:val="single" w:sz="4" w:space="0" w:color="000000"/>
              <w:right w:val="single" w:sz="4" w:space="0" w:color="000000"/>
            </w:tcBorders>
            <w:shd w:val="clear" w:color="auto" w:fill="auto"/>
            <w:vAlign w:val="center"/>
          </w:tcPr>
          <w:p w14:paraId="7A51782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verificar o resultado da importação do CECAD, separando registros importados dos não importados.</w:t>
            </w:r>
          </w:p>
        </w:tc>
      </w:tr>
      <w:tr w:rsidR="00610BD1" w:rsidRPr="00610BD1" w14:paraId="65E694E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4C6CB5B" w14:textId="77777777" w:rsidR="00610BD1" w:rsidRPr="00610BD1" w:rsidRDefault="00610BD1" w:rsidP="000E5194">
            <w:pPr>
              <w:widowControl w:val="0"/>
              <w:suppressAutoHyphens w:val="0"/>
              <w:jc w:val="center"/>
              <w:rPr>
                <w:rFonts w:ascii="Arial" w:hAnsi="Arial" w:cs="Arial"/>
                <w:b/>
                <w:bCs/>
                <w:color w:val="000000"/>
              </w:rPr>
            </w:pPr>
          </w:p>
        </w:tc>
        <w:tc>
          <w:tcPr>
            <w:tcW w:w="9365" w:type="dxa"/>
            <w:tcBorders>
              <w:bottom w:val="single" w:sz="4" w:space="0" w:color="000000"/>
              <w:right w:val="single" w:sz="4" w:space="0" w:color="000000"/>
            </w:tcBorders>
            <w:shd w:val="clear" w:color="auto" w:fill="auto"/>
            <w:vAlign w:val="center"/>
          </w:tcPr>
          <w:p w14:paraId="297418C2"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ESTOQUE</w:t>
            </w:r>
          </w:p>
        </w:tc>
      </w:tr>
      <w:tr w:rsidR="00610BD1" w:rsidRPr="00610BD1" w14:paraId="17682F6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9EA63B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1001280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Ao realizar uma movimentação de Saída ou Transferência, deverá consistir se o Local de armazenamento possui saldo naquele insumo para realizar esta operação.</w:t>
            </w:r>
          </w:p>
        </w:tc>
      </w:tr>
      <w:tr w:rsidR="00610BD1" w:rsidRPr="00610BD1" w14:paraId="643D445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2EFBDD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1251B94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Ao gerar uma movimentação do tipo entrada, fornecer a capacidade de registrar o lote e a data de vencimento dos insumos.</w:t>
            </w:r>
          </w:p>
        </w:tc>
      </w:tr>
      <w:tr w:rsidR="00610BD1" w:rsidRPr="00610BD1" w14:paraId="5BA91E4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D7380E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7324890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controle de estoque de diversos locais.</w:t>
            </w:r>
          </w:p>
        </w:tc>
      </w:tr>
      <w:tr w:rsidR="00610BD1" w:rsidRPr="00610BD1" w14:paraId="45D636B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FBF3C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39C496B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realizar o controle de movimentação de estoque por privilégio de acesso.</w:t>
            </w:r>
          </w:p>
        </w:tc>
      </w:tr>
      <w:tr w:rsidR="00610BD1" w:rsidRPr="00610BD1" w14:paraId="095DFE6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5FD9AE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2D2BEE3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Parametrizar se o local de estoque aceita requisição de outros locais ou não.</w:t>
            </w:r>
          </w:p>
        </w:tc>
      </w:tr>
      <w:tr w:rsidR="00610BD1" w:rsidRPr="00610BD1" w14:paraId="77586CA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5F5BA7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6F003E0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Dispor de recurso para filtrar as movimentações de entradas, saídas, transferências e requisição de insumos conforme </w:t>
            </w:r>
            <w:proofErr w:type="spellStart"/>
            <w:r w:rsidRPr="00610BD1">
              <w:rPr>
                <w:rFonts w:ascii="Arial" w:hAnsi="Arial" w:cs="Arial"/>
                <w:color w:val="000000"/>
              </w:rPr>
              <w:t>preferênica</w:t>
            </w:r>
            <w:proofErr w:type="spellEnd"/>
            <w:r w:rsidRPr="00610BD1">
              <w:rPr>
                <w:rFonts w:ascii="Arial" w:hAnsi="Arial" w:cs="Arial"/>
                <w:color w:val="000000"/>
              </w:rPr>
              <w:t xml:space="preserve"> do usuário.</w:t>
            </w:r>
          </w:p>
        </w:tc>
      </w:tr>
      <w:tr w:rsidR="00610BD1" w:rsidRPr="00610BD1" w14:paraId="27D4741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64E3CD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5280875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realização de movimentações de entrada, saída, transferência e solicitação de insumos através de uma interface única.</w:t>
            </w:r>
          </w:p>
        </w:tc>
      </w:tr>
      <w:tr w:rsidR="00610BD1" w:rsidRPr="00610BD1" w14:paraId="4DC958B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C76504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01F276E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controle de estoque através de insumos, contendo informações como: unidade de medida, grupo de insumos e fabricante.</w:t>
            </w:r>
          </w:p>
        </w:tc>
      </w:tr>
      <w:tr w:rsidR="00610BD1" w:rsidRPr="00610BD1" w14:paraId="2EA9AD7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05D063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4BC3B95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Controlar movimentação de estoque por privilégio de acesso.</w:t>
            </w:r>
          </w:p>
        </w:tc>
      </w:tr>
      <w:tr w:rsidR="00610BD1" w:rsidRPr="00610BD1" w14:paraId="3ADF644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6FD7C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63B53C8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visualização do local de estoque que fez a requisição de insumos na própria lista de pendências aguardando aprovação.</w:t>
            </w:r>
          </w:p>
        </w:tc>
      </w:tr>
      <w:tr w:rsidR="00610BD1" w:rsidRPr="00610BD1" w14:paraId="69C62ED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716C6D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2FD7182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visualização por tela da soma total dos itens de entrada, sem necessidade de soma manual por parte do profissional.</w:t>
            </w:r>
          </w:p>
        </w:tc>
      </w:tr>
      <w:tr w:rsidR="00610BD1" w:rsidRPr="00610BD1" w14:paraId="34055D8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2FEC69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33147CD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realizar a devolução de insumos que não foram aceitos na transferência.</w:t>
            </w:r>
          </w:p>
        </w:tc>
      </w:tr>
      <w:tr w:rsidR="00610BD1" w:rsidRPr="00610BD1" w14:paraId="12A258A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CE1EAB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11F582A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selecionar o fornecedor de insumos ao realizar a movimentação de entrada de insumos.</w:t>
            </w:r>
          </w:p>
        </w:tc>
      </w:tr>
      <w:tr w:rsidR="00610BD1" w:rsidRPr="00610BD1" w14:paraId="7753086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92EB3A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65" w:type="dxa"/>
            <w:tcBorders>
              <w:bottom w:val="single" w:sz="4" w:space="0" w:color="000000"/>
              <w:right w:val="single" w:sz="4" w:space="0" w:color="000000"/>
            </w:tcBorders>
            <w:shd w:val="clear" w:color="auto" w:fill="auto"/>
            <w:vAlign w:val="center"/>
          </w:tcPr>
          <w:p w14:paraId="0FB03E4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cadastro das operações de estoque para Entrada, Saída, Transferência e Requisição.</w:t>
            </w:r>
          </w:p>
        </w:tc>
      </w:tr>
      <w:tr w:rsidR="00610BD1" w:rsidRPr="00610BD1" w14:paraId="298BDF2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7756D7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65" w:type="dxa"/>
            <w:tcBorders>
              <w:bottom w:val="single" w:sz="4" w:space="0" w:color="000000"/>
              <w:right w:val="single" w:sz="4" w:space="0" w:color="000000"/>
            </w:tcBorders>
            <w:shd w:val="clear" w:color="auto" w:fill="auto"/>
            <w:vAlign w:val="center"/>
          </w:tcPr>
          <w:p w14:paraId="7EF574B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Quando, a movimentação for do tipo Transferência, permitir que seja relacionado o Local de destino da transferência.</w:t>
            </w:r>
          </w:p>
        </w:tc>
      </w:tr>
      <w:tr w:rsidR="00610BD1" w:rsidRPr="00610BD1" w14:paraId="7CD59F3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5FBF3F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65" w:type="dxa"/>
            <w:tcBorders>
              <w:bottom w:val="single" w:sz="4" w:space="0" w:color="000000"/>
              <w:right w:val="single" w:sz="4" w:space="0" w:color="000000"/>
            </w:tcBorders>
            <w:shd w:val="clear" w:color="auto" w:fill="auto"/>
            <w:vAlign w:val="center"/>
          </w:tcPr>
          <w:p w14:paraId="5DCC2C8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parametrização se as entradas geradas através das transferências serão de forma automática ou passarão por confirmação.</w:t>
            </w:r>
          </w:p>
        </w:tc>
      </w:tr>
      <w:tr w:rsidR="00610BD1" w:rsidRPr="00610BD1" w14:paraId="3836210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A4B0A0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17</w:t>
            </w:r>
          </w:p>
        </w:tc>
        <w:tc>
          <w:tcPr>
            <w:tcW w:w="9365" w:type="dxa"/>
            <w:tcBorders>
              <w:bottom w:val="single" w:sz="4" w:space="0" w:color="000000"/>
              <w:right w:val="single" w:sz="4" w:space="0" w:color="000000"/>
            </w:tcBorders>
            <w:shd w:val="clear" w:color="auto" w:fill="auto"/>
            <w:vAlign w:val="center"/>
          </w:tcPr>
          <w:p w14:paraId="1BCD90B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a entrada de insumos por compras, doações ou transferências.</w:t>
            </w:r>
          </w:p>
        </w:tc>
      </w:tr>
      <w:tr w:rsidR="00610BD1" w:rsidRPr="00610BD1" w14:paraId="6307228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F9D4A1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w:t>
            </w:r>
          </w:p>
        </w:tc>
        <w:tc>
          <w:tcPr>
            <w:tcW w:w="9365" w:type="dxa"/>
            <w:tcBorders>
              <w:bottom w:val="single" w:sz="4" w:space="0" w:color="000000"/>
              <w:right w:val="single" w:sz="4" w:space="0" w:color="000000"/>
            </w:tcBorders>
            <w:shd w:val="clear" w:color="auto" w:fill="auto"/>
            <w:vAlign w:val="center"/>
          </w:tcPr>
          <w:p w14:paraId="202FC0E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configuração para determinar se o local de estoque terá permissão para visualizar os saldos dos insumos nas requisições.</w:t>
            </w:r>
          </w:p>
        </w:tc>
      </w:tr>
      <w:tr w:rsidR="00610BD1" w:rsidRPr="00610BD1" w14:paraId="12D4B42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3C43DA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w:t>
            </w:r>
          </w:p>
        </w:tc>
        <w:tc>
          <w:tcPr>
            <w:tcW w:w="9365" w:type="dxa"/>
            <w:tcBorders>
              <w:bottom w:val="single" w:sz="4" w:space="0" w:color="000000"/>
              <w:right w:val="single" w:sz="4" w:space="0" w:color="000000"/>
            </w:tcBorders>
            <w:shd w:val="clear" w:color="auto" w:fill="auto"/>
            <w:vAlign w:val="center"/>
          </w:tcPr>
          <w:p w14:paraId="3A7E1AB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a visualização das solicitações de insumos que estão pendentes e aguardando aprovação.</w:t>
            </w:r>
          </w:p>
        </w:tc>
      </w:tr>
      <w:tr w:rsidR="00610BD1" w:rsidRPr="00610BD1" w14:paraId="2CCEDEB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51020C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w:t>
            </w:r>
          </w:p>
        </w:tc>
        <w:tc>
          <w:tcPr>
            <w:tcW w:w="9365" w:type="dxa"/>
            <w:tcBorders>
              <w:bottom w:val="single" w:sz="4" w:space="0" w:color="000000"/>
              <w:right w:val="single" w:sz="4" w:space="0" w:color="000000"/>
            </w:tcBorders>
            <w:shd w:val="clear" w:color="auto" w:fill="auto"/>
            <w:vAlign w:val="center"/>
          </w:tcPr>
          <w:p w14:paraId="56C709C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Relacionar múltiplos insumos à uma mesma movimentação, indicando as quantidades.</w:t>
            </w:r>
          </w:p>
        </w:tc>
      </w:tr>
      <w:tr w:rsidR="00610BD1" w:rsidRPr="00610BD1" w14:paraId="0E4B6F6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74256D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21</w:t>
            </w:r>
          </w:p>
        </w:tc>
        <w:tc>
          <w:tcPr>
            <w:tcW w:w="9365" w:type="dxa"/>
            <w:tcBorders>
              <w:bottom w:val="single" w:sz="4" w:space="0" w:color="000000"/>
              <w:right w:val="single" w:sz="4" w:space="0" w:color="000000"/>
            </w:tcBorders>
            <w:shd w:val="clear" w:color="auto" w:fill="auto"/>
            <w:vAlign w:val="center"/>
          </w:tcPr>
          <w:p w14:paraId="670A397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parametrização para controlar se o insumo terá controle por lote e data de vencimento, ou não.</w:t>
            </w:r>
          </w:p>
        </w:tc>
      </w:tr>
      <w:tr w:rsidR="00610BD1" w:rsidRPr="00610BD1" w14:paraId="48AD8E9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EFCE4A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22</w:t>
            </w:r>
          </w:p>
        </w:tc>
        <w:tc>
          <w:tcPr>
            <w:tcW w:w="9365" w:type="dxa"/>
            <w:tcBorders>
              <w:bottom w:val="single" w:sz="4" w:space="0" w:color="000000"/>
              <w:right w:val="single" w:sz="4" w:space="0" w:color="000000"/>
            </w:tcBorders>
            <w:shd w:val="clear" w:color="auto" w:fill="auto"/>
            <w:vAlign w:val="center"/>
          </w:tcPr>
          <w:p w14:paraId="46DDDE7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configuração nas unidades de medida se será trabalhado com valor fracionado ou não.</w:t>
            </w:r>
          </w:p>
        </w:tc>
      </w:tr>
      <w:tr w:rsidR="00610BD1" w:rsidRPr="00610BD1" w14:paraId="4115C55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543481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23</w:t>
            </w:r>
          </w:p>
        </w:tc>
        <w:tc>
          <w:tcPr>
            <w:tcW w:w="9365" w:type="dxa"/>
            <w:tcBorders>
              <w:bottom w:val="single" w:sz="4" w:space="0" w:color="000000"/>
              <w:right w:val="single" w:sz="4" w:space="0" w:color="000000"/>
            </w:tcBorders>
            <w:shd w:val="clear" w:color="auto" w:fill="auto"/>
            <w:vAlign w:val="center"/>
          </w:tcPr>
          <w:p w14:paraId="4132488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Visualizar saldo dos insumos em cada local de estoque.</w:t>
            </w:r>
          </w:p>
        </w:tc>
      </w:tr>
      <w:tr w:rsidR="00610BD1" w:rsidRPr="00610BD1" w14:paraId="6F447D6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B3FF04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24</w:t>
            </w:r>
          </w:p>
        </w:tc>
        <w:tc>
          <w:tcPr>
            <w:tcW w:w="9365" w:type="dxa"/>
            <w:tcBorders>
              <w:bottom w:val="single" w:sz="4" w:space="0" w:color="000000"/>
              <w:right w:val="single" w:sz="4" w:space="0" w:color="000000"/>
            </w:tcBorders>
            <w:shd w:val="clear" w:color="auto" w:fill="auto"/>
            <w:vAlign w:val="center"/>
          </w:tcPr>
          <w:p w14:paraId="5EF16F3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Incluir observações de movimentação de estoque.</w:t>
            </w:r>
          </w:p>
        </w:tc>
      </w:tr>
      <w:tr w:rsidR="00610BD1" w:rsidRPr="00610BD1" w14:paraId="0B00D3B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18BABE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25</w:t>
            </w:r>
          </w:p>
        </w:tc>
        <w:tc>
          <w:tcPr>
            <w:tcW w:w="9365" w:type="dxa"/>
            <w:tcBorders>
              <w:bottom w:val="single" w:sz="4" w:space="0" w:color="000000"/>
              <w:right w:val="single" w:sz="4" w:space="0" w:color="000000"/>
            </w:tcBorders>
            <w:shd w:val="clear" w:color="auto" w:fill="auto"/>
            <w:vAlign w:val="center"/>
          </w:tcPr>
          <w:p w14:paraId="564E0AC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vincular os insumos do estoque, com os benefícios sociais.</w:t>
            </w:r>
          </w:p>
        </w:tc>
      </w:tr>
      <w:tr w:rsidR="00610BD1" w:rsidRPr="00610BD1" w14:paraId="40C1EBC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9C7797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26</w:t>
            </w:r>
          </w:p>
        </w:tc>
        <w:tc>
          <w:tcPr>
            <w:tcW w:w="9365" w:type="dxa"/>
            <w:tcBorders>
              <w:bottom w:val="single" w:sz="4" w:space="0" w:color="000000"/>
              <w:right w:val="single" w:sz="4" w:space="0" w:color="000000"/>
            </w:tcBorders>
            <w:shd w:val="clear" w:color="auto" w:fill="auto"/>
            <w:vAlign w:val="center"/>
          </w:tcPr>
          <w:p w14:paraId="348A829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selecionar de qual local de estoque será gerado a saída do insumo quando realizado uma concessão de benefício integrado à um insumo do estoque.</w:t>
            </w:r>
          </w:p>
        </w:tc>
      </w:tr>
      <w:tr w:rsidR="00610BD1" w:rsidRPr="00610BD1" w14:paraId="6B869CF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A7FC95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27</w:t>
            </w:r>
          </w:p>
        </w:tc>
        <w:tc>
          <w:tcPr>
            <w:tcW w:w="9365" w:type="dxa"/>
            <w:tcBorders>
              <w:bottom w:val="single" w:sz="4" w:space="0" w:color="000000"/>
              <w:right w:val="single" w:sz="4" w:space="0" w:color="000000"/>
            </w:tcBorders>
            <w:shd w:val="clear" w:color="auto" w:fill="auto"/>
            <w:vAlign w:val="center"/>
          </w:tcPr>
          <w:p w14:paraId="435D40A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controle das quantidades para cada item de benefício, visualizando saldos e movimentações.</w:t>
            </w:r>
          </w:p>
        </w:tc>
      </w:tr>
      <w:tr w:rsidR="00610BD1" w:rsidRPr="00610BD1" w14:paraId="027EAEC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640761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28</w:t>
            </w:r>
          </w:p>
        </w:tc>
        <w:tc>
          <w:tcPr>
            <w:tcW w:w="9365" w:type="dxa"/>
            <w:tcBorders>
              <w:bottom w:val="single" w:sz="4" w:space="0" w:color="000000"/>
              <w:right w:val="single" w:sz="4" w:space="0" w:color="000000"/>
            </w:tcBorders>
            <w:shd w:val="clear" w:color="auto" w:fill="auto"/>
            <w:vAlign w:val="center"/>
          </w:tcPr>
          <w:p w14:paraId="11FF196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gerar uma saída automaticamente para Pessoa ou Família, ao realizar a concessão de um benefício integrado à um insumo do estoque.</w:t>
            </w:r>
          </w:p>
        </w:tc>
      </w:tr>
      <w:tr w:rsidR="00610BD1" w:rsidRPr="00610BD1" w14:paraId="3E2383D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104F09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29</w:t>
            </w:r>
          </w:p>
        </w:tc>
        <w:tc>
          <w:tcPr>
            <w:tcW w:w="9365" w:type="dxa"/>
            <w:tcBorders>
              <w:bottom w:val="single" w:sz="4" w:space="0" w:color="000000"/>
              <w:right w:val="single" w:sz="4" w:space="0" w:color="000000"/>
            </w:tcBorders>
            <w:shd w:val="clear" w:color="auto" w:fill="auto"/>
            <w:vAlign w:val="center"/>
          </w:tcPr>
          <w:p w14:paraId="458FF12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Emitir relatório das requisições de estoque mostrando insumos e quantidades.</w:t>
            </w:r>
          </w:p>
        </w:tc>
      </w:tr>
      <w:tr w:rsidR="00610BD1" w:rsidRPr="00610BD1" w14:paraId="73B0F0F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386AA8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30</w:t>
            </w:r>
          </w:p>
        </w:tc>
        <w:tc>
          <w:tcPr>
            <w:tcW w:w="9365" w:type="dxa"/>
            <w:tcBorders>
              <w:bottom w:val="single" w:sz="4" w:space="0" w:color="000000"/>
              <w:right w:val="single" w:sz="4" w:space="0" w:color="000000"/>
            </w:tcBorders>
            <w:shd w:val="clear" w:color="auto" w:fill="auto"/>
            <w:vAlign w:val="center"/>
          </w:tcPr>
          <w:p w14:paraId="1049A0F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emissão de relatório das entradas de estoque mostrando insumos, valores e quantidades.</w:t>
            </w:r>
          </w:p>
        </w:tc>
      </w:tr>
      <w:tr w:rsidR="00610BD1" w:rsidRPr="00610BD1" w14:paraId="0C035D2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619B17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31</w:t>
            </w:r>
          </w:p>
        </w:tc>
        <w:tc>
          <w:tcPr>
            <w:tcW w:w="9365" w:type="dxa"/>
            <w:tcBorders>
              <w:bottom w:val="single" w:sz="4" w:space="0" w:color="000000"/>
              <w:right w:val="single" w:sz="4" w:space="0" w:color="000000"/>
            </w:tcBorders>
            <w:shd w:val="clear" w:color="auto" w:fill="auto"/>
            <w:vAlign w:val="center"/>
          </w:tcPr>
          <w:p w14:paraId="02B8F10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Emitir relatório das saídas de estoque mostrando insumos, valores e quantidades.</w:t>
            </w:r>
          </w:p>
        </w:tc>
      </w:tr>
      <w:tr w:rsidR="00610BD1" w:rsidRPr="00610BD1" w14:paraId="26121CA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188EA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32</w:t>
            </w:r>
          </w:p>
        </w:tc>
        <w:tc>
          <w:tcPr>
            <w:tcW w:w="9365" w:type="dxa"/>
            <w:tcBorders>
              <w:bottom w:val="single" w:sz="4" w:space="0" w:color="000000"/>
              <w:right w:val="single" w:sz="4" w:space="0" w:color="000000"/>
            </w:tcBorders>
            <w:shd w:val="clear" w:color="auto" w:fill="auto"/>
            <w:vAlign w:val="center"/>
          </w:tcPr>
          <w:p w14:paraId="6126BC4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Emitir relatório das transferências de estoque mostrando insumos e quantidades.</w:t>
            </w:r>
          </w:p>
        </w:tc>
      </w:tr>
      <w:tr w:rsidR="00610BD1" w:rsidRPr="00610BD1" w14:paraId="08DDDC6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FE20E3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33</w:t>
            </w:r>
          </w:p>
        </w:tc>
        <w:tc>
          <w:tcPr>
            <w:tcW w:w="9365" w:type="dxa"/>
            <w:tcBorders>
              <w:bottom w:val="single" w:sz="4" w:space="0" w:color="000000"/>
              <w:right w:val="single" w:sz="4" w:space="0" w:color="000000"/>
            </w:tcBorders>
            <w:shd w:val="clear" w:color="auto" w:fill="auto"/>
            <w:vAlign w:val="center"/>
          </w:tcPr>
          <w:p w14:paraId="3E48C5E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emissão de relatório das devoluções de estoque mostrando insumos e quantidades.</w:t>
            </w:r>
          </w:p>
        </w:tc>
      </w:tr>
      <w:tr w:rsidR="00610BD1" w:rsidRPr="00610BD1" w14:paraId="665D043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25E3ECE"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349C2C52"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FORMULÁRIOS DE PESQUISA DE OPINIÃO</w:t>
            </w:r>
          </w:p>
        </w:tc>
      </w:tr>
      <w:tr w:rsidR="00610BD1" w:rsidRPr="00610BD1" w14:paraId="7D4CF78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977247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0ABFDB4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criação dinâmica de formulários de pesquisa, como parte integrante do sistema, referente aos serviços ofertados.</w:t>
            </w:r>
          </w:p>
        </w:tc>
      </w:tr>
      <w:tr w:rsidR="00610BD1" w:rsidRPr="00610BD1" w14:paraId="179B164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CC0FF1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6306D15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Configurar conforme necessidade a data de inicio e fim para resposta da pesquisa aplicada.</w:t>
            </w:r>
          </w:p>
        </w:tc>
      </w:tr>
      <w:tr w:rsidR="00610BD1" w:rsidRPr="00610BD1" w14:paraId="246BDFA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3B3A4A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0DC046E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definir e-mails aos quais irão receber a pesquisa.</w:t>
            </w:r>
          </w:p>
        </w:tc>
      </w:tr>
      <w:tr w:rsidR="00610BD1" w:rsidRPr="00610BD1" w14:paraId="05F3631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970198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3C9046A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recurso para parametrizar se as perguntas serão obrigatórias ou não, e disponibilizando minimamente as seguintes opções de configuração: Múltipla escolha, Caixa de seleção, Data, Resposta curta, Numérico.</w:t>
            </w:r>
          </w:p>
        </w:tc>
      </w:tr>
      <w:tr w:rsidR="00610BD1" w:rsidRPr="00610BD1" w14:paraId="61637BE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52E1F5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3574EAE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preenchimento das respostas dos formulários de pesquisa de opinião em ambiente online externo, sem limitação de acesso.</w:t>
            </w:r>
          </w:p>
        </w:tc>
      </w:tr>
      <w:tr w:rsidR="00610BD1" w:rsidRPr="00610BD1" w14:paraId="0933BD6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0950F4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3178FAA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recurso para envio da pesquisa de forma automática para todos os e-mails configurados.</w:t>
            </w:r>
          </w:p>
        </w:tc>
      </w:tr>
      <w:tr w:rsidR="00610BD1" w:rsidRPr="00610BD1" w14:paraId="44BB80E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F67DE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2B49AE9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apuração das respostas aos formulários de pesquisa de opinião, agrupadas por perguntas enviadas.</w:t>
            </w:r>
          </w:p>
        </w:tc>
      </w:tr>
      <w:tr w:rsidR="00610BD1" w:rsidRPr="00610BD1" w14:paraId="1268DDB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84C80D8"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59F7CC63"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ATENDIMENTO</w:t>
            </w:r>
          </w:p>
        </w:tc>
      </w:tr>
      <w:tr w:rsidR="00610BD1" w:rsidRPr="00610BD1" w14:paraId="487B071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C0E709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3102837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na tela de atendimento espaço para realização de encaminhamento para outras unidades/equipamentos, permitindo que possa ser feito mais que um encaminhamento no mesmo atendimento.</w:t>
            </w:r>
          </w:p>
        </w:tc>
      </w:tr>
      <w:tr w:rsidR="00610BD1" w:rsidRPr="00610BD1" w14:paraId="100BB44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2CBA51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4988615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realização de recepções de pessoas e famílias, informando no mínimo a unidade de assistência social, data e horário, motivos e detalhes.</w:t>
            </w:r>
          </w:p>
        </w:tc>
      </w:tr>
      <w:tr w:rsidR="00610BD1" w:rsidRPr="00610BD1" w14:paraId="58DA0DE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C0FE7E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79414AA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da própria tela de recepção, sem necessidade de acessar outra tela a possibilidade de realizar o agendamento do próximo atendimento, contendo no mínimo as informações, campos de unidade, data e horário do agendamento.</w:t>
            </w:r>
          </w:p>
        </w:tc>
      </w:tr>
      <w:tr w:rsidR="00610BD1" w:rsidRPr="00610BD1" w14:paraId="7FB32E0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05384D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5F1D3CD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durante a recepção sem a necessidade de acesso a outra tela, o registro de liberação de benefícios eventuais.</w:t>
            </w:r>
          </w:p>
        </w:tc>
      </w:tr>
      <w:tr w:rsidR="00610BD1" w:rsidRPr="00610BD1" w14:paraId="60A1C4F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7F90E3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48A442C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registro de solicitações de abordagens para cidadãos em situação de rua, possibilitando registro anônimo ou com identificação do solicitante.</w:t>
            </w:r>
          </w:p>
        </w:tc>
      </w:tr>
      <w:tr w:rsidR="00610BD1" w:rsidRPr="00610BD1" w14:paraId="1A6198F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90E5CA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77051E2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encaminhar as solicitações de abordagens para unidades de atendimento ou para </w:t>
            </w:r>
            <w:proofErr w:type="spellStart"/>
            <w:r w:rsidRPr="00610BD1">
              <w:rPr>
                <w:rFonts w:ascii="Arial" w:hAnsi="Arial" w:cs="Arial"/>
                <w:color w:val="000000"/>
              </w:rPr>
              <w:t>profissinais</w:t>
            </w:r>
            <w:proofErr w:type="spellEnd"/>
            <w:r w:rsidRPr="00610BD1">
              <w:rPr>
                <w:rFonts w:ascii="Arial" w:hAnsi="Arial" w:cs="Arial"/>
                <w:color w:val="000000"/>
              </w:rPr>
              <w:t xml:space="preserve"> específicos.</w:t>
            </w:r>
          </w:p>
        </w:tc>
      </w:tr>
      <w:tr w:rsidR="00610BD1" w:rsidRPr="00610BD1" w14:paraId="560DBB5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D358EB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7AB03C7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definir a privacidade das informações cadastradas, como pública ou privada, para usuários ou grupos de acesso específicos em funcionalidades como de atendimentos, a fim de preservar o sigilo de determinadas informações registradas no sistema.</w:t>
            </w:r>
          </w:p>
        </w:tc>
      </w:tr>
      <w:tr w:rsidR="00610BD1" w:rsidRPr="00610BD1" w14:paraId="0AC11F7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7D7CA8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5C82389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sistema deve alertar o profissional caso a pessoa já tenha realizado o curso que está sendo </w:t>
            </w:r>
            <w:r w:rsidRPr="00610BD1">
              <w:rPr>
                <w:rFonts w:ascii="Arial" w:hAnsi="Arial" w:cs="Arial"/>
                <w:color w:val="000000"/>
              </w:rPr>
              <w:lastRenderedPageBreak/>
              <w:t>matriculada.</w:t>
            </w:r>
          </w:p>
        </w:tc>
      </w:tr>
      <w:tr w:rsidR="00610BD1" w:rsidRPr="00610BD1" w14:paraId="283A041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DE0FDA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9</w:t>
            </w:r>
          </w:p>
        </w:tc>
        <w:tc>
          <w:tcPr>
            <w:tcW w:w="9365" w:type="dxa"/>
            <w:tcBorders>
              <w:bottom w:val="single" w:sz="4" w:space="0" w:color="000000"/>
              <w:right w:val="single" w:sz="4" w:space="0" w:color="000000"/>
            </w:tcBorders>
            <w:shd w:val="clear" w:color="auto" w:fill="auto"/>
            <w:vAlign w:val="center"/>
          </w:tcPr>
          <w:p w14:paraId="2B70FA2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informar nas Medidas Socioeducativas se a pessoa faz uso de substâncias psicoativas, e quais são elas. Sendo possível a seleção de uma ou mais substâncias.</w:t>
            </w:r>
          </w:p>
        </w:tc>
      </w:tr>
      <w:tr w:rsidR="00610BD1" w:rsidRPr="00610BD1" w14:paraId="7887CA2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4BA956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1501939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ou acompanhamento de situações de violência e violações de direito, contendo no mínimo: nome da vítima; identificação da violação vivenciada, podendo ser adicionada várias situações de acordo a realidade apresentada pelo usuário; campo de observação para espaço para descrição da situação de violência e violação de direitos e suas supostas motivações.</w:t>
            </w:r>
          </w:p>
        </w:tc>
      </w:tr>
      <w:tr w:rsidR="00610BD1" w:rsidRPr="00610BD1" w14:paraId="2B43546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C63A3F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659549F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encaminhamento de atendimento realizado a pessoa entre as unidades e profissionais dentro do sistema.</w:t>
            </w:r>
          </w:p>
        </w:tc>
      </w:tr>
      <w:tr w:rsidR="00610BD1" w:rsidRPr="00610BD1" w14:paraId="7A7F022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10A052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08748E2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registro de indicação para o Serviço de Convivência e Fortalecimento de Vínculos no momento em que ocorre o atendimento social. Conter dados referentes a unidade, quantidade de vagas para este serviço e não permitir a inserção em unidades que não possuam vagas.</w:t>
            </w:r>
          </w:p>
        </w:tc>
      </w:tr>
      <w:tr w:rsidR="00610BD1" w:rsidRPr="00610BD1" w14:paraId="550C2B2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581852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04DE090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informar nas Medidas Socioeducativas quais foram os atos infracionais infringidos, podendo selecionar um ou mais.</w:t>
            </w:r>
          </w:p>
        </w:tc>
      </w:tr>
      <w:tr w:rsidR="00610BD1" w:rsidRPr="00610BD1" w14:paraId="139A2F0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EDF5A9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65" w:type="dxa"/>
            <w:tcBorders>
              <w:bottom w:val="single" w:sz="4" w:space="0" w:color="000000"/>
              <w:right w:val="single" w:sz="4" w:space="0" w:color="000000"/>
            </w:tcBorders>
            <w:shd w:val="clear" w:color="auto" w:fill="auto"/>
            <w:vAlign w:val="center"/>
          </w:tcPr>
          <w:p w14:paraId="69A254C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encaminhamento de atendimento realizado a pessoa para equipes de atendimento, notificando o encaminhamento para todos os profissionais da equipe.</w:t>
            </w:r>
          </w:p>
        </w:tc>
      </w:tr>
      <w:tr w:rsidR="00610BD1" w:rsidRPr="00610BD1" w14:paraId="060ED49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D0BF5B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65" w:type="dxa"/>
            <w:tcBorders>
              <w:bottom w:val="single" w:sz="4" w:space="0" w:color="000000"/>
              <w:right w:val="single" w:sz="4" w:space="0" w:color="000000"/>
            </w:tcBorders>
            <w:shd w:val="clear" w:color="auto" w:fill="auto"/>
            <w:vAlign w:val="center"/>
          </w:tcPr>
          <w:p w14:paraId="6EDF42B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na liberação de benefícios de transporte, informar minimamente os dados de fornecedor, origem e destino.</w:t>
            </w:r>
          </w:p>
        </w:tc>
      </w:tr>
      <w:tr w:rsidR="00610BD1" w:rsidRPr="00610BD1" w14:paraId="21EB738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FDD58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65" w:type="dxa"/>
            <w:tcBorders>
              <w:bottom w:val="single" w:sz="4" w:space="0" w:color="000000"/>
              <w:right w:val="single" w:sz="4" w:space="0" w:color="000000"/>
            </w:tcBorders>
            <w:shd w:val="clear" w:color="auto" w:fill="auto"/>
            <w:vAlign w:val="center"/>
          </w:tcPr>
          <w:p w14:paraId="01F4A85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Registrar a recusa do atendimento pela pessoa ou família que está sendo atendida, por meio dos atendimentos sociais.</w:t>
            </w:r>
          </w:p>
        </w:tc>
      </w:tr>
      <w:tr w:rsidR="00610BD1" w:rsidRPr="00610BD1" w14:paraId="0B8FE0E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0BB723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w:t>
            </w:r>
          </w:p>
        </w:tc>
        <w:tc>
          <w:tcPr>
            <w:tcW w:w="9365" w:type="dxa"/>
            <w:tcBorders>
              <w:bottom w:val="single" w:sz="4" w:space="0" w:color="000000"/>
              <w:right w:val="single" w:sz="4" w:space="0" w:color="000000"/>
            </w:tcBorders>
            <w:shd w:val="clear" w:color="auto" w:fill="auto"/>
            <w:vAlign w:val="center"/>
          </w:tcPr>
          <w:p w14:paraId="121A071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Ao utilizar o controle de estoque, é necessário informar obrigatoriamente o local de armazenamento para validar os saldos disponíveis.</w:t>
            </w:r>
          </w:p>
        </w:tc>
      </w:tr>
      <w:tr w:rsidR="00610BD1" w:rsidRPr="00610BD1" w14:paraId="0D5B6E9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9B3604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18</w:t>
            </w:r>
          </w:p>
        </w:tc>
        <w:tc>
          <w:tcPr>
            <w:tcW w:w="9365" w:type="dxa"/>
            <w:tcBorders>
              <w:bottom w:val="single" w:sz="4" w:space="0" w:color="000000"/>
              <w:right w:val="single" w:sz="4" w:space="0" w:color="000000"/>
            </w:tcBorders>
            <w:shd w:val="clear" w:color="auto" w:fill="auto"/>
            <w:vAlign w:val="center"/>
          </w:tcPr>
          <w:p w14:paraId="61802D6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dos atendimentos de pessoas e famílias por unidade social com identificação dos profissionais, estratégia, motivos, programas sociais e detalhes do atendimento.</w:t>
            </w:r>
          </w:p>
        </w:tc>
      </w:tr>
      <w:tr w:rsidR="00610BD1" w:rsidRPr="00610BD1" w14:paraId="5E064FD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7AE4EF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19</w:t>
            </w:r>
          </w:p>
        </w:tc>
        <w:tc>
          <w:tcPr>
            <w:tcW w:w="9365" w:type="dxa"/>
            <w:tcBorders>
              <w:bottom w:val="single" w:sz="4" w:space="0" w:color="000000"/>
              <w:right w:val="single" w:sz="4" w:space="0" w:color="000000"/>
            </w:tcBorders>
            <w:shd w:val="clear" w:color="auto" w:fill="auto"/>
            <w:vAlign w:val="center"/>
          </w:tcPr>
          <w:p w14:paraId="4518A88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em casos de reincidência da medida informar qual o motivo da reincidência.</w:t>
            </w:r>
          </w:p>
        </w:tc>
      </w:tr>
      <w:tr w:rsidR="00610BD1" w:rsidRPr="00610BD1" w14:paraId="1BD765E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33183D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20</w:t>
            </w:r>
          </w:p>
        </w:tc>
        <w:tc>
          <w:tcPr>
            <w:tcW w:w="9365" w:type="dxa"/>
            <w:tcBorders>
              <w:bottom w:val="single" w:sz="4" w:space="0" w:color="000000"/>
              <w:right w:val="single" w:sz="4" w:space="0" w:color="000000"/>
            </w:tcBorders>
            <w:shd w:val="clear" w:color="auto" w:fill="auto"/>
            <w:vAlign w:val="center"/>
          </w:tcPr>
          <w:p w14:paraId="0D9B59F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atendimentos sociais, sem que haja a necessidade de informar a Pessoa ou Família que está sendo atendida.</w:t>
            </w:r>
          </w:p>
        </w:tc>
      </w:tr>
      <w:tr w:rsidR="00610BD1" w:rsidRPr="00610BD1" w14:paraId="5A6BE35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16CE42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21</w:t>
            </w:r>
          </w:p>
        </w:tc>
        <w:tc>
          <w:tcPr>
            <w:tcW w:w="9365" w:type="dxa"/>
            <w:tcBorders>
              <w:bottom w:val="single" w:sz="4" w:space="0" w:color="000000"/>
              <w:right w:val="single" w:sz="4" w:space="0" w:color="000000"/>
            </w:tcBorders>
            <w:shd w:val="clear" w:color="auto" w:fill="auto"/>
            <w:vAlign w:val="center"/>
          </w:tcPr>
          <w:p w14:paraId="3978629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informar nas Medidas Socioeducativas as horas totais, horas mensais, horas cumpridas e horas faltantes.</w:t>
            </w:r>
          </w:p>
        </w:tc>
      </w:tr>
      <w:tr w:rsidR="00610BD1" w:rsidRPr="00610BD1" w14:paraId="314DC26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7FD9DA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22</w:t>
            </w:r>
          </w:p>
        </w:tc>
        <w:tc>
          <w:tcPr>
            <w:tcW w:w="9365" w:type="dxa"/>
            <w:tcBorders>
              <w:bottom w:val="single" w:sz="4" w:space="0" w:color="000000"/>
              <w:right w:val="single" w:sz="4" w:space="0" w:color="000000"/>
            </w:tcBorders>
            <w:shd w:val="clear" w:color="auto" w:fill="auto"/>
            <w:vAlign w:val="center"/>
          </w:tcPr>
          <w:p w14:paraId="5796051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inscrição em cursos, selecionando curso, disciplina e turmas.</w:t>
            </w:r>
          </w:p>
        </w:tc>
      </w:tr>
      <w:tr w:rsidR="00610BD1" w:rsidRPr="00610BD1" w14:paraId="1E6D27D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F26F59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23</w:t>
            </w:r>
          </w:p>
        </w:tc>
        <w:tc>
          <w:tcPr>
            <w:tcW w:w="9365" w:type="dxa"/>
            <w:tcBorders>
              <w:bottom w:val="single" w:sz="4" w:space="0" w:color="000000"/>
              <w:right w:val="single" w:sz="4" w:space="0" w:color="000000"/>
            </w:tcBorders>
            <w:shd w:val="clear" w:color="auto" w:fill="auto"/>
            <w:vAlign w:val="center"/>
          </w:tcPr>
          <w:p w14:paraId="64A80FA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o vínculo da pessoa ou família atendida a grupos de atendimentos coletivas.</w:t>
            </w:r>
          </w:p>
        </w:tc>
      </w:tr>
      <w:tr w:rsidR="00610BD1" w:rsidRPr="00610BD1" w14:paraId="40E8C6E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C9D9F4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24</w:t>
            </w:r>
          </w:p>
        </w:tc>
        <w:tc>
          <w:tcPr>
            <w:tcW w:w="9365" w:type="dxa"/>
            <w:tcBorders>
              <w:bottom w:val="single" w:sz="4" w:space="0" w:color="000000"/>
              <w:right w:val="single" w:sz="4" w:space="0" w:color="000000"/>
            </w:tcBorders>
            <w:shd w:val="clear" w:color="auto" w:fill="auto"/>
            <w:vAlign w:val="center"/>
          </w:tcPr>
          <w:p w14:paraId="25F4F1B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controle das Medidas Socioeducativas (MSE) do tipo PSC (Prestação de Serviços à Comunidade) e LA (Liberdade Assistida). Dentre outros tipos, com controle do processo e situação.</w:t>
            </w:r>
          </w:p>
        </w:tc>
      </w:tr>
      <w:tr w:rsidR="00610BD1" w:rsidRPr="00610BD1" w14:paraId="26A235E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D2451B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25</w:t>
            </w:r>
          </w:p>
        </w:tc>
        <w:tc>
          <w:tcPr>
            <w:tcW w:w="9365" w:type="dxa"/>
            <w:tcBorders>
              <w:bottom w:val="single" w:sz="4" w:space="0" w:color="000000"/>
              <w:right w:val="single" w:sz="4" w:space="0" w:color="000000"/>
            </w:tcBorders>
            <w:shd w:val="clear" w:color="auto" w:fill="auto"/>
            <w:vAlign w:val="center"/>
          </w:tcPr>
          <w:p w14:paraId="355F5DE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um campo para marcação de pessoas ou famílias que possuam informações de medidas socioeducativas registradas anteriormente. O sistema deve realizar a marcação automática de famílias ou pessoas reincidentes, além de permitir a marcação manual.</w:t>
            </w:r>
          </w:p>
        </w:tc>
      </w:tr>
      <w:tr w:rsidR="00610BD1" w:rsidRPr="00610BD1" w14:paraId="739CA1F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7FA56E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26</w:t>
            </w:r>
          </w:p>
        </w:tc>
        <w:tc>
          <w:tcPr>
            <w:tcW w:w="9365" w:type="dxa"/>
            <w:tcBorders>
              <w:bottom w:val="single" w:sz="4" w:space="0" w:color="000000"/>
              <w:right w:val="single" w:sz="4" w:space="0" w:color="000000"/>
            </w:tcBorders>
            <w:shd w:val="clear" w:color="auto" w:fill="auto"/>
            <w:vAlign w:val="center"/>
          </w:tcPr>
          <w:p w14:paraId="19E4A50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Registrar os benefícios eventuais concedidos.</w:t>
            </w:r>
          </w:p>
        </w:tc>
      </w:tr>
      <w:tr w:rsidR="00610BD1" w:rsidRPr="00610BD1" w14:paraId="4C57E48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AFF3E9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27</w:t>
            </w:r>
          </w:p>
        </w:tc>
        <w:tc>
          <w:tcPr>
            <w:tcW w:w="9365" w:type="dxa"/>
            <w:tcBorders>
              <w:bottom w:val="single" w:sz="4" w:space="0" w:color="000000"/>
              <w:right w:val="single" w:sz="4" w:space="0" w:color="000000"/>
            </w:tcBorders>
            <w:shd w:val="clear" w:color="auto" w:fill="auto"/>
            <w:vAlign w:val="center"/>
          </w:tcPr>
          <w:p w14:paraId="0D107B5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como parte integrante do atendimento, o controle de informações sigilosas, possibilitando a parametrização de quais especialidades e unidades de assistência social terão acesso aos detalhes do atendimento registrado como sigiloso.</w:t>
            </w:r>
          </w:p>
        </w:tc>
      </w:tr>
      <w:tr w:rsidR="00610BD1" w:rsidRPr="00610BD1" w14:paraId="2B64013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2E73D4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28</w:t>
            </w:r>
          </w:p>
        </w:tc>
        <w:tc>
          <w:tcPr>
            <w:tcW w:w="9365" w:type="dxa"/>
            <w:tcBorders>
              <w:bottom w:val="single" w:sz="4" w:space="0" w:color="000000"/>
              <w:right w:val="single" w:sz="4" w:space="0" w:color="000000"/>
            </w:tcBorders>
            <w:shd w:val="clear" w:color="auto" w:fill="auto"/>
            <w:vAlign w:val="center"/>
          </w:tcPr>
          <w:p w14:paraId="5C25A62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Encaminhar para atendimento na rede interna ou externa da assistência social na mesma tela de atendimento.</w:t>
            </w:r>
          </w:p>
        </w:tc>
      </w:tr>
      <w:tr w:rsidR="00610BD1" w:rsidRPr="00610BD1" w14:paraId="1D8DCEE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68F1C5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29</w:t>
            </w:r>
          </w:p>
        </w:tc>
        <w:tc>
          <w:tcPr>
            <w:tcW w:w="9365" w:type="dxa"/>
            <w:tcBorders>
              <w:bottom w:val="single" w:sz="4" w:space="0" w:color="000000"/>
              <w:right w:val="single" w:sz="4" w:space="0" w:color="000000"/>
            </w:tcBorders>
            <w:shd w:val="clear" w:color="auto" w:fill="auto"/>
            <w:vAlign w:val="center"/>
          </w:tcPr>
          <w:p w14:paraId="2B3EA6B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durante o atendimento sem a necessidade de acesso a outra tela, a vinculação de anexos relacionados ao atendimento.</w:t>
            </w:r>
          </w:p>
        </w:tc>
      </w:tr>
      <w:tr w:rsidR="00610BD1" w:rsidRPr="00610BD1" w14:paraId="72EEAAE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446943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30</w:t>
            </w:r>
          </w:p>
        </w:tc>
        <w:tc>
          <w:tcPr>
            <w:tcW w:w="9365" w:type="dxa"/>
            <w:tcBorders>
              <w:bottom w:val="single" w:sz="4" w:space="0" w:color="000000"/>
              <w:right w:val="single" w:sz="4" w:space="0" w:color="000000"/>
            </w:tcBorders>
            <w:shd w:val="clear" w:color="auto" w:fill="auto"/>
            <w:vAlign w:val="center"/>
          </w:tcPr>
          <w:p w14:paraId="02B19D5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durante o atendimento sem a necessidade de acesso a outra tela, o registro de parcerias.</w:t>
            </w:r>
          </w:p>
        </w:tc>
      </w:tr>
      <w:tr w:rsidR="00610BD1" w:rsidRPr="00610BD1" w14:paraId="72BBA56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91F9A5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31</w:t>
            </w:r>
          </w:p>
        </w:tc>
        <w:tc>
          <w:tcPr>
            <w:tcW w:w="9365" w:type="dxa"/>
            <w:tcBorders>
              <w:bottom w:val="single" w:sz="4" w:space="0" w:color="000000"/>
              <w:right w:val="single" w:sz="4" w:space="0" w:color="000000"/>
            </w:tcBorders>
            <w:shd w:val="clear" w:color="auto" w:fill="auto"/>
            <w:vAlign w:val="center"/>
          </w:tcPr>
          <w:p w14:paraId="5C70E98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por meio da tela de atendimento, realizar registros e ações de acompanhamento para concessão de benefícios, casos de violências e violações de direitos, medidas socioeducativas, abordagens sociais, procedimentos realizados, parcerias, grupos de atividades coletivas, cursos, indicação ao Serviço de Convivência e Fortalecimento de Vínculos, agendamento de retornos, vinculação de anexos e encaminhamentos.</w:t>
            </w:r>
          </w:p>
        </w:tc>
      </w:tr>
      <w:tr w:rsidR="00610BD1" w:rsidRPr="00610BD1" w14:paraId="05F7C58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3C6281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32</w:t>
            </w:r>
          </w:p>
        </w:tc>
        <w:tc>
          <w:tcPr>
            <w:tcW w:w="9365" w:type="dxa"/>
            <w:tcBorders>
              <w:bottom w:val="single" w:sz="4" w:space="0" w:color="000000"/>
              <w:right w:val="single" w:sz="4" w:space="0" w:color="000000"/>
            </w:tcBorders>
            <w:shd w:val="clear" w:color="auto" w:fill="auto"/>
            <w:vAlign w:val="center"/>
          </w:tcPr>
          <w:p w14:paraId="03FC6D3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caixa para marcação de pessoa ou família que possuam informações de violências registradas anteriormente. O sistema deve marcar automaticamente as famílias ou pessoas reincidentes e também deve possibilitar a marcação manual.</w:t>
            </w:r>
          </w:p>
        </w:tc>
      </w:tr>
      <w:tr w:rsidR="00610BD1" w:rsidRPr="00610BD1" w14:paraId="5719BC8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D61BC5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33</w:t>
            </w:r>
          </w:p>
        </w:tc>
        <w:tc>
          <w:tcPr>
            <w:tcW w:w="9365" w:type="dxa"/>
            <w:tcBorders>
              <w:bottom w:val="single" w:sz="4" w:space="0" w:color="000000"/>
              <w:right w:val="single" w:sz="4" w:space="0" w:color="000000"/>
            </w:tcBorders>
            <w:shd w:val="clear" w:color="auto" w:fill="auto"/>
            <w:vAlign w:val="center"/>
          </w:tcPr>
          <w:p w14:paraId="7983F9F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identificação de famílias que estejam migrantes ou em situações de ruas.</w:t>
            </w:r>
          </w:p>
        </w:tc>
      </w:tr>
      <w:tr w:rsidR="00610BD1" w:rsidRPr="00610BD1" w14:paraId="5E4D510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16205E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34</w:t>
            </w:r>
          </w:p>
        </w:tc>
        <w:tc>
          <w:tcPr>
            <w:tcW w:w="9365" w:type="dxa"/>
            <w:tcBorders>
              <w:bottom w:val="single" w:sz="4" w:space="0" w:color="000000"/>
              <w:right w:val="single" w:sz="4" w:space="0" w:color="000000"/>
            </w:tcBorders>
            <w:shd w:val="clear" w:color="auto" w:fill="auto"/>
            <w:vAlign w:val="center"/>
          </w:tcPr>
          <w:p w14:paraId="7889ECC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informar qual o motivo da reincidência, em casos de reincidência da violência.</w:t>
            </w:r>
          </w:p>
        </w:tc>
      </w:tr>
      <w:tr w:rsidR="00610BD1" w:rsidRPr="00610BD1" w14:paraId="0986BFB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72B59E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35</w:t>
            </w:r>
          </w:p>
        </w:tc>
        <w:tc>
          <w:tcPr>
            <w:tcW w:w="9365" w:type="dxa"/>
            <w:tcBorders>
              <w:bottom w:val="single" w:sz="4" w:space="0" w:color="000000"/>
              <w:right w:val="single" w:sz="4" w:space="0" w:color="000000"/>
            </w:tcBorders>
            <w:shd w:val="clear" w:color="auto" w:fill="auto"/>
            <w:vAlign w:val="center"/>
          </w:tcPr>
          <w:p w14:paraId="3525E31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Permitir, durante o atendimento sem a necessidade de acesso a outra tela, o registro de procedimentos </w:t>
            </w:r>
            <w:r w:rsidRPr="00610BD1">
              <w:rPr>
                <w:rFonts w:ascii="Arial" w:hAnsi="Arial" w:cs="Arial"/>
                <w:color w:val="000000"/>
              </w:rPr>
              <w:lastRenderedPageBreak/>
              <w:t>realizados.</w:t>
            </w:r>
          </w:p>
        </w:tc>
      </w:tr>
      <w:tr w:rsidR="00610BD1" w:rsidRPr="00610BD1" w14:paraId="2B16E6E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175330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36</w:t>
            </w:r>
          </w:p>
        </w:tc>
        <w:tc>
          <w:tcPr>
            <w:tcW w:w="9365" w:type="dxa"/>
            <w:tcBorders>
              <w:bottom w:val="single" w:sz="4" w:space="0" w:color="000000"/>
              <w:right w:val="single" w:sz="4" w:space="0" w:color="000000"/>
            </w:tcBorders>
            <w:shd w:val="clear" w:color="auto" w:fill="auto"/>
            <w:vAlign w:val="center"/>
          </w:tcPr>
          <w:p w14:paraId="5832ACA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atendimento social para famílias identificando quais integrantes estão sendo atendidos.</w:t>
            </w:r>
          </w:p>
        </w:tc>
      </w:tr>
      <w:tr w:rsidR="00610BD1" w:rsidRPr="00610BD1" w14:paraId="489F40A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8A4EA0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37</w:t>
            </w:r>
          </w:p>
        </w:tc>
        <w:tc>
          <w:tcPr>
            <w:tcW w:w="9365" w:type="dxa"/>
            <w:tcBorders>
              <w:bottom w:val="single" w:sz="4" w:space="0" w:color="000000"/>
              <w:right w:val="single" w:sz="4" w:space="0" w:color="000000"/>
            </w:tcBorders>
            <w:shd w:val="clear" w:color="auto" w:fill="auto"/>
            <w:vAlign w:val="center"/>
          </w:tcPr>
          <w:p w14:paraId="59B324F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dispor de cadastro para benefícios entregues de forma periódica ou recorrente.</w:t>
            </w:r>
          </w:p>
        </w:tc>
      </w:tr>
      <w:tr w:rsidR="00610BD1" w:rsidRPr="00610BD1" w14:paraId="366C0E3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7FFD5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38</w:t>
            </w:r>
          </w:p>
        </w:tc>
        <w:tc>
          <w:tcPr>
            <w:tcW w:w="9365" w:type="dxa"/>
            <w:tcBorders>
              <w:bottom w:val="single" w:sz="4" w:space="0" w:color="000000"/>
              <w:right w:val="single" w:sz="4" w:space="0" w:color="000000"/>
            </w:tcBorders>
            <w:shd w:val="clear" w:color="auto" w:fill="auto"/>
            <w:vAlign w:val="center"/>
          </w:tcPr>
          <w:p w14:paraId="6927C98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Apresentar histórico de movimentações de benefícios, dispondo de informações tais como: data de movimentação, profissional responsável e status da entrega.</w:t>
            </w:r>
          </w:p>
        </w:tc>
      </w:tr>
      <w:tr w:rsidR="00610BD1" w:rsidRPr="00610BD1" w14:paraId="02DCF23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A6A7F0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39</w:t>
            </w:r>
          </w:p>
        </w:tc>
        <w:tc>
          <w:tcPr>
            <w:tcW w:w="9365" w:type="dxa"/>
            <w:tcBorders>
              <w:bottom w:val="single" w:sz="4" w:space="0" w:color="000000"/>
              <w:right w:val="single" w:sz="4" w:space="0" w:color="000000"/>
            </w:tcBorders>
            <w:shd w:val="clear" w:color="auto" w:fill="auto"/>
            <w:vAlign w:val="center"/>
          </w:tcPr>
          <w:p w14:paraId="129896C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realizar a movimentação de benefícios sociais de forma rápida, através de atalho na tela inicial do sistema.</w:t>
            </w:r>
          </w:p>
        </w:tc>
      </w:tr>
      <w:tr w:rsidR="00610BD1" w:rsidRPr="00610BD1" w14:paraId="630DFE0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145CC7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40</w:t>
            </w:r>
          </w:p>
        </w:tc>
        <w:tc>
          <w:tcPr>
            <w:tcW w:w="9365" w:type="dxa"/>
            <w:tcBorders>
              <w:bottom w:val="single" w:sz="4" w:space="0" w:color="000000"/>
              <w:right w:val="single" w:sz="4" w:space="0" w:color="000000"/>
            </w:tcBorders>
            <w:shd w:val="clear" w:color="auto" w:fill="auto"/>
            <w:vAlign w:val="center"/>
          </w:tcPr>
          <w:p w14:paraId="1DC3292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programação personalizada de entregas de benefícios recorrentes.</w:t>
            </w:r>
          </w:p>
        </w:tc>
      </w:tr>
      <w:tr w:rsidR="00610BD1" w:rsidRPr="00610BD1" w14:paraId="6B5E009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AD6417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41</w:t>
            </w:r>
          </w:p>
        </w:tc>
        <w:tc>
          <w:tcPr>
            <w:tcW w:w="9365" w:type="dxa"/>
            <w:tcBorders>
              <w:bottom w:val="single" w:sz="4" w:space="0" w:color="000000"/>
              <w:right w:val="single" w:sz="4" w:space="0" w:color="000000"/>
            </w:tcBorders>
            <w:shd w:val="clear" w:color="auto" w:fill="auto"/>
            <w:vAlign w:val="center"/>
          </w:tcPr>
          <w:p w14:paraId="789AF2B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Cadastrar benefícios, configurando se será autorizado automaticamente no atendimento ou não.</w:t>
            </w:r>
          </w:p>
        </w:tc>
      </w:tr>
      <w:tr w:rsidR="00610BD1" w:rsidRPr="00610BD1" w14:paraId="58065FB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0497DF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42</w:t>
            </w:r>
          </w:p>
        </w:tc>
        <w:tc>
          <w:tcPr>
            <w:tcW w:w="9365" w:type="dxa"/>
            <w:tcBorders>
              <w:bottom w:val="single" w:sz="4" w:space="0" w:color="000000"/>
              <w:right w:val="single" w:sz="4" w:space="0" w:color="000000"/>
            </w:tcBorders>
            <w:shd w:val="clear" w:color="auto" w:fill="auto"/>
            <w:vAlign w:val="center"/>
          </w:tcPr>
          <w:p w14:paraId="6E734AB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concessão de benefícios aos cidadãos de forma coletiva, possibilitando identificar cidadãos e profissionais.</w:t>
            </w:r>
          </w:p>
        </w:tc>
      </w:tr>
      <w:tr w:rsidR="00610BD1" w:rsidRPr="00610BD1" w14:paraId="533A6ED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791E40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43</w:t>
            </w:r>
          </w:p>
        </w:tc>
        <w:tc>
          <w:tcPr>
            <w:tcW w:w="9365" w:type="dxa"/>
            <w:tcBorders>
              <w:bottom w:val="single" w:sz="4" w:space="0" w:color="000000"/>
              <w:right w:val="single" w:sz="4" w:space="0" w:color="000000"/>
            </w:tcBorders>
            <w:shd w:val="clear" w:color="auto" w:fill="auto"/>
            <w:vAlign w:val="center"/>
          </w:tcPr>
          <w:p w14:paraId="02E62C3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Apresentar aos profissionais responsáveis a geração de pendências individuais de cada entrega periódica de um benefício.</w:t>
            </w:r>
          </w:p>
        </w:tc>
      </w:tr>
      <w:tr w:rsidR="00610BD1" w:rsidRPr="00610BD1" w14:paraId="70EF488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3BA8DB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44</w:t>
            </w:r>
          </w:p>
        </w:tc>
        <w:tc>
          <w:tcPr>
            <w:tcW w:w="9365" w:type="dxa"/>
            <w:tcBorders>
              <w:bottom w:val="single" w:sz="4" w:space="0" w:color="000000"/>
              <w:right w:val="single" w:sz="4" w:space="0" w:color="000000"/>
            </w:tcBorders>
            <w:shd w:val="clear" w:color="auto" w:fill="auto"/>
            <w:vAlign w:val="center"/>
          </w:tcPr>
          <w:p w14:paraId="26DC6A8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cadastro de benefícios informando minimamente a descrição, detalhes e tipo do auxílio. Deve ser possível ainda, inativar o registro quando o mesmo não for mais necessário.</w:t>
            </w:r>
          </w:p>
        </w:tc>
      </w:tr>
      <w:tr w:rsidR="00610BD1" w:rsidRPr="00610BD1" w14:paraId="333209E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6BD750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45</w:t>
            </w:r>
          </w:p>
        </w:tc>
        <w:tc>
          <w:tcPr>
            <w:tcW w:w="9365" w:type="dxa"/>
            <w:tcBorders>
              <w:bottom w:val="single" w:sz="4" w:space="0" w:color="000000"/>
              <w:right w:val="single" w:sz="4" w:space="0" w:color="000000"/>
            </w:tcBorders>
            <w:shd w:val="clear" w:color="auto" w:fill="auto"/>
            <w:vAlign w:val="center"/>
          </w:tcPr>
          <w:p w14:paraId="4D4034A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Realizar a programação automática das entregas de benefícios recorrentes, com base na periodicidade, data inicial e data final informadas.</w:t>
            </w:r>
          </w:p>
        </w:tc>
      </w:tr>
      <w:tr w:rsidR="00610BD1" w:rsidRPr="00610BD1" w14:paraId="727142C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1B36F3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46</w:t>
            </w:r>
          </w:p>
        </w:tc>
        <w:tc>
          <w:tcPr>
            <w:tcW w:w="9365" w:type="dxa"/>
            <w:tcBorders>
              <w:bottom w:val="single" w:sz="4" w:space="0" w:color="000000"/>
              <w:right w:val="single" w:sz="4" w:space="0" w:color="000000"/>
            </w:tcBorders>
            <w:shd w:val="clear" w:color="auto" w:fill="auto"/>
            <w:vAlign w:val="center"/>
          </w:tcPr>
          <w:p w14:paraId="7BBF3C1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configuração de recorrência de um benefício social, fornecendo informações como periodicidade de entrega, data inicial e data final da recorrência.</w:t>
            </w:r>
          </w:p>
        </w:tc>
      </w:tr>
      <w:tr w:rsidR="00610BD1" w:rsidRPr="00610BD1" w14:paraId="761B019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E1ABE7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47</w:t>
            </w:r>
          </w:p>
        </w:tc>
        <w:tc>
          <w:tcPr>
            <w:tcW w:w="9365" w:type="dxa"/>
            <w:tcBorders>
              <w:bottom w:val="single" w:sz="4" w:space="0" w:color="000000"/>
              <w:right w:val="single" w:sz="4" w:space="0" w:color="000000"/>
            </w:tcBorders>
            <w:shd w:val="clear" w:color="auto" w:fill="auto"/>
            <w:vAlign w:val="center"/>
          </w:tcPr>
          <w:p w14:paraId="630947F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a vinculação de participantes dos benefícios coletivos por meio de grupos pré-definidos.</w:t>
            </w:r>
          </w:p>
        </w:tc>
      </w:tr>
      <w:tr w:rsidR="00610BD1" w:rsidRPr="00610BD1" w14:paraId="0EE4871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518A11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48</w:t>
            </w:r>
          </w:p>
        </w:tc>
        <w:tc>
          <w:tcPr>
            <w:tcW w:w="9365" w:type="dxa"/>
            <w:tcBorders>
              <w:bottom w:val="single" w:sz="4" w:space="0" w:color="000000"/>
              <w:right w:val="single" w:sz="4" w:space="0" w:color="000000"/>
            </w:tcBorders>
            <w:shd w:val="clear" w:color="auto" w:fill="auto"/>
            <w:vAlign w:val="center"/>
          </w:tcPr>
          <w:p w14:paraId="1CE817C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realizar a movimentação individual de cada entrega programada para um benefício recorrente.</w:t>
            </w:r>
          </w:p>
        </w:tc>
      </w:tr>
      <w:tr w:rsidR="00610BD1" w:rsidRPr="00610BD1" w14:paraId="02CB84B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01EF20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49</w:t>
            </w:r>
          </w:p>
        </w:tc>
        <w:tc>
          <w:tcPr>
            <w:tcW w:w="9365" w:type="dxa"/>
            <w:tcBorders>
              <w:bottom w:val="single" w:sz="4" w:space="0" w:color="000000"/>
              <w:right w:val="single" w:sz="4" w:space="0" w:color="000000"/>
            </w:tcBorders>
            <w:shd w:val="clear" w:color="auto" w:fill="auto"/>
            <w:vAlign w:val="center"/>
          </w:tcPr>
          <w:p w14:paraId="6E38596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atalho no sistema para agilizar a aceitação da indicação para o SCFV.</w:t>
            </w:r>
          </w:p>
        </w:tc>
      </w:tr>
      <w:tr w:rsidR="00610BD1" w:rsidRPr="00610BD1" w14:paraId="4766137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4B00DE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50</w:t>
            </w:r>
          </w:p>
        </w:tc>
        <w:tc>
          <w:tcPr>
            <w:tcW w:w="9365" w:type="dxa"/>
            <w:tcBorders>
              <w:bottom w:val="single" w:sz="4" w:space="0" w:color="000000"/>
              <w:right w:val="single" w:sz="4" w:space="0" w:color="000000"/>
            </w:tcBorders>
            <w:shd w:val="clear" w:color="auto" w:fill="auto"/>
            <w:vAlign w:val="center"/>
          </w:tcPr>
          <w:p w14:paraId="0112C04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controle de movimentação de benefícios, quando benefício configurado para entrega não automática.</w:t>
            </w:r>
          </w:p>
        </w:tc>
      </w:tr>
      <w:tr w:rsidR="00610BD1" w:rsidRPr="00610BD1" w14:paraId="0673352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206A41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51</w:t>
            </w:r>
          </w:p>
        </w:tc>
        <w:tc>
          <w:tcPr>
            <w:tcW w:w="9365" w:type="dxa"/>
            <w:tcBorders>
              <w:bottom w:val="single" w:sz="4" w:space="0" w:color="000000"/>
              <w:right w:val="single" w:sz="4" w:space="0" w:color="000000"/>
            </w:tcBorders>
            <w:shd w:val="clear" w:color="auto" w:fill="auto"/>
            <w:vAlign w:val="center"/>
          </w:tcPr>
          <w:p w14:paraId="43D2BB9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Registrar atividades coletivas contendo:</w:t>
            </w:r>
          </w:p>
        </w:tc>
      </w:tr>
      <w:tr w:rsidR="00610BD1" w:rsidRPr="00610BD1" w14:paraId="0EBFBDF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CCB9DF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52</w:t>
            </w:r>
          </w:p>
        </w:tc>
        <w:tc>
          <w:tcPr>
            <w:tcW w:w="9365" w:type="dxa"/>
            <w:tcBorders>
              <w:bottom w:val="single" w:sz="4" w:space="0" w:color="000000"/>
              <w:right w:val="single" w:sz="4" w:space="0" w:color="000000"/>
            </w:tcBorders>
            <w:shd w:val="clear" w:color="auto" w:fill="auto"/>
            <w:vAlign w:val="center"/>
          </w:tcPr>
          <w:p w14:paraId="7A78FE4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Atividade,</w:t>
            </w:r>
          </w:p>
        </w:tc>
      </w:tr>
      <w:tr w:rsidR="00610BD1" w:rsidRPr="00610BD1" w14:paraId="3AE7386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CE6796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53</w:t>
            </w:r>
          </w:p>
        </w:tc>
        <w:tc>
          <w:tcPr>
            <w:tcW w:w="9365" w:type="dxa"/>
            <w:tcBorders>
              <w:bottom w:val="single" w:sz="4" w:space="0" w:color="000000"/>
              <w:right w:val="single" w:sz="4" w:space="0" w:color="000000"/>
            </w:tcBorders>
            <w:shd w:val="clear" w:color="auto" w:fill="auto"/>
            <w:vAlign w:val="center"/>
          </w:tcPr>
          <w:p w14:paraId="60CD313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b) Participantes,</w:t>
            </w:r>
          </w:p>
        </w:tc>
      </w:tr>
      <w:tr w:rsidR="00610BD1" w:rsidRPr="00610BD1" w14:paraId="6B809AA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36B53D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54</w:t>
            </w:r>
          </w:p>
        </w:tc>
        <w:tc>
          <w:tcPr>
            <w:tcW w:w="9365" w:type="dxa"/>
            <w:tcBorders>
              <w:bottom w:val="single" w:sz="4" w:space="0" w:color="000000"/>
              <w:right w:val="single" w:sz="4" w:space="0" w:color="000000"/>
            </w:tcBorders>
            <w:shd w:val="clear" w:color="auto" w:fill="auto"/>
            <w:vAlign w:val="center"/>
          </w:tcPr>
          <w:p w14:paraId="577CD83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 Detalhamento e</w:t>
            </w:r>
          </w:p>
        </w:tc>
      </w:tr>
      <w:tr w:rsidR="00610BD1" w:rsidRPr="00610BD1" w14:paraId="5AA79C9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FB9506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55</w:t>
            </w:r>
          </w:p>
        </w:tc>
        <w:tc>
          <w:tcPr>
            <w:tcW w:w="9365" w:type="dxa"/>
            <w:tcBorders>
              <w:bottom w:val="single" w:sz="4" w:space="0" w:color="000000"/>
              <w:right w:val="single" w:sz="4" w:space="0" w:color="000000"/>
            </w:tcBorders>
            <w:shd w:val="clear" w:color="auto" w:fill="auto"/>
            <w:vAlign w:val="center"/>
          </w:tcPr>
          <w:p w14:paraId="434F777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 Profissionais responsáveis.</w:t>
            </w:r>
          </w:p>
        </w:tc>
      </w:tr>
      <w:tr w:rsidR="00610BD1" w:rsidRPr="00610BD1" w14:paraId="7A82712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B30720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56</w:t>
            </w:r>
          </w:p>
        </w:tc>
        <w:tc>
          <w:tcPr>
            <w:tcW w:w="9365" w:type="dxa"/>
            <w:tcBorders>
              <w:bottom w:val="single" w:sz="4" w:space="0" w:color="000000"/>
              <w:right w:val="single" w:sz="4" w:space="0" w:color="000000"/>
            </w:tcBorders>
            <w:shd w:val="clear" w:color="auto" w:fill="auto"/>
            <w:vAlign w:val="center"/>
          </w:tcPr>
          <w:p w14:paraId="3C93507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Vincular múltiplos anexos ao registro das Atividades coletivas.</w:t>
            </w:r>
          </w:p>
        </w:tc>
      </w:tr>
      <w:tr w:rsidR="00610BD1" w:rsidRPr="00610BD1" w14:paraId="4DD6F3E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93B6DB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57</w:t>
            </w:r>
          </w:p>
        </w:tc>
        <w:tc>
          <w:tcPr>
            <w:tcW w:w="9365" w:type="dxa"/>
            <w:tcBorders>
              <w:bottom w:val="single" w:sz="4" w:space="0" w:color="000000"/>
              <w:right w:val="single" w:sz="4" w:space="0" w:color="000000"/>
            </w:tcBorders>
            <w:shd w:val="clear" w:color="auto" w:fill="auto"/>
            <w:vAlign w:val="center"/>
          </w:tcPr>
          <w:p w14:paraId="77ECADD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controle das vagas de acolhimento por tipo (Institucional, pernoite e república), realizado notificação sobre disponibilidade das vagas no momento do acolhimento.</w:t>
            </w:r>
          </w:p>
        </w:tc>
      </w:tr>
      <w:tr w:rsidR="00610BD1" w:rsidRPr="00610BD1" w14:paraId="74B8193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A574E5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58</w:t>
            </w:r>
          </w:p>
        </w:tc>
        <w:tc>
          <w:tcPr>
            <w:tcW w:w="9365" w:type="dxa"/>
            <w:tcBorders>
              <w:bottom w:val="single" w:sz="4" w:space="0" w:color="000000"/>
              <w:right w:val="single" w:sz="4" w:space="0" w:color="000000"/>
            </w:tcBorders>
            <w:shd w:val="clear" w:color="auto" w:fill="auto"/>
            <w:vAlign w:val="center"/>
          </w:tcPr>
          <w:p w14:paraId="12662C2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em casos de reincidência de acolhimentos, informar qual o motivo da reincidência.</w:t>
            </w:r>
          </w:p>
        </w:tc>
      </w:tr>
      <w:tr w:rsidR="00610BD1" w:rsidRPr="00610BD1" w14:paraId="5359FEF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5AB953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59</w:t>
            </w:r>
          </w:p>
        </w:tc>
        <w:tc>
          <w:tcPr>
            <w:tcW w:w="9365" w:type="dxa"/>
            <w:tcBorders>
              <w:bottom w:val="single" w:sz="4" w:space="0" w:color="000000"/>
              <w:right w:val="single" w:sz="4" w:space="0" w:color="000000"/>
            </w:tcBorders>
            <w:shd w:val="clear" w:color="auto" w:fill="auto"/>
            <w:vAlign w:val="center"/>
          </w:tcPr>
          <w:p w14:paraId="32892B9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dos acolhimentos do tipo institucional com público mulheres vítimas de violências por unidade social, com identificação da natureza do acolhimento, agressor, dados de contato e local de trabalho do agressor, indicativo de uso de drogas e de álcool, boletim de ocorrência, cidadãos acolhidos juntamente com a vítima e detalhamentos.</w:t>
            </w:r>
          </w:p>
        </w:tc>
      </w:tr>
      <w:tr w:rsidR="00610BD1" w:rsidRPr="00610BD1" w14:paraId="474CF3B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96618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60</w:t>
            </w:r>
          </w:p>
        </w:tc>
        <w:tc>
          <w:tcPr>
            <w:tcW w:w="9365" w:type="dxa"/>
            <w:tcBorders>
              <w:bottom w:val="single" w:sz="4" w:space="0" w:color="000000"/>
              <w:right w:val="single" w:sz="4" w:space="0" w:color="000000"/>
            </w:tcBorders>
            <w:shd w:val="clear" w:color="auto" w:fill="auto"/>
            <w:vAlign w:val="center"/>
          </w:tcPr>
          <w:p w14:paraId="2A2778A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acolhimentos encerrados com identificação do motivo de encerramento, situação, data do encerramento e detalhamento.</w:t>
            </w:r>
          </w:p>
        </w:tc>
      </w:tr>
      <w:tr w:rsidR="00610BD1" w:rsidRPr="00610BD1" w14:paraId="120A339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E2D904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61</w:t>
            </w:r>
          </w:p>
        </w:tc>
        <w:tc>
          <w:tcPr>
            <w:tcW w:w="9365" w:type="dxa"/>
            <w:tcBorders>
              <w:bottom w:val="single" w:sz="4" w:space="0" w:color="000000"/>
              <w:right w:val="single" w:sz="4" w:space="0" w:color="000000"/>
            </w:tcBorders>
            <w:shd w:val="clear" w:color="auto" w:fill="auto"/>
            <w:vAlign w:val="center"/>
          </w:tcPr>
          <w:p w14:paraId="6505293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acolhimentos do tipo Pernoite das pessoas, com identificação do motivo, data de início, situação, instituição de acolhimento e detalhes.</w:t>
            </w:r>
          </w:p>
        </w:tc>
      </w:tr>
      <w:tr w:rsidR="00610BD1" w:rsidRPr="00610BD1" w14:paraId="644CBB1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C68F15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62</w:t>
            </w:r>
          </w:p>
        </w:tc>
        <w:tc>
          <w:tcPr>
            <w:tcW w:w="9365" w:type="dxa"/>
            <w:tcBorders>
              <w:bottom w:val="single" w:sz="4" w:space="0" w:color="000000"/>
              <w:right w:val="single" w:sz="4" w:space="0" w:color="000000"/>
            </w:tcBorders>
            <w:shd w:val="clear" w:color="auto" w:fill="auto"/>
            <w:vAlign w:val="center"/>
          </w:tcPr>
          <w:p w14:paraId="50FF116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acolhimentos do tipo república referente a diferentes públicos (para idosos, para adultos em processo de saída das ruas e para jovens), podendo informar a pessoa que está sendo acolhida, o motivo do acolhimento e a instituição que realizará o acolhimento.</w:t>
            </w:r>
          </w:p>
        </w:tc>
      </w:tr>
      <w:tr w:rsidR="00610BD1" w:rsidRPr="00610BD1" w14:paraId="29B239E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EB1830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63</w:t>
            </w:r>
          </w:p>
        </w:tc>
        <w:tc>
          <w:tcPr>
            <w:tcW w:w="9365" w:type="dxa"/>
            <w:tcBorders>
              <w:bottom w:val="single" w:sz="4" w:space="0" w:color="000000"/>
              <w:right w:val="single" w:sz="4" w:space="0" w:color="000000"/>
            </w:tcBorders>
            <w:shd w:val="clear" w:color="auto" w:fill="auto"/>
            <w:vAlign w:val="center"/>
          </w:tcPr>
          <w:p w14:paraId="2AFC3CB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identificar se os acolhimentos realizados são reincidentes de forma automática caso a pessoa já tenha passado por um acolhimento anteriormente e também de forma manual.</w:t>
            </w:r>
          </w:p>
        </w:tc>
      </w:tr>
      <w:tr w:rsidR="00610BD1" w:rsidRPr="00610BD1" w14:paraId="03F3124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563612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64</w:t>
            </w:r>
          </w:p>
        </w:tc>
        <w:tc>
          <w:tcPr>
            <w:tcW w:w="9365" w:type="dxa"/>
            <w:tcBorders>
              <w:bottom w:val="single" w:sz="4" w:space="0" w:color="000000"/>
              <w:right w:val="single" w:sz="4" w:space="0" w:color="000000"/>
            </w:tcBorders>
            <w:shd w:val="clear" w:color="auto" w:fill="auto"/>
            <w:vAlign w:val="center"/>
          </w:tcPr>
          <w:p w14:paraId="4093DF8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acolhimentos em situações de calamidades públicas e de emergências, informando quais pessoas ou famílias serão acolhidas, a data de início do acolhimento e detalhes.</w:t>
            </w:r>
          </w:p>
        </w:tc>
      </w:tr>
      <w:tr w:rsidR="00610BD1" w:rsidRPr="00610BD1" w14:paraId="247FC3C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F10747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65</w:t>
            </w:r>
          </w:p>
        </w:tc>
        <w:tc>
          <w:tcPr>
            <w:tcW w:w="9365" w:type="dxa"/>
            <w:tcBorders>
              <w:bottom w:val="single" w:sz="4" w:space="0" w:color="000000"/>
              <w:right w:val="single" w:sz="4" w:space="0" w:color="000000"/>
            </w:tcBorders>
            <w:shd w:val="clear" w:color="auto" w:fill="auto"/>
            <w:vAlign w:val="center"/>
          </w:tcPr>
          <w:p w14:paraId="5551218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vinculação de participantes das atividades coletivas por meio de grupos pré-definidos.</w:t>
            </w:r>
          </w:p>
        </w:tc>
      </w:tr>
      <w:tr w:rsidR="00610BD1" w:rsidRPr="00610BD1" w14:paraId="034DB1B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487A38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66</w:t>
            </w:r>
          </w:p>
        </w:tc>
        <w:tc>
          <w:tcPr>
            <w:tcW w:w="9365" w:type="dxa"/>
            <w:tcBorders>
              <w:bottom w:val="single" w:sz="4" w:space="0" w:color="000000"/>
              <w:right w:val="single" w:sz="4" w:space="0" w:color="000000"/>
            </w:tcBorders>
            <w:shd w:val="clear" w:color="auto" w:fill="auto"/>
            <w:vAlign w:val="center"/>
          </w:tcPr>
          <w:p w14:paraId="72996F3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acolhimentos de pessoas em família acolhedora, podendo identificar qual família está realizando o acolhimento, o motivo, data de início do acolhimento.</w:t>
            </w:r>
          </w:p>
        </w:tc>
      </w:tr>
      <w:tr w:rsidR="00610BD1" w:rsidRPr="00610BD1" w14:paraId="0F5D312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6A837D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67</w:t>
            </w:r>
          </w:p>
        </w:tc>
        <w:tc>
          <w:tcPr>
            <w:tcW w:w="9365" w:type="dxa"/>
            <w:tcBorders>
              <w:bottom w:val="single" w:sz="4" w:space="0" w:color="000000"/>
              <w:right w:val="single" w:sz="4" w:space="0" w:color="000000"/>
            </w:tcBorders>
            <w:shd w:val="clear" w:color="auto" w:fill="auto"/>
            <w:vAlign w:val="center"/>
          </w:tcPr>
          <w:p w14:paraId="0E73E67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Permitir o registro de acolhimentos do tipo institucionais referente a diversos públicos (crianças e </w:t>
            </w:r>
            <w:r w:rsidRPr="00610BD1">
              <w:rPr>
                <w:rFonts w:ascii="Arial" w:hAnsi="Arial" w:cs="Arial"/>
                <w:color w:val="000000"/>
              </w:rPr>
              <w:lastRenderedPageBreak/>
              <w:t>adolescentes, adultos e famílias, jovens e adultos com deficiência, idosos e mulheres vítimas de violência) com identificação do motivo, instituição, situação e data de início.</w:t>
            </w:r>
          </w:p>
        </w:tc>
      </w:tr>
      <w:tr w:rsidR="00610BD1" w:rsidRPr="00610BD1" w14:paraId="1C25ACB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533A1C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68</w:t>
            </w:r>
          </w:p>
        </w:tc>
        <w:tc>
          <w:tcPr>
            <w:tcW w:w="9365" w:type="dxa"/>
            <w:tcBorders>
              <w:bottom w:val="single" w:sz="4" w:space="0" w:color="000000"/>
              <w:right w:val="single" w:sz="4" w:space="0" w:color="000000"/>
            </w:tcBorders>
            <w:shd w:val="clear" w:color="auto" w:fill="auto"/>
            <w:vAlign w:val="center"/>
          </w:tcPr>
          <w:p w14:paraId="28D2056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registro de informações sobre descumprimento de condicionalidade do programa bolsa família contendo no mínimo as seguintes informações: usuário, data, tipo de descumprimento, efeito do descumprimento.</w:t>
            </w:r>
          </w:p>
        </w:tc>
      </w:tr>
      <w:tr w:rsidR="00610BD1" w:rsidRPr="00610BD1" w14:paraId="0E03468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C5FA4B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69</w:t>
            </w:r>
          </w:p>
        </w:tc>
        <w:tc>
          <w:tcPr>
            <w:tcW w:w="9365" w:type="dxa"/>
            <w:tcBorders>
              <w:bottom w:val="single" w:sz="4" w:space="0" w:color="000000"/>
              <w:right w:val="single" w:sz="4" w:space="0" w:color="000000"/>
            </w:tcBorders>
            <w:shd w:val="clear" w:color="auto" w:fill="auto"/>
            <w:vAlign w:val="center"/>
          </w:tcPr>
          <w:p w14:paraId="2C3F288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criação de plano de acompanhamento familiar e plano individualizado de atendimento contento no mínimo as seguintes informações: Pessoa/família acompanhada, diagnostico inicial, objetivos, situações de vulnerabilidades e potencialidades identificadas, estratégias, recursos, cronograma e avaliação conforme definido nas orientações técnicas do MDS (Ministério Do Desenvolvimento Social) para os serviços tipificados.</w:t>
            </w:r>
          </w:p>
        </w:tc>
      </w:tr>
      <w:tr w:rsidR="00610BD1" w:rsidRPr="00610BD1" w14:paraId="37F6271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EB536F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70</w:t>
            </w:r>
          </w:p>
        </w:tc>
        <w:tc>
          <w:tcPr>
            <w:tcW w:w="9365" w:type="dxa"/>
            <w:tcBorders>
              <w:bottom w:val="single" w:sz="4" w:space="0" w:color="000000"/>
              <w:right w:val="single" w:sz="4" w:space="0" w:color="000000"/>
            </w:tcBorders>
            <w:shd w:val="clear" w:color="auto" w:fill="auto"/>
            <w:vAlign w:val="center"/>
          </w:tcPr>
          <w:p w14:paraId="790B0CC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O sistema deve permitir o cadastramento e a manutenção do Plano de acompanhamento individual (PIA), vinculado ao respectivo adastro do usuário cadastrado em serviços </w:t>
            </w:r>
            <w:proofErr w:type="spellStart"/>
            <w:r w:rsidRPr="00610BD1">
              <w:rPr>
                <w:rFonts w:ascii="Arial" w:hAnsi="Arial" w:cs="Arial"/>
                <w:color w:val="000000"/>
              </w:rPr>
              <w:t>socioassistencial</w:t>
            </w:r>
            <w:proofErr w:type="spellEnd"/>
            <w:r w:rsidRPr="00610BD1">
              <w:rPr>
                <w:rFonts w:ascii="Arial" w:hAnsi="Arial" w:cs="Arial"/>
                <w:color w:val="000000"/>
              </w:rPr>
              <w:t>, devendo conter, no mínimo:</w:t>
            </w:r>
          </w:p>
        </w:tc>
      </w:tr>
      <w:tr w:rsidR="00610BD1" w:rsidRPr="00610BD1" w14:paraId="4279582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945FC9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71</w:t>
            </w:r>
          </w:p>
        </w:tc>
        <w:tc>
          <w:tcPr>
            <w:tcW w:w="9365" w:type="dxa"/>
            <w:tcBorders>
              <w:bottom w:val="single" w:sz="4" w:space="0" w:color="000000"/>
              <w:right w:val="single" w:sz="4" w:space="0" w:color="000000"/>
            </w:tcBorders>
            <w:shd w:val="clear" w:color="auto" w:fill="auto"/>
            <w:vAlign w:val="center"/>
          </w:tcPr>
          <w:p w14:paraId="0CF8DE6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Data de criação do plano;</w:t>
            </w:r>
          </w:p>
        </w:tc>
      </w:tr>
      <w:tr w:rsidR="00610BD1" w:rsidRPr="00610BD1" w14:paraId="723213C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437D39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72</w:t>
            </w:r>
          </w:p>
        </w:tc>
        <w:tc>
          <w:tcPr>
            <w:tcW w:w="9365" w:type="dxa"/>
            <w:tcBorders>
              <w:bottom w:val="single" w:sz="4" w:space="0" w:color="000000"/>
              <w:right w:val="single" w:sz="4" w:space="0" w:color="000000"/>
            </w:tcBorders>
            <w:shd w:val="clear" w:color="auto" w:fill="auto"/>
            <w:vAlign w:val="center"/>
          </w:tcPr>
          <w:p w14:paraId="2CBD38A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Identificação da pessoa acompanhada;</w:t>
            </w:r>
          </w:p>
        </w:tc>
      </w:tr>
      <w:tr w:rsidR="00610BD1" w:rsidRPr="00610BD1" w14:paraId="6ACFBDC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62CFE2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73</w:t>
            </w:r>
          </w:p>
        </w:tc>
        <w:tc>
          <w:tcPr>
            <w:tcW w:w="9365" w:type="dxa"/>
            <w:tcBorders>
              <w:bottom w:val="single" w:sz="4" w:space="0" w:color="000000"/>
              <w:right w:val="single" w:sz="4" w:space="0" w:color="000000"/>
            </w:tcBorders>
            <w:shd w:val="clear" w:color="auto" w:fill="auto"/>
            <w:vAlign w:val="center"/>
          </w:tcPr>
          <w:p w14:paraId="071FD23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Situação do plano;</w:t>
            </w:r>
          </w:p>
        </w:tc>
      </w:tr>
      <w:tr w:rsidR="00610BD1" w:rsidRPr="00610BD1" w14:paraId="7D3A48B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B1420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74</w:t>
            </w:r>
          </w:p>
        </w:tc>
        <w:tc>
          <w:tcPr>
            <w:tcW w:w="9365" w:type="dxa"/>
            <w:tcBorders>
              <w:bottom w:val="single" w:sz="4" w:space="0" w:color="000000"/>
              <w:right w:val="single" w:sz="4" w:space="0" w:color="000000"/>
            </w:tcBorders>
            <w:shd w:val="clear" w:color="auto" w:fill="auto"/>
            <w:vAlign w:val="center"/>
          </w:tcPr>
          <w:p w14:paraId="313FF22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Prazo de início do plano de ação;</w:t>
            </w:r>
          </w:p>
        </w:tc>
      </w:tr>
      <w:tr w:rsidR="00610BD1" w:rsidRPr="00610BD1" w14:paraId="29F5DAE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004804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75</w:t>
            </w:r>
          </w:p>
        </w:tc>
        <w:tc>
          <w:tcPr>
            <w:tcW w:w="9365" w:type="dxa"/>
            <w:tcBorders>
              <w:bottom w:val="single" w:sz="4" w:space="0" w:color="000000"/>
              <w:right w:val="single" w:sz="4" w:space="0" w:color="000000"/>
            </w:tcBorders>
            <w:shd w:val="clear" w:color="auto" w:fill="auto"/>
            <w:vAlign w:val="center"/>
          </w:tcPr>
          <w:p w14:paraId="07BAF28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Prazo de término do plano de ação;</w:t>
            </w:r>
          </w:p>
        </w:tc>
      </w:tr>
      <w:tr w:rsidR="00610BD1" w:rsidRPr="00610BD1" w14:paraId="16B5DFD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7DB0DC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76</w:t>
            </w:r>
          </w:p>
        </w:tc>
        <w:tc>
          <w:tcPr>
            <w:tcW w:w="9365" w:type="dxa"/>
            <w:tcBorders>
              <w:bottom w:val="single" w:sz="4" w:space="0" w:color="000000"/>
              <w:right w:val="single" w:sz="4" w:space="0" w:color="000000"/>
            </w:tcBorders>
            <w:shd w:val="clear" w:color="auto" w:fill="auto"/>
            <w:vAlign w:val="center"/>
          </w:tcPr>
          <w:p w14:paraId="09AB966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Objetivos a serem alcançados;</w:t>
            </w:r>
          </w:p>
        </w:tc>
      </w:tr>
      <w:tr w:rsidR="00610BD1" w:rsidRPr="00610BD1" w14:paraId="5892726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A58D63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77</w:t>
            </w:r>
          </w:p>
        </w:tc>
        <w:tc>
          <w:tcPr>
            <w:tcW w:w="9365" w:type="dxa"/>
            <w:tcBorders>
              <w:bottom w:val="single" w:sz="4" w:space="0" w:color="000000"/>
              <w:right w:val="single" w:sz="4" w:space="0" w:color="000000"/>
            </w:tcBorders>
            <w:shd w:val="clear" w:color="auto" w:fill="auto"/>
            <w:vAlign w:val="center"/>
          </w:tcPr>
          <w:p w14:paraId="1D1F65D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Ação a serem realizadas;</w:t>
            </w:r>
          </w:p>
        </w:tc>
      </w:tr>
      <w:tr w:rsidR="00610BD1" w:rsidRPr="00610BD1" w14:paraId="6559505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53B7A9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78</w:t>
            </w:r>
          </w:p>
        </w:tc>
        <w:tc>
          <w:tcPr>
            <w:tcW w:w="9365" w:type="dxa"/>
            <w:tcBorders>
              <w:bottom w:val="single" w:sz="4" w:space="0" w:color="000000"/>
              <w:right w:val="single" w:sz="4" w:space="0" w:color="000000"/>
            </w:tcBorders>
            <w:shd w:val="clear" w:color="auto" w:fill="auto"/>
            <w:vAlign w:val="center"/>
          </w:tcPr>
          <w:p w14:paraId="55DB9E6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Monitoramento das ações;</w:t>
            </w:r>
          </w:p>
        </w:tc>
      </w:tr>
      <w:tr w:rsidR="00610BD1" w:rsidRPr="00610BD1" w14:paraId="5823CBD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E6C729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79</w:t>
            </w:r>
          </w:p>
        </w:tc>
        <w:tc>
          <w:tcPr>
            <w:tcW w:w="9365" w:type="dxa"/>
            <w:tcBorders>
              <w:bottom w:val="single" w:sz="4" w:space="0" w:color="000000"/>
              <w:right w:val="single" w:sz="4" w:space="0" w:color="000000"/>
            </w:tcBorders>
            <w:shd w:val="clear" w:color="auto" w:fill="auto"/>
            <w:vAlign w:val="center"/>
          </w:tcPr>
          <w:p w14:paraId="117532A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Possibilitar registrar profissionais responsáveis pelo plano;</w:t>
            </w:r>
          </w:p>
        </w:tc>
      </w:tr>
      <w:tr w:rsidR="00610BD1" w:rsidRPr="00610BD1" w14:paraId="757191C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04FB4E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80</w:t>
            </w:r>
          </w:p>
        </w:tc>
        <w:tc>
          <w:tcPr>
            <w:tcW w:w="9365" w:type="dxa"/>
            <w:tcBorders>
              <w:bottom w:val="single" w:sz="4" w:space="0" w:color="000000"/>
              <w:right w:val="single" w:sz="4" w:space="0" w:color="000000"/>
            </w:tcBorders>
            <w:shd w:val="clear" w:color="auto" w:fill="auto"/>
            <w:vAlign w:val="center"/>
          </w:tcPr>
          <w:p w14:paraId="3CDC95F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Possibilitar a inclusão de anexos ao plano de acompanhamento.</w:t>
            </w:r>
          </w:p>
        </w:tc>
      </w:tr>
      <w:tr w:rsidR="00610BD1" w:rsidRPr="00610BD1" w14:paraId="25CE1DC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F2347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81</w:t>
            </w:r>
          </w:p>
        </w:tc>
        <w:tc>
          <w:tcPr>
            <w:tcW w:w="9365" w:type="dxa"/>
            <w:tcBorders>
              <w:bottom w:val="single" w:sz="4" w:space="0" w:color="000000"/>
              <w:right w:val="single" w:sz="4" w:space="0" w:color="000000"/>
            </w:tcBorders>
            <w:shd w:val="clear" w:color="auto" w:fill="auto"/>
            <w:vAlign w:val="center"/>
          </w:tcPr>
          <w:p w14:paraId="06D49E6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registro das atividades internas realizadas pelos profissionais, abrangendo reuniões, capacitações, elaboração de atas, relatórios e outras tarefas relacionadas.</w:t>
            </w:r>
          </w:p>
        </w:tc>
      </w:tr>
      <w:tr w:rsidR="00610BD1" w:rsidRPr="00610BD1" w14:paraId="503552F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F5929E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82</w:t>
            </w:r>
          </w:p>
        </w:tc>
        <w:tc>
          <w:tcPr>
            <w:tcW w:w="9365" w:type="dxa"/>
            <w:tcBorders>
              <w:bottom w:val="single" w:sz="4" w:space="0" w:color="000000"/>
              <w:right w:val="single" w:sz="4" w:space="0" w:color="000000"/>
            </w:tcBorders>
            <w:shd w:val="clear" w:color="auto" w:fill="auto"/>
            <w:vAlign w:val="center"/>
          </w:tcPr>
          <w:p w14:paraId="4AA8FE6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vinculação de múltiplos anexos que serão utilizados em cada turma.</w:t>
            </w:r>
          </w:p>
        </w:tc>
      </w:tr>
      <w:tr w:rsidR="00610BD1" w:rsidRPr="00610BD1" w14:paraId="4927E98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8BCD6D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83</w:t>
            </w:r>
          </w:p>
        </w:tc>
        <w:tc>
          <w:tcPr>
            <w:tcW w:w="9365" w:type="dxa"/>
            <w:tcBorders>
              <w:bottom w:val="single" w:sz="4" w:space="0" w:color="000000"/>
              <w:right w:val="single" w:sz="4" w:space="0" w:color="000000"/>
            </w:tcBorders>
            <w:shd w:val="clear" w:color="auto" w:fill="auto"/>
            <w:vAlign w:val="center"/>
          </w:tcPr>
          <w:p w14:paraId="6F8B2C1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registro de frequência dos inscritos no curso.</w:t>
            </w:r>
          </w:p>
        </w:tc>
      </w:tr>
      <w:tr w:rsidR="00610BD1" w:rsidRPr="00610BD1" w14:paraId="0A5D392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B36416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84</w:t>
            </w:r>
          </w:p>
        </w:tc>
        <w:tc>
          <w:tcPr>
            <w:tcW w:w="9365" w:type="dxa"/>
            <w:tcBorders>
              <w:bottom w:val="single" w:sz="4" w:space="0" w:color="000000"/>
              <w:right w:val="single" w:sz="4" w:space="0" w:color="000000"/>
            </w:tcBorders>
            <w:shd w:val="clear" w:color="auto" w:fill="auto"/>
            <w:vAlign w:val="center"/>
          </w:tcPr>
          <w:p w14:paraId="0B77B4B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vincular diversos módulos à cada turma.</w:t>
            </w:r>
          </w:p>
        </w:tc>
      </w:tr>
      <w:tr w:rsidR="00610BD1" w:rsidRPr="00610BD1" w14:paraId="36CFC1A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565A6F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85</w:t>
            </w:r>
          </w:p>
        </w:tc>
        <w:tc>
          <w:tcPr>
            <w:tcW w:w="9365" w:type="dxa"/>
            <w:tcBorders>
              <w:bottom w:val="single" w:sz="4" w:space="0" w:color="000000"/>
              <w:right w:val="single" w:sz="4" w:space="0" w:color="000000"/>
            </w:tcBorders>
            <w:shd w:val="clear" w:color="auto" w:fill="auto"/>
            <w:vAlign w:val="center"/>
          </w:tcPr>
          <w:p w14:paraId="17C334D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a formação de turmas para cada curso, fornecendo detalhes como descrição da turma, data inicial, data final, capacidade de participantes, situação e frequência semanal.</w:t>
            </w:r>
          </w:p>
        </w:tc>
      </w:tr>
      <w:tr w:rsidR="00610BD1" w:rsidRPr="00610BD1" w14:paraId="2E5AF0A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B45D6F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86</w:t>
            </w:r>
          </w:p>
        </w:tc>
        <w:tc>
          <w:tcPr>
            <w:tcW w:w="9365" w:type="dxa"/>
            <w:tcBorders>
              <w:bottom w:val="single" w:sz="4" w:space="0" w:color="000000"/>
              <w:right w:val="single" w:sz="4" w:space="0" w:color="000000"/>
            </w:tcBorders>
            <w:shd w:val="clear" w:color="auto" w:fill="auto"/>
            <w:vAlign w:val="center"/>
          </w:tcPr>
          <w:p w14:paraId="2153FE9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inclusão, edição, exclusão e inativação dos cadastros de cursos, permitindo no mínimo informar a descrição do curso. O cadastro deve possibilitar ainda informar se o curso tem vínculo com algum programa social, podendo informar um ou mais programas.</w:t>
            </w:r>
          </w:p>
        </w:tc>
      </w:tr>
      <w:tr w:rsidR="00610BD1" w:rsidRPr="00610BD1" w14:paraId="0DFC90E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1CEEB9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87</w:t>
            </w:r>
          </w:p>
        </w:tc>
        <w:tc>
          <w:tcPr>
            <w:tcW w:w="9365" w:type="dxa"/>
            <w:tcBorders>
              <w:bottom w:val="single" w:sz="4" w:space="0" w:color="000000"/>
              <w:right w:val="single" w:sz="4" w:space="0" w:color="000000"/>
            </w:tcBorders>
            <w:shd w:val="clear" w:color="auto" w:fill="auto"/>
            <w:vAlign w:val="center"/>
          </w:tcPr>
          <w:p w14:paraId="2A2FFCA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realização das matrículas dos alunos de acordo com o curso e turma desejado.</w:t>
            </w:r>
          </w:p>
        </w:tc>
      </w:tr>
      <w:tr w:rsidR="00610BD1" w:rsidRPr="00610BD1" w14:paraId="1AE72CB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D508A0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88</w:t>
            </w:r>
          </w:p>
        </w:tc>
        <w:tc>
          <w:tcPr>
            <w:tcW w:w="9365" w:type="dxa"/>
            <w:tcBorders>
              <w:bottom w:val="single" w:sz="4" w:space="0" w:color="000000"/>
              <w:right w:val="single" w:sz="4" w:space="0" w:color="000000"/>
            </w:tcBorders>
            <w:shd w:val="clear" w:color="auto" w:fill="auto"/>
            <w:vAlign w:val="center"/>
          </w:tcPr>
          <w:p w14:paraId="05CCBFC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Gerenciar a averiguação cadastral a partir de privilégios, permitindo configurar se o profissional pode registrar acompanhamentos da averiguação, atualizar a identificação do usuário e também encerrar a averiguação.</w:t>
            </w:r>
          </w:p>
        </w:tc>
      </w:tr>
      <w:tr w:rsidR="00610BD1" w:rsidRPr="00610BD1" w14:paraId="42920C0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1AA102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89</w:t>
            </w:r>
          </w:p>
        </w:tc>
        <w:tc>
          <w:tcPr>
            <w:tcW w:w="9365" w:type="dxa"/>
            <w:tcBorders>
              <w:bottom w:val="single" w:sz="4" w:space="0" w:color="000000"/>
              <w:right w:val="single" w:sz="4" w:space="0" w:color="000000"/>
            </w:tcBorders>
            <w:shd w:val="clear" w:color="auto" w:fill="auto"/>
            <w:vAlign w:val="center"/>
          </w:tcPr>
          <w:p w14:paraId="643AE5E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Impedir a edição da identificação inicial do usuário e família quando o processo de averiguação cadastral estiver em andamento.</w:t>
            </w:r>
          </w:p>
        </w:tc>
      </w:tr>
      <w:tr w:rsidR="00610BD1" w:rsidRPr="00610BD1" w14:paraId="7328AF4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7E37AB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90</w:t>
            </w:r>
          </w:p>
        </w:tc>
        <w:tc>
          <w:tcPr>
            <w:tcW w:w="9365" w:type="dxa"/>
            <w:tcBorders>
              <w:bottom w:val="single" w:sz="4" w:space="0" w:color="000000"/>
              <w:right w:val="single" w:sz="4" w:space="0" w:color="000000"/>
            </w:tcBorders>
            <w:shd w:val="clear" w:color="auto" w:fill="auto"/>
            <w:vAlign w:val="center"/>
          </w:tcPr>
          <w:p w14:paraId="6CE6F3E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o registro de múltiplos acompanhamentos para as averiguações cadastrais em andamento.</w:t>
            </w:r>
          </w:p>
        </w:tc>
      </w:tr>
      <w:tr w:rsidR="00610BD1" w:rsidRPr="00610BD1" w14:paraId="3E107A1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AD90B1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91</w:t>
            </w:r>
          </w:p>
        </w:tc>
        <w:tc>
          <w:tcPr>
            <w:tcW w:w="9365" w:type="dxa"/>
            <w:tcBorders>
              <w:bottom w:val="single" w:sz="4" w:space="0" w:color="000000"/>
              <w:right w:val="single" w:sz="4" w:space="0" w:color="000000"/>
            </w:tcBorders>
            <w:shd w:val="clear" w:color="auto" w:fill="auto"/>
            <w:vAlign w:val="center"/>
          </w:tcPr>
          <w:p w14:paraId="738B322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controle de despachos de documentos entre unidades e profissionais da assistência social, realizando notificação de recebimento.</w:t>
            </w:r>
          </w:p>
        </w:tc>
      </w:tr>
      <w:tr w:rsidR="00610BD1" w:rsidRPr="00610BD1" w14:paraId="7B478D5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929399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92</w:t>
            </w:r>
          </w:p>
        </w:tc>
        <w:tc>
          <w:tcPr>
            <w:tcW w:w="9365" w:type="dxa"/>
            <w:tcBorders>
              <w:bottom w:val="single" w:sz="4" w:space="0" w:color="000000"/>
              <w:right w:val="single" w:sz="4" w:space="0" w:color="000000"/>
            </w:tcBorders>
            <w:shd w:val="clear" w:color="auto" w:fill="auto"/>
            <w:vAlign w:val="center"/>
          </w:tcPr>
          <w:p w14:paraId="5D93699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Possibilitar o registro da averiguação cadastral para pessoas e famílias </w:t>
            </w:r>
            <w:proofErr w:type="spellStart"/>
            <w:r w:rsidRPr="00610BD1">
              <w:rPr>
                <w:rFonts w:ascii="Arial" w:hAnsi="Arial" w:cs="Arial"/>
                <w:color w:val="000000"/>
              </w:rPr>
              <w:t>incritas</w:t>
            </w:r>
            <w:proofErr w:type="spellEnd"/>
            <w:r w:rsidRPr="00610BD1">
              <w:rPr>
                <w:rFonts w:ascii="Arial" w:hAnsi="Arial" w:cs="Arial"/>
                <w:color w:val="000000"/>
              </w:rPr>
              <w:t xml:space="preserve"> no </w:t>
            </w:r>
            <w:proofErr w:type="spellStart"/>
            <w:r w:rsidRPr="00610BD1">
              <w:rPr>
                <w:rFonts w:ascii="Arial" w:hAnsi="Arial" w:cs="Arial"/>
                <w:color w:val="000000"/>
              </w:rPr>
              <w:t>CadUnico</w:t>
            </w:r>
            <w:proofErr w:type="spellEnd"/>
            <w:r w:rsidRPr="00610BD1">
              <w:rPr>
                <w:rFonts w:ascii="Arial" w:hAnsi="Arial" w:cs="Arial"/>
                <w:color w:val="000000"/>
              </w:rPr>
              <w:t>.</w:t>
            </w:r>
          </w:p>
        </w:tc>
      </w:tr>
      <w:tr w:rsidR="00610BD1" w:rsidRPr="00610BD1" w14:paraId="409EECF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307271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93</w:t>
            </w:r>
          </w:p>
        </w:tc>
        <w:tc>
          <w:tcPr>
            <w:tcW w:w="9365" w:type="dxa"/>
            <w:tcBorders>
              <w:bottom w:val="single" w:sz="4" w:space="0" w:color="000000"/>
              <w:right w:val="single" w:sz="4" w:space="0" w:color="000000"/>
            </w:tcBorders>
            <w:shd w:val="clear" w:color="auto" w:fill="auto"/>
            <w:vAlign w:val="center"/>
          </w:tcPr>
          <w:p w14:paraId="447466F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Busca automática das informações referentes ao usuário ou família conforme preenchidos em seu cadastro, possibilitando alterações necessárias.</w:t>
            </w:r>
          </w:p>
        </w:tc>
      </w:tr>
      <w:tr w:rsidR="00610BD1" w:rsidRPr="00610BD1" w14:paraId="3FC2D5B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BF6C64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94</w:t>
            </w:r>
          </w:p>
        </w:tc>
        <w:tc>
          <w:tcPr>
            <w:tcW w:w="9365" w:type="dxa"/>
            <w:tcBorders>
              <w:bottom w:val="single" w:sz="4" w:space="0" w:color="000000"/>
              <w:right w:val="single" w:sz="4" w:space="0" w:color="000000"/>
            </w:tcBorders>
            <w:shd w:val="clear" w:color="auto" w:fill="auto"/>
            <w:vAlign w:val="center"/>
          </w:tcPr>
          <w:p w14:paraId="3520A0B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registro de denúncia de forma anônima ou sigilosa para processo de averiguação cadastral.</w:t>
            </w:r>
          </w:p>
        </w:tc>
      </w:tr>
      <w:tr w:rsidR="00610BD1" w:rsidRPr="00610BD1" w14:paraId="4AC528B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08E892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95</w:t>
            </w:r>
          </w:p>
        </w:tc>
        <w:tc>
          <w:tcPr>
            <w:tcW w:w="9365" w:type="dxa"/>
            <w:tcBorders>
              <w:bottom w:val="single" w:sz="4" w:space="0" w:color="000000"/>
              <w:right w:val="single" w:sz="4" w:space="0" w:color="000000"/>
            </w:tcBorders>
            <w:shd w:val="clear" w:color="auto" w:fill="auto"/>
            <w:vAlign w:val="center"/>
          </w:tcPr>
          <w:p w14:paraId="673080A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registro de averiguação permitindo informar a identificação inicial do usuário ou família. Deve atualizar esta identificação caso se torne necessário, e manter o histórico de atualização da identificação.</w:t>
            </w:r>
          </w:p>
        </w:tc>
      </w:tr>
      <w:tr w:rsidR="00610BD1" w:rsidRPr="00610BD1" w14:paraId="4713CBE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8B7D35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96</w:t>
            </w:r>
          </w:p>
        </w:tc>
        <w:tc>
          <w:tcPr>
            <w:tcW w:w="9365" w:type="dxa"/>
            <w:tcBorders>
              <w:bottom w:val="single" w:sz="4" w:space="0" w:color="000000"/>
              <w:right w:val="single" w:sz="4" w:space="0" w:color="000000"/>
            </w:tcBorders>
            <w:shd w:val="clear" w:color="auto" w:fill="auto"/>
            <w:vAlign w:val="center"/>
          </w:tcPr>
          <w:p w14:paraId="0F3388C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Após encerrar a conferência cadastral permitir indicação do desfecho desse processo.</w:t>
            </w:r>
          </w:p>
        </w:tc>
      </w:tr>
      <w:tr w:rsidR="00610BD1" w:rsidRPr="00610BD1" w14:paraId="6B89B1A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D8350C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97</w:t>
            </w:r>
          </w:p>
        </w:tc>
        <w:tc>
          <w:tcPr>
            <w:tcW w:w="9365" w:type="dxa"/>
            <w:tcBorders>
              <w:bottom w:val="single" w:sz="4" w:space="0" w:color="000000"/>
              <w:right w:val="single" w:sz="4" w:space="0" w:color="000000"/>
            </w:tcBorders>
            <w:shd w:val="clear" w:color="auto" w:fill="auto"/>
            <w:vAlign w:val="center"/>
          </w:tcPr>
          <w:p w14:paraId="11BF1B5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a definição de um prazo de resposta no processo de averiguação cadastral, além de permitir o envio de múltiplos arquivos para encaminhamento.</w:t>
            </w:r>
          </w:p>
        </w:tc>
      </w:tr>
      <w:tr w:rsidR="00610BD1" w:rsidRPr="00610BD1" w14:paraId="088ADA7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C71189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98</w:t>
            </w:r>
          </w:p>
        </w:tc>
        <w:tc>
          <w:tcPr>
            <w:tcW w:w="9365" w:type="dxa"/>
            <w:tcBorders>
              <w:bottom w:val="single" w:sz="4" w:space="0" w:color="000000"/>
              <w:right w:val="single" w:sz="4" w:space="0" w:color="000000"/>
            </w:tcBorders>
            <w:shd w:val="clear" w:color="auto" w:fill="auto"/>
            <w:vAlign w:val="center"/>
          </w:tcPr>
          <w:p w14:paraId="39C9A9F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visualização do histórico de movimentações do processo de averiguação cadastral das famílias.</w:t>
            </w:r>
          </w:p>
        </w:tc>
      </w:tr>
      <w:tr w:rsidR="00610BD1" w:rsidRPr="00610BD1" w14:paraId="5877A37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1EB469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99</w:t>
            </w:r>
          </w:p>
        </w:tc>
        <w:tc>
          <w:tcPr>
            <w:tcW w:w="9365" w:type="dxa"/>
            <w:tcBorders>
              <w:bottom w:val="single" w:sz="4" w:space="0" w:color="000000"/>
              <w:right w:val="single" w:sz="4" w:space="0" w:color="000000"/>
            </w:tcBorders>
            <w:shd w:val="clear" w:color="auto" w:fill="auto"/>
            <w:vAlign w:val="center"/>
          </w:tcPr>
          <w:p w14:paraId="49FF0BE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histórico de medida socioeducativa contendo no mínimo as seguintes  informações: pessoa, tipo de medida, número do processo, data de</w:t>
            </w:r>
          </w:p>
        </w:tc>
      </w:tr>
      <w:tr w:rsidR="00610BD1" w:rsidRPr="00610BD1" w14:paraId="5291A197"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0C6AED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100</w:t>
            </w:r>
          </w:p>
        </w:tc>
        <w:tc>
          <w:tcPr>
            <w:tcW w:w="9365" w:type="dxa"/>
            <w:tcBorders>
              <w:bottom w:val="single" w:sz="4" w:space="0" w:color="000000"/>
              <w:right w:val="single" w:sz="4" w:space="0" w:color="000000"/>
            </w:tcBorders>
            <w:shd w:val="clear" w:color="auto" w:fill="auto"/>
            <w:vAlign w:val="center"/>
          </w:tcPr>
          <w:p w14:paraId="612E918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início, data de fim, contatos relativos ao local de prestação dos serviços.</w:t>
            </w:r>
          </w:p>
        </w:tc>
      </w:tr>
      <w:tr w:rsidR="00610BD1" w:rsidRPr="00610BD1" w14:paraId="125ED6E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7F0EFF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101</w:t>
            </w:r>
          </w:p>
        </w:tc>
        <w:tc>
          <w:tcPr>
            <w:tcW w:w="9365" w:type="dxa"/>
            <w:tcBorders>
              <w:bottom w:val="single" w:sz="4" w:space="0" w:color="000000"/>
              <w:right w:val="single" w:sz="4" w:space="0" w:color="000000"/>
            </w:tcBorders>
            <w:shd w:val="clear" w:color="auto" w:fill="auto"/>
            <w:vAlign w:val="center"/>
          </w:tcPr>
          <w:p w14:paraId="313326A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através do histórico, a visualização  do total das recepções de atendimentos realizadas para a pessoa, além de visualizar as informações detalhadas, como data e hora da recepção, unidade, estratégia, motivo da recepção e profissional responsável.</w:t>
            </w:r>
          </w:p>
        </w:tc>
      </w:tr>
      <w:tr w:rsidR="00610BD1" w:rsidRPr="00610BD1" w14:paraId="092F116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B66DD3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102</w:t>
            </w:r>
          </w:p>
        </w:tc>
        <w:tc>
          <w:tcPr>
            <w:tcW w:w="9365" w:type="dxa"/>
            <w:tcBorders>
              <w:bottom w:val="single" w:sz="4" w:space="0" w:color="000000"/>
              <w:right w:val="single" w:sz="4" w:space="0" w:color="000000"/>
            </w:tcBorders>
            <w:shd w:val="clear" w:color="auto" w:fill="auto"/>
            <w:vAlign w:val="center"/>
          </w:tcPr>
          <w:p w14:paraId="14407E0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o alerta e bloqueio de informações classificada como sigilosas de acordo com a especialidade do profissional através do histórico.</w:t>
            </w:r>
          </w:p>
        </w:tc>
      </w:tr>
      <w:tr w:rsidR="00610BD1" w:rsidRPr="00610BD1" w14:paraId="4B16464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DBC88B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103</w:t>
            </w:r>
          </w:p>
        </w:tc>
        <w:tc>
          <w:tcPr>
            <w:tcW w:w="9365" w:type="dxa"/>
            <w:tcBorders>
              <w:bottom w:val="single" w:sz="4" w:space="0" w:color="000000"/>
              <w:right w:val="single" w:sz="4" w:space="0" w:color="000000"/>
            </w:tcBorders>
            <w:shd w:val="clear" w:color="auto" w:fill="auto"/>
            <w:vAlign w:val="center"/>
          </w:tcPr>
          <w:p w14:paraId="74D5D9E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filtrar a visualização das informações cadastrais da pessoa, da sua família atual ou de todas as famílias que a pessoa já tenha estado, com a possibilidade de visualizar os respectivos dados cadastrais.</w:t>
            </w:r>
          </w:p>
        </w:tc>
      </w:tr>
      <w:tr w:rsidR="00610BD1" w:rsidRPr="00610BD1" w14:paraId="2266F87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092919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104</w:t>
            </w:r>
          </w:p>
        </w:tc>
        <w:tc>
          <w:tcPr>
            <w:tcW w:w="9365" w:type="dxa"/>
            <w:tcBorders>
              <w:bottom w:val="single" w:sz="4" w:space="0" w:color="000000"/>
              <w:right w:val="single" w:sz="4" w:space="0" w:color="000000"/>
            </w:tcBorders>
            <w:shd w:val="clear" w:color="auto" w:fill="auto"/>
            <w:vAlign w:val="center"/>
          </w:tcPr>
          <w:p w14:paraId="01E752F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de ferramenta de histórico, acesso à todas as movimentações realizadas com o documento, contendo minimamente: data e hora do envio, situação atual e prazo de resposta.</w:t>
            </w:r>
          </w:p>
        </w:tc>
      </w:tr>
      <w:tr w:rsidR="00610BD1" w:rsidRPr="00610BD1" w14:paraId="17D364B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357D20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105</w:t>
            </w:r>
          </w:p>
        </w:tc>
        <w:tc>
          <w:tcPr>
            <w:tcW w:w="9365" w:type="dxa"/>
            <w:tcBorders>
              <w:bottom w:val="single" w:sz="4" w:space="0" w:color="000000"/>
              <w:right w:val="single" w:sz="4" w:space="0" w:color="000000"/>
            </w:tcBorders>
            <w:shd w:val="clear" w:color="auto" w:fill="auto"/>
            <w:vAlign w:val="center"/>
          </w:tcPr>
          <w:p w14:paraId="3B21B96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visualizar o percentual de preenchimento do cadastro da pessoa selecionada, permitindo identificar os campos que faltam preencher as informações.</w:t>
            </w:r>
          </w:p>
        </w:tc>
      </w:tr>
      <w:tr w:rsidR="00610BD1" w:rsidRPr="00610BD1" w14:paraId="0946F29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3CC6DD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106</w:t>
            </w:r>
          </w:p>
        </w:tc>
        <w:tc>
          <w:tcPr>
            <w:tcW w:w="9365" w:type="dxa"/>
            <w:tcBorders>
              <w:bottom w:val="single" w:sz="4" w:space="0" w:color="000000"/>
              <w:right w:val="single" w:sz="4" w:space="0" w:color="000000"/>
            </w:tcBorders>
            <w:shd w:val="clear" w:color="auto" w:fill="auto"/>
            <w:vAlign w:val="center"/>
          </w:tcPr>
          <w:p w14:paraId="749EC05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a visualização sintetizada do total dos agendamentos realizados para a pessoa, além de visualizar as informações detalhadas, como data e hora, situação, profissional, especialidade. E em casos de agendamentos cancelados, motivo e data do cancelamento.</w:t>
            </w:r>
          </w:p>
        </w:tc>
      </w:tr>
      <w:tr w:rsidR="00610BD1" w:rsidRPr="00610BD1" w14:paraId="1B95D7C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D5BB9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107</w:t>
            </w:r>
          </w:p>
        </w:tc>
        <w:tc>
          <w:tcPr>
            <w:tcW w:w="9365" w:type="dxa"/>
            <w:tcBorders>
              <w:bottom w:val="single" w:sz="4" w:space="0" w:color="000000"/>
              <w:right w:val="single" w:sz="4" w:space="0" w:color="000000"/>
            </w:tcBorders>
            <w:shd w:val="clear" w:color="auto" w:fill="auto"/>
            <w:vAlign w:val="center"/>
          </w:tcPr>
          <w:p w14:paraId="7F8B3C5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visualizar as violências e violações dos direitos registradas para a pessoa, além de visualizar as informações detalhadas como, data e hora do registro, tipo da violência e o estágio da violência.</w:t>
            </w:r>
          </w:p>
        </w:tc>
      </w:tr>
      <w:tr w:rsidR="00610BD1" w:rsidRPr="00610BD1" w14:paraId="36A90DB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E84C54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108</w:t>
            </w:r>
          </w:p>
        </w:tc>
        <w:tc>
          <w:tcPr>
            <w:tcW w:w="9365" w:type="dxa"/>
            <w:tcBorders>
              <w:bottom w:val="single" w:sz="4" w:space="0" w:color="000000"/>
              <w:right w:val="single" w:sz="4" w:space="0" w:color="000000"/>
            </w:tcBorders>
            <w:shd w:val="clear" w:color="auto" w:fill="auto"/>
            <w:vAlign w:val="center"/>
          </w:tcPr>
          <w:p w14:paraId="26917E5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através do histórico realizar uma busca avançada por datas específicas, para localizar um atendimento da pessoa ou família selecionada.</w:t>
            </w:r>
          </w:p>
        </w:tc>
      </w:tr>
      <w:tr w:rsidR="00610BD1" w:rsidRPr="00610BD1" w14:paraId="69AACA2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E7F5F0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109</w:t>
            </w:r>
          </w:p>
        </w:tc>
        <w:tc>
          <w:tcPr>
            <w:tcW w:w="9365" w:type="dxa"/>
            <w:tcBorders>
              <w:bottom w:val="single" w:sz="4" w:space="0" w:color="000000"/>
              <w:right w:val="single" w:sz="4" w:space="0" w:color="000000"/>
            </w:tcBorders>
            <w:shd w:val="clear" w:color="auto" w:fill="auto"/>
            <w:vAlign w:val="center"/>
          </w:tcPr>
          <w:p w14:paraId="476E331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a visualização sintetizada do total dos encaminhamentos realizados para a pessoa, além de visualizar as informações detalhadas, como data e hora, objetivo do encaminhamento, situação,  profissional responsável e detalhes do atendimento.</w:t>
            </w:r>
          </w:p>
        </w:tc>
      </w:tr>
      <w:tr w:rsidR="00610BD1" w:rsidRPr="00610BD1" w14:paraId="36A6830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819267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110</w:t>
            </w:r>
          </w:p>
        </w:tc>
        <w:tc>
          <w:tcPr>
            <w:tcW w:w="9365" w:type="dxa"/>
            <w:tcBorders>
              <w:bottom w:val="single" w:sz="4" w:space="0" w:color="000000"/>
              <w:right w:val="single" w:sz="4" w:space="0" w:color="000000"/>
            </w:tcBorders>
            <w:shd w:val="clear" w:color="auto" w:fill="auto"/>
            <w:vAlign w:val="center"/>
          </w:tcPr>
          <w:p w14:paraId="57E63C5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Registrar e exibir a visualização do histórico de atendimento e acompanhamento realizado para as famílias ou indivíduos.</w:t>
            </w:r>
          </w:p>
        </w:tc>
      </w:tr>
      <w:tr w:rsidR="00610BD1" w:rsidRPr="00610BD1" w14:paraId="2D45757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CFE0CD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111</w:t>
            </w:r>
          </w:p>
        </w:tc>
        <w:tc>
          <w:tcPr>
            <w:tcW w:w="9365" w:type="dxa"/>
            <w:tcBorders>
              <w:bottom w:val="single" w:sz="4" w:space="0" w:color="000000"/>
              <w:right w:val="single" w:sz="4" w:space="0" w:color="000000"/>
            </w:tcBorders>
            <w:shd w:val="clear" w:color="auto" w:fill="auto"/>
            <w:vAlign w:val="center"/>
          </w:tcPr>
          <w:p w14:paraId="2940929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através do histórico o acompanhamento mensal do registro de pagamento do Auxílio Brasil.</w:t>
            </w:r>
          </w:p>
        </w:tc>
      </w:tr>
      <w:tr w:rsidR="00610BD1" w:rsidRPr="00610BD1" w14:paraId="5BAF7E9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CB732C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112</w:t>
            </w:r>
          </w:p>
        </w:tc>
        <w:tc>
          <w:tcPr>
            <w:tcW w:w="9365" w:type="dxa"/>
            <w:tcBorders>
              <w:bottom w:val="single" w:sz="4" w:space="0" w:color="000000"/>
              <w:right w:val="single" w:sz="4" w:space="0" w:color="000000"/>
            </w:tcBorders>
            <w:shd w:val="clear" w:color="auto" w:fill="auto"/>
            <w:vAlign w:val="center"/>
          </w:tcPr>
          <w:p w14:paraId="7B25295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a visualização detalhada de dados da pessoa selecionada, como data de nascimento, idade, nome social, sexo, endereço, escolaridade, trabalho e remuneração e situação cadastral, além de visualizar a data de inclusão e data da última alteração ocorrida no cadastro da pessoa.</w:t>
            </w:r>
          </w:p>
        </w:tc>
      </w:tr>
      <w:tr w:rsidR="00610BD1" w:rsidRPr="00610BD1" w14:paraId="3D84B7C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6974EA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113</w:t>
            </w:r>
          </w:p>
        </w:tc>
        <w:tc>
          <w:tcPr>
            <w:tcW w:w="9365" w:type="dxa"/>
            <w:tcBorders>
              <w:bottom w:val="single" w:sz="4" w:space="0" w:color="000000"/>
              <w:right w:val="single" w:sz="4" w:space="0" w:color="000000"/>
            </w:tcBorders>
            <w:shd w:val="clear" w:color="auto" w:fill="auto"/>
            <w:vAlign w:val="center"/>
          </w:tcPr>
          <w:p w14:paraId="25B2200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junto ao histórico de pessoas e famílias, a visualização da linha do tempo da pessoa selecionada.</w:t>
            </w:r>
          </w:p>
        </w:tc>
      </w:tr>
      <w:tr w:rsidR="00610BD1" w:rsidRPr="00610BD1" w14:paraId="288E65F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78BA02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114</w:t>
            </w:r>
          </w:p>
        </w:tc>
        <w:tc>
          <w:tcPr>
            <w:tcW w:w="9365" w:type="dxa"/>
            <w:tcBorders>
              <w:bottom w:val="single" w:sz="4" w:space="0" w:color="000000"/>
              <w:right w:val="single" w:sz="4" w:space="0" w:color="000000"/>
            </w:tcBorders>
            <w:shd w:val="clear" w:color="auto" w:fill="auto"/>
            <w:vAlign w:val="center"/>
          </w:tcPr>
          <w:p w14:paraId="328B642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da pessoa, a visualização da composição familiar da pessoa, identificando o parentesco de cada integrante em relação ao responsável familiar.</w:t>
            </w:r>
          </w:p>
        </w:tc>
      </w:tr>
      <w:tr w:rsidR="00610BD1" w:rsidRPr="00610BD1" w14:paraId="22283D8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9EB86B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115</w:t>
            </w:r>
          </w:p>
        </w:tc>
        <w:tc>
          <w:tcPr>
            <w:tcW w:w="9365" w:type="dxa"/>
            <w:tcBorders>
              <w:bottom w:val="single" w:sz="4" w:space="0" w:color="000000"/>
              <w:right w:val="single" w:sz="4" w:space="0" w:color="000000"/>
            </w:tcBorders>
            <w:shd w:val="clear" w:color="auto" w:fill="auto"/>
            <w:vAlign w:val="center"/>
          </w:tcPr>
          <w:p w14:paraId="5B9C9C6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através do histórico a visualização dos acolhimentos registrados para a pessoa, além das informações detalhadas, contendo no mínimo, data e hora do registro, tipo do acolhimento, motivo, e profissional responsável.</w:t>
            </w:r>
          </w:p>
        </w:tc>
      </w:tr>
      <w:tr w:rsidR="00610BD1" w:rsidRPr="00610BD1" w14:paraId="270B64C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CCD73C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116</w:t>
            </w:r>
          </w:p>
        </w:tc>
        <w:tc>
          <w:tcPr>
            <w:tcW w:w="9365" w:type="dxa"/>
            <w:tcBorders>
              <w:bottom w:val="single" w:sz="4" w:space="0" w:color="000000"/>
              <w:right w:val="single" w:sz="4" w:space="0" w:color="000000"/>
            </w:tcBorders>
            <w:shd w:val="clear" w:color="auto" w:fill="auto"/>
            <w:vAlign w:val="center"/>
          </w:tcPr>
          <w:p w14:paraId="70DE9BC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a visualização sintetizada das matrículas dos cursos realizados pela pessoa, além de visualizar as informações detalhadas como a data da matrícula, situação, nome do curso, nome da turma, unidade de realização e frequência.</w:t>
            </w:r>
          </w:p>
        </w:tc>
      </w:tr>
      <w:tr w:rsidR="00610BD1" w:rsidRPr="00610BD1" w14:paraId="5B34DB0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B2622B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117</w:t>
            </w:r>
          </w:p>
        </w:tc>
        <w:tc>
          <w:tcPr>
            <w:tcW w:w="9365" w:type="dxa"/>
            <w:tcBorders>
              <w:bottom w:val="single" w:sz="4" w:space="0" w:color="000000"/>
              <w:right w:val="single" w:sz="4" w:space="0" w:color="000000"/>
            </w:tcBorders>
            <w:shd w:val="clear" w:color="auto" w:fill="auto"/>
            <w:vAlign w:val="center"/>
          </w:tcPr>
          <w:p w14:paraId="010FEE47"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a visualização da soma total de atendimentos sociais registrados para a pessoa, além das informações detalhadas, contendo no mínimo, data e hora do atendimento, unidade, profissional responsável, motivo do atendimento e parecer técnico do profissional.</w:t>
            </w:r>
          </w:p>
        </w:tc>
      </w:tr>
      <w:tr w:rsidR="00610BD1" w:rsidRPr="00610BD1" w14:paraId="2B03977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5C489F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118</w:t>
            </w:r>
          </w:p>
        </w:tc>
        <w:tc>
          <w:tcPr>
            <w:tcW w:w="9365" w:type="dxa"/>
            <w:tcBorders>
              <w:bottom w:val="single" w:sz="4" w:space="0" w:color="000000"/>
              <w:right w:val="single" w:sz="4" w:space="0" w:color="000000"/>
            </w:tcBorders>
            <w:shd w:val="clear" w:color="auto" w:fill="auto"/>
            <w:vAlign w:val="center"/>
          </w:tcPr>
          <w:p w14:paraId="2FECD06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Visualizar através do histórico a da soma total dos benefícios sociais concedidos para a pessoa, além das informações detalhadas, contendo no mínimo, tipo do benefício, data e hora da entrega, quantidade entregue e profissional responsável.</w:t>
            </w:r>
          </w:p>
        </w:tc>
      </w:tr>
      <w:tr w:rsidR="00610BD1" w:rsidRPr="00610BD1" w14:paraId="08A6F7D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3D6BC3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119</w:t>
            </w:r>
          </w:p>
        </w:tc>
        <w:tc>
          <w:tcPr>
            <w:tcW w:w="9365" w:type="dxa"/>
            <w:tcBorders>
              <w:bottom w:val="single" w:sz="4" w:space="0" w:color="000000"/>
              <w:right w:val="single" w:sz="4" w:space="0" w:color="000000"/>
            </w:tcBorders>
            <w:shd w:val="clear" w:color="auto" w:fill="auto"/>
            <w:vAlign w:val="center"/>
          </w:tcPr>
          <w:p w14:paraId="1FFEAFB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a visualização da soma total das atividades coletivas que a pessoa participou, além das informações detalhadas, contendo no mínimo, tipo da atividade, data e profissional responsável.</w:t>
            </w:r>
          </w:p>
        </w:tc>
      </w:tr>
      <w:tr w:rsidR="00610BD1" w:rsidRPr="00610BD1" w14:paraId="55D7D81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87F959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120</w:t>
            </w:r>
          </w:p>
        </w:tc>
        <w:tc>
          <w:tcPr>
            <w:tcW w:w="9365" w:type="dxa"/>
            <w:tcBorders>
              <w:bottom w:val="single" w:sz="4" w:space="0" w:color="000000"/>
              <w:right w:val="single" w:sz="4" w:space="0" w:color="000000"/>
            </w:tcBorders>
            <w:shd w:val="clear" w:color="auto" w:fill="auto"/>
            <w:vAlign w:val="center"/>
          </w:tcPr>
          <w:p w14:paraId="219B174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através do histórico a visualização sintetizada do total dos programas sociais registrados para a pessoa, além de visualizar as informações detalhadas, como tipo do programa, data da inclusão, situação, profissional responsável e unidade de realização.</w:t>
            </w:r>
          </w:p>
        </w:tc>
      </w:tr>
      <w:tr w:rsidR="00610BD1" w:rsidRPr="00610BD1" w14:paraId="757D507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4894B5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121</w:t>
            </w:r>
          </w:p>
        </w:tc>
        <w:tc>
          <w:tcPr>
            <w:tcW w:w="9365" w:type="dxa"/>
            <w:tcBorders>
              <w:bottom w:val="single" w:sz="4" w:space="0" w:color="000000"/>
              <w:right w:val="single" w:sz="4" w:space="0" w:color="000000"/>
            </w:tcBorders>
            <w:shd w:val="clear" w:color="auto" w:fill="auto"/>
            <w:vAlign w:val="center"/>
          </w:tcPr>
          <w:p w14:paraId="321BF47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através do histórico realizar uma busca avançada por uma unidade de assistência social específica, para localizar um atendimento da pessoa ou família selecionada.</w:t>
            </w:r>
          </w:p>
        </w:tc>
      </w:tr>
      <w:tr w:rsidR="00610BD1" w:rsidRPr="00610BD1" w14:paraId="2CA69F1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385C983"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1E909B68"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MAPAS TEMÁTICOS</w:t>
            </w:r>
          </w:p>
        </w:tc>
      </w:tr>
      <w:tr w:rsidR="00610BD1" w:rsidRPr="00610BD1" w14:paraId="1EE8475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F3181E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795076B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Possui mapa com </w:t>
            </w:r>
            <w:proofErr w:type="spellStart"/>
            <w:r w:rsidRPr="00610BD1">
              <w:rPr>
                <w:rFonts w:ascii="Arial" w:hAnsi="Arial" w:cs="Arial"/>
                <w:color w:val="000000"/>
              </w:rPr>
              <w:t>georreferenciamento</w:t>
            </w:r>
            <w:proofErr w:type="spellEnd"/>
            <w:r w:rsidRPr="00610BD1">
              <w:rPr>
                <w:rFonts w:ascii="Arial" w:hAnsi="Arial" w:cs="Arial"/>
                <w:color w:val="000000"/>
              </w:rPr>
              <w:t xml:space="preserve"> de informações das famílias listando no mínimo: famílias cadastradas, famílias acompanhadas, programas sociais, vulnerabilidades, situações de violência.</w:t>
            </w:r>
          </w:p>
        </w:tc>
      </w:tr>
      <w:tr w:rsidR="00610BD1" w:rsidRPr="00610BD1" w14:paraId="44BE3EA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005B93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06A00A7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delimitação da área de abrangência dos equipamentos.</w:t>
            </w:r>
          </w:p>
        </w:tc>
      </w:tr>
      <w:tr w:rsidR="00610BD1" w:rsidRPr="00610BD1" w14:paraId="5BBBCF1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175D10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2FE0BCE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visualização no formato "Satélite", ou seja, exibindo imagem da região visualizada.</w:t>
            </w:r>
          </w:p>
        </w:tc>
      </w:tr>
      <w:tr w:rsidR="00610BD1" w:rsidRPr="00610BD1" w14:paraId="34B0ED0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F03C79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5F0DEFAF"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mapa detalhado, visando à obtenção de dados das áreas com maior incidência de pessoas ou famílias de acordo com os filtros aplicados.</w:t>
            </w:r>
          </w:p>
        </w:tc>
      </w:tr>
      <w:tr w:rsidR="00610BD1" w:rsidRPr="00610BD1" w14:paraId="153E1D8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28136C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32201E7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filtragem dos dados no mapa para exibição personalizada de informações.</w:t>
            </w:r>
          </w:p>
        </w:tc>
      </w:tr>
      <w:tr w:rsidR="00610BD1" w:rsidRPr="00610BD1" w14:paraId="46F4B29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AFF30B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7AFC953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A </w:t>
            </w:r>
            <w:proofErr w:type="spellStart"/>
            <w:r w:rsidRPr="00610BD1">
              <w:rPr>
                <w:rFonts w:ascii="Arial" w:hAnsi="Arial" w:cs="Arial"/>
                <w:color w:val="000000"/>
              </w:rPr>
              <w:t>georreferenciação</w:t>
            </w:r>
            <w:proofErr w:type="spellEnd"/>
            <w:r w:rsidRPr="00610BD1">
              <w:rPr>
                <w:rFonts w:ascii="Arial" w:hAnsi="Arial" w:cs="Arial"/>
                <w:color w:val="000000"/>
              </w:rPr>
              <w:t xml:space="preserve"> automática deve ser realizada durante o cadastro da pessoa, ao atribuir às informações de município, bairro, logradouro e número do endereço, as respectivas latitude e longitude serão consideradas.</w:t>
            </w:r>
          </w:p>
        </w:tc>
      </w:tr>
      <w:tr w:rsidR="00610BD1" w:rsidRPr="00610BD1" w14:paraId="678C4C8C"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475699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1760619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visualização na estrutura de mapa de calor (</w:t>
            </w:r>
            <w:proofErr w:type="spellStart"/>
            <w:r w:rsidRPr="00610BD1">
              <w:rPr>
                <w:rFonts w:ascii="Arial" w:hAnsi="Arial" w:cs="Arial"/>
                <w:color w:val="000000"/>
              </w:rPr>
              <w:t>heatmap</w:t>
            </w:r>
            <w:proofErr w:type="spellEnd"/>
            <w:r w:rsidRPr="00610BD1">
              <w:rPr>
                <w:rFonts w:ascii="Arial" w:hAnsi="Arial" w:cs="Arial"/>
                <w:color w:val="000000"/>
              </w:rPr>
              <w:t>), que busca demonstrar a intensidade de determinadas ocorrências utilizando cores e dimensões, em relação aos filtros aplicados. Sendo que, quanto mais quente for a cor exibida, maior é a intensidade de determinada situação dentro daquela área no mapa.</w:t>
            </w:r>
          </w:p>
        </w:tc>
      </w:tr>
      <w:tr w:rsidR="00610BD1" w:rsidRPr="00610BD1" w14:paraId="1EDDE02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C61724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1169B1FD"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 xml:space="preserve">Permitir o </w:t>
            </w:r>
            <w:proofErr w:type="spellStart"/>
            <w:r w:rsidRPr="00610BD1">
              <w:rPr>
                <w:rFonts w:ascii="Arial" w:hAnsi="Arial" w:cs="Arial"/>
                <w:color w:val="000000"/>
              </w:rPr>
              <w:t>georreferenciamento</w:t>
            </w:r>
            <w:proofErr w:type="spellEnd"/>
            <w:r w:rsidRPr="00610BD1">
              <w:rPr>
                <w:rFonts w:ascii="Arial" w:hAnsi="Arial" w:cs="Arial"/>
                <w:color w:val="000000"/>
              </w:rPr>
              <w:t xml:space="preserve"> dos endereços de famílias para apresentação em mapa facilitando o diagnóstico territorial, no qual será possível visualização da vulnerabilidade social do Município. permitir a ampliação no mapa gerado do município, para visualizar maiores detalhes nas informações apresentadas.</w:t>
            </w:r>
          </w:p>
        </w:tc>
      </w:tr>
      <w:tr w:rsidR="00610BD1" w:rsidRPr="00610BD1" w14:paraId="5F623BC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0EBDB5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334B009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utilização de vistas panorâmicas de 360° na horizontal e 290° na vertical que permite visualização da região ao nível do chão/solo.</w:t>
            </w:r>
          </w:p>
        </w:tc>
      </w:tr>
      <w:tr w:rsidR="00610BD1" w:rsidRPr="00610BD1" w14:paraId="494386C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69B3CF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1C7ED87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alternar a visualização do mapa detalhado entre pessoas e famílias do município.</w:t>
            </w:r>
          </w:p>
        </w:tc>
      </w:tr>
      <w:tr w:rsidR="00610BD1" w:rsidRPr="00610BD1" w14:paraId="3A8521E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E956A1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0512BA6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visualização do mapa em tela cheia.</w:t>
            </w:r>
          </w:p>
        </w:tc>
      </w:tr>
      <w:tr w:rsidR="00610BD1" w:rsidRPr="00610BD1" w14:paraId="7DFCFE3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71C49A"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4790183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visualizar as vulnerabilidades das famílias pelo mapa de calor e ainda pelo mapa detalhado.</w:t>
            </w:r>
          </w:p>
        </w:tc>
      </w:tr>
      <w:tr w:rsidR="00610BD1" w:rsidRPr="00610BD1" w14:paraId="2FCEF38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DB286A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74E5D2A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Apresentar em formato de mapa (</w:t>
            </w:r>
            <w:proofErr w:type="spellStart"/>
            <w:r w:rsidRPr="00610BD1">
              <w:rPr>
                <w:rFonts w:ascii="Arial" w:hAnsi="Arial" w:cs="Arial"/>
                <w:color w:val="000000"/>
              </w:rPr>
              <w:t>georreferenciamento</w:t>
            </w:r>
            <w:proofErr w:type="spellEnd"/>
            <w:r w:rsidRPr="00610BD1">
              <w:rPr>
                <w:rFonts w:ascii="Arial" w:hAnsi="Arial" w:cs="Arial"/>
                <w:color w:val="000000"/>
              </w:rPr>
              <w:t>) todas as famílias e pessoas do município, visualizando por mapa de calor os dados.</w:t>
            </w:r>
          </w:p>
        </w:tc>
      </w:tr>
      <w:tr w:rsidR="00610BD1" w:rsidRPr="00610BD1" w14:paraId="390D153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160ADE6"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64FC2B11"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AGENDAMENTO</w:t>
            </w:r>
          </w:p>
        </w:tc>
      </w:tr>
      <w:tr w:rsidR="00610BD1" w:rsidRPr="00610BD1" w14:paraId="3A09207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5F3203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1B26C96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agenda dos profissionais onde nesta seja possível definir qual dia da semana, horário este profissional irá atender e a pessoa agendada. Esta deve também permitir agendar atividades em grupos, visitas e atendimentos.</w:t>
            </w:r>
          </w:p>
        </w:tc>
      </w:tr>
      <w:tr w:rsidR="00610BD1" w:rsidRPr="00610BD1" w14:paraId="76C1E6F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B2FBAA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4118FD8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exclusão de datas e horários específicos que o profissional não fará atendimento.</w:t>
            </w:r>
          </w:p>
        </w:tc>
      </w:tr>
      <w:tr w:rsidR="00610BD1" w:rsidRPr="00610BD1" w14:paraId="6414AE5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7C7BA2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143C304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remoção de datas permitindo o fechamento da agenda em dias que o profissional não fará atendimento.</w:t>
            </w:r>
          </w:p>
        </w:tc>
      </w:tr>
      <w:tr w:rsidR="00610BD1" w:rsidRPr="00610BD1" w14:paraId="35DDB46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8703EC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5526357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definir uma data de início para cada cadastro de horário de agendamento, obrigatoriamente. Enquanto, a data final deve ser opcional.</w:t>
            </w:r>
          </w:p>
        </w:tc>
      </w:tr>
      <w:tr w:rsidR="00610BD1" w:rsidRPr="00610BD1" w14:paraId="3C9D9A8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55F9B2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0FD0140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 definição dos horários de atendimento para cada agendamento deverá ser realizada por dia da semana, sendo possível definir quantidade ou tempo de atendimento para cada dia da semana. Também deve ser possível replicar a configuração de um dia da semana para outro.</w:t>
            </w:r>
          </w:p>
        </w:tc>
      </w:tr>
      <w:tr w:rsidR="00610BD1" w:rsidRPr="00610BD1" w14:paraId="1E629F0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53EE1A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5864642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criação de horários de agendamento específicos para equipes de atendimentos, especialidades ou profissionais.</w:t>
            </w:r>
          </w:p>
        </w:tc>
      </w:tr>
      <w:tr w:rsidR="00610BD1" w:rsidRPr="00610BD1" w14:paraId="22DD730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87CBE1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749568A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Possuir rotina que permita cancelar um agendamento, contendo no mínimo a opção de lançar o motivo do cancelamento. O registro de cancelamento de agendamento deve constar no histórico da família/cidadão.</w:t>
            </w:r>
          </w:p>
        </w:tc>
      </w:tr>
      <w:tr w:rsidR="00610BD1" w:rsidRPr="00610BD1" w14:paraId="1297BE0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493177C"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39F8A32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parametrizar a forma de visualização da agenda, disponibilizando as opções por mês, por semana e por dia, ficando a cargo do profissional selecionar o tipo de visualização desejada.</w:t>
            </w:r>
          </w:p>
        </w:tc>
      </w:tr>
      <w:tr w:rsidR="00610BD1" w:rsidRPr="00610BD1" w14:paraId="20B8844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260CDA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36BD8C3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sem a necessidade de intervenção de qualquer profissional, a visualização dos feriados nacionais e o bloqueio automático dos dias para agendamento.</w:t>
            </w:r>
          </w:p>
        </w:tc>
      </w:tr>
      <w:tr w:rsidR="00610BD1" w:rsidRPr="00610BD1" w14:paraId="177D90C9"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1B6718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2F2E1F9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identificação por legenda por cores a visualização de agendamentos pendentes, atendidos ou cancelados.</w:t>
            </w:r>
          </w:p>
        </w:tc>
      </w:tr>
      <w:tr w:rsidR="00610BD1" w:rsidRPr="00610BD1" w14:paraId="4465D1C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7282EB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6B94BEB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 realização de agendamento de atendimentos para uma equipe de profissionais em horários pré-definidos de acordo com a necessidade, notificando a pendência do agendamento para todos os profissionais da equipe.</w:t>
            </w:r>
          </w:p>
        </w:tc>
      </w:tr>
      <w:tr w:rsidR="00610BD1" w:rsidRPr="00610BD1" w14:paraId="0147C25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12D312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0DC2B28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Viabilizar, por meio de uma única tela, a visualização da agenda de toda a unidade, permitindo filtrar os agendamentos apenas da unidade, de uma especialidade desejada ou de um único profissional.</w:t>
            </w:r>
          </w:p>
        </w:tc>
      </w:tr>
      <w:tr w:rsidR="00610BD1" w:rsidRPr="00610BD1" w14:paraId="6DB0FAC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8F6EFD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lastRenderedPageBreak/>
              <w:t>13</w:t>
            </w:r>
          </w:p>
        </w:tc>
        <w:tc>
          <w:tcPr>
            <w:tcW w:w="9365" w:type="dxa"/>
            <w:tcBorders>
              <w:bottom w:val="single" w:sz="4" w:space="0" w:color="000000"/>
              <w:right w:val="single" w:sz="4" w:space="0" w:color="000000"/>
            </w:tcBorders>
            <w:shd w:val="clear" w:color="auto" w:fill="auto"/>
            <w:vAlign w:val="center"/>
          </w:tcPr>
          <w:p w14:paraId="745B4D4A"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agendamento de atendimento para os técnicos.</w:t>
            </w:r>
          </w:p>
        </w:tc>
      </w:tr>
      <w:tr w:rsidR="00610BD1" w:rsidRPr="00610BD1" w14:paraId="5EF60C3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39929278"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14</w:t>
            </w:r>
          </w:p>
        </w:tc>
        <w:tc>
          <w:tcPr>
            <w:tcW w:w="9365" w:type="dxa"/>
            <w:tcBorders>
              <w:bottom w:val="single" w:sz="4" w:space="0" w:color="000000"/>
              <w:right w:val="single" w:sz="4" w:space="0" w:color="000000"/>
            </w:tcBorders>
            <w:shd w:val="clear" w:color="auto" w:fill="auto"/>
            <w:vAlign w:val="center"/>
          </w:tcPr>
          <w:p w14:paraId="4709D32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usar um modelo de redação nas mensagens de SMS nos Agendamentos, fazendo com que o sistema preencha automaticamente no mínimo, data do agendamento e hora do agendamento.</w:t>
            </w:r>
          </w:p>
        </w:tc>
      </w:tr>
      <w:tr w:rsidR="00610BD1" w:rsidRPr="00610BD1" w14:paraId="669F68C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03F17F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15</w:t>
            </w:r>
          </w:p>
        </w:tc>
        <w:tc>
          <w:tcPr>
            <w:tcW w:w="9365" w:type="dxa"/>
            <w:tcBorders>
              <w:bottom w:val="single" w:sz="4" w:space="0" w:color="000000"/>
              <w:right w:val="single" w:sz="4" w:space="0" w:color="000000"/>
            </w:tcBorders>
            <w:shd w:val="clear" w:color="auto" w:fill="auto"/>
            <w:vAlign w:val="center"/>
          </w:tcPr>
          <w:p w14:paraId="2F86EF84"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Disparar de forma automática o envio do SMS de acordo com mensagem configurada para as pessoa com agendamentos pendentes.</w:t>
            </w:r>
          </w:p>
        </w:tc>
      </w:tr>
      <w:tr w:rsidR="00610BD1" w:rsidRPr="00610BD1" w14:paraId="2227FB2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C84761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16</w:t>
            </w:r>
          </w:p>
        </w:tc>
        <w:tc>
          <w:tcPr>
            <w:tcW w:w="9365" w:type="dxa"/>
            <w:tcBorders>
              <w:bottom w:val="single" w:sz="4" w:space="0" w:color="000000"/>
              <w:right w:val="single" w:sz="4" w:space="0" w:color="000000"/>
            </w:tcBorders>
            <w:shd w:val="clear" w:color="auto" w:fill="auto"/>
            <w:vAlign w:val="center"/>
          </w:tcPr>
          <w:p w14:paraId="50B3F0C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definir a mensagem de envio de SMS para notificação utilizando dados do agendamento. Possuir um gerenciador de status de mensagens enviadas e envio com erro.</w:t>
            </w:r>
          </w:p>
        </w:tc>
      </w:tr>
      <w:tr w:rsidR="00610BD1" w:rsidRPr="00610BD1" w14:paraId="44C9478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2D9BA6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17</w:t>
            </w:r>
          </w:p>
        </w:tc>
        <w:tc>
          <w:tcPr>
            <w:tcW w:w="9365" w:type="dxa"/>
            <w:tcBorders>
              <w:bottom w:val="single" w:sz="4" w:space="0" w:color="000000"/>
              <w:right w:val="single" w:sz="4" w:space="0" w:color="000000"/>
            </w:tcBorders>
            <w:shd w:val="clear" w:color="auto" w:fill="auto"/>
            <w:vAlign w:val="center"/>
          </w:tcPr>
          <w:p w14:paraId="25D057E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mensagem padrão de envio de SMS para notificação de agendamentos.</w:t>
            </w:r>
          </w:p>
        </w:tc>
      </w:tr>
      <w:tr w:rsidR="00610BD1" w:rsidRPr="00610BD1" w14:paraId="6484B836"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C9131A"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54EEB438"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CERTIFICAÇÕES DIGITAIS</w:t>
            </w:r>
          </w:p>
        </w:tc>
      </w:tr>
      <w:tr w:rsidR="00610BD1" w:rsidRPr="00610BD1" w14:paraId="15DA3A2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29BD0B9"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3EA332A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configuração de alerta em caso de não assinatura de documentos.</w:t>
            </w:r>
          </w:p>
        </w:tc>
      </w:tr>
      <w:tr w:rsidR="00610BD1" w:rsidRPr="00610BD1" w14:paraId="50CCBC3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FF4F68D"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23A3750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permitir a visualização do documento antes da confirmação da assinatura digital.</w:t>
            </w:r>
          </w:p>
        </w:tc>
      </w:tr>
      <w:tr w:rsidR="00610BD1" w:rsidRPr="00610BD1" w14:paraId="43DF416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95E93A7"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1C53548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assinatura digital de documentos no padrão ICP-Brasil (</w:t>
            </w:r>
            <w:proofErr w:type="spellStart"/>
            <w:r w:rsidRPr="00610BD1">
              <w:rPr>
                <w:rFonts w:ascii="Arial" w:hAnsi="Arial" w:cs="Arial"/>
                <w:color w:val="000000"/>
              </w:rPr>
              <w:t>token</w:t>
            </w:r>
            <w:proofErr w:type="spellEnd"/>
            <w:r w:rsidRPr="00610BD1">
              <w:rPr>
                <w:rFonts w:ascii="Arial" w:hAnsi="Arial" w:cs="Arial"/>
                <w:color w:val="000000"/>
              </w:rPr>
              <w:t>, leitor de cartão, certificado digital).</w:t>
            </w:r>
          </w:p>
        </w:tc>
      </w:tr>
      <w:tr w:rsidR="00610BD1" w:rsidRPr="00610BD1" w14:paraId="24A9600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6DCA4E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39AFB46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permitir somente a utilização de certificados digitais dentro do período de validade para a realização de novas assinaturas de documentos.</w:t>
            </w:r>
          </w:p>
        </w:tc>
      </w:tr>
      <w:tr w:rsidR="00610BD1" w:rsidRPr="00610BD1" w14:paraId="777DB1B0"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10D61A1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00B33ED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solicitar a confirmação do certificado digital que deve será utilizado para a realização da assinatura digital. No momento da confirmação devem ser exibidos minimamente as informações de número de série, tipo (A1, A2, A3...), titular, validade e documento.</w:t>
            </w:r>
          </w:p>
        </w:tc>
      </w:tr>
      <w:tr w:rsidR="00610BD1" w:rsidRPr="00610BD1" w14:paraId="1180102F"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C169E0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7AB8757C"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configuração de quais documentos podem ser assinados.</w:t>
            </w:r>
          </w:p>
        </w:tc>
      </w:tr>
      <w:tr w:rsidR="00610BD1" w:rsidRPr="00610BD1" w14:paraId="67371E5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8F9918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195183B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Disponibilizar tela para consulta dos documentos pendente e assinados possibilitando visualização por período de datas.</w:t>
            </w:r>
          </w:p>
        </w:tc>
      </w:tr>
      <w:tr w:rsidR="00610BD1" w:rsidRPr="00610BD1" w14:paraId="287D8E3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894743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023AE55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O sistema deve realizar a assinatura individual ao término do atendimento ou posteriormente ao término de um período de trabalho através de tela específica de acesso.</w:t>
            </w:r>
          </w:p>
        </w:tc>
      </w:tr>
      <w:tr w:rsidR="00610BD1" w:rsidRPr="00610BD1" w14:paraId="7D6943B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3C538E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702603B6"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As informações devem ser garantidas quanto à integridade, não repúdio e autenticidade por meio dos formatos de documentos assinados, sendo eles p7s ou PDF.</w:t>
            </w:r>
          </w:p>
        </w:tc>
      </w:tr>
      <w:tr w:rsidR="00610BD1" w:rsidRPr="00610BD1" w14:paraId="6310429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A56D0C4"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7F93C59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Garantir a segurança e preservação das informações por meio do armazenamento das certificações digitais dos atendimentos em um banco de dados fisicamente separado.</w:t>
            </w:r>
          </w:p>
        </w:tc>
      </w:tr>
      <w:tr w:rsidR="00610BD1" w:rsidRPr="00610BD1" w14:paraId="3BD82AB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1D87E8B" w14:textId="77777777" w:rsidR="00610BD1" w:rsidRPr="00610BD1" w:rsidRDefault="00610BD1" w:rsidP="000E5194">
            <w:pPr>
              <w:widowControl w:val="0"/>
              <w:suppressAutoHyphens w:val="0"/>
              <w:jc w:val="center"/>
              <w:rPr>
                <w:rFonts w:ascii="Arial" w:hAnsi="Arial" w:cs="Arial"/>
                <w:color w:val="000000"/>
              </w:rPr>
            </w:pPr>
          </w:p>
        </w:tc>
        <w:tc>
          <w:tcPr>
            <w:tcW w:w="9365" w:type="dxa"/>
            <w:tcBorders>
              <w:bottom w:val="single" w:sz="4" w:space="0" w:color="000000"/>
              <w:right w:val="single" w:sz="4" w:space="0" w:color="000000"/>
            </w:tcBorders>
            <w:shd w:val="clear" w:color="auto" w:fill="auto"/>
            <w:vAlign w:val="center"/>
          </w:tcPr>
          <w:p w14:paraId="697B577C" w14:textId="77777777" w:rsidR="00610BD1" w:rsidRPr="00610BD1" w:rsidRDefault="00610BD1" w:rsidP="000E5194">
            <w:pPr>
              <w:widowControl w:val="0"/>
              <w:suppressAutoHyphens w:val="0"/>
              <w:jc w:val="both"/>
              <w:rPr>
                <w:rFonts w:ascii="Arial" w:hAnsi="Arial" w:cs="Arial"/>
                <w:b/>
                <w:bCs/>
                <w:color w:val="000000"/>
              </w:rPr>
            </w:pPr>
            <w:r w:rsidRPr="00610BD1">
              <w:rPr>
                <w:rFonts w:ascii="Arial" w:hAnsi="Arial" w:cs="Arial"/>
                <w:b/>
                <w:bCs/>
                <w:color w:val="000000"/>
              </w:rPr>
              <w:t>RELATÓRIOS</w:t>
            </w:r>
          </w:p>
        </w:tc>
      </w:tr>
      <w:tr w:rsidR="00610BD1" w:rsidRPr="00610BD1" w14:paraId="7639FA6D"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EEB397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w:t>
            </w:r>
          </w:p>
        </w:tc>
        <w:tc>
          <w:tcPr>
            <w:tcW w:w="9365" w:type="dxa"/>
            <w:tcBorders>
              <w:bottom w:val="single" w:sz="4" w:space="0" w:color="000000"/>
              <w:right w:val="single" w:sz="4" w:space="0" w:color="000000"/>
            </w:tcBorders>
            <w:shd w:val="clear" w:color="auto" w:fill="auto"/>
            <w:vAlign w:val="center"/>
          </w:tcPr>
          <w:p w14:paraId="51098B8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realizar a ordenação de relatórios de forma ascendente (do menor para o maior) ou descendente (do maior para o menor), utilizando uma ou várias colunas ao mesmo tempo.</w:t>
            </w:r>
          </w:p>
        </w:tc>
      </w:tr>
      <w:tr w:rsidR="00610BD1" w:rsidRPr="00610BD1" w14:paraId="01A4CF7E"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9491FA2"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2</w:t>
            </w:r>
          </w:p>
        </w:tc>
        <w:tc>
          <w:tcPr>
            <w:tcW w:w="9365" w:type="dxa"/>
            <w:tcBorders>
              <w:bottom w:val="single" w:sz="4" w:space="0" w:color="000000"/>
              <w:right w:val="single" w:sz="4" w:space="0" w:color="000000"/>
            </w:tcBorders>
            <w:shd w:val="clear" w:color="auto" w:fill="auto"/>
            <w:vAlign w:val="center"/>
          </w:tcPr>
          <w:p w14:paraId="754F6363"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o vínculo de rótulos aos relatórios/documentos criados com objetivo de facilitar a sua localização.</w:t>
            </w:r>
          </w:p>
        </w:tc>
      </w:tr>
      <w:tr w:rsidR="00610BD1" w:rsidRPr="00610BD1" w14:paraId="7FEA6B0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AB8D86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3</w:t>
            </w:r>
          </w:p>
        </w:tc>
        <w:tc>
          <w:tcPr>
            <w:tcW w:w="9365" w:type="dxa"/>
            <w:tcBorders>
              <w:bottom w:val="single" w:sz="4" w:space="0" w:color="000000"/>
              <w:right w:val="single" w:sz="4" w:space="0" w:color="000000"/>
            </w:tcBorders>
            <w:shd w:val="clear" w:color="auto" w:fill="auto"/>
            <w:vAlign w:val="center"/>
          </w:tcPr>
          <w:p w14:paraId="1053F4FE"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cópia de configurações de emissão de relatório permitindo alterar a configuração.</w:t>
            </w:r>
          </w:p>
        </w:tc>
      </w:tr>
      <w:tr w:rsidR="00610BD1" w:rsidRPr="00610BD1" w14:paraId="4988531B"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F180CCB"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4</w:t>
            </w:r>
          </w:p>
        </w:tc>
        <w:tc>
          <w:tcPr>
            <w:tcW w:w="9365" w:type="dxa"/>
            <w:tcBorders>
              <w:bottom w:val="single" w:sz="4" w:space="0" w:color="000000"/>
              <w:right w:val="single" w:sz="4" w:space="0" w:color="000000"/>
            </w:tcBorders>
            <w:shd w:val="clear" w:color="auto" w:fill="auto"/>
            <w:vAlign w:val="center"/>
          </w:tcPr>
          <w:p w14:paraId="38AFC0E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Configurar privilégios para restringir ou compartilhar o acesso ao relatório/documento tanto por profissional quanto por perfis de acesso.</w:t>
            </w:r>
          </w:p>
        </w:tc>
      </w:tr>
      <w:tr w:rsidR="00610BD1" w:rsidRPr="00610BD1" w14:paraId="721A3C6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DE90FF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5</w:t>
            </w:r>
          </w:p>
        </w:tc>
        <w:tc>
          <w:tcPr>
            <w:tcW w:w="9365" w:type="dxa"/>
            <w:tcBorders>
              <w:bottom w:val="single" w:sz="4" w:space="0" w:color="000000"/>
              <w:right w:val="single" w:sz="4" w:space="0" w:color="000000"/>
            </w:tcBorders>
            <w:shd w:val="clear" w:color="auto" w:fill="auto"/>
            <w:vAlign w:val="center"/>
          </w:tcPr>
          <w:p w14:paraId="4115884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que sejam configurados cálculos com contagem de registros, somas de informações e expressões de cálculo.</w:t>
            </w:r>
          </w:p>
        </w:tc>
      </w:tr>
      <w:tr w:rsidR="00610BD1" w:rsidRPr="00610BD1" w14:paraId="13CE12A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738BF3C3"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6</w:t>
            </w:r>
          </w:p>
        </w:tc>
        <w:tc>
          <w:tcPr>
            <w:tcW w:w="9365" w:type="dxa"/>
            <w:tcBorders>
              <w:bottom w:val="single" w:sz="4" w:space="0" w:color="000000"/>
              <w:right w:val="single" w:sz="4" w:space="0" w:color="000000"/>
            </w:tcBorders>
            <w:shd w:val="clear" w:color="auto" w:fill="auto"/>
            <w:vAlign w:val="center"/>
          </w:tcPr>
          <w:p w14:paraId="5B13707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configuração de relatórios e documentos diretamente pelo sistema. Deve permitir que as preferências de novos relatórios sejam criados sem a necessidade de atualizações adicionais.</w:t>
            </w:r>
          </w:p>
        </w:tc>
      </w:tr>
      <w:tr w:rsidR="00610BD1" w:rsidRPr="00610BD1" w14:paraId="03419822"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63AE0B1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7</w:t>
            </w:r>
          </w:p>
        </w:tc>
        <w:tc>
          <w:tcPr>
            <w:tcW w:w="9365" w:type="dxa"/>
            <w:tcBorders>
              <w:bottom w:val="single" w:sz="4" w:space="0" w:color="000000"/>
              <w:right w:val="single" w:sz="4" w:space="0" w:color="000000"/>
            </w:tcBorders>
            <w:shd w:val="clear" w:color="auto" w:fill="auto"/>
            <w:vAlign w:val="center"/>
          </w:tcPr>
          <w:p w14:paraId="26ED9388"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personalização de múltiplos conjuntos de dados e a configuração do cálculo de exibição, como porcentagens e/ou totais, para cada conjunto de dados.</w:t>
            </w:r>
          </w:p>
        </w:tc>
      </w:tr>
      <w:tr w:rsidR="00610BD1" w:rsidRPr="00610BD1" w14:paraId="1DE56A74"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6760E05"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8</w:t>
            </w:r>
          </w:p>
        </w:tc>
        <w:tc>
          <w:tcPr>
            <w:tcW w:w="9365" w:type="dxa"/>
            <w:tcBorders>
              <w:bottom w:val="single" w:sz="4" w:space="0" w:color="000000"/>
              <w:right w:val="single" w:sz="4" w:space="0" w:color="000000"/>
            </w:tcBorders>
            <w:shd w:val="clear" w:color="auto" w:fill="auto"/>
            <w:vAlign w:val="center"/>
          </w:tcPr>
          <w:p w14:paraId="7A049C19"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a geração de relatórios pré-definidos informando o período para a extração dos dados.</w:t>
            </w:r>
          </w:p>
        </w:tc>
      </w:tr>
      <w:tr w:rsidR="00610BD1" w:rsidRPr="00610BD1" w14:paraId="3F25CBD8"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0531A6C1"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9</w:t>
            </w:r>
          </w:p>
        </w:tc>
        <w:tc>
          <w:tcPr>
            <w:tcW w:w="9365" w:type="dxa"/>
            <w:tcBorders>
              <w:bottom w:val="single" w:sz="4" w:space="0" w:color="000000"/>
              <w:right w:val="single" w:sz="4" w:space="0" w:color="000000"/>
            </w:tcBorders>
            <w:shd w:val="clear" w:color="auto" w:fill="auto"/>
            <w:vAlign w:val="center"/>
          </w:tcPr>
          <w:p w14:paraId="5CD6FFF2"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Permitir que todas as configurações de emissão de relatórios sejam salvas como preferências para que possam ser utilizadas novamente a cada emissão de relatório.</w:t>
            </w:r>
          </w:p>
        </w:tc>
      </w:tr>
      <w:tr w:rsidR="00610BD1" w:rsidRPr="00610BD1" w14:paraId="63B22561"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809EAA6"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10</w:t>
            </w:r>
          </w:p>
        </w:tc>
        <w:tc>
          <w:tcPr>
            <w:tcW w:w="9365" w:type="dxa"/>
            <w:tcBorders>
              <w:bottom w:val="single" w:sz="4" w:space="0" w:color="000000"/>
              <w:right w:val="single" w:sz="4" w:space="0" w:color="000000"/>
            </w:tcBorders>
            <w:shd w:val="clear" w:color="auto" w:fill="auto"/>
            <w:vAlign w:val="center"/>
          </w:tcPr>
          <w:p w14:paraId="1F7B993B"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configuração para impressão (orientação, tamanho, largura, altura), margens (superior, inferior, esquerda e direita) e impressão de linhas zebradas.</w:t>
            </w:r>
          </w:p>
        </w:tc>
      </w:tr>
      <w:tr w:rsidR="00610BD1" w:rsidRPr="00610BD1" w14:paraId="1B63C1F5"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4450D5E0"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11</w:t>
            </w:r>
          </w:p>
        </w:tc>
        <w:tc>
          <w:tcPr>
            <w:tcW w:w="9365" w:type="dxa"/>
            <w:tcBorders>
              <w:bottom w:val="single" w:sz="4" w:space="0" w:color="000000"/>
              <w:right w:val="single" w:sz="4" w:space="0" w:color="000000"/>
            </w:tcBorders>
            <w:shd w:val="clear" w:color="auto" w:fill="auto"/>
            <w:vAlign w:val="center"/>
          </w:tcPr>
          <w:p w14:paraId="6C29D1D5"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Possibilitar configurar agrupamentos de informações com base nos campos das tabelas selecionadas. Além disso, a exibição de porcentagem e/ou totais dos agrupamentos também devem permitir configuração.</w:t>
            </w:r>
          </w:p>
        </w:tc>
      </w:tr>
      <w:tr w:rsidR="00610BD1" w:rsidRPr="00610BD1" w14:paraId="6963AB2A"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5D1484EE"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12</w:t>
            </w:r>
          </w:p>
        </w:tc>
        <w:tc>
          <w:tcPr>
            <w:tcW w:w="9365" w:type="dxa"/>
            <w:tcBorders>
              <w:bottom w:val="single" w:sz="4" w:space="0" w:color="000000"/>
              <w:right w:val="single" w:sz="4" w:space="0" w:color="000000"/>
            </w:tcBorders>
            <w:shd w:val="clear" w:color="auto" w:fill="auto"/>
            <w:vAlign w:val="center"/>
          </w:tcPr>
          <w:p w14:paraId="773C8FC0"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configuração para definir os filtros dos registros que serão apresentados.</w:t>
            </w:r>
          </w:p>
        </w:tc>
      </w:tr>
      <w:tr w:rsidR="00610BD1" w:rsidRPr="00610BD1" w14:paraId="3E273CF3" w14:textId="77777777" w:rsidTr="000E5194">
        <w:trPr>
          <w:trHeight w:val="290"/>
          <w:jc w:val="center"/>
        </w:trPr>
        <w:tc>
          <w:tcPr>
            <w:tcW w:w="552" w:type="dxa"/>
            <w:tcBorders>
              <w:left w:val="single" w:sz="4" w:space="0" w:color="000000"/>
              <w:bottom w:val="single" w:sz="4" w:space="0" w:color="000000"/>
              <w:right w:val="single" w:sz="4" w:space="0" w:color="000000"/>
            </w:tcBorders>
            <w:shd w:val="clear" w:color="FFFFFF" w:fill="FFFFFF"/>
            <w:vAlign w:val="center"/>
          </w:tcPr>
          <w:p w14:paraId="2FAA522F" w14:textId="77777777" w:rsidR="00610BD1" w:rsidRPr="00610BD1" w:rsidRDefault="00610BD1" w:rsidP="000E5194">
            <w:pPr>
              <w:widowControl w:val="0"/>
              <w:suppressAutoHyphens w:val="0"/>
              <w:jc w:val="center"/>
              <w:rPr>
                <w:rFonts w:ascii="Arial" w:hAnsi="Arial" w:cs="Arial"/>
                <w:color w:val="000000"/>
              </w:rPr>
            </w:pPr>
            <w:r w:rsidRPr="00610BD1">
              <w:rPr>
                <w:rFonts w:ascii="Arial" w:hAnsi="Arial" w:cs="Arial"/>
                <w:color w:val="000000"/>
              </w:rPr>
              <w:t>13</w:t>
            </w:r>
          </w:p>
        </w:tc>
        <w:tc>
          <w:tcPr>
            <w:tcW w:w="9365" w:type="dxa"/>
            <w:tcBorders>
              <w:bottom w:val="single" w:sz="4" w:space="0" w:color="000000"/>
              <w:right w:val="single" w:sz="4" w:space="0" w:color="000000"/>
            </w:tcBorders>
            <w:shd w:val="clear" w:color="auto" w:fill="auto"/>
            <w:vAlign w:val="center"/>
          </w:tcPr>
          <w:p w14:paraId="341FAC71" w14:textId="77777777" w:rsidR="00610BD1" w:rsidRPr="00610BD1" w:rsidRDefault="00610BD1" w:rsidP="000E5194">
            <w:pPr>
              <w:widowControl w:val="0"/>
              <w:suppressAutoHyphens w:val="0"/>
              <w:jc w:val="both"/>
              <w:rPr>
                <w:rFonts w:ascii="Arial" w:hAnsi="Arial" w:cs="Arial"/>
                <w:color w:val="000000"/>
              </w:rPr>
            </w:pPr>
            <w:r w:rsidRPr="00610BD1">
              <w:rPr>
                <w:rFonts w:ascii="Arial" w:hAnsi="Arial" w:cs="Arial"/>
                <w:color w:val="000000"/>
              </w:rPr>
              <w:t>Dispor de recurso para personalizar cada filtro e permitir definições, tais como: descrição do campo, a obrigatoriedade de preenchimento, o tipo de comparação e também determinar se é um filtro fixo com valor preenchido automaticamente.</w:t>
            </w:r>
          </w:p>
        </w:tc>
      </w:tr>
    </w:tbl>
    <w:p w14:paraId="0259FE36" w14:textId="77777777" w:rsidR="00610BD1" w:rsidRPr="00610BD1" w:rsidRDefault="00610BD1" w:rsidP="00610BD1">
      <w:pPr>
        <w:ind w:left="425"/>
        <w:jc w:val="both"/>
        <w:rPr>
          <w:rFonts w:ascii="Arial" w:hAnsi="Arial" w:cs="Arial"/>
          <w:highlight w:val="white"/>
        </w:rPr>
      </w:pPr>
    </w:p>
    <w:p w14:paraId="517A1F7A" w14:textId="77777777" w:rsidR="00610BD1" w:rsidRPr="00610BD1" w:rsidRDefault="00610BD1" w:rsidP="00610BD1">
      <w:pPr>
        <w:jc w:val="both"/>
        <w:rPr>
          <w:rFonts w:ascii="Arial" w:hAnsi="Arial" w:cs="Arial"/>
          <w:sz w:val="16"/>
          <w:highlight w:val="white"/>
          <w:u w:val="single"/>
        </w:rPr>
      </w:pPr>
    </w:p>
    <w:p w14:paraId="55167E90" w14:textId="77777777" w:rsidR="00610BD1" w:rsidRPr="00610BD1" w:rsidRDefault="00610BD1" w:rsidP="00610BD1">
      <w:pPr>
        <w:tabs>
          <w:tab w:val="left" w:pos="851"/>
        </w:tabs>
        <w:rPr>
          <w:rFonts w:ascii="Arial" w:hAnsi="Arial" w:cs="Arial"/>
          <w:b/>
          <w:sz w:val="22"/>
        </w:rPr>
      </w:pPr>
      <w:r w:rsidRPr="00610BD1">
        <w:rPr>
          <w:rFonts w:ascii="Arial" w:hAnsi="Arial" w:cs="Arial"/>
          <w:b/>
          <w:sz w:val="22"/>
          <w:u w:val="single"/>
        </w:rPr>
        <w:lastRenderedPageBreak/>
        <w:t>2.12.PORTAL DA TRANSPARÊNCIA:</w:t>
      </w: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610BD1" w:rsidRPr="00610BD1" w14:paraId="67EF6E9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0232BA"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37" w:type="dxa"/>
            <w:tcBorders>
              <w:top w:val="single" w:sz="4" w:space="0" w:color="000000"/>
              <w:bottom w:val="single" w:sz="4" w:space="0" w:color="000000"/>
              <w:right w:val="single" w:sz="4" w:space="0" w:color="000000"/>
            </w:tcBorders>
            <w:shd w:val="clear" w:color="auto" w:fill="auto"/>
            <w:vAlign w:val="bottom"/>
          </w:tcPr>
          <w:p w14:paraId="7E60F04B"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132ABDA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771C4A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w:t>
            </w:r>
          </w:p>
        </w:tc>
        <w:tc>
          <w:tcPr>
            <w:tcW w:w="9337" w:type="dxa"/>
            <w:tcBorders>
              <w:bottom w:val="single" w:sz="4" w:space="0" w:color="000000"/>
              <w:right w:val="single" w:sz="4" w:space="0" w:color="000000"/>
            </w:tcBorders>
            <w:shd w:val="clear" w:color="auto" w:fill="auto"/>
            <w:vAlign w:val="center"/>
          </w:tcPr>
          <w:p w14:paraId="12925745" w14:textId="77777777" w:rsidR="00610BD1" w:rsidRPr="00610BD1" w:rsidRDefault="00610BD1" w:rsidP="000E5194">
            <w:pPr>
              <w:widowControl w:val="0"/>
              <w:jc w:val="both"/>
              <w:rPr>
                <w:rFonts w:ascii="Arial" w:hAnsi="Arial" w:cs="Arial"/>
              </w:rPr>
            </w:pPr>
            <w:r w:rsidRPr="00610BD1">
              <w:rPr>
                <w:rFonts w:ascii="Arial" w:hAnsi="Arial" w:cs="Arial"/>
              </w:rPr>
              <w:t>Permitir a impressão dos resultados das consultas. Para tanto, o usuário após preencher os dados pertinentes à consulta e gerar as informações, poderá imprimi-las através do botão "imprimir".</w:t>
            </w:r>
          </w:p>
        </w:tc>
      </w:tr>
      <w:tr w:rsidR="00610BD1" w:rsidRPr="00610BD1" w14:paraId="22E4F09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9BB2D8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w:t>
            </w:r>
          </w:p>
        </w:tc>
        <w:tc>
          <w:tcPr>
            <w:tcW w:w="9337" w:type="dxa"/>
            <w:tcBorders>
              <w:bottom w:val="single" w:sz="4" w:space="0" w:color="000000"/>
              <w:right w:val="single" w:sz="4" w:space="0" w:color="000000"/>
            </w:tcBorders>
            <w:shd w:val="clear" w:color="FFFFFF" w:fill="FFFFFF"/>
            <w:vAlign w:val="center"/>
          </w:tcPr>
          <w:p w14:paraId="4CCE56CE"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46CED48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3EF46F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w:t>
            </w:r>
          </w:p>
        </w:tc>
        <w:tc>
          <w:tcPr>
            <w:tcW w:w="9337" w:type="dxa"/>
            <w:tcBorders>
              <w:bottom w:val="single" w:sz="4" w:space="0" w:color="000000"/>
              <w:right w:val="single" w:sz="4" w:space="0" w:color="000000"/>
            </w:tcBorders>
            <w:shd w:val="clear" w:color="FFFFFF" w:fill="FFFFFF"/>
            <w:vAlign w:val="center"/>
          </w:tcPr>
          <w:p w14:paraId="4D837290" w14:textId="77777777" w:rsidR="00610BD1" w:rsidRPr="00610BD1" w:rsidRDefault="00610BD1" w:rsidP="000E5194">
            <w:pPr>
              <w:widowControl w:val="0"/>
              <w:jc w:val="both"/>
              <w:rPr>
                <w:rFonts w:ascii="Arial" w:hAnsi="Arial" w:cs="Arial"/>
              </w:rPr>
            </w:pPr>
            <w:r w:rsidRPr="00610BD1">
              <w:rPr>
                <w:rFonts w:ascii="Arial" w:hAnsi="Arial" w:cs="Arial"/>
              </w:rPr>
              <w:t>Possibilidade de mergulhar nas informações até chegar ao empenho que originou a despesa orçamentária.</w:t>
            </w:r>
          </w:p>
        </w:tc>
      </w:tr>
      <w:tr w:rsidR="00610BD1" w:rsidRPr="00610BD1" w14:paraId="2EEBE2A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7BD280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w:t>
            </w:r>
          </w:p>
        </w:tc>
        <w:tc>
          <w:tcPr>
            <w:tcW w:w="9337" w:type="dxa"/>
            <w:tcBorders>
              <w:bottom w:val="single" w:sz="4" w:space="0" w:color="000000"/>
              <w:right w:val="single" w:sz="4" w:space="0" w:color="000000"/>
            </w:tcBorders>
            <w:shd w:val="clear" w:color="FFFFFF" w:fill="FFFFFF"/>
            <w:vAlign w:val="center"/>
          </w:tcPr>
          <w:p w14:paraId="7EB633BD" w14:textId="77777777" w:rsidR="00610BD1" w:rsidRPr="00610BD1" w:rsidRDefault="00610BD1" w:rsidP="000E5194">
            <w:pPr>
              <w:widowControl w:val="0"/>
              <w:jc w:val="both"/>
              <w:rPr>
                <w:rFonts w:ascii="Arial" w:hAnsi="Arial" w:cs="Arial"/>
              </w:rPr>
            </w:pPr>
            <w:r w:rsidRPr="00610BD1">
              <w:rPr>
                <w:rFonts w:ascii="Arial" w:hAnsi="Arial" w:cs="Arial"/>
              </w:rPr>
              <w:t>Possibilidade de mergulhar nas informações até chegar aos credores com seus respectivos empenhos que originaram a despesa orçamentária.</w:t>
            </w:r>
          </w:p>
        </w:tc>
      </w:tr>
      <w:tr w:rsidR="00610BD1" w:rsidRPr="00610BD1" w14:paraId="7204CCA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A6215D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w:t>
            </w:r>
          </w:p>
        </w:tc>
        <w:tc>
          <w:tcPr>
            <w:tcW w:w="9337" w:type="dxa"/>
            <w:tcBorders>
              <w:bottom w:val="single" w:sz="4" w:space="0" w:color="000000"/>
              <w:right w:val="single" w:sz="4" w:space="0" w:color="000000"/>
            </w:tcBorders>
            <w:shd w:val="clear" w:color="FFFFFF" w:fill="FFFFFF"/>
            <w:vAlign w:val="center"/>
          </w:tcPr>
          <w:p w14:paraId="0FEC299B" w14:textId="77777777" w:rsidR="00610BD1" w:rsidRPr="00610BD1" w:rsidRDefault="00610BD1" w:rsidP="000E5194">
            <w:pPr>
              <w:widowControl w:val="0"/>
              <w:jc w:val="both"/>
              <w:rPr>
                <w:rFonts w:ascii="Arial" w:hAnsi="Arial" w:cs="Arial"/>
              </w:rPr>
            </w:pPr>
            <w:r w:rsidRPr="00610BD1">
              <w:rPr>
                <w:rFonts w:ascii="Arial" w:hAnsi="Arial" w:cs="Arial"/>
              </w:rPr>
              <w:t>Histórico de navegação e filtros utilizados em cada consulta.</w:t>
            </w:r>
          </w:p>
        </w:tc>
      </w:tr>
      <w:tr w:rsidR="00610BD1" w:rsidRPr="00610BD1" w14:paraId="6E2BB0E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D2B854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w:t>
            </w:r>
          </w:p>
        </w:tc>
        <w:tc>
          <w:tcPr>
            <w:tcW w:w="9337" w:type="dxa"/>
            <w:tcBorders>
              <w:bottom w:val="single" w:sz="4" w:space="0" w:color="000000"/>
              <w:right w:val="single" w:sz="4" w:space="0" w:color="000000"/>
            </w:tcBorders>
            <w:shd w:val="clear" w:color="FFFFFF" w:fill="FFFFFF"/>
            <w:vAlign w:val="center"/>
          </w:tcPr>
          <w:p w14:paraId="49A586A8" w14:textId="77777777" w:rsidR="00610BD1" w:rsidRPr="00610BD1" w:rsidRDefault="00610BD1" w:rsidP="000E5194">
            <w:pPr>
              <w:widowControl w:val="0"/>
              <w:jc w:val="both"/>
              <w:rPr>
                <w:rFonts w:ascii="Arial" w:hAnsi="Arial" w:cs="Arial"/>
              </w:rPr>
            </w:pPr>
            <w:r w:rsidRPr="00610BD1">
              <w:rPr>
                <w:rFonts w:ascii="Arial" w:hAnsi="Arial" w:cs="Arial"/>
              </w:rPr>
              <w:t>Resumo explicativo em todas as consultas da Receita e da Despesa. Esta informação deve ser parametrizável, ficando a critério do administrador do sistema informar o conteúdo que achar necessário.</w:t>
            </w:r>
          </w:p>
        </w:tc>
      </w:tr>
      <w:tr w:rsidR="00610BD1" w:rsidRPr="00610BD1" w14:paraId="7B59411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D2E478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w:t>
            </w:r>
          </w:p>
        </w:tc>
        <w:tc>
          <w:tcPr>
            <w:tcW w:w="9337" w:type="dxa"/>
            <w:tcBorders>
              <w:bottom w:val="single" w:sz="4" w:space="0" w:color="000000"/>
              <w:right w:val="single" w:sz="4" w:space="0" w:color="000000"/>
            </w:tcBorders>
            <w:shd w:val="clear" w:color="FFFFFF" w:fill="FFFFFF"/>
            <w:vAlign w:val="center"/>
          </w:tcPr>
          <w:p w14:paraId="137B46D6" w14:textId="77777777" w:rsidR="00610BD1" w:rsidRPr="00610BD1" w:rsidRDefault="00610BD1" w:rsidP="000E5194">
            <w:pPr>
              <w:widowControl w:val="0"/>
              <w:jc w:val="both"/>
              <w:rPr>
                <w:rFonts w:ascii="Arial" w:hAnsi="Arial" w:cs="Arial"/>
              </w:rPr>
            </w:pPr>
            <w:r w:rsidRPr="00610BD1">
              <w:rPr>
                <w:rFonts w:ascii="Arial" w:hAnsi="Arial" w:cs="Arial"/>
              </w:rPr>
              <w:t>Movimentação diária das despesas, contendo o número do empenho, data de emissão, unidade gestora e credor, além do valor empenhado, em liquidação (esta informação deve ser parametrizável pelo administrador do sistema), liquidado, pago e anulado relacionado ao empenho e ao período informado.</w:t>
            </w:r>
          </w:p>
        </w:tc>
      </w:tr>
      <w:tr w:rsidR="00610BD1" w:rsidRPr="00610BD1" w14:paraId="283FD11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A22851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w:t>
            </w:r>
          </w:p>
        </w:tc>
        <w:tc>
          <w:tcPr>
            <w:tcW w:w="9337" w:type="dxa"/>
            <w:tcBorders>
              <w:bottom w:val="single" w:sz="4" w:space="0" w:color="000000"/>
              <w:right w:val="single" w:sz="4" w:space="0" w:color="000000"/>
            </w:tcBorders>
            <w:shd w:val="clear" w:color="FFFFFF" w:fill="FFFFFF"/>
            <w:vAlign w:val="center"/>
          </w:tcPr>
          <w:p w14:paraId="0958A1B2" w14:textId="77777777" w:rsidR="00610BD1" w:rsidRPr="00610BD1" w:rsidRDefault="00610BD1" w:rsidP="000E5194">
            <w:pPr>
              <w:widowControl w:val="0"/>
              <w:jc w:val="both"/>
              <w:rPr>
                <w:rFonts w:ascii="Arial" w:hAnsi="Arial" w:cs="Arial"/>
              </w:rPr>
            </w:pPr>
            <w:r w:rsidRPr="00610BD1">
              <w:rPr>
                <w:rFonts w:ascii="Arial" w:hAnsi="Arial" w:cs="Arial"/>
              </w:rPr>
              <w:t>Movimentação diária das despesas, com possibilidade de impressão dos empenhos orçamentários, extra orçamentários e de restos a pagar.</w:t>
            </w:r>
          </w:p>
        </w:tc>
      </w:tr>
      <w:tr w:rsidR="00610BD1" w:rsidRPr="00610BD1" w14:paraId="65DE3CA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344B49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w:t>
            </w:r>
          </w:p>
        </w:tc>
        <w:tc>
          <w:tcPr>
            <w:tcW w:w="9337" w:type="dxa"/>
            <w:tcBorders>
              <w:bottom w:val="single" w:sz="4" w:space="0" w:color="000000"/>
              <w:right w:val="single" w:sz="4" w:space="0" w:color="000000"/>
            </w:tcBorders>
            <w:shd w:val="clear" w:color="FFFFFF" w:fill="FFFFFF"/>
            <w:vAlign w:val="center"/>
          </w:tcPr>
          <w:p w14:paraId="6DD029BD" w14:textId="77777777" w:rsidR="00610BD1" w:rsidRPr="00610BD1" w:rsidRDefault="00610BD1" w:rsidP="000E5194">
            <w:pPr>
              <w:widowControl w:val="0"/>
              <w:jc w:val="both"/>
              <w:rPr>
                <w:rFonts w:ascii="Arial" w:hAnsi="Arial" w:cs="Arial"/>
              </w:rPr>
            </w:pPr>
            <w:r w:rsidRPr="00610BD1">
              <w:rPr>
                <w:rFonts w:ascii="Arial" w:hAnsi="Arial" w:cs="Arial"/>
              </w:rPr>
              <w:t>Movimentação diária das despesas, com possibilidade de selecionar os registros por: período, unidade gestora, credor, documento do credor (CPF/CNPJ), número do empenho e tipo do empenho (orçamentário, extra orçamentário ou restos a pagar).</w:t>
            </w:r>
          </w:p>
        </w:tc>
      </w:tr>
      <w:tr w:rsidR="00610BD1" w:rsidRPr="00610BD1" w14:paraId="17AA71C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9C9E2C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w:t>
            </w:r>
          </w:p>
        </w:tc>
        <w:tc>
          <w:tcPr>
            <w:tcW w:w="9337" w:type="dxa"/>
            <w:tcBorders>
              <w:bottom w:val="single" w:sz="4" w:space="0" w:color="000000"/>
              <w:right w:val="single" w:sz="4" w:space="0" w:color="000000"/>
            </w:tcBorders>
            <w:shd w:val="clear" w:color="FFFFFF" w:fill="FFFFFF"/>
            <w:vAlign w:val="center"/>
          </w:tcPr>
          <w:p w14:paraId="710CEB44" w14:textId="77777777" w:rsidR="00610BD1" w:rsidRPr="00610BD1" w:rsidRDefault="00610BD1" w:rsidP="000E5194">
            <w:pPr>
              <w:widowControl w:val="0"/>
              <w:rPr>
                <w:rFonts w:ascii="Arial" w:hAnsi="Arial" w:cs="Arial"/>
              </w:rPr>
            </w:pPr>
            <w:r w:rsidRPr="00610BD1">
              <w:rPr>
                <w:rFonts w:ascii="Arial" w:hAnsi="Arial" w:cs="Arial"/>
              </w:rPr>
              <w:t xml:space="preserve">Dados cadastrais do empenho com as seguintes informações: </w:t>
            </w:r>
            <w:r w:rsidRPr="00610BD1">
              <w:rPr>
                <w:rFonts w:ascii="Arial" w:hAnsi="Arial" w:cs="Arial"/>
              </w:rPr>
              <w:br/>
              <w:t>Unidade gestora;</w:t>
            </w:r>
            <w:r w:rsidRPr="00610BD1">
              <w:rPr>
                <w:rFonts w:ascii="Arial" w:hAnsi="Arial" w:cs="Arial"/>
              </w:rPr>
              <w:br/>
              <w:t xml:space="preserve">Data de emissão; </w:t>
            </w:r>
            <w:r w:rsidRPr="00610BD1">
              <w:rPr>
                <w:rFonts w:ascii="Arial" w:hAnsi="Arial" w:cs="Arial"/>
              </w:rPr>
              <w:br/>
              <w:t xml:space="preserve">Funcional programática; </w:t>
            </w:r>
            <w:r w:rsidRPr="00610BD1">
              <w:rPr>
                <w:rFonts w:ascii="Arial" w:hAnsi="Arial" w:cs="Arial"/>
              </w:rPr>
              <w:br/>
              <w:t xml:space="preserve">Categoria Econômica; </w:t>
            </w:r>
            <w:r w:rsidRPr="00610BD1">
              <w:rPr>
                <w:rFonts w:ascii="Arial" w:hAnsi="Arial" w:cs="Arial"/>
              </w:rPr>
              <w:br/>
              <w:t>Grupo da Despesa;</w:t>
            </w:r>
            <w:r w:rsidRPr="00610BD1">
              <w:rPr>
                <w:rFonts w:ascii="Arial" w:hAnsi="Arial" w:cs="Arial"/>
              </w:rPr>
              <w:br/>
              <w:t>Modalidade de Aplicação;</w:t>
            </w:r>
            <w:r w:rsidRPr="00610BD1">
              <w:rPr>
                <w:rFonts w:ascii="Arial" w:hAnsi="Arial" w:cs="Arial"/>
              </w:rPr>
              <w:br/>
              <w:t>Natureza da Despesa;</w:t>
            </w:r>
            <w:r w:rsidRPr="00610BD1">
              <w:rPr>
                <w:rFonts w:ascii="Arial" w:hAnsi="Arial" w:cs="Arial"/>
              </w:rPr>
              <w:br/>
              <w:t>Desdobramento da Despesa;</w:t>
            </w:r>
            <w:r w:rsidRPr="00610BD1">
              <w:rPr>
                <w:rFonts w:ascii="Arial" w:hAnsi="Arial" w:cs="Arial"/>
              </w:rPr>
              <w:br/>
              <w:t xml:space="preserve">Fonte de recursos; </w:t>
            </w:r>
            <w:r w:rsidRPr="00610BD1">
              <w:rPr>
                <w:rFonts w:ascii="Arial" w:hAnsi="Arial" w:cs="Arial"/>
              </w:rPr>
              <w:br/>
              <w:t xml:space="preserve">Credor, com seu respectivo documento; </w:t>
            </w:r>
            <w:r w:rsidRPr="00610BD1">
              <w:rPr>
                <w:rFonts w:ascii="Arial" w:hAnsi="Arial" w:cs="Arial"/>
              </w:rPr>
              <w:br/>
              <w:t xml:space="preserve">Tipo, número, ano e data de homologação da licitação (quando houver); </w:t>
            </w:r>
            <w:r w:rsidRPr="00610BD1">
              <w:rPr>
                <w:rFonts w:ascii="Arial" w:hAnsi="Arial" w:cs="Arial"/>
              </w:rPr>
              <w:br/>
              <w:t xml:space="preserve">Número do processo de compra (quando houver);  </w:t>
            </w:r>
            <w:r w:rsidRPr="00610BD1">
              <w:rPr>
                <w:rFonts w:ascii="Arial" w:hAnsi="Arial" w:cs="Arial"/>
              </w:rPr>
              <w:br/>
              <w:t xml:space="preserve">Número do convênio (quando houver);  </w:t>
            </w:r>
            <w:r w:rsidRPr="00610BD1">
              <w:rPr>
                <w:rFonts w:ascii="Arial" w:hAnsi="Arial" w:cs="Arial"/>
              </w:rPr>
              <w:br/>
              <w:t xml:space="preserve">Número do contrato (quando houver); </w:t>
            </w:r>
            <w:r w:rsidRPr="00610BD1">
              <w:rPr>
                <w:rFonts w:ascii="Arial" w:hAnsi="Arial" w:cs="Arial"/>
              </w:rPr>
              <w:br/>
              <w:t xml:space="preserve">Descrição da conta extra (para os empenhos extra orçamentários)  </w:t>
            </w:r>
            <w:r w:rsidRPr="00610BD1">
              <w:rPr>
                <w:rFonts w:ascii="Arial" w:hAnsi="Arial" w:cs="Arial"/>
              </w:rPr>
              <w:br/>
              <w:t>Itens do empenho com as suas respectivas quantidades, unidade e valor unitário;</w:t>
            </w:r>
            <w:r w:rsidRPr="00610BD1">
              <w:rPr>
                <w:rFonts w:ascii="Arial" w:hAnsi="Arial" w:cs="Arial"/>
              </w:rPr>
              <w:br/>
              <w:t>Registros de comprovação da despesa (opcional)</w:t>
            </w:r>
          </w:p>
        </w:tc>
      </w:tr>
      <w:tr w:rsidR="00610BD1" w:rsidRPr="00610BD1" w14:paraId="4997C38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0DBFD0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w:t>
            </w:r>
          </w:p>
        </w:tc>
        <w:tc>
          <w:tcPr>
            <w:tcW w:w="9337" w:type="dxa"/>
            <w:tcBorders>
              <w:bottom w:val="single" w:sz="4" w:space="0" w:color="000000"/>
              <w:right w:val="single" w:sz="4" w:space="0" w:color="000000"/>
            </w:tcBorders>
            <w:shd w:val="clear" w:color="FFFFFF" w:fill="FFFFFF"/>
            <w:vAlign w:val="center"/>
          </w:tcPr>
          <w:p w14:paraId="128669DB" w14:textId="77777777" w:rsidR="00610BD1" w:rsidRPr="00610BD1" w:rsidRDefault="00610BD1" w:rsidP="000E5194">
            <w:pPr>
              <w:widowControl w:val="0"/>
              <w:jc w:val="both"/>
              <w:rPr>
                <w:rFonts w:ascii="Arial" w:hAnsi="Arial" w:cs="Arial"/>
              </w:rPr>
            </w:pPr>
            <w:r w:rsidRPr="00610BD1">
              <w:rPr>
                <w:rFonts w:ascii="Arial" w:hAnsi="Arial" w:cs="Arial"/>
              </w:rPr>
              <w:t>Histórico do empenho contendo descrição do item, quantidade, unidade, valor unitário e valor total</w:t>
            </w:r>
          </w:p>
        </w:tc>
      </w:tr>
      <w:tr w:rsidR="00610BD1" w:rsidRPr="00610BD1" w14:paraId="54F728F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E344C7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12</w:t>
            </w:r>
          </w:p>
        </w:tc>
        <w:tc>
          <w:tcPr>
            <w:tcW w:w="9337" w:type="dxa"/>
            <w:tcBorders>
              <w:bottom w:val="single" w:sz="4" w:space="0" w:color="000000"/>
              <w:right w:val="single" w:sz="4" w:space="0" w:color="000000"/>
            </w:tcBorders>
            <w:shd w:val="clear" w:color="FFFFFF" w:fill="FFFFFF"/>
            <w:vAlign w:val="center"/>
          </w:tcPr>
          <w:p w14:paraId="176691E1" w14:textId="77777777" w:rsidR="00610BD1" w:rsidRPr="00610BD1" w:rsidRDefault="00610BD1" w:rsidP="000E5194">
            <w:pPr>
              <w:widowControl w:val="0"/>
              <w:jc w:val="both"/>
              <w:rPr>
                <w:rFonts w:ascii="Arial" w:hAnsi="Arial" w:cs="Arial"/>
              </w:rPr>
            </w:pPr>
            <w:r w:rsidRPr="00610BD1">
              <w:rPr>
                <w:rFonts w:ascii="Arial" w:hAnsi="Arial" w:cs="Arial"/>
              </w:rPr>
              <w:t>Histórico das liquidações contendo data de liquidação, número de liquidação, complemento histórico, valor liquidado e valor estornado.</w:t>
            </w:r>
          </w:p>
        </w:tc>
      </w:tr>
      <w:tr w:rsidR="00610BD1" w:rsidRPr="00610BD1" w14:paraId="7606DA1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8ECAAA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13</w:t>
            </w:r>
          </w:p>
        </w:tc>
        <w:tc>
          <w:tcPr>
            <w:tcW w:w="9337" w:type="dxa"/>
            <w:tcBorders>
              <w:bottom w:val="single" w:sz="4" w:space="0" w:color="000000"/>
              <w:right w:val="single" w:sz="4" w:space="0" w:color="000000"/>
            </w:tcBorders>
            <w:shd w:val="clear" w:color="FFFFFF" w:fill="FFFFFF"/>
            <w:vAlign w:val="center"/>
          </w:tcPr>
          <w:p w14:paraId="1A5CD292" w14:textId="77777777" w:rsidR="00610BD1" w:rsidRPr="00610BD1" w:rsidRDefault="00610BD1" w:rsidP="000E5194">
            <w:pPr>
              <w:widowControl w:val="0"/>
              <w:jc w:val="both"/>
              <w:rPr>
                <w:rFonts w:ascii="Arial" w:hAnsi="Arial" w:cs="Arial"/>
              </w:rPr>
            </w:pPr>
            <w:r w:rsidRPr="00610BD1">
              <w:rPr>
                <w:rFonts w:ascii="Arial" w:hAnsi="Arial" w:cs="Arial"/>
              </w:rPr>
              <w:t>Histórico dos pagamentos contendo data do pagamento, número do pagamento, número de liquidação, complemento histórico, valor pago e valor estornado.</w:t>
            </w:r>
          </w:p>
        </w:tc>
      </w:tr>
      <w:tr w:rsidR="00610BD1" w:rsidRPr="00610BD1" w14:paraId="565F182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E9A74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14</w:t>
            </w:r>
          </w:p>
        </w:tc>
        <w:tc>
          <w:tcPr>
            <w:tcW w:w="9337" w:type="dxa"/>
            <w:tcBorders>
              <w:bottom w:val="single" w:sz="4" w:space="0" w:color="000000"/>
              <w:right w:val="single" w:sz="4" w:space="0" w:color="000000"/>
            </w:tcBorders>
            <w:shd w:val="clear" w:color="FFFFFF" w:fill="FFFFFF"/>
            <w:vAlign w:val="center"/>
          </w:tcPr>
          <w:p w14:paraId="41C24F0A" w14:textId="77777777" w:rsidR="00610BD1" w:rsidRPr="00610BD1" w:rsidRDefault="00610BD1" w:rsidP="000E5194">
            <w:pPr>
              <w:widowControl w:val="0"/>
              <w:jc w:val="both"/>
              <w:rPr>
                <w:rFonts w:ascii="Arial" w:hAnsi="Arial" w:cs="Arial"/>
              </w:rPr>
            </w:pPr>
            <w:r w:rsidRPr="00610BD1">
              <w:rPr>
                <w:rFonts w:ascii="Arial" w:hAnsi="Arial" w:cs="Arial"/>
              </w:rPr>
              <w:t>Histórico das retenções contendo data da retenção, número da retenção, número de liquidação, complemento histórico, valor da retenção e valor estornado.</w:t>
            </w:r>
          </w:p>
        </w:tc>
      </w:tr>
      <w:tr w:rsidR="00610BD1" w:rsidRPr="00610BD1" w14:paraId="3E02E19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92EBB7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15</w:t>
            </w:r>
          </w:p>
        </w:tc>
        <w:tc>
          <w:tcPr>
            <w:tcW w:w="9337" w:type="dxa"/>
            <w:tcBorders>
              <w:bottom w:val="single" w:sz="4" w:space="0" w:color="000000"/>
              <w:right w:val="single" w:sz="4" w:space="0" w:color="000000"/>
            </w:tcBorders>
            <w:shd w:val="clear" w:color="FFFFFF" w:fill="FFFFFF"/>
            <w:vAlign w:val="center"/>
          </w:tcPr>
          <w:p w14:paraId="30DA33D3" w14:textId="77777777" w:rsidR="00610BD1" w:rsidRPr="00610BD1" w:rsidRDefault="00610BD1" w:rsidP="000E5194">
            <w:pPr>
              <w:widowControl w:val="0"/>
              <w:jc w:val="both"/>
              <w:rPr>
                <w:rFonts w:ascii="Arial" w:hAnsi="Arial" w:cs="Arial"/>
              </w:rPr>
            </w:pPr>
            <w:r w:rsidRPr="00610BD1">
              <w:rPr>
                <w:rFonts w:ascii="Arial" w:hAnsi="Arial" w:cs="Arial"/>
              </w:rPr>
              <w:t>Dados de movimentação do empenho contendo os valores: empenhado, em liquidação (esta informação deve ser parametrizável pelo administrador do sistema), liquidado, pago e anulado.</w:t>
            </w:r>
          </w:p>
        </w:tc>
      </w:tr>
      <w:tr w:rsidR="00610BD1" w:rsidRPr="00610BD1" w14:paraId="3CBFA82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F956A0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16</w:t>
            </w:r>
          </w:p>
        </w:tc>
        <w:tc>
          <w:tcPr>
            <w:tcW w:w="9337" w:type="dxa"/>
            <w:tcBorders>
              <w:bottom w:val="single" w:sz="4" w:space="0" w:color="000000"/>
              <w:right w:val="single" w:sz="4" w:space="0" w:color="000000"/>
            </w:tcBorders>
            <w:shd w:val="clear" w:color="FFFFFF" w:fill="FFFFFF"/>
            <w:vAlign w:val="center"/>
          </w:tcPr>
          <w:p w14:paraId="7212226D" w14:textId="77777777" w:rsidR="00610BD1" w:rsidRPr="00610BD1" w:rsidRDefault="00610BD1" w:rsidP="000E5194">
            <w:pPr>
              <w:widowControl w:val="0"/>
              <w:jc w:val="both"/>
              <w:rPr>
                <w:rFonts w:ascii="Arial" w:hAnsi="Arial" w:cs="Arial"/>
              </w:rPr>
            </w:pPr>
            <w:r w:rsidRPr="00610BD1">
              <w:rPr>
                <w:rFonts w:ascii="Arial" w:hAnsi="Arial" w:cs="Arial"/>
              </w:rPr>
              <w:t>Filtros para selecionar o exercício, mês inicial/final, e Unidade Gestora.</w:t>
            </w:r>
          </w:p>
        </w:tc>
      </w:tr>
      <w:tr w:rsidR="00610BD1" w:rsidRPr="00610BD1" w14:paraId="671947C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FA2EA6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17</w:t>
            </w:r>
          </w:p>
        </w:tc>
        <w:tc>
          <w:tcPr>
            <w:tcW w:w="9337" w:type="dxa"/>
            <w:tcBorders>
              <w:bottom w:val="single" w:sz="4" w:space="0" w:color="000000"/>
              <w:right w:val="single" w:sz="4" w:space="0" w:color="000000"/>
            </w:tcBorders>
            <w:shd w:val="clear" w:color="FFFFFF" w:fill="FFFFFF"/>
            <w:vAlign w:val="center"/>
          </w:tcPr>
          <w:p w14:paraId="48079CDB"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e Receitas de uma determinada unidade gestora ou de todas de forma consolidada.</w:t>
            </w:r>
          </w:p>
        </w:tc>
      </w:tr>
      <w:tr w:rsidR="00610BD1" w:rsidRPr="00610BD1" w14:paraId="4904766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FE4D0A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18</w:t>
            </w:r>
          </w:p>
        </w:tc>
        <w:tc>
          <w:tcPr>
            <w:tcW w:w="9337" w:type="dxa"/>
            <w:tcBorders>
              <w:bottom w:val="single" w:sz="4" w:space="0" w:color="000000"/>
              <w:right w:val="single" w:sz="4" w:space="0" w:color="000000"/>
            </w:tcBorders>
            <w:shd w:val="clear" w:color="FFFFFF" w:fill="FFFFFF"/>
            <w:vAlign w:val="center"/>
          </w:tcPr>
          <w:p w14:paraId="182470B4"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por Classificação Institucional, contendo valores individuais e totais por Órgão, Unidade, 3º Nível (quando existir), Natureza da Despesa e Credores.</w:t>
            </w:r>
          </w:p>
        </w:tc>
      </w:tr>
      <w:tr w:rsidR="00610BD1" w:rsidRPr="00610BD1" w14:paraId="0371511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B3FB63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19</w:t>
            </w:r>
          </w:p>
        </w:tc>
        <w:tc>
          <w:tcPr>
            <w:tcW w:w="9337" w:type="dxa"/>
            <w:tcBorders>
              <w:bottom w:val="single" w:sz="4" w:space="0" w:color="000000"/>
              <w:right w:val="single" w:sz="4" w:space="0" w:color="000000"/>
            </w:tcBorders>
            <w:shd w:val="clear" w:color="FFFFFF" w:fill="FFFFFF"/>
            <w:vAlign w:val="center"/>
          </w:tcPr>
          <w:p w14:paraId="663E69E5"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por Programa de Governo, contendo valores individuais e totais por Programa de Governo, Ação de Governo, Natureza da Despesa e Credores.</w:t>
            </w:r>
          </w:p>
        </w:tc>
      </w:tr>
      <w:tr w:rsidR="00610BD1" w:rsidRPr="00610BD1" w14:paraId="72AE6E9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D4052C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lastRenderedPageBreak/>
              <w:t>20</w:t>
            </w:r>
          </w:p>
        </w:tc>
        <w:tc>
          <w:tcPr>
            <w:tcW w:w="9337" w:type="dxa"/>
            <w:tcBorders>
              <w:bottom w:val="single" w:sz="4" w:space="0" w:color="000000"/>
              <w:right w:val="single" w:sz="4" w:space="0" w:color="000000"/>
            </w:tcBorders>
            <w:shd w:val="clear" w:color="FFFFFF" w:fill="FFFFFF"/>
            <w:vAlign w:val="center"/>
          </w:tcPr>
          <w:p w14:paraId="17B415A1"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por Ação de Governo, contendo valores individuais e totais por Tipo da Ação (Projeto, Atividade, Operação Especial), Ação de Governo, Natureza da Despesa e Credores.</w:t>
            </w:r>
          </w:p>
        </w:tc>
      </w:tr>
      <w:tr w:rsidR="00610BD1" w:rsidRPr="00610BD1" w14:paraId="4237BB0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8D5A46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21</w:t>
            </w:r>
          </w:p>
        </w:tc>
        <w:tc>
          <w:tcPr>
            <w:tcW w:w="9337" w:type="dxa"/>
            <w:tcBorders>
              <w:bottom w:val="single" w:sz="4" w:space="0" w:color="000000"/>
              <w:right w:val="single" w:sz="4" w:space="0" w:color="000000"/>
            </w:tcBorders>
            <w:shd w:val="clear" w:color="FFFFFF" w:fill="FFFFFF"/>
            <w:vAlign w:val="center"/>
          </w:tcPr>
          <w:p w14:paraId="2710952E"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por Categoria Econômica, contendo valores individuais e totais por Natureza da Despesa, Grupo de Despesa, Modalidade de Aplicação, Elemento de Despesa e Credores.</w:t>
            </w:r>
          </w:p>
        </w:tc>
      </w:tr>
      <w:tr w:rsidR="00610BD1" w:rsidRPr="00610BD1" w14:paraId="5EF52EC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F1014E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22</w:t>
            </w:r>
          </w:p>
        </w:tc>
        <w:tc>
          <w:tcPr>
            <w:tcW w:w="9337" w:type="dxa"/>
            <w:tcBorders>
              <w:bottom w:val="single" w:sz="4" w:space="0" w:color="000000"/>
              <w:right w:val="single" w:sz="4" w:space="0" w:color="000000"/>
            </w:tcBorders>
            <w:shd w:val="clear" w:color="FFFFFF" w:fill="FFFFFF"/>
            <w:vAlign w:val="center"/>
          </w:tcPr>
          <w:p w14:paraId="56FDBAD4"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por Fonte de Recursos, contendo valores individuais e totais por Fonte de Recursos, Detalhamento da Fonte, Natureza da Despesa e Credores.</w:t>
            </w:r>
          </w:p>
        </w:tc>
      </w:tr>
      <w:tr w:rsidR="00610BD1" w:rsidRPr="00610BD1" w14:paraId="6B4A824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0F96D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23</w:t>
            </w:r>
          </w:p>
        </w:tc>
        <w:tc>
          <w:tcPr>
            <w:tcW w:w="9337" w:type="dxa"/>
            <w:tcBorders>
              <w:bottom w:val="single" w:sz="4" w:space="0" w:color="000000"/>
              <w:right w:val="single" w:sz="4" w:space="0" w:color="000000"/>
            </w:tcBorders>
            <w:shd w:val="clear" w:color="FFFFFF" w:fill="FFFFFF"/>
            <w:vAlign w:val="center"/>
          </w:tcPr>
          <w:p w14:paraId="141B02E3"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por Esfera Administrativa, contendo valores individuais e totais por Esfera, Natureza da Despesa e Credores.</w:t>
            </w:r>
          </w:p>
        </w:tc>
      </w:tr>
      <w:tr w:rsidR="00610BD1" w:rsidRPr="00610BD1" w14:paraId="1C45098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474A00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24</w:t>
            </w:r>
          </w:p>
        </w:tc>
        <w:tc>
          <w:tcPr>
            <w:tcW w:w="9337" w:type="dxa"/>
            <w:tcBorders>
              <w:bottom w:val="single" w:sz="4" w:space="0" w:color="000000"/>
              <w:right w:val="single" w:sz="4" w:space="0" w:color="000000"/>
            </w:tcBorders>
            <w:shd w:val="clear" w:color="FFFFFF" w:fill="FFFFFF"/>
            <w:vAlign w:val="center"/>
          </w:tcPr>
          <w:p w14:paraId="292C1C43"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envolvendo “Diárias”, “Passagens” e “Adiantamentos de Viagem”, contendo valores individuais e totais por Credor, além de dados complementares que mostram a Lei Autorizativa, Ato de Concessão, Data Inicial/Final da Viagem, Meio de Transporte, Objetivo da Viagem, Quantidade de Diárias, Valor Unitário das Diárias, Valor Total, Matrícula, Nome e Cargo dos Beneficiários.</w:t>
            </w:r>
          </w:p>
        </w:tc>
      </w:tr>
      <w:tr w:rsidR="00610BD1" w:rsidRPr="00610BD1" w14:paraId="308C9A7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F8AB1E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25</w:t>
            </w:r>
          </w:p>
        </w:tc>
        <w:tc>
          <w:tcPr>
            <w:tcW w:w="9337" w:type="dxa"/>
            <w:tcBorders>
              <w:bottom w:val="single" w:sz="4" w:space="0" w:color="000000"/>
              <w:right w:val="single" w:sz="4" w:space="0" w:color="000000"/>
            </w:tcBorders>
            <w:shd w:val="clear" w:color="FFFFFF" w:fill="FFFFFF"/>
            <w:vAlign w:val="center"/>
          </w:tcPr>
          <w:p w14:paraId="26D766B9" w14:textId="77777777" w:rsidR="00610BD1" w:rsidRPr="00610BD1" w:rsidRDefault="00610BD1" w:rsidP="000E5194">
            <w:pPr>
              <w:widowControl w:val="0"/>
              <w:jc w:val="both"/>
              <w:rPr>
                <w:rFonts w:ascii="Arial" w:hAnsi="Arial" w:cs="Arial"/>
              </w:rPr>
            </w:pPr>
            <w:r w:rsidRPr="00610BD1">
              <w:rPr>
                <w:rFonts w:ascii="Arial" w:hAnsi="Arial" w:cs="Arial"/>
              </w:rPr>
              <w:t xml:space="preserve">Movimentação de Arrecadação das Receitas por Natureza da Receita, contendo valores individuais e totais por Categoria Econômica, Origem, Espécie, Rubrica, Alínea, </w:t>
            </w:r>
            <w:proofErr w:type="spellStart"/>
            <w:r w:rsidRPr="00610BD1">
              <w:rPr>
                <w:rFonts w:ascii="Arial" w:hAnsi="Arial" w:cs="Arial"/>
              </w:rPr>
              <w:t>Sublínea</w:t>
            </w:r>
            <w:proofErr w:type="spellEnd"/>
            <w:r w:rsidRPr="00610BD1">
              <w:rPr>
                <w:rFonts w:ascii="Arial" w:hAnsi="Arial" w:cs="Arial"/>
              </w:rPr>
              <w:t xml:space="preserve"> e Detalhamento.</w:t>
            </w:r>
          </w:p>
        </w:tc>
      </w:tr>
      <w:tr w:rsidR="00610BD1" w:rsidRPr="00610BD1" w14:paraId="51662EF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D0E266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26</w:t>
            </w:r>
          </w:p>
        </w:tc>
        <w:tc>
          <w:tcPr>
            <w:tcW w:w="9337" w:type="dxa"/>
            <w:tcBorders>
              <w:bottom w:val="single" w:sz="4" w:space="0" w:color="000000"/>
              <w:right w:val="single" w:sz="4" w:space="0" w:color="000000"/>
            </w:tcBorders>
            <w:shd w:val="clear" w:color="FFFFFF" w:fill="FFFFFF"/>
            <w:vAlign w:val="center"/>
          </w:tcPr>
          <w:p w14:paraId="42E474EB" w14:textId="77777777" w:rsidR="00610BD1" w:rsidRPr="00610BD1" w:rsidRDefault="00610BD1" w:rsidP="000E5194">
            <w:pPr>
              <w:widowControl w:val="0"/>
              <w:jc w:val="both"/>
              <w:rPr>
                <w:rFonts w:ascii="Arial" w:hAnsi="Arial" w:cs="Arial"/>
              </w:rPr>
            </w:pPr>
            <w:r w:rsidRPr="00610BD1">
              <w:rPr>
                <w:rFonts w:ascii="Arial" w:hAnsi="Arial" w:cs="Arial"/>
              </w:rPr>
              <w:t xml:space="preserve">Movimentação de Arrecadação das Receitas por Fonte de Recursos, contendo valores individuais e totais por Natureza da Receita, Origem, Espécie, Rubrica, Alínea, </w:t>
            </w:r>
            <w:proofErr w:type="spellStart"/>
            <w:r w:rsidRPr="00610BD1">
              <w:rPr>
                <w:rFonts w:ascii="Arial" w:hAnsi="Arial" w:cs="Arial"/>
              </w:rPr>
              <w:t>Sublínea</w:t>
            </w:r>
            <w:proofErr w:type="spellEnd"/>
            <w:r w:rsidRPr="00610BD1">
              <w:rPr>
                <w:rFonts w:ascii="Arial" w:hAnsi="Arial" w:cs="Arial"/>
              </w:rPr>
              <w:t xml:space="preserve"> e Detalhamento.</w:t>
            </w:r>
          </w:p>
        </w:tc>
      </w:tr>
      <w:tr w:rsidR="00610BD1" w:rsidRPr="00610BD1" w14:paraId="188274D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825950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27</w:t>
            </w:r>
          </w:p>
        </w:tc>
        <w:tc>
          <w:tcPr>
            <w:tcW w:w="9337" w:type="dxa"/>
            <w:tcBorders>
              <w:bottom w:val="single" w:sz="4" w:space="0" w:color="000000"/>
              <w:right w:val="single" w:sz="4" w:space="0" w:color="000000"/>
            </w:tcBorders>
            <w:shd w:val="clear" w:color="FFFFFF" w:fill="FFFFFF"/>
            <w:vAlign w:val="center"/>
          </w:tcPr>
          <w:p w14:paraId="34D2DD59" w14:textId="77777777" w:rsidR="00610BD1" w:rsidRPr="00610BD1" w:rsidRDefault="00610BD1" w:rsidP="000E5194">
            <w:pPr>
              <w:widowControl w:val="0"/>
              <w:jc w:val="both"/>
              <w:rPr>
                <w:rFonts w:ascii="Arial" w:hAnsi="Arial" w:cs="Arial"/>
              </w:rPr>
            </w:pPr>
            <w:r w:rsidRPr="00610BD1">
              <w:rPr>
                <w:rFonts w:ascii="Arial" w:hAnsi="Arial" w:cs="Arial"/>
              </w:rPr>
              <w:t>Movimentação de Arrecadação das Receitas contendo os valores de Previsão Inicial, Previsão das Deduções, Previsão Atualizada Líquida, Arrecadação Bruta, Deduções da Receita e Arrecadação Líquida.</w:t>
            </w:r>
          </w:p>
        </w:tc>
      </w:tr>
      <w:tr w:rsidR="00610BD1" w:rsidRPr="00610BD1" w14:paraId="6F5DCDB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FC8A62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28</w:t>
            </w:r>
          </w:p>
        </w:tc>
        <w:tc>
          <w:tcPr>
            <w:tcW w:w="9337" w:type="dxa"/>
            <w:tcBorders>
              <w:bottom w:val="single" w:sz="4" w:space="0" w:color="000000"/>
              <w:right w:val="single" w:sz="4" w:space="0" w:color="000000"/>
            </w:tcBorders>
            <w:shd w:val="clear" w:color="FFFFFF" w:fill="FFFFFF"/>
            <w:vAlign w:val="center"/>
          </w:tcPr>
          <w:p w14:paraId="2F9B2EC3"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contendo os valores da Dotação Inicial, Créditos Adicionais, Dotação Atualizada, Valor Empenhado, em Liquidação (esta informação deve ser parametrizável pelo administrador do sistema), Valor Liquidado e Valor Pago.</w:t>
            </w:r>
          </w:p>
        </w:tc>
      </w:tr>
      <w:tr w:rsidR="00610BD1" w:rsidRPr="00610BD1" w14:paraId="342FF48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CA9243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29</w:t>
            </w:r>
          </w:p>
        </w:tc>
        <w:tc>
          <w:tcPr>
            <w:tcW w:w="9337" w:type="dxa"/>
            <w:tcBorders>
              <w:bottom w:val="single" w:sz="4" w:space="0" w:color="000000"/>
              <w:right w:val="single" w:sz="4" w:space="0" w:color="000000"/>
            </w:tcBorders>
            <w:shd w:val="clear" w:color="FFFFFF" w:fill="FFFFFF"/>
            <w:vAlign w:val="center"/>
          </w:tcPr>
          <w:p w14:paraId="7FDF4A3D" w14:textId="77777777" w:rsidR="00610BD1" w:rsidRPr="00610BD1" w:rsidRDefault="00610BD1" w:rsidP="000E5194">
            <w:pPr>
              <w:widowControl w:val="0"/>
              <w:jc w:val="both"/>
              <w:rPr>
                <w:rFonts w:ascii="Arial" w:hAnsi="Arial" w:cs="Arial"/>
              </w:rPr>
            </w:pPr>
            <w:r w:rsidRPr="00610BD1">
              <w:rPr>
                <w:rFonts w:ascii="Arial" w:hAnsi="Arial" w:cs="Arial"/>
              </w:rPr>
              <w:t>Movimentação diária de arrecadação das receitas, contendo os valores totais de arrecadação no dia, no mês e no período selecionado.</w:t>
            </w:r>
          </w:p>
        </w:tc>
      </w:tr>
      <w:tr w:rsidR="00610BD1" w:rsidRPr="00610BD1" w14:paraId="5810DD0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EC4CE5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30</w:t>
            </w:r>
          </w:p>
        </w:tc>
        <w:tc>
          <w:tcPr>
            <w:tcW w:w="9337" w:type="dxa"/>
            <w:tcBorders>
              <w:bottom w:val="single" w:sz="4" w:space="0" w:color="000000"/>
              <w:right w:val="single" w:sz="4" w:space="0" w:color="000000"/>
            </w:tcBorders>
            <w:shd w:val="clear" w:color="FFFFFF" w:fill="FFFFFF"/>
            <w:vAlign w:val="center"/>
          </w:tcPr>
          <w:p w14:paraId="4F2BA2C9" w14:textId="77777777" w:rsidR="00610BD1" w:rsidRPr="00610BD1" w:rsidRDefault="00610BD1" w:rsidP="000E5194">
            <w:pPr>
              <w:widowControl w:val="0"/>
              <w:jc w:val="both"/>
              <w:rPr>
                <w:rFonts w:ascii="Arial" w:hAnsi="Arial" w:cs="Arial"/>
              </w:rPr>
            </w:pPr>
            <w:r w:rsidRPr="00610BD1">
              <w:rPr>
                <w:rFonts w:ascii="Arial" w:hAnsi="Arial" w:cs="Arial"/>
              </w:rPr>
              <w:t>Movimentação diária das despesas, contendo os valores totais efetuados no dia, no mês e no período selecionado.</w:t>
            </w:r>
          </w:p>
        </w:tc>
      </w:tr>
      <w:tr w:rsidR="00610BD1" w:rsidRPr="00610BD1" w14:paraId="0F1BD57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9FD020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31</w:t>
            </w:r>
          </w:p>
        </w:tc>
        <w:tc>
          <w:tcPr>
            <w:tcW w:w="9337" w:type="dxa"/>
            <w:tcBorders>
              <w:bottom w:val="single" w:sz="4" w:space="0" w:color="000000"/>
              <w:right w:val="single" w:sz="4" w:space="0" w:color="000000"/>
            </w:tcBorders>
            <w:shd w:val="clear" w:color="FFFFFF" w:fill="FFFFFF"/>
            <w:vAlign w:val="center"/>
          </w:tcPr>
          <w:p w14:paraId="1A42C8BE" w14:textId="77777777" w:rsidR="00610BD1" w:rsidRPr="00610BD1" w:rsidRDefault="00610BD1" w:rsidP="000E5194">
            <w:pPr>
              <w:widowControl w:val="0"/>
              <w:jc w:val="both"/>
              <w:rPr>
                <w:rFonts w:ascii="Arial" w:hAnsi="Arial" w:cs="Arial"/>
              </w:rPr>
            </w:pPr>
            <w:r w:rsidRPr="00610BD1">
              <w:rPr>
                <w:rFonts w:ascii="Arial" w:hAnsi="Arial" w:cs="Arial"/>
              </w:rPr>
              <w:t>Movimentação dos empenhos a pagar contendo a Data de Vencimento, Fornecedor, Valor a Pagar, Número do Empenho, Tipo do Empenho, Fonte de Recursos, Descrição do Movimento, Processo Licitatório (se houver), Valor Empenhado e Valor a Pagar.</w:t>
            </w:r>
          </w:p>
        </w:tc>
      </w:tr>
      <w:tr w:rsidR="00610BD1" w:rsidRPr="00610BD1" w14:paraId="301C74B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9D9627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32</w:t>
            </w:r>
          </w:p>
        </w:tc>
        <w:tc>
          <w:tcPr>
            <w:tcW w:w="9337" w:type="dxa"/>
            <w:tcBorders>
              <w:bottom w:val="single" w:sz="4" w:space="0" w:color="000000"/>
              <w:right w:val="single" w:sz="4" w:space="0" w:color="000000"/>
            </w:tcBorders>
            <w:shd w:val="clear" w:color="FFFFFF" w:fill="FFFFFF"/>
            <w:vAlign w:val="center"/>
          </w:tcPr>
          <w:p w14:paraId="63A445F3" w14:textId="77777777" w:rsidR="00610BD1" w:rsidRPr="00610BD1" w:rsidRDefault="00610BD1" w:rsidP="000E5194">
            <w:pPr>
              <w:widowControl w:val="0"/>
              <w:jc w:val="both"/>
              <w:rPr>
                <w:rFonts w:ascii="Arial" w:hAnsi="Arial" w:cs="Arial"/>
              </w:rPr>
            </w:pPr>
            <w:r w:rsidRPr="00610BD1">
              <w:rPr>
                <w:rFonts w:ascii="Arial" w:hAnsi="Arial" w:cs="Arial"/>
              </w:rPr>
              <w:t>Movimentação de recursos financeiros extra orçamentários repassados entre entidades públicas da mesma esfera de governo contendo unidade concessora/recebedora, finalidade da transferência, programação inicial, histórico de movimentos e resumo da transferência.</w:t>
            </w:r>
          </w:p>
        </w:tc>
      </w:tr>
      <w:tr w:rsidR="00610BD1" w:rsidRPr="00610BD1" w14:paraId="68C08AC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EB73AF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33</w:t>
            </w:r>
          </w:p>
        </w:tc>
        <w:tc>
          <w:tcPr>
            <w:tcW w:w="9337" w:type="dxa"/>
            <w:tcBorders>
              <w:bottom w:val="single" w:sz="4" w:space="0" w:color="000000"/>
              <w:right w:val="single" w:sz="4" w:space="0" w:color="000000"/>
            </w:tcBorders>
            <w:shd w:val="clear" w:color="FFFFFF" w:fill="FFFFFF"/>
            <w:vAlign w:val="center"/>
          </w:tcPr>
          <w:p w14:paraId="665F1549" w14:textId="77777777" w:rsidR="00610BD1" w:rsidRPr="00610BD1" w:rsidRDefault="00610BD1" w:rsidP="000E5194">
            <w:pPr>
              <w:widowControl w:val="0"/>
              <w:jc w:val="both"/>
              <w:rPr>
                <w:rFonts w:ascii="Arial" w:hAnsi="Arial" w:cs="Arial"/>
              </w:rPr>
            </w:pPr>
            <w:r w:rsidRPr="00610BD1">
              <w:rPr>
                <w:rFonts w:ascii="Arial" w:hAnsi="Arial" w:cs="Arial"/>
              </w:rPr>
              <w:t>Movimentação de recursos recebidos da União, Estado ou outras entidades contendo a origem, fonte de recursos, detalhamento da fonte, previsão bruta, previsão das deduções, previsão líquida, arrecadação bruta, deduções e arrecadação líquida.</w:t>
            </w:r>
          </w:p>
        </w:tc>
      </w:tr>
      <w:tr w:rsidR="00610BD1" w:rsidRPr="00610BD1" w14:paraId="688A795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D97E3E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34</w:t>
            </w:r>
          </w:p>
        </w:tc>
        <w:tc>
          <w:tcPr>
            <w:tcW w:w="9337" w:type="dxa"/>
            <w:tcBorders>
              <w:bottom w:val="single" w:sz="4" w:space="0" w:color="000000"/>
              <w:right w:val="single" w:sz="4" w:space="0" w:color="000000"/>
            </w:tcBorders>
            <w:shd w:val="clear" w:color="FFFFFF" w:fill="FFFFFF"/>
            <w:vAlign w:val="center"/>
          </w:tcPr>
          <w:p w14:paraId="070F144D" w14:textId="77777777" w:rsidR="00610BD1" w:rsidRPr="00610BD1" w:rsidRDefault="00610BD1" w:rsidP="000E5194">
            <w:pPr>
              <w:widowControl w:val="0"/>
              <w:jc w:val="both"/>
              <w:rPr>
                <w:rFonts w:ascii="Arial" w:hAnsi="Arial" w:cs="Arial"/>
              </w:rPr>
            </w:pPr>
            <w:r w:rsidRPr="00610BD1">
              <w:rPr>
                <w:rFonts w:ascii="Arial" w:hAnsi="Arial" w:cs="Arial"/>
              </w:rPr>
              <w:t>Movimentação de recursos concedidos a outras entidades para consecução de atividades de interesse público, que não sejam decorrentes de determinação legal ou constitucional contendo o tipo da transferência, nome do beneficiário, CPF/CNPJ, valor empenhado, valor liquidado, valor pago e valor anulado, bem como os detalhes do empenho realizado.</w:t>
            </w:r>
          </w:p>
        </w:tc>
      </w:tr>
      <w:tr w:rsidR="00610BD1" w:rsidRPr="00610BD1" w14:paraId="479AC4F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35E786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35</w:t>
            </w:r>
          </w:p>
        </w:tc>
        <w:tc>
          <w:tcPr>
            <w:tcW w:w="9337" w:type="dxa"/>
            <w:tcBorders>
              <w:bottom w:val="single" w:sz="4" w:space="0" w:color="000000"/>
              <w:right w:val="single" w:sz="4" w:space="0" w:color="000000"/>
            </w:tcBorders>
            <w:shd w:val="clear" w:color="FFFFFF" w:fill="FFFFFF"/>
            <w:vAlign w:val="center"/>
          </w:tcPr>
          <w:p w14:paraId="7A3E6AF9" w14:textId="77777777" w:rsidR="00610BD1" w:rsidRPr="00610BD1" w:rsidRDefault="00610BD1" w:rsidP="000E5194">
            <w:pPr>
              <w:widowControl w:val="0"/>
              <w:jc w:val="both"/>
              <w:rPr>
                <w:rFonts w:ascii="Arial" w:hAnsi="Arial" w:cs="Arial"/>
              </w:rPr>
            </w:pPr>
            <w:r w:rsidRPr="00610BD1">
              <w:rPr>
                <w:rFonts w:ascii="Arial" w:hAnsi="Arial" w:cs="Arial"/>
              </w:rPr>
              <w:t>Visão detalhada da Ordem Cronológica de Pagamentos, demonstrando fonte de recursos, empenho, histórico do empenho, data de liquidação, data de vencimento, data de pagamento, CPF/CNPJ do fornecedor, nome/razão social do fornecedor, valor, situação (a pagar, pagos, todos), contrato, processo licitatório, processo de compra, processo administrativo, processo de pagamento.</w:t>
            </w:r>
          </w:p>
        </w:tc>
      </w:tr>
      <w:tr w:rsidR="00610BD1" w:rsidRPr="00610BD1" w14:paraId="62850BC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8266B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36</w:t>
            </w:r>
          </w:p>
        </w:tc>
        <w:tc>
          <w:tcPr>
            <w:tcW w:w="9337" w:type="dxa"/>
            <w:tcBorders>
              <w:bottom w:val="single" w:sz="4" w:space="0" w:color="000000"/>
              <w:right w:val="single" w:sz="4" w:space="0" w:color="000000"/>
            </w:tcBorders>
            <w:shd w:val="clear" w:color="FFFFFF" w:fill="FFFFFF"/>
            <w:vAlign w:val="center"/>
          </w:tcPr>
          <w:p w14:paraId="00AC0694" w14:textId="77777777" w:rsidR="00610BD1" w:rsidRPr="00610BD1" w:rsidRDefault="00610BD1" w:rsidP="000E5194">
            <w:pPr>
              <w:widowControl w:val="0"/>
              <w:jc w:val="both"/>
              <w:rPr>
                <w:rFonts w:ascii="Arial" w:hAnsi="Arial" w:cs="Arial"/>
              </w:rPr>
            </w:pPr>
            <w:r w:rsidRPr="00610BD1">
              <w:rPr>
                <w:rFonts w:ascii="Arial" w:hAnsi="Arial" w:cs="Arial"/>
              </w:rPr>
              <w:t>Localização de uma despesa, como o(s) bairro(s) ou regiões beneficiárias dos referidos gastos.</w:t>
            </w:r>
          </w:p>
        </w:tc>
      </w:tr>
      <w:tr w:rsidR="00610BD1" w:rsidRPr="00610BD1" w14:paraId="18CA5AB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522552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37</w:t>
            </w:r>
          </w:p>
        </w:tc>
        <w:tc>
          <w:tcPr>
            <w:tcW w:w="9337" w:type="dxa"/>
            <w:tcBorders>
              <w:bottom w:val="single" w:sz="4" w:space="0" w:color="000000"/>
              <w:right w:val="single" w:sz="4" w:space="0" w:color="000000"/>
            </w:tcBorders>
            <w:shd w:val="clear" w:color="FFFFFF" w:fill="FFFFFF"/>
            <w:vAlign w:val="center"/>
          </w:tcPr>
          <w:p w14:paraId="31294F0C" w14:textId="77777777" w:rsidR="00610BD1" w:rsidRPr="00610BD1" w:rsidRDefault="00610BD1" w:rsidP="000E5194">
            <w:pPr>
              <w:widowControl w:val="0"/>
              <w:jc w:val="both"/>
              <w:rPr>
                <w:rFonts w:ascii="Arial" w:hAnsi="Arial" w:cs="Arial"/>
              </w:rPr>
            </w:pPr>
            <w:r w:rsidRPr="00610BD1">
              <w:rPr>
                <w:rFonts w:ascii="Arial" w:hAnsi="Arial" w:cs="Arial"/>
              </w:rPr>
              <w:t>Possibilidade de buscar as despesas filtrando por data</w:t>
            </w:r>
          </w:p>
        </w:tc>
      </w:tr>
      <w:tr w:rsidR="00610BD1" w:rsidRPr="00610BD1" w14:paraId="12D015A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606489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38</w:t>
            </w:r>
          </w:p>
        </w:tc>
        <w:tc>
          <w:tcPr>
            <w:tcW w:w="9337" w:type="dxa"/>
            <w:tcBorders>
              <w:bottom w:val="single" w:sz="4" w:space="0" w:color="000000"/>
              <w:right w:val="single" w:sz="4" w:space="0" w:color="000000"/>
            </w:tcBorders>
            <w:shd w:val="clear" w:color="FFFFFF" w:fill="FFFFFF"/>
            <w:vAlign w:val="center"/>
          </w:tcPr>
          <w:p w14:paraId="5A1C82BB" w14:textId="77777777" w:rsidR="00610BD1" w:rsidRPr="00610BD1" w:rsidRDefault="00610BD1" w:rsidP="000E5194">
            <w:pPr>
              <w:widowControl w:val="0"/>
              <w:jc w:val="both"/>
              <w:rPr>
                <w:rFonts w:ascii="Arial" w:hAnsi="Arial" w:cs="Arial"/>
              </w:rPr>
            </w:pPr>
            <w:r w:rsidRPr="00610BD1">
              <w:rPr>
                <w:rFonts w:ascii="Arial" w:hAnsi="Arial" w:cs="Arial"/>
              </w:rPr>
              <w:t>Apresentar a relação de participantes da Licitação, bem como a relação de fornecedores classificados, desclassificados e o motivo da desclassificação</w:t>
            </w:r>
          </w:p>
        </w:tc>
      </w:tr>
      <w:tr w:rsidR="00610BD1" w:rsidRPr="00610BD1" w14:paraId="192D315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3DB79B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39</w:t>
            </w:r>
          </w:p>
        </w:tc>
        <w:tc>
          <w:tcPr>
            <w:tcW w:w="9337" w:type="dxa"/>
            <w:tcBorders>
              <w:bottom w:val="single" w:sz="4" w:space="0" w:color="000000"/>
              <w:right w:val="single" w:sz="4" w:space="0" w:color="000000"/>
            </w:tcBorders>
            <w:shd w:val="clear" w:color="FFFFFF" w:fill="FFFFFF"/>
            <w:vAlign w:val="center"/>
          </w:tcPr>
          <w:p w14:paraId="25D9375A" w14:textId="77777777" w:rsidR="00610BD1" w:rsidRPr="00610BD1" w:rsidRDefault="00610BD1" w:rsidP="000E5194">
            <w:pPr>
              <w:widowControl w:val="0"/>
              <w:jc w:val="both"/>
              <w:rPr>
                <w:rFonts w:ascii="Arial" w:hAnsi="Arial" w:cs="Arial"/>
              </w:rPr>
            </w:pPr>
            <w:r w:rsidRPr="00610BD1">
              <w:rPr>
                <w:rFonts w:ascii="Arial" w:hAnsi="Arial" w:cs="Arial"/>
              </w:rPr>
              <w:t>Apresentar os vencedores e seus respectivos fornecimentos à unidade gestora, identificando seus contratos e itens fornecidos.</w:t>
            </w:r>
          </w:p>
        </w:tc>
      </w:tr>
      <w:tr w:rsidR="00610BD1" w:rsidRPr="00610BD1" w14:paraId="517F242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5C9BE0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40</w:t>
            </w:r>
          </w:p>
        </w:tc>
        <w:tc>
          <w:tcPr>
            <w:tcW w:w="9337" w:type="dxa"/>
            <w:tcBorders>
              <w:bottom w:val="single" w:sz="4" w:space="0" w:color="000000"/>
              <w:right w:val="single" w:sz="4" w:space="0" w:color="000000"/>
            </w:tcBorders>
            <w:shd w:val="clear" w:color="FFFFFF" w:fill="FFFFFF"/>
            <w:vAlign w:val="center"/>
          </w:tcPr>
          <w:p w14:paraId="578CD974" w14:textId="77777777" w:rsidR="00610BD1" w:rsidRPr="00610BD1" w:rsidRDefault="00610BD1" w:rsidP="000E5194">
            <w:pPr>
              <w:widowControl w:val="0"/>
              <w:jc w:val="both"/>
              <w:rPr>
                <w:rFonts w:ascii="Arial" w:hAnsi="Arial" w:cs="Arial"/>
              </w:rPr>
            </w:pPr>
            <w:r w:rsidRPr="00610BD1">
              <w:rPr>
                <w:rFonts w:ascii="Arial" w:hAnsi="Arial" w:cs="Arial"/>
              </w:rPr>
              <w:t>Apresentar os produtos consumidos e seus respectivos fornecedores e contratos, permitindo selecioná-los por unidade gestora, descrição e períodos.</w:t>
            </w:r>
          </w:p>
        </w:tc>
      </w:tr>
      <w:tr w:rsidR="00610BD1" w:rsidRPr="00610BD1" w14:paraId="421DDC6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59B1DC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41</w:t>
            </w:r>
          </w:p>
        </w:tc>
        <w:tc>
          <w:tcPr>
            <w:tcW w:w="9337" w:type="dxa"/>
            <w:tcBorders>
              <w:bottom w:val="single" w:sz="4" w:space="0" w:color="000000"/>
              <w:right w:val="single" w:sz="4" w:space="0" w:color="000000"/>
            </w:tcBorders>
            <w:shd w:val="clear" w:color="FFFFFF" w:fill="FFFFFF"/>
            <w:vAlign w:val="center"/>
          </w:tcPr>
          <w:p w14:paraId="7AD114F4"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4A2EC84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E9D871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42</w:t>
            </w:r>
          </w:p>
        </w:tc>
        <w:tc>
          <w:tcPr>
            <w:tcW w:w="9337" w:type="dxa"/>
            <w:tcBorders>
              <w:bottom w:val="single" w:sz="4" w:space="0" w:color="000000"/>
              <w:right w:val="single" w:sz="4" w:space="0" w:color="000000"/>
            </w:tcBorders>
            <w:shd w:val="clear" w:color="FFFFFF" w:fill="FFFFFF"/>
            <w:vAlign w:val="center"/>
          </w:tcPr>
          <w:p w14:paraId="4C53E96D" w14:textId="77777777" w:rsidR="00610BD1" w:rsidRPr="00610BD1" w:rsidRDefault="00610BD1" w:rsidP="000E5194">
            <w:pPr>
              <w:widowControl w:val="0"/>
              <w:jc w:val="both"/>
              <w:rPr>
                <w:rFonts w:ascii="Arial" w:hAnsi="Arial" w:cs="Arial"/>
              </w:rPr>
            </w:pPr>
            <w:r w:rsidRPr="00610BD1">
              <w:rPr>
                <w:rFonts w:ascii="Arial" w:hAnsi="Arial" w:cs="Arial"/>
              </w:rPr>
              <w:t>Possibilidade de impressão de todas as informações que são disponibilizadas.</w:t>
            </w:r>
          </w:p>
        </w:tc>
      </w:tr>
      <w:tr w:rsidR="00610BD1" w:rsidRPr="00610BD1" w14:paraId="2114210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C6F34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43</w:t>
            </w:r>
          </w:p>
        </w:tc>
        <w:tc>
          <w:tcPr>
            <w:tcW w:w="9337" w:type="dxa"/>
            <w:tcBorders>
              <w:bottom w:val="single" w:sz="4" w:space="0" w:color="000000"/>
              <w:right w:val="single" w:sz="4" w:space="0" w:color="000000"/>
            </w:tcBorders>
            <w:shd w:val="clear" w:color="FFFFFF" w:fill="FFFFFF"/>
            <w:vAlign w:val="center"/>
          </w:tcPr>
          <w:p w14:paraId="0E710687" w14:textId="77777777" w:rsidR="00610BD1" w:rsidRPr="00610BD1" w:rsidRDefault="00610BD1" w:rsidP="000E5194">
            <w:pPr>
              <w:widowControl w:val="0"/>
              <w:jc w:val="both"/>
              <w:rPr>
                <w:rFonts w:ascii="Arial" w:hAnsi="Arial" w:cs="Arial"/>
              </w:rPr>
            </w:pPr>
            <w:r w:rsidRPr="00610BD1">
              <w:rPr>
                <w:rFonts w:ascii="Arial" w:hAnsi="Arial" w:cs="Arial"/>
              </w:rPr>
              <w:t>Data da última atualização dos dados efetuada.</w:t>
            </w:r>
          </w:p>
        </w:tc>
      </w:tr>
      <w:tr w:rsidR="00610BD1" w:rsidRPr="00610BD1" w14:paraId="355B7E5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C43643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lastRenderedPageBreak/>
              <w:t>44</w:t>
            </w:r>
          </w:p>
        </w:tc>
        <w:tc>
          <w:tcPr>
            <w:tcW w:w="9337" w:type="dxa"/>
            <w:tcBorders>
              <w:bottom w:val="single" w:sz="4" w:space="0" w:color="000000"/>
              <w:right w:val="single" w:sz="4" w:space="0" w:color="000000"/>
            </w:tcBorders>
            <w:shd w:val="clear" w:color="FFFFFF" w:fill="FFFFFF"/>
            <w:vAlign w:val="center"/>
          </w:tcPr>
          <w:p w14:paraId="6068F3BD" w14:textId="77777777" w:rsidR="00610BD1" w:rsidRPr="00610BD1" w:rsidRDefault="00610BD1" w:rsidP="000E5194">
            <w:pPr>
              <w:widowControl w:val="0"/>
              <w:jc w:val="both"/>
              <w:rPr>
                <w:rFonts w:ascii="Arial" w:hAnsi="Arial" w:cs="Arial"/>
              </w:rPr>
            </w:pPr>
            <w:r w:rsidRPr="00610BD1">
              <w:rPr>
                <w:rFonts w:ascii="Arial" w:hAnsi="Arial" w:cs="Arial"/>
              </w:rPr>
              <w:t>Data da abertura das propostas.</w:t>
            </w:r>
          </w:p>
        </w:tc>
      </w:tr>
      <w:tr w:rsidR="00610BD1" w:rsidRPr="00610BD1" w14:paraId="63EBEA8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20B946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45</w:t>
            </w:r>
          </w:p>
        </w:tc>
        <w:tc>
          <w:tcPr>
            <w:tcW w:w="9337" w:type="dxa"/>
            <w:tcBorders>
              <w:bottom w:val="single" w:sz="4" w:space="0" w:color="000000"/>
              <w:right w:val="single" w:sz="4" w:space="0" w:color="000000"/>
            </w:tcBorders>
            <w:shd w:val="clear" w:color="FFFFFF" w:fill="FFFFFF"/>
            <w:vAlign w:val="center"/>
          </w:tcPr>
          <w:p w14:paraId="6149B685" w14:textId="77777777" w:rsidR="00610BD1" w:rsidRPr="00610BD1" w:rsidRDefault="00610BD1" w:rsidP="000E5194">
            <w:pPr>
              <w:widowControl w:val="0"/>
              <w:jc w:val="both"/>
              <w:rPr>
                <w:rFonts w:ascii="Arial" w:hAnsi="Arial" w:cs="Arial"/>
              </w:rPr>
            </w:pPr>
            <w:r w:rsidRPr="00610BD1">
              <w:rPr>
                <w:rFonts w:ascii="Arial" w:hAnsi="Arial" w:cs="Arial"/>
              </w:rPr>
              <w:t>Informações do quadro de servidores ativos contendo nome, matrícula, cargo/função, lotação e vínculo</w:t>
            </w:r>
          </w:p>
        </w:tc>
      </w:tr>
      <w:tr w:rsidR="00610BD1" w:rsidRPr="00610BD1" w14:paraId="67DA263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C9016B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46</w:t>
            </w:r>
          </w:p>
        </w:tc>
        <w:tc>
          <w:tcPr>
            <w:tcW w:w="9337" w:type="dxa"/>
            <w:tcBorders>
              <w:bottom w:val="single" w:sz="4" w:space="0" w:color="000000"/>
              <w:right w:val="single" w:sz="4" w:space="0" w:color="000000"/>
            </w:tcBorders>
            <w:shd w:val="clear" w:color="FFFFFF" w:fill="FFFFFF"/>
            <w:vAlign w:val="center"/>
          </w:tcPr>
          <w:p w14:paraId="6EC3C7F0" w14:textId="77777777" w:rsidR="00610BD1" w:rsidRPr="00610BD1" w:rsidRDefault="00610BD1" w:rsidP="000E5194">
            <w:pPr>
              <w:widowControl w:val="0"/>
              <w:jc w:val="both"/>
              <w:rPr>
                <w:rFonts w:ascii="Arial" w:hAnsi="Arial" w:cs="Arial"/>
              </w:rPr>
            </w:pPr>
            <w:r w:rsidRPr="00610BD1">
              <w:rPr>
                <w:rFonts w:ascii="Arial" w:hAnsi="Arial" w:cs="Arial"/>
              </w:rPr>
              <w:t>Informações dos servidores efetivos contendo legislação regulamentadora, data de admissão, forma de contratação, carga horária, horário de trabalho e situação funcional</w:t>
            </w:r>
          </w:p>
        </w:tc>
      </w:tr>
      <w:tr w:rsidR="00610BD1" w:rsidRPr="00610BD1" w14:paraId="5FEB453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6F8F8B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47</w:t>
            </w:r>
          </w:p>
        </w:tc>
        <w:tc>
          <w:tcPr>
            <w:tcW w:w="9337" w:type="dxa"/>
            <w:tcBorders>
              <w:bottom w:val="single" w:sz="4" w:space="0" w:color="000000"/>
              <w:right w:val="single" w:sz="4" w:space="0" w:color="000000"/>
            </w:tcBorders>
            <w:shd w:val="clear" w:color="FFFFFF" w:fill="FFFFFF"/>
            <w:vAlign w:val="center"/>
          </w:tcPr>
          <w:p w14:paraId="0869DA60" w14:textId="77777777" w:rsidR="00610BD1" w:rsidRPr="00610BD1" w:rsidRDefault="00610BD1" w:rsidP="000E5194">
            <w:pPr>
              <w:widowControl w:val="0"/>
              <w:jc w:val="both"/>
              <w:rPr>
                <w:rFonts w:ascii="Arial" w:hAnsi="Arial" w:cs="Arial"/>
              </w:rPr>
            </w:pPr>
            <w:r w:rsidRPr="00610BD1">
              <w:rPr>
                <w:rFonts w:ascii="Arial" w:hAnsi="Arial" w:cs="Arial"/>
              </w:rPr>
              <w:t>Informações dos servidores comissionados contendo data de nomeação, número do ato de nomeação, data de exoneração, número do ato de exoneração, existência de vínculo efetivo, carga horária, detalhamento das atribuições, legislação regulamentadora e situação funcional</w:t>
            </w:r>
          </w:p>
        </w:tc>
      </w:tr>
      <w:tr w:rsidR="00610BD1" w:rsidRPr="00610BD1" w14:paraId="55F4CCD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FCABBC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48</w:t>
            </w:r>
          </w:p>
        </w:tc>
        <w:tc>
          <w:tcPr>
            <w:tcW w:w="9337" w:type="dxa"/>
            <w:tcBorders>
              <w:bottom w:val="single" w:sz="4" w:space="0" w:color="000000"/>
              <w:right w:val="single" w:sz="4" w:space="0" w:color="000000"/>
            </w:tcBorders>
            <w:shd w:val="clear" w:color="FFFFFF" w:fill="FFFFFF"/>
            <w:vAlign w:val="center"/>
          </w:tcPr>
          <w:p w14:paraId="7F936E20" w14:textId="77777777" w:rsidR="00610BD1" w:rsidRPr="00610BD1" w:rsidRDefault="00610BD1" w:rsidP="000E5194">
            <w:pPr>
              <w:widowControl w:val="0"/>
              <w:jc w:val="both"/>
              <w:rPr>
                <w:rFonts w:ascii="Arial" w:hAnsi="Arial" w:cs="Arial"/>
              </w:rPr>
            </w:pPr>
            <w:r w:rsidRPr="00610BD1">
              <w:rPr>
                <w:rFonts w:ascii="Arial" w:hAnsi="Arial" w:cs="Arial"/>
              </w:rPr>
              <w:t>Informações dos servidores cedidos/recebidos contendo legislação regulamentadora, carga horária, número do ato de cessão, ônus do pagamento e prazo de cessão</w:t>
            </w:r>
          </w:p>
        </w:tc>
      </w:tr>
      <w:tr w:rsidR="00610BD1" w:rsidRPr="00610BD1" w14:paraId="2E7D865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B6340D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49</w:t>
            </w:r>
          </w:p>
        </w:tc>
        <w:tc>
          <w:tcPr>
            <w:tcW w:w="9337" w:type="dxa"/>
            <w:tcBorders>
              <w:bottom w:val="single" w:sz="4" w:space="0" w:color="000000"/>
              <w:right w:val="single" w:sz="4" w:space="0" w:color="000000"/>
            </w:tcBorders>
            <w:shd w:val="clear" w:color="FFFFFF" w:fill="FFFFFF"/>
            <w:vAlign w:val="center"/>
          </w:tcPr>
          <w:p w14:paraId="19BACE00" w14:textId="77777777" w:rsidR="00610BD1" w:rsidRPr="00610BD1" w:rsidRDefault="00610BD1" w:rsidP="000E5194">
            <w:pPr>
              <w:widowControl w:val="0"/>
              <w:jc w:val="both"/>
              <w:rPr>
                <w:rFonts w:ascii="Arial" w:hAnsi="Arial" w:cs="Arial"/>
              </w:rPr>
            </w:pPr>
            <w:r w:rsidRPr="00610BD1">
              <w:rPr>
                <w:rFonts w:ascii="Arial" w:hAnsi="Arial" w:cs="Arial"/>
              </w:rPr>
              <w:t>Informações dos servidores temporários contendo data inicial e final da contratação</w:t>
            </w:r>
          </w:p>
        </w:tc>
      </w:tr>
      <w:tr w:rsidR="00610BD1" w:rsidRPr="00610BD1" w14:paraId="4F11127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097246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50</w:t>
            </w:r>
          </w:p>
        </w:tc>
        <w:tc>
          <w:tcPr>
            <w:tcW w:w="9337" w:type="dxa"/>
            <w:tcBorders>
              <w:bottom w:val="single" w:sz="4" w:space="0" w:color="000000"/>
              <w:right w:val="single" w:sz="4" w:space="0" w:color="000000"/>
            </w:tcBorders>
            <w:shd w:val="clear" w:color="FFFFFF" w:fill="FFFFFF"/>
            <w:vAlign w:val="center"/>
          </w:tcPr>
          <w:p w14:paraId="615D3041" w14:textId="77777777" w:rsidR="00610BD1" w:rsidRPr="00610BD1" w:rsidRDefault="00610BD1" w:rsidP="000E5194">
            <w:pPr>
              <w:widowControl w:val="0"/>
              <w:jc w:val="both"/>
              <w:rPr>
                <w:rFonts w:ascii="Arial" w:hAnsi="Arial" w:cs="Arial"/>
              </w:rPr>
            </w:pPr>
            <w:r w:rsidRPr="00610BD1">
              <w:rPr>
                <w:rFonts w:ascii="Arial" w:hAnsi="Arial" w:cs="Arial"/>
              </w:rPr>
              <w:t>Informações dos estagiários contendo data de admissão, curso vinculado ao estágio e carga horária</w:t>
            </w:r>
          </w:p>
        </w:tc>
      </w:tr>
      <w:tr w:rsidR="00610BD1" w:rsidRPr="00610BD1" w14:paraId="28C30EA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CFE4BC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51</w:t>
            </w:r>
          </w:p>
        </w:tc>
        <w:tc>
          <w:tcPr>
            <w:tcW w:w="9337" w:type="dxa"/>
            <w:tcBorders>
              <w:bottom w:val="single" w:sz="4" w:space="0" w:color="000000"/>
              <w:right w:val="single" w:sz="4" w:space="0" w:color="000000"/>
            </w:tcBorders>
            <w:shd w:val="clear" w:color="FFFFFF" w:fill="FFFFFF"/>
            <w:vAlign w:val="center"/>
          </w:tcPr>
          <w:p w14:paraId="22AED8E2" w14:textId="77777777" w:rsidR="00610BD1" w:rsidRPr="00610BD1" w:rsidRDefault="00610BD1" w:rsidP="000E5194">
            <w:pPr>
              <w:widowControl w:val="0"/>
              <w:jc w:val="both"/>
              <w:rPr>
                <w:rFonts w:ascii="Arial" w:hAnsi="Arial" w:cs="Arial"/>
              </w:rPr>
            </w:pPr>
            <w:r w:rsidRPr="00610BD1">
              <w:rPr>
                <w:rFonts w:ascii="Arial" w:hAnsi="Arial" w:cs="Arial"/>
              </w:rPr>
              <w:t>Informações do quadro de servidores inativos contendo nome, matrícula, cargo/função em que se deu a aposentadoria, data de ingresso no quadro de inativos e regime de aposentadoria</w:t>
            </w:r>
          </w:p>
        </w:tc>
      </w:tr>
      <w:tr w:rsidR="00610BD1" w:rsidRPr="00610BD1" w14:paraId="36B9594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E16BBA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52</w:t>
            </w:r>
          </w:p>
        </w:tc>
        <w:tc>
          <w:tcPr>
            <w:tcW w:w="9337" w:type="dxa"/>
            <w:tcBorders>
              <w:bottom w:val="single" w:sz="4" w:space="0" w:color="000000"/>
              <w:right w:val="single" w:sz="4" w:space="0" w:color="000000"/>
            </w:tcBorders>
            <w:shd w:val="clear" w:color="FFFFFF" w:fill="FFFFFF"/>
            <w:vAlign w:val="center"/>
          </w:tcPr>
          <w:p w14:paraId="292976A5" w14:textId="77777777" w:rsidR="00610BD1" w:rsidRPr="00610BD1" w:rsidRDefault="00610BD1" w:rsidP="000E5194">
            <w:pPr>
              <w:widowControl w:val="0"/>
              <w:jc w:val="both"/>
              <w:rPr>
                <w:rFonts w:ascii="Arial" w:hAnsi="Arial" w:cs="Arial"/>
              </w:rPr>
            </w:pPr>
            <w:r w:rsidRPr="00610BD1">
              <w:rPr>
                <w:rFonts w:ascii="Arial" w:hAnsi="Arial" w:cs="Arial"/>
              </w:rPr>
              <w:t>Informações da quantidade de servidores, salário base, vencimentos totais, descontos e valor líquido em níveis de visão por Entidade, Período, Secretaria, Departamento, Sessão, Setor, Cargo e Servidor</w:t>
            </w:r>
          </w:p>
        </w:tc>
      </w:tr>
      <w:tr w:rsidR="00610BD1" w:rsidRPr="00610BD1" w14:paraId="3A0E425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A2E19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53</w:t>
            </w:r>
          </w:p>
        </w:tc>
        <w:tc>
          <w:tcPr>
            <w:tcW w:w="9337" w:type="dxa"/>
            <w:tcBorders>
              <w:bottom w:val="single" w:sz="4" w:space="0" w:color="000000"/>
              <w:right w:val="single" w:sz="4" w:space="0" w:color="000000"/>
            </w:tcBorders>
            <w:shd w:val="clear" w:color="FFFFFF" w:fill="FFFFFF"/>
            <w:vAlign w:val="center"/>
          </w:tcPr>
          <w:p w14:paraId="26B648A9" w14:textId="77777777" w:rsidR="00610BD1" w:rsidRPr="00610BD1" w:rsidRDefault="00610BD1" w:rsidP="000E5194">
            <w:pPr>
              <w:widowControl w:val="0"/>
              <w:jc w:val="both"/>
              <w:rPr>
                <w:rFonts w:ascii="Arial" w:hAnsi="Arial" w:cs="Arial"/>
              </w:rPr>
            </w:pPr>
            <w:r w:rsidRPr="00610BD1">
              <w:rPr>
                <w:rFonts w:ascii="Arial" w:hAnsi="Arial" w:cs="Arial"/>
              </w:rPr>
              <w:t>Informações analíticas de pagamento contendo matrícula, nome do servidor, cargo, vínculo, data de admissão, salário base, proventos, vantagens, vencimentos totais, descontos e valor líquido em níveis de visão por Entidade e Período</w:t>
            </w:r>
          </w:p>
        </w:tc>
      </w:tr>
      <w:tr w:rsidR="00610BD1" w:rsidRPr="00610BD1" w14:paraId="7C60D2A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014510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54</w:t>
            </w:r>
          </w:p>
        </w:tc>
        <w:tc>
          <w:tcPr>
            <w:tcW w:w="9337" w:type="dxa"/>
            <w:tcBorders>
              <w:bottom w:val="single" w:sz="4" w:space="0" w:color="000000"/>
              <w:right w:val="single" w:sz="4" w:space="0" w:color="000000"/>
            </w:tcBorders>
            <w:shd w:val="clear" w:color="FFFFFF" w:fill="FFFFFF"/>
            <w:vAlign w:val="center"/>
          </w:tcPr>
          <w:p w14:paraId="36768889" w14:textId="77777777" w:rsidR="00610BD1" w:rsidRPr="00610BD1" w:rsidRDefault="00610BD1" w:rsidP="000E5194">
            <w:pPr>
              <w:widowControl w:val="0"/>
              <w:jc w:val="both"/>
              <w:rPr>
                <w:rFonts w:ascii="Arial" w:hAnsi="Arial" w:cs="Arial"/>
              </w:rPr>
            </w:pPr>
            <w:r w:rsidRPr="00610BD1">
              <w:rPr>
                <w:rFonts w:ascii="Arial" w:hAnsi="Arial" w:cs="Arial"/>
              </w:rPr>
              <w:t>Informações detalhadas da folha de pagamento contendo códigos de verbas, descrição das verbas, valores de proventos, vantagens e descontos</w:t>
            </w:r>
          </w:p>
        </w:tc>
      </w:tr>
      <w:tr w:rsidR="00610BD1" w:rsidRPr="00610BD1" w14:paraId="6C3BD40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97F07B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55</w:t>
            </w:r>
          </w:p>
        </w:tc>
        <w:tc>
          <w:tcPr>
            <w:tcW w:w="9337" w:type="dxa"/>
            <w:tcBorders>
              <w:bottom w:val="single" w:sz="4" w:space="0" w:color="000000"/>
              <w:right w:val="single" w:sz="4" w:space="0" w:color="000000"/>
            </w:tcBorders>
            <w:shd w:val="clear" w:color="FFFFFF" w:fill="FFFFFF"/>
            <w:vAlign w:val="center"/>
          </w:tcPr>
          <w:p w14:paraId="09571135" w14:textId="77777777" w:rsidR="00610BD1" w:rsidRPr="00610BD1" w:rsidRDefault="00610BD1" w:rsidP="000E5194">
            <w:pPr>
              <w:widowControl w:val="0"/>
              <w:jc w:val="both"/>
              <w:rPr>
                <w:rFonts w:ascii="Arial" w:hAnsi="Arial" w:cs="Arial"/>
              </w:rPr>
            </w:pPr>
            <w:r w:rsidRPr="00610BD1">
              <w:rPr>
                <w:rFonts w:ascii="Arial" w:hAnsi="Arial" w:cs="Arial"/>
              </w:rPr>
              <w:t>Informações detalhadas da folha de pagamento complementar contendo códigos de verbas, descrição das verbas, valores de proventos, vantagens e descontos</w:t>
            </w:r>
          </w:p>
        </w:tc>
      </w:tr>
      <w:tr w:rsidR="00610BD1" w:rsidRPr="00610BD1" w14:paraId="3694026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E42E09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56</w:t>
            </w:r>
          </w:p>
        </w:tc>
        <w:tc>
          <w:tcPr>
            <w:tcW w:w="9337" w:type="dxa"/>
            <w:tcBorders>
              <w:bottom w:val="single" w:sz="4" w:space="0" w:color="000000"/>
              <w:right w:val="single" w:sz="4" w:space="0" w:color="000000"/>
            </w:tcBorders>
            <w:shd w:val="clear" w:color="FFFFFF" w:fill="FFFFFF"/>
            <w:vAlign w:val="center"/>
          </w:tcPr>
          <w:p w14:paraId="76AF1A61" w14:textId="77777777" w:rsidR="00610BD1" w:rsidRPr="00610BD1" w:rsidRDefault="00610BD1" w:rsidP="000E5194">
            <w:pPr>
              <w:widowControl w:val="0"/>
              <w:jc w:val="both"/>
              <w:rPr>
                <w:rFonts w:ascii="Arial" w:hAnsi="Arial" w:cs="Arial"/>
              </w:rPr>
            </w:pPr>
            <w:r w:rsidRPr="00610BD1">
              <w:rPr>
                <w:rFonts w:ascii="Arial" w:hAnsi="Arial" w:cs="Arial"/>
              </w:rPr>
              <w:t>Informações detalhadas da folha de pagamento complementar contendo códigos de verbas, descrição das verbas, valores de proventos, vantagens e descontos</w:t>
            </w:r>
          </w:p>
        </w:tc>
      </w:tr>
      <w:tr w:rsidR="00610BD1" w:rsidRPr="00610BD1" w14:paraId="405D8FA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72D43B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57</w:t>
            </w:r>
          </w:p>
        </w:tc>
        <w:tc>
          <w:tcPr>
            <w:tcW w:w="9337" w:type="dxa"/>
            <w:tcBorders>
              <w:bottom w:val="single" w:sz="4" w:space="0" w:color="000000"/>
              <w:right w:val="single" w:sz="4" w:space="0" w:color="000000"/>
            </w:tcBorders>
            <w:shd w:val="clear" w:color="FFFFFF" w:fill="FFFFFF"/>
            <w:vAlign w:val="center"/>
          </w:tcPr>
          <w:p w14:paraId="4E8ADD6D" w14:textId="77777777" w:rsidR="00610BD1" w:rsidRPr="00610BD1" w:rsidRDefault="00610BD1" w:rsidP="000E5194">
            <w:pPr>
              <w:widowControl w:val="0"/>
              <w:jc w:val="both"/>
              <w:rPr>
                <w:rFonts w:ascii="Arial" w:hAnsi="Arial" w:cs="Arial"/>
              </w:rPr>
            </w:pPr>
            <w:r w:rsidRPr="00610BD1">
              <w:rPr>
                <w:rFonts w:ascii="Arial" w:hAnsi="Arial" w:cs="Arial"/>
              </w:rPr>
              <w:t>Informações detalhadas de rescisão contendo códigos de verbas, descrição das verbas, valores de proventos, vantagens e descontos</w:t>
            </w:r>
          </w:p>
        </w:tc>
      </w:tr>
      <w:tr w:rsidR="00610BD1" w:rsidRPr="00610BD1" w14:paraId="20D134A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05D4A4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58</w:t>
            </w:r>
          </w:p>
        </w:tc>
        <w:tc>
          <w:tcPr>
            <w:tcW w:w="9337" w:type="dxa"/>
            <w:tcBorders>
              <w:bottom w:val="single" w:sz="4" w:space="0" w:color="000000"/>
              <w:right w:val="single" w:sz="4" w:space="0" w:color="000000"/>
            </w:tcBorders>
            <w:shd w:val="clear" w:color="FFFFFF" w:fill="FFFFFF"/>
            <w:vAlign w:val="center"/>
          </w:tcPr>
          <w:p w14:paraId="75F706EA" w14:textId="77777777" w:rsidR="00610BD1" w:rsidRPr="00610BD1" w:rsidRDefault="00610BD1" w:rsidP="000E5194">
            <w:pPr>
              <w:widowControl w:val="0"/>
              <w:jc w:val="both"/>
              <w:rPr>
                <w:rFonts w:ascii="Arial" w:hAnsi="Arial" w:cs="Arial"/>
              </w:rPr>
            </w:pPr>
            <w:r w:rsidRPr="00610BD1">
              <w:rPr>
                <w:rFonts w:ascii="Arial" w:hAnsi="Arial" w:cs="Arial"/>
              </w:rPr>
              <w:t>Informações detalhadas da folha de 13º salário contendo códigos de verbas, descrição das verbas, valores de proventos, vantagens e descontos</w:t>
            </w:r>
          </w:p>
        </w:tc>
      </w:tr>
      <w:tr w:rsidR="00610BD1" w:rsidRPr="00610BD1" w14:paraId="20AC4ED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4DD7EA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59</w:t>
            </w:r>
          </w:p>
        </w:tc>
        <w:tc>
          <w:tcPr>
            <w:tcW w:w="9337" w:type="dxa"/>
            <w:tcBorders>
              <w:bottom w:val="single" w:sz="4" w:space="0" w:color="000000"/>
              <w:right w:val="single" w:sz="4" w:space="0" w:color="000000"/>
            </w:tcBorders>
            <w:shd w:val="clear" w:color="FFFFFF" w:fill="FFFFFF"/>
            <w:vAlign w:val="center"/>
          </w:tcPr>
          <w:p w14:paraId="1051796F" w14:textId="77777777" w:rsidR="00610BD1" w:rsidRPr="00610BD1" w:rsidRDefault="00610BD1" w:rsidP="000E5194">
            <w:pPr>
              <w:widowControl w:val="0"/>
              <w:jc w:val="both"/>
              <w:rPr>
                <w:rFonts w:ascii="Arial" w:hAnsi="Arial" w:cs="Arial"/>
              </w:rPr>
            </w:pPr>
            <w:r w:rsidRPr="00610BD1">
              <w:rPr>
                <w:rFonts w:ascii="Arial" w:hAnsi="Arial" w:cs="Arial"/>
              </w:rPr>
              <w:t>Informações detalhadas do servidor, contendo nome, matrícula, data admissão, lotação, cargo, carga horária, situação, vínculo e CPF</w:t>
            </w:r>
          </w:p>
        </w:tc>
      </w:tr>
      <w:tr w:rsidR="00610BD1" w:rsidRPr="00610BD1" w14:paraId="090AC48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D59A52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60</w:t>
            </w:r>
          </w:p>
        </w:tc>
        <w:tc>
          <w:tcPr>
            <w:tcW w:w="9337" w:type="dxa"/>
            <w:tcBorders>
              <w:bottom w:val="single" w:sz="4" w:space="0" w:color="000000"/>
              <w:right w:val="single" w:sz="4" w:space="0" w:color="000000"/>
            </w:tcBorders>
            <w:shd w:val="clear" w:color="FFFFFF" w:fill="FFFFFF"/>
            <w:vAlign w:val="center"/>
          </w:tcPr>
          <w:p w14:paraId="4321F6ED" w14:textId="77777777" w:rsidR="00610BD1" w:rsidRPr="00610BD1" w:rsidRDefault="00610BD1" w:rsidP="000E5194">
            <w:pPr>
              <w:widowControl w:val="0"/>
              <w:jc w:val="both"/>
              <w:rPr>
                <w:rFonts w:ascii="Arial" w:hAnsi="Arial" w:cs="Arial"/>
              </w:rPr>
            </w:pPr>
            <w:r w:rsidRPr="00610BD1">
              <w:rPr>
                <w:rFonts w:ascii="Arial" w:hAnsi="Arial" w:cs="Arial"/>
              </w:rPr>
              <w:t>Informações do número de vagas criadas, preenchidas e disponíveis, por cargo, conforme o regime de contratação</w:t>
            </w:r>
          </w:p>
        </w:tc>
      </w:tr>
      <w:tr w:rsidR="00610BD1" w:rsidRPr="00610BD1" w14:paraId="084E6E9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2348F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61</w:t>
            </w:r>
          </w:p>
        </w:tc>
        <w:tc>
          <w:tcPr>
            <w:tcW w:w="9337" w:type="dxa"/>
            <w:tcBorders>
              <w:bottom w:val="single" w:sz="4" w:space="0" w:color="000000"/>
              <w:right w:val="single" w:sz="4" w:space="0" w:color="000000"/>
            </w:tcBorders>
            <w:shd w:val="clear" w:color="FFFFFF" w:fill="FFFFFF"/>
            <w:vAlign w:val="center"/>
          </w:tcPr>
          <w:p w14:paraId="4DB3DDBD" w14:textId="77777777" w:rsidR="00610BD1" w:rsidRPr="00610BD1" w:rsidRDefault="00610BD1" w:rsidP="000E5194">
            <w:pPr>
              <w:widowControl w:val="0"/>
              <w:jc w:val="both"/>
              <w:rPr>
                <w:rFonts w:ascii="Arial" w:hAnsi="Arial" w:cs="Arial"/>
              </w:rPr>
            </w:pPr>
            <w:r w:rsidRPr="00610BD1">
              <w:rPr>
                <w:rFonts w:ascii="Arial" w:hAnsi="Arial" w:cs="Arial"/>
              </w:rPr>
              <w:t>Informações sobre plano de cargos e salários contendo informações sobre código, descrição, lei, faixa salarial, vinculo e quantidade de funcionários dentro da faixa</w:t>
            </w:r>
          </w:p>
        </w:tc>
      </w:tr>
      <w:tr w:rsidR="00610BD1" w:rsidRPr="00610BD1" w14:paraId="7494B47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3F60D1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62</w:t>
            </w:r>
          </w:p>
        </w:tc>
        <w:tc>
          <w:tcPr>
            <w:tcW w:w="9337" w:type="dxa"/>
            <w:tcBorders>
              <w:bottom w:val="single" w:sz="4" w:space="0" w:color="000000"/>
              <w:right w:val="single" w:sz="4" w:space="0" w:color="000000"/>
            </w:tcBorders>
            <w:shd w:val="clear" w:color="FFFFFF" w:fill="FFFFFF"/>
            <w:vAlign w:val="center"/>
          </w:tcPr>
          <w:p w14:paraId="5160406F" w14:textId="77777777" w:rsidR="00610BD1" w:rsidRPr="00610BD1" w:rsidRDefault="00610BD1" w:rsidP="000E5194">
            <w:pPr>
              <w:widowControl w:val="0"/>
              <w:jc w:val="both"/>
              <w:rPr>
                <w:rFonts w:ascii="Arial" w:hAnsi="Arial" w:cs="Arial"/>
              </w:rPr>
            </w:pPr>
            <w:r w:rsidRPr="00610BD1">
              <w:rPr>
                <w:rFonts w:ascii="Arial" w:hAnsi="Arial" w:cs="Arial"/>
              </w:rPr>
              <w:t>Informações de Concursos em Andamento contendo o tipo de concurso, número/ano, decreto lei, datas de publicação, homologação, validade e prorrogação e anexo, filtrados por órgão e a partir de um determinado mês/ano.</w:t>
            </w:r>
          </w:p>
        </w:tc>
      </w:tr>
      <w:tr w:rsidR="00610BD1" w:rsidRPr="00610BD1" w14:paraId="0B02536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7DB564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63</w:t>
            </w:r>
          </w:p>
        </w:tc>
        <w:tc>
          <w:tcPr>
            <w:tcW w:w="9337" w:type="dxa"/>
            <w:tcBorders>
              <w:bottom w:val="single" w:sz="4" w:space="0" w:color="000000"/>
              <w:right w:val="single" w:sz="4" w:space="0" w:color="000000"/>
            </w:tcBorders>
            <w:shd w:val="clear" w:color="FFFFFF" w:fill="FFFFFF"/>
            <w:vAlign w:val="center"/>
          </w:tcPr>
          <w:p w14:paraId="0488B131" w14:textId="77777777" w:rsidR="00610BD1" w:rsidRPr="00610BD1" w:rsidRDefault="00610BD1" w:rsidP="000E5194">
            <w:pPr>
              <w:widowControl w:val="0"/>
              <w:jc w:val="both"/>
              <w:rPr>
                <w:rFonts w:ascii="Arial" w:hAnsi="Arial" w:cs="Arial"/>
              </w:rPr>
            </w:pPr>
            <w:r w:rsidRPr="00610BD1">
              <w:rPr>
                <w:rFonts w:ascii="Arial" w:hAnsi="Arial" w:cs="Arial"/>
              </w:rPr>
              <w:t>Informações de Concursos Encerrados contendo o tipo de concurso, número/ano, decreto lei, datas de publicação, homologação, validade e prorrogação e anexo, filtrados por órgão e a partir de um determinado mês/ano.</w:t>
            </w:r>
          </w:p>
        </w:tc>
      </w:tr>
      <w:tr w:rsidR="00610BD1" w:rsidRPr="00610BD1" w14:paraId="22550FC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34695D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64</w:t>
            </w:r>
          </w:p>
        </w:tc>
        <w:tc>
          <w:tcPr>
            <w:tcW w:w="9337" w:type="dxa"/>
            <w:tcBorders>
              <w:bottom w:val="single" w:sz="4" w:space="0" w:color="000000"/>
              <w:right w:val="single" w:sz="4" w:space="0" w:color="000000"/>
            </w:tcBorders>
            <w:shd w:val="clear" w:color="FFFFFF" w:fill="FFFFFF"/>
            <w:vAlign w:val="center"/>
          </w:tcPr>
          <w:p w14:paraId="75F064B9" w14:textId="77777777" w:rsidR="00610BD1" w:rsidRPr="00610BD1" w:rsidRDefault="00610BD1" w:rsidP="000E5194">
            <w:pPr>
              <w:widowControl w:val="0"/>
              <w:jc w:val="both"/>
              <w:rPr>
                <w:rFonts w:ascii="Arial" w:hAnsi="Arial" w:cs="Arial"/>
              </w:rPr>
            </w:pPr>
            <w:r w:rsidRPr="00610BD1">
              <w:rPr>
                <w:rFonts w:ascii="Arial" w:hAnsi="Arial" w:cs="Arial"/>
              </w:rPr>
              <w:t>Informações de Nomeações e Convocações de servidores públicos aprovados em concurso.</w:t>
            </w:r>
          </w:p>
        </w:tc>
      </w:tr>
      <w:tr w:rsidR="00610BD1" w:rsidRPr="00610BD1" w14:paraId="45ABF70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44C42C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65</w:t>
            </w:r>
          </w:p>
        </w:tc>
        <w:tc>
          <w:tcPr>
            <w:tcW w:w="9337" w:type="dxa"/>
            <w:tcBorders>
              <w:bottom w:val="single" w:sz="4" w:space="0" w:color="000000"/>
              <w:right w:val="single" w:sz="4" w:space="0" w:color="000000"/>
            </w:tcBorders>
            <w:shd w:val="clear" w:color="FFFFFF" w:fill="FFFFFF"/>
            <w:vAlign w:val="center"/>
          </w:tcPr>
          <w:p w14:paraId="6CA9B5AF"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5DD8593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130BC8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66</w:t>
            </w:r>
          </w:p>
        </w:tc>
        <w:tc>
          <w:tcPr>
            <w:tcW w:w="9337" w:type="dxa"/>
            <w:tcBorders>
              <w:bottom w:val="single" w:sz="4" w:space="0" w:color="000000"/>
              <w:right w:val="single" w:sz="4" w:space="0" w:color="000000"/>
            </w:tcBorders>
            <w:shd w:val="clear" w:color="FFFFFF" w:fill="FFFFFF"/>
            <w:vAlign w:val="center"/>
          </w:tcPr>
          <w:p w14:paraId="75BC8F74" w14:textId="77777777" w:rsidR="00610BD1" w:rsidRPr="00610BD1" w:rsidRDefault="00610BD1" w:rsidP="000E5194">
            <w:pPr>
              <w:widowControl w:val="0"/>
              <w:jc w:val="both"/>
              <w:rPr>
                <w:rFonts w:ascii="Arial" w:hAnsi="Arial" w:cs="Arial"/>
              </w:rPr>
            </w:pPr>
            <w:r w:rsidRPr="00610BD1">
              <w:rPr>
                <w:rFonts w:ascii="Arial" w:hAnsi="Arial" w:cs="Arial"/>
              </w:rPr>
              <w:t>Possibilidade de impressão de todas as informações que são disponibilizadas.</w:t>
            </w:r>
          </w:p>
        </w:tc>
      </w:tr>
      <w:tr w:rsidR="00610BD1" w:rsidRPr="00610BD1" w14:paraId="3F625AC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FE45BF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67</w:t>
            </w:r>
          </w:p>
        </w:tc>
        <w:tc>
          <w:tcPr>
            <w:tcW w:w="9337" w:type="dxa"/>
            <w:tcBorders>
              <w:bottom w:val="single" w:sz="4" w:space="0" w:color="000000"/>
              <w:right w:val="single" w:sz="4" w:space="0" w:color="000000"/>
            </w:tcBorders>
            <w:shd w:val="clear" w:color="FFFFFF" w:fill="FFFFFF"/>
            <w:vAlign w:val="center"/>
          </w:tcPr>
          <w:p w14:paraId="06A9E928" w14:textId="77777777" w:rsidR="00610BD1" w:rsidRPr="00610BD1" w:rsidRDefault="00610BD1" w:rsidP="000E5194">
            <w:pPr>
              <w:widowControl w:val="0"/>
              <w:jc w:val="both"/>
              <w:rPr>
                <w:rFonts w:ascii="Arial" w:hAnsi="Arial" w:cs="Arial"/>
              </w:rPr>
            </w:pPr>
            <w:r w:rsidRPr="00610BD1">
              <w:rPr>
                <w:rFonts w:ascii="Arial" w:hAnsi="Arial" w:cs="Arial"/>
              </w:rPr>
              <w:t>Data da última atualização dos dados efetuada.</w:t>
            </w:r>
          </w:p>
        </w:tc>
      </w:tr>
      <w:tr w:rsidR="00610BD1" w:rsidRPr="00610BD1" w14:paraId="5AA028C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B4072E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68</w:t>
            </w:r>
          </w:p>
        </w:tc>
        <w:tc>
          <w:tcPr>
            <w:tcW w:w="9337" w:type="dxa"/>
            <w:tcBorders>
              <w:bottom w:val="single" w:sz="4" w:space="0" w:color="000000"/>
              <w:right w:val="single" w:sz="4" w:space="0" w:color="000000"/>
            </w:tcBorders>
            <w:shd w:val="clear" w:color="FFFFFF" w:fill="FFFFFF"/>
            <w:vAlign w:val="center"/>
          </w:tcPr>
          <w:p w14:paraId="328605FA" w14:textId="77777777" w:rsidR="00610BD1" w:rsidRPr="00610BD1" w:rsidRDefault="00610BD1" w:rsidP="000E5194">
            <w:pPr>
              <w:widowControl w:val="0"/>
              <w:jc w:val="both"/>
              <w:rPr>
                <w:rFonts w:ascii="Arial" w:hAnsi="Arial" w:cs="Arial"/>
              </w:rPr>
            </w:pPr>
            <w:r w:rsidRPr="00610BD1">
              <w:rPr>
                <w:rFonts w:ascii="Arial" w:hAnsi="Arial" w:cs="Arial"/>
              </w:rPr>
              <w:t>Valores Arrecadados, em níveis de visão por Natureza da Receita, detalhamento das receitas e seus valores.</w:t>
            </w:r>
          </w:p>
        </w:tc>
      </w:tr>
      <w:tr w:rsidR="00610BD1" w:rsidRPr="00610BD1" w14:paraId="1936AF2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4935C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69</w:t>
            </w:r>
          </w:p>
        </w:tc>
        <w:tc>
          <w:tcPr>
            <w:tcW w:w="9337" w:type="dxa"/>
            <w:tcBorders>
              <w:bottom w:val="single" w:sz="4" w:space="0" w:color="000000"/>
              <w:right w:val="single" w:sz="4" w:space="0" w:color="000000"/>
            </w:tcBorders>
            <w:shd w:val="clear" w:color="FFFFFF" w:fill="FFFFFF"/>
            <w:vAlign w:val="center"/>
          </w:tcPr>
          <w:p w14:paraId="0CA10B2F" w14:textId="77777777" w:rsidR="00610BD1" w:rsidRPr="00610BD1" w:rsidRDefault="00610BD1" w:rsidP="000E5194">
            <w:pPr>
              <w:widowControl w:val="0"/>
              <w:jc w:val="both"/>
              <w:rPr>
                <w:rFonts w:ascii="Arial" w:hAnsi="Arial" w:cs="Arial"/>
              </w:rPr>
            </w:pPr>
            <w:r w:rsidRPr="00610BD1">
              <w:rPr>
                <w:rFonts w:ascii="Arial" w:hAnsi="Arial" w:cs="Arial"/>
              </w:rPr>
              <w:t>Valores Deduzidos, em níveis de visão por Natureza da Receita e seus valores.</w:t>
            </w:r>
          </w:p>
        </w:tc>
      </w:tr>
      <w:tr w:rsidR="00610BD1" w:rsidRPr="00610BD1" w14:paraId="764FF06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1EAB4B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70</w:t>
            </w:r>
          </w:p>
        </w:tc>
        <w:tc>
          <w:tcPr>
            <w:tcW w:w="9337" w:type="dxa"/>
            <w:tcBorders>
              <w:bottom w:val="single" w:sz="4" w:space="0" w:color="000000"/>
              <w:right w:val="single" w:sz="4" w:space="0" w:color="000000"/>
            </w:tcBorders>
            <w:shd w:val="clear" w:color="FFFFFF" w:fill="FFFFFF"/>
            <w:vAlign w:val="center"/>
          </w:tcPr>
          <w:p w14:paraId="04240E94" w14:textId="77777777" w:rsidR="00610BD1" w:rsidRPr="00610BD1" w:rsidRDefault="00610BD1" w:rsidP="000E5194">
            <w:pPr>
              <w:widowControl w:val="0"/>
              <w:jc w:val="both"/>
              <w:rPr>
                <w:rFonts w:ascii="Arial" w:hAnsi="Arial" w:cs="Arial"/>
              </w:rPr>
            </w:pPr>
            <w:r w:rsidRPr="00610BD1">
              <w:rPr>
                <w:rFonts w:ascii="Arial" w:hAnsi="Arial" w:cs="Arial"/>
              </w:rPr>
              <w:t>Valores Lançados, Período, Tipo de tributo, Descrição do Tributo e seus valores.</w:t>
            </w:r>
          </w:p>
        </w:tc>
      </w:tr>
      <w:tr w:rsidR="00610BD1" w:rsidRPr="00610BD1" w14:paraId="22E1DD4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3C742F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71</w:t>
            </w:r>
          </w:p>
        </w:tc>
        <w:tc>
          <w:tcPr>
            <w:tcW w:w="9337" w:type="dxa"/>
            <w:tcBorders>
              <w:bottom w:val="single" w:sz="4" w:space="0" w:color="000000"/>
              <w:right w:val="single" w:sz="4" w:space="0" w:color="000000"/>
            </w:tcBorders>
            <w:shd w:val="clear" w:color="FFFFFF" w:fill="FFFFFF"/>
            <w:vAlign w:val="center"/>
          </w:tcPr>
          <w:p w14:paraId="3E60CE94" w14:textId="77777777" w:rsidR="00610BD1" w:rsidRPr="00610BD1" w:rsidRDefault="00610BD1" w:rsidP="000E5194">
            <w:pPr>
              <w:widowControl w:val="0"/>
              <w:jc w:val="both"/>
              <w:rPr>
                <w:rFonts w:ascii="Arial" w:hAnsi="Arial" w:cs="Arial"/>
              </w:rPr>
            </w:pPr>
            <w:r w:rsidRPr="00610BD1">
              <w:rPr>
                <w:rFonts w:ascii="Arial" w:hAnsi="Arial" w:cs="Arial"/>
              </w:rPr>
              <w:t xml:space="preserve">Valores Lançados detalhados por níveis de Categoria, Origem, Espécie, Rubrica, Alínea, </w:t>
            </w:r>
            <w:proofErr w:type="spellStart"/>
            <w:r w:rsidRPr="00610BD1">
              <w:rPr>
                <w:rFonts w:ascii="Arial" w:hAnsi="Arial" w:cs="Arial"/>
              </w:rPr>
              <w:t>SubAlinea</w:t>
            </w:r>
            <w:proofErr w:type="spellEnd"/>
            <w:r w:rsidRPr="00610BD1">
              <w:rPr>
                <w:rFonts w:ascii="Arial" w:hAnsi="Arial" w:cs="Arial"/>
              </w:rPr>
              <w:t xml:space="preserve"> e Detalhes (Unidade Gestora, Descrição, Data Lançamento e Valor) de cada Tributo.</w:t>
            </w:r>
          </w:p>
        </w:tc>
      </w:tr>
      <w:tr w:rsidR="00610BD1" w:rsidRPr="00610BD1" w14:paraId="574766D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F3D57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72</w:t>
            </w:r>
          </w:p>
        </w:tc>
        <w:tc>
          <w:tcPr>
            <w:tcW w:w="9337" w:type="dxa"/>
            <w:tcBorders>
              <w:bottom w:val="single" w:sz="4" w:space="0" w:color="000000"/>
              <w:right w:val="single" w:sz="4" w:space="0" w:color="000000"/>
            </w:tcBorders>
            <w:shd w:val="clear" w:color="FFFFFF" w:fill="FFFFFF"/>
            <w:vAlign w:val="center"/>
          </w:tcPr>
          <w:p w14:paraId="1E525303" w14:textId="77777777" w:rsidR="00610BD1" w:rsidRPr="00610BD1" w:rsidRDefault="00610BD1" w:rsidP="000E5194">
            <w:pPr>
              <w:widowControl w:val="0"/>
              <w:jc w:val="both"/>
              <w:rPr>
                <w:rFonts w:ascii="Arial" w:hAnsi="Arial" w:cs="Arial"/>
              </w:rPr>
            </w:pPr>
            <w:r w:rsidRPr="00610BD1">
              <w:rPr>
                <w:rFonts w:ascii="Arial" w:hAnsi="Arial" w:cs="Arial"/>
              </w:rPr>
              <w:t>Valores Arrecadados, em níveis de visão por Fonte de Recurso, Natureza da Receita e seus valores.</w:t>
            </w:r>
          </w:p>
        </w:tc>
      </w:tr>
      <w:tr w:rsidR="00610BD1" w:rsidRPr="00610BD1" w14:paraId="51239BC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94039C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73</w:t>
            </w:r>
          </w:p>
        </w:tc>
        <w:tc>
          <w:tcPr>
            <w:tcW w:w="9337" w:type="dxa"/>
            <w:tcBorders>
              <w:bottom w:val="single" w:sz="4" w:space="0" w:color="000000"/>
              <w:right w:val="single" w:sz="4" w:space="0" w:color="000000"/>
            </w:tcBorders>
            <w:shd w:val="clear" w:color="FFFFFF" w:fill="FFFFFF"/>
            <w:vAlign w:val="center"/>
          </w:tcPr>
          <w:p w14:paraId="5FF4E5E0" w14:textId="77777777" w:rsidR="00610BD1" w:rsidRPr="00610BD1" w:rsidRDefault="00610BD1" w:rsidP="000E5194">
            <w:pPr>
              <w:widowControl w:val="0"/>
              <w:jc w:val="both"/>
              <w:rPr>
                <w:rFonts w:ascii="Arial" w:hAnsi="Arial" w:cs="Arial"/>
              </w:rPr>
            </w:pPr>
            <w:r w:rsidRPr="00610BD1">
              <w:rPr>
                <w:rFonts w:ascii="Arial" w:hAnsi="Arial" w:cs="Arial"/>
              </w:rPr>
              <w:t>Valores Deduzidos, em níveis de visão por Fonte de Recurso, Natureza da Receita e seus valores.</w:t>
            </w:r>
          </w:p>
        </w:tc>
      </w:tr>
      <w:tr w:rsidR="00610BD1" w:rsidRPr="00610BD1" w14:paraId="7F755F7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E1B7C6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74</w:t>
            </w:r>
          </w:p>
        </w:tc>
        <w:tc>
          <w:tcPr>
            <w:tcW w:w="9337" w:type="dxa"/>
            <w:tcBorders>
              <w:bottom w:val="single" w:sz="4" w:space="0" w:color="000000"/>
              <w:right w:val="single" w:sz="4" w:space="0" w:color="000000"/>
            </w:tcBorders>
            <w:shd w:val="clear" w:color="FFFFFF" w:fill="FFFFFF"/>
            <w:vAlign w:val="center"/>
          </w:tcPr>
          <w:p w14:paraId="5F8153B6"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2153589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4DBEC6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lastRenderedPageBreak/>
              <w:t>75</w:t>
            </w:r>
          </w:p>
        </w:tc>
        <w:tc>
          <w:tcPr>
            <w:tcW w:w="9337" w:type="dxa"/>
            <w:tcBorders>
              <w:bottom w:val="single" w:sz="4" w:space="0" w:color="000000"/>
              <w:right w:val="single" w:sz="4" w:space="0" w:color="000000"/>
            </w:tcBorders>
            <w:shd w:val="clear" w:color="FFFFFF" w:fill="FFFFFF"/>
            <w:vAlign w:val="center"/>
          </w:tcPr>
          <w:p w14:paraId="14086690" w14:textId="77777777" w:rsidR="00610BD1" w:rsidRPr="00610BD1" w:rsidRDefault="00610BD1" w:rsidP="000E5194">
            <w:pPr>
              <w:widowControl w:val="0"/>
              <w:jc w:val="both"/>
              <w:rPr>
                <w:rFonts w:ascii="Arial" w:hAnsi="Arial" w:cs="Arial"/>
              </w:rPr>
            </w:pPr>
            <w:r w:rsidRPr="00610BD1">
              <w:rPr>
                <w:rFonts w:ascii="Arial" w:hAnsi="Arial" w:cs="Arial"/>
              </w:rPr>
              <w:t>Possibilidade de impressão de todas as informações que são disponibilizadas.</w:t>
            </w:r>
          </w:p>
        </w:tc>
      </w:tr>
      <w:tr w:rsidR="00610BD1" w:rsidRPr="00610BD1" w14:paraId="3F59500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579534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76</w:t>
            </w:r>
          </w:p>
        </w:tc>
        <w:tc>
          <w:tcPr>
            <w:tcW w:w="9337" w:type="dxa"/>
            <w:tcBorders>
              <w:bottom w:val="single" w:sz="4" w:space="0" w:color="000000"/>
              <w:right w:val="single" w:sz="4" w:space="0" w:color="000000"/>
            </w:tcBorders>
            <w:shd w:val="clear" w:color="FFFFFF" w:fill="FFFFFF"/>
            <w:vAlign w:val="center"/>
          </w:tcPr>
          <w:p w14:paraId="6A7C586D" w14:textId="77777777" w:rsidR="00610BD1" w:rsidRPr="00610BD1" w:rsidRDefault="00610BD1" w:rsidP="000E5194">
            <w:pPr>
              <w:widowControl w:val="0"/>
              <w:jc w:val="both"/>
              <w:rPr>
                <w:rFonts w:ascii="Arial" w:hAnsi="Arial" w:cs="Arial"/>
              </w:rPr>
            </w:pPr>
            <w:r w:rsidRPr="00610BD1">
              <w:rPr>
                <w:rFonts w:ascii="Arial" w:hAnsi="Arial" w:cs="Arial"/>
              </w:rPr>
              <w:t>Data da última atualização dos dados efetuada.</w:t>
            </w:r>
          </w:p>
        </w:tc>
      </w:tr>
      <w:tr w:rsidR="00610BD1" w:rsidRPr="00610BD1" w14:paraId="769C4EA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060BF4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77</w:t>
            </w:r>
          </w:p>
        </w:tc>
        <w:tc>
          <w:tcPr>
            <w:tcW w:w="9337" w:type="dxa"/>
            <w:tcBorders>
              <w:bottom w:val="single" w:sz="4" w:space="0" w:color="000000"/>
              <w:right w:val="single" w:sz="4" w:space="0" w:color="000000"/>
            </w:tcBorders>
            <w:shd w:val="clear" w:color="FFFFFF" w:fill="FFFFFF"/>
            <w:vAlign w:val="center"/>
          </w:tcPr>
          <w:p w14:paraId="7A96648C"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7B41698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5838B4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78</w:t>
            </w:r>
          </w:p>
        </w:tc>
        <w:tc>
          <w:tcPr>
            <w:tcW w:w="9337" w:type="dxa"/>
            <w:tcBorders>
              <w:bottom w:val="single" w:sz="4" w:space="0" w:color="000000"/>
              <w:right w:val="single" w:sz="4" w:space="0" w:color="000000"/>
            </w:tcBorders>
            <w:shd w:val="clear" w:color="FFFFFF" w:fill="FFFFFF"/>
            <w:vAlign w:val="center"/>
          </w:tcPr>
          <w:p w14:paraId="02831ECE" w14:textId="77777777" w:rsidR="00610BD1" w:rsidRPr="00610BD1" w:rsidRDefault="00610BD1" w:rsidP="000E5194">
            <w:pPr>
              <w:widowControl w:val="0"/>
              <w:jc w:val="both"/>
              <w:rPr>
                <w:rFonts w:ascii="Arial" w:hAnsi="Arial" w:cs="Arial"/>
              </w:rPr>
            </w:pPr>
            <w:r w:rsidRPr="00610BD1">
              <w:rPr>
                <w:rFonts w:ascii="Arial" w:hAnsi="Arial" w:cs="Arial"/>
              </w:rPr>
              <w:t>Possibilidade de impressão de todas as informações que são disponibilizadas.</w:t>
            </w:r>
          </w:p>
        </w:tc>
      </w:tr>
      <w:tr w:rsidR="00610BD1" w:rsidRPr="00610BD1" w14:paraId="481BD58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7B203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79</w:t>
            </w:r>
          </w:p>
        </w:tc>
        <w:tc>
          <w:tcPr>
            <w:tcW w:w="9337" w:type="dxa"/>
            <w:tcBorders>
              <w:bottom w:val="single" w:sz="4" w:space="0" w:color="000000"/>
              <w:right w:val="single" w:sz="4" w:space="0" w:color="000000"/>
            </w:tcBorders>
            <w:shd w:val="clear" w:color="FFFFFF" w:fill="FFFFFF"/>
            <w:vAlign w:val="center"/>
          </w:tcPr>
          <w:p w14:paraId="698FAE3A" w14:textId="77777777" w:rsidR="00610BD1" w:rsidRPr="00610BD1" w:rsidRDefault="00610BD1" w:rsidP="000E5194">
            <w:pPr>
              <w:widowControl w:val="0"/>
              <w:jc w:val="both"/>
              <w:rPr>
                <w:rFonts w:ascii="Arial" w:hAnsi="Arial" w:cs="Arial"/>
              </w:rPr>
            </w:pPr>
            <w:r w:rsidRPr="00610BD1">
              <w:rPr>
                <w:rFonts w:ascii="Arial" w:hAnsi="Arial" w:cs="Arial"/>
              </w:rPr>
              <w:t>Data da última atualização dos dados efetuada.</w:t>
            </w:r>
          </w:p>
        </w:tc>
      </w:tr>
      <w:tr w:rsidR="00610BD1" w:rsidRPr="00610BD1" w14:paraId="64732FE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EDAF8C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80</w:t>
            </w:r>
          </w:p>
        </w:tc>
        <w:tc>
          <w:tcPr>
            <w:tcW w:w="9337" w:type="dxa"/>
            <w:tcBorders>
              <w:bottom w:val="single" w:sz="4" w:space="0" w:color="000000"/>
              <w:right w:val="single" w:sz="4" w:space="0" w:color="000000"/>
            </w:tcBorders>
            <w:shd w:val="clear" w:color="FFFFFF" w:fill="FFFFFF"/>
            <w:vAlign w:val="center"/>
          </w:tcPr>
          <w:p w14:paraId="6185C8BF" w14:textId="77777777" w:rsidR="00610BD1" w:rsidRPr="00610BD1" w:rsidRDefault="00610BD1" w:rsidP="000E5194">
            <w:pPr>
              <w:widowControl w:val="0"/>
              <w:jc w:val="both"/>
              <w:rPr>
                <w:rFonts w:ascii="Arial" w:hAnsi="Arial" w:cs="Arial"/>
              </w:rPr>
            </w:pPr>
            <w:r w:rsidRPr="00610BD1">
              <w:rPr>
                <w:rFonts w:ascii="Arial" w:hAnsi="Arial" w:cs="Arial"/>
              </w:rPr>
              <w:t>Relação de materiais contendo unidade gestora, descrição, unidade de medida, saldo anterior, entradas, saídas e saldo atual</w:t>
            </w:r>
          </w:p>
        </w:tc>
      </w:tr>
      <w:tr w:rsidR="00610BD1" w:rsidRPr="00610BD1" w14:paraId="5F9D997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201E66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81</w:t>
            </w:r>
          </w:p>
        </w:tc>
        <w:tc>
          <w:tcPr>
            <w:tcW w:w="9337" w:type="dxa"/>
            <w:tcBorders>
              <w:bottom w:val="single" w:sz="4" w:space="0" w:color="000000"/>
              <w:right w:val="single" w:sz="4" w:space="0" w:color="000000"/>
            </w:tcBorders>
            <w:shd w:val="clear" w:color="FFFFFF" w:fill="FFFFFF"/>
            <w:vAlign w:val="center"/>
          </w:tcPr>
          <w:p w14:paraId="0DF087FC"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3D15852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C15A96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82</w:t>
            </w:r>
          </w:p>
        </w:tc>
        <w:tc>
          <w:tcPr>
            <w:tcW w:w="9337" w:type="dxa"/>
            <w:tcBorders>
              <w:bottom w:val="single" w:sz="4" w:space="0" w:color="000000"/>
              <w:right w:val="single" w:sz="4" w:space="0" w:color="000000"/>
            </w:tcBorders>
            <w:shd w:val="clear" w:color="FFFFFF" w:fill="FFFFFF"/>
            <w:vAlign w:val="center"/>
          </w:tcPr>
          <w:p w14:paraId="260F895D" w14:textId="77777777" w:rsidR="00610BD1" w:rsidRPr="00610BD1" w:rsidRDefault="00610BD1" w:rsidP="000E5194">
            <w:pPr>
              <w:widowControl w:val="0"/>
              <w:jc w:val="both"/>
              <w:rPr>
                <w:rFonts w:ascii="Arial" w:hAnsi="Arial" w:cs="Arial"/>
              </w:rPr>
            </w:pPr>
            <w:r w:rsidRPr="00610BD1">
              <w:rPr>
                <w:rFonts w:ascii="Arial" w:hAnsi="Arial" w:cs="Arial"/>
              </w:rPr>
              <w:t>Possibilidade de impressão de todas as informações que são disponibilizadas.</w:t>
            </w:r>
          </w:p>
        </w:tc>
      </w:tr>
      <w:tr w:rsidR="00610BD1" w:rsidRPr="00610BD1" w14:paraId="4D568B4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A3321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83</w:t>
            </w:r>
          </w:p>
        </w:tc>
        <w:tc>
          <w:tcPr>
            <w:tcW w:w="9337" w:type="dxa"/>
            <w:tcBorders>
              <w:bottom w:val="single" w:sz="4" w:space="0" w:color="000000"/>
              <w:right w:val="single" w:sz="4" w:space="0" w:color="000000"/>
            </w:tcBorders>
            <w:shd w:val="clear" w:color="FFFFFF" w:fill="FFFFFF"/>
            <w:vAlign w:val="center"/>
          </w:tcPr>
          <w:p w14:paraId="78C58A46" w14:textId="77777777" w:rsidR="00610BD1" w:rsidRPr="00610BD1" w:rsidRDefault="00610BD1" w:rsidP="000E5194">
            <w:pPr>
              <w:widowControl w:val="0"/>
              <w:jc w:val="both"/>
              <w:rPr>
                <w:rFonts w:ascii="Arial" w:hAnsi="Arial" w:cs="Arial"/>
              </w:rPr>
            </w:pPr>
            <w:r w:rsidRPr="00610BD1">
              <w:rPr>
                <w:rFonts w:ascii="Arial" w:hAnsi="Arial" w:cs="Arial"/>
              </w:rPr>
              <w:t>Data da última atualização dos dados efetuada.</w:t>
            </w:r>
          </w:p>
        </w:tc>
      </w:tr>
      <w:tr w:rsidR="00610BD1" w:rsidRPr="00610BD1" w14:paraId="1D4C1C8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C28FEC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84</w:t>
            </w:r>
          </w:p>
        </w:tc>
        <w:tc>
          <w:tcPr>
            <w:tcW w:w="9337" w:type="dxa"/>
            <w:tcBorders>
              <w:bottom w:val="single" w:sz="4" w:space="0" w:color="000000"/>
              <w:right w:val="single" w:sz="4" w:space="0" w:color="000000"/>
            </w:tcBorders>
            <w:shd w:val="clear" w:color="FFFFFF" w:fill="FFFFFF"/>
            <w:vAlign w:val="center"/>
          </w:tcPr>
          <w:p w14:paraId="1BC2DAAF" w14:textId="77777777" w:rsidR="00610BD1" w:rsidRPr="00610BD1" w:rsidRDefault="00610BD1" w:rsidP="000E5194">
            <w:pPr>
              <w:widowControl w:val="0"/>
              <w:jc w:val="both"/>
              <w:rPr>
                <w:rFonts w:ascii="Arial" w:hAnsi="Arial" w:cs="Arial"/>
              </w:rPr>
            </w:pPr>
            <w:r w:rsidRPr="00610BD1">
              <w:rPr>
                <w:rFonts w:ascii="Arial" w:hAnsi="Arial" w:cs="Arial"/>
              </w:rPr>
              <w:t>Relação de veículos contendo unidade gestora, tipo de veículo, descrição, data de aquisição, localização, placa, ano de fabricação, situação, tipo do bem, chassi, estado de conservação, número do RENAVAM, combustível utilizado, cor e data de aquisição</w:t>
            </w:r>
          </w:p>
        </w:tc>
      </w:tr>
      <w:tr w:rsidR="00610BD1" w:rsidRPr="00610BD1" w14:paraId="248057F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BEE4BC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85</w:t>
            </w:r>
          </w:p>
        </w:tc>
        <w:tc>
          <w:tcPr>
            <w:tcW w:w="9337" w:type="dxa"/>
            <w:tcBorders>
              <w:bottom w:val="single" w:sz="4" w:space="0" w:color="000000"/>
              <w:right w:val="single" w:sz="4" w:space="0" w:color="000000"/>
            </w:tcBorders>
            <w:shd w:val="clear" w:color="FFFFFF" w:fill="FFFFFF"/>
            <w:vAlign w:val="center"/>
          </w:tcPr>
          <w:p w14:paraId="4FDE76CC" w14:textId="77777777" w:rsidR="00610BD1" w:rsidRPr="00610BD1" w:rsidRDefault="00610BD1" w:rsidP="000E5194">
            <w:pPr>
              <w:widowControl w:val="0"/>
              <w:jc w:val="both"/>
              <w:rPr>
                <w:rFonts w:ascii="Arial" w:hAnsi="Arial" w:cs="Arial"/>
              </w:rPr>
            </w:pPr>
            <w:r w:rsidRPr="00610BD1">
              <w:rPr>
                <w:rFonts w:ascii="Arial" w:hAnsi="Arial" w:cs="Arial"/>
              </w:rPr>
              <w:t>Relação das despesas com abastecimento, impostos e outras manutenções contendo data do movimento, descrição, quantidade e valor.</w:t>
            </w:r>
          </w:p>
        </w:tc>
      </w:tr>
      <w:tr w:rsidR="00610BD1" w:rsidRPr="00610BD1" w14:paraId="067C1B4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ABB48C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86</w:t>
            </w:r>
          </w:p>
        </w:tc>
        <w:tc>
          <w:tcPr>
            <w:tcW w:w="9337" w:type="dxa"/>
            <w:tcBorders>
              <w:bottom w:val="single" w:sz="4" w:space="0" w:color="000000"/>
              <w:right w:val="single" w:sz="4" w:space="0" w:color="000000"/>
            </w:tcBorders>
            <w:shd w:val="clear" w:color="FFFFFF" w:fill="FFFFFF"/>
            <w:vAlign w:val="center"/>
          </w:tcPr>
          <w:p w14:paraId="2DE35D39"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6FD70DD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22EC51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87</w:t>
            </w:r>
          </w:p>
        </w:tc>
        <w:tc>
          <w:tcPr>
            <w:tcW w:w="9337" w:type="dxa"/>
            <w:tcBorders>
              <w:bottom w:val="single" w:sz="4" w:space="0" w:color="000000"/>
              <w:right w:val="single" w:sz="4" w:space="0" w:color="000000"/>
            </w:tcBorders>
            <w:shd w:val="clear" w:color="FFFFFF" w:fill="FFFFFF"/>
            <w:vAlign w:val="center"/>
          </w:tcPr>
          <w:p w14:paraId="374BBE7A" w14:textId="77777777" w:rsidR="00610BD1" w:rsidRPr="00610BD1" w:rsidRDefault="00610BD1" w:rsidP="000E5194">
            <w:pPr>
              <w:widowControl w:val="0"/>
              <w:jc w:val="both"/>
              <w:rPr>
                <w:rFonts w:ascii="Arial" w:hAnsi="Arial" w:cs="Arial"/>
              </w:rPr>
            </w:pPr>
            <w:r w:rsidRPr="00610BD1">
              <w:rPr>
                <w:rFonts w:ascii="Arial" w:hAnsi="Arial" w:cs="Arial"/>
              </w:rPr>
              <w:t>Possibilidade de impressão de todas as informações que são disponibilizadas.</w:t>
            </w:r>
          </w:p>
        </w:tc>
      </w:tr>
      <w:tr w:rsidR="00610BD1" w:rsidRPr="00610BD1" w14:paraId="1CECF51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83B8BF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88</w:t>
            </w:r>
          </w:p>
        </w:tc>
        <w:tc>
          <w:tcPr>
            <w:tcW w:w="9337" w:type="dxa"/>
            <w:tcBorders>
              <w:bottom w:val="single" w:sz="4" w:space="0" w:color="000000"/>
              <w:right w:val="single" w:sz="4" w:space="0" w:color="000000"/>
            </w:tcBorders>
            <w:shd w:val="clear" w:color="FFFFFF" w:fill="FFFFFF"/>
            <w:vAlign w:val="center"/>
          </w:tcPr>
          <w:p w14:paraId="0F752A85" w14:textId="77777777" w:rsidR="00610BD1" w:rsidRPr="00610BD1" w:rsidRDefault="00610BD1" w:rsidP="000E5194">
            <w:pPr>
              <w:widowControl w:val="0"/>
              <w:jc w:val="both"/>
              <w:rPr>
                <w:rFonts w:ascii="Arial" w:hAnsi="Arial" w:cs="Arial"/>
              </w:rPr>
            </w:pPr>
            <w:r w:rsidRPr="00610BD1">
              <w:rPr>
                <w:rFonts w:ascii="Arial" w:hAnsi="Arial" w:cs="Arial"/>
              </w:rPr>
              <w:t>Data da última atualização dos dados efetuada.</w:t>
            </w:r>
          </w:p>
        </w:tc>
      </w:tr>
      <w:tr w:rsidR="00610BD1" w:rsidRPr="00610BD1" w14:paraId="36F1A56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983B68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89</w:t>
            </w:r>
          </w:p>
        </w:tc>
        <w:tc>
          <w:tcPr>
            <w:tcW w:w="9337" w:type="dxa"/>
            <w:tcBorders>
              <w:bottom w:val="single" w:sz="4" w:space="0" w:color="000000"/>
              <w:right w:val="single" w:sz="4" w:space="0" w:color="000000"/>
            </w:tcBorders>
            <w:shd w:val="clear" w:color="FFFFFF" w:fill="FFFFFF"/>
            <w:vAlign w:val="center"/>
          </w:tcPr>
          <w:p w14:paraId="5CFED301" w14:textId="77777777" w:rsidR="00610BD1" w:rsidRPr="00610BD1" w:rsidRDefault="00610BD1" w:rsidP="000E5194">
            <w:pPr>
              <w:widowControl w:val="0"/>
              <w:jc w:val="both"/>
              <w:rPr>
                <w:rFonts w:ascii="Arial" w:hAnsi="Arial" w:cs="Arial"/>
              </w:rPr>
            </w:pPr>
            <w:r w:rsidRPr="00610BD1">
              <w:rPr>
                <w:rFonts w:ascii="Arial" w:hAnsi="Arial" w:cs="Arial"/>
              </w:rPr>
              <w:t>Possibilidade de consultar as opções de menu disponíveis, publicações e respostas as perguntas frequentes com base em um argumento simples de pesquisa.</w:t>
            </w:r>
          </w:p>
        </w:tc>
      </w:tr>
      <w:tr w:rsidR="00610BD1" w:rsidRPr="00610BD1" w14:paraId="243A9AD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F634AA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90</w:t>
            </w:r>
          </w:p>
        </w:tc>
        <w:tc>
          <w:tcPr>
            <w:tcW w:w="9337" w:type="dxa"/>
            <w:tcBorders>
              <w:bottom w:val="single" w:sz="4" w:space="0" w:color="000000"/>
              <w:right w:val="single" w:sz="4" w:space="0" w:color="000000"/>
            </w:tcBorders>
            <w:shd w:val="clear" w:color="FFFFFF" w:fill="FFFFFF"/>
            <w:vAlign w:val="center"/>
          </w:tcPr>
          <w:p w14:paraId="4F344B53" w14:textId="77777777" w:rsidR="00610BD1" w:rsidRPr="00610BD1" w:rsidRDefault="00610BD1" w:rsidP="000E5194">
            <w:pPr>
              <w:widowControl w:val="0"/>
              <w:jc w:val="both"/>
              <w:rPr>
                <w:rFonts w:ascii="Arial" w:hAnsi="Arial" w:cs="Arial"/>
              </w:rPr>
            </w:pPr>
            <w:r w:rsidRPr="00610BD1">
              <w:rPr>
                <w:rFonts w:ascii="Arial" w:hAnsi="Arial" w:cs="Arial"/>
              </w:rPr>
              <w:t>Possibilidade de saber quais são os recursos de acessibilidade disponíveis.</w:t>
            </w:r>
          </w:p>
        </w:tc>
      </w:tr>
      <w:tr w:rsidR="00610BD1" w:rsidRPr="00610BD1" w14:paraId="28A4E8E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7526B2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91</w:t>
            </w:r>
          </w:p>
        </w:tc>
        <w:tc>
          <w:tcPr>
            <w:tcW w:w="9337" w:type="dxa"/>
            <w:tcBorders>
              <w:bottom w:val="single" w:sz="4" w:space="0" w:color="000000"/>
              <w:right w:val="single" w:sz="4" w:space="0" w:color="000000"/>
            </w:tcBorders>
            <w:shd w:val="clear" w:color="FFFFFF" w:fill="FFFFFF"/>
            <w:vAlign w:val="center"/>
          </w:tcPr>
          <w:p w14:paraId="2FE61448" w14:textId="77777777" w:rsidR="00610BD1" w:rsidRPr="00610BD1" w:rsidRDefault="00610BD1" w:rsidP="000E5194">
            <w:pPr>
              <w:widowControl w:val="0"/>
              <w:jc w:val="both"/>
              <w:rPr>
                <w:rFonts w:ascii="Arial" w:hAnsi="Arial" w:cs="Arial"/>
              </w:rPr>
            </w:pPr>
            <w:r w:rsidRPr="00610BD1">
              <w:rPr>
                <w:rFonts w:ascii="Arial" w:hAnsi="Arial" w:cs="Arial"/>
              </w:rPr>
              <w:t>Possibilidade de consultar, imprimir e exportar as respostas as perguntas mais frequentes que facilitam o entendimento sobre os objetivos e conteúdo do portal.</w:t>
            </w:r>
          </w:p>
        </w:tc>
      </w:tr>
      <w:tr w:rsidR="00610BD1" w:rsidRPr="00610BD1" w14:paraId="4965BE0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98771C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92</w:t>
            </w:r>
          </w:p>
        </w:tc>
        <w:tc>
          <w:tcPr>
            <w:tcW w:w="9337" w:type="dxa"/>
            <w:tcBorders>
              <w:bottom w:val="single" w:sz="4" w:space="0" w:color="000000"/>
              <w:right w:val="single" w:sz="4" w:space="0" w:color="000000"/>
            </w:tcBorders>
            <w:shd w:val="clear" w:color="FFFFFF" w:fill="FFFFFF"/>
            <w:vAlign w:val="center"/>
          </w:tcPr>
          <w:p w14:paraId="3C23EDC7" w14:textId="77777777" w:rsidR="00610BD1" w:rsidRPr="00610BD1" w:rsidRDefault="00610BD1" w:rsidP="000E5194">
            <w:pPr>
              <w:widowControl w:val="0"/>
              <w:jc w:val="both"/>
              <w:rPr>
                <w:rFonts w:ascii="Arial" w:hAnsi="Arial" w:cs="Arial"/>
              </w:rPr>
            </w:pPr>
            <w:r w:rsidRPr="00610BD1">
              <w:rPr>
                <w:rFonts w:ascii="Arial" w:hAnsi="Arial" w:cs="Arial"/>
              </w:rPr>
              <w:t>Possibilidade de consultar, imprimir e exportar informações sobre a estrutura organizacional da entidade. Tais dados compreendem: nome, endereço, horário de atendimento, telefones, atribuições e responsável.</w:t>
            </w:r>
          </w:p>
        </w:tc>
      </w:tr>
      <w:tr w:rsidR="00610BD1" w:rsidRPr="00610BD1" w14:paraId="20E0E20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F37674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93</w:t>
            </w:r>
          </w:p>
        </w:tc>
        <w:tc>
          <w:tcPr>
            <w:tcW w:w="9337" w:type="dxa"/>
            <w:tcBorders>
              <w:bottom w:val="single" w:sz="4" w:space="0" w:color="000000"/>
              <w:right w:val="single" w:sz="4" w:space="0" w:color="000000"/>
            </w:tcBorders>
            <w:shd w:val="clear" w:color="FFFFFF" w:fill="FFFFFF"/>
            <w:vAlign w:val="center"/>
          </w:tcPr>
          <w:p w14:paraId="6B8322F4" w14:textId="77777777" w:rsidR="00610BD1" w:rsidRPr="00610BD1" w:rsidRDefault="00610BD1" w:rsidP="000E5194">
            <w:pPr>
              <w:widowControl w:val="0"/>
              <w:jc w:val="both"/>
              <w:rPr>
                <w:rFonts w:ascii="Arial" w:hAnsi="Arial" w:cs="Arial"/>
              </w:rPr>
            </w:pPr>
            <w:r w:rsidRPr="00610BD1">
              <w:rPr>
                <w:rFonts w:ascii="Arial" w:hAnsi="Arial" w:cs="Arial"/>
              </w:rPr>
              <w:t>Possibilidade de apresentar os principais programas, projetos e ações realizados pelo órgão e unidade gestora.</w:t>
            </w:r>
          </w:p>
        </w:tc>
      </w:tr>
      <w:tr w:rsidR="00610BD1" w:rsidRPr="00610BD1" w14:paraId="4B2C03C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E4B017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94</w:t>
            </w:r>
          </w:p>
        </w:tc>
        <w:tc>
          <w:tcPr>
            <w:tcW w:w="9337" w:type="dxa"/>
            <w:tcBorders>
              <w:bottom w:val="single" w:sz="4" w:space="0" w:color="000000"/>
              <w:right w:val="single" w:sz="4" w:space="0" w:color="000000"/>
            </w:tcBorders>
            <w:shd w:val="clear" w:color="FFFFFF" w:fill="FFFFFF"/>
            <w:vAlign w:val="center"/>
          </w:tcPr>
          <w:p w14:paraId="4E84793D" w14:textId="77777777" w:rsidR="00610BD1" w:rsidRPr="00610BD1" w:rsidRDefault="00610BD1" w:rsidP="000E5194">
            <w:pPr>
              <w:widowControl w:val="0"/>
              <w:jc w:val="both"/>
              <w:rPr>
                <w:rFonts w:ascii="Arial" w:hAnsi="Arial" w:cs="Arial"/>
              </w:rPr>
            </w:pPr>
            <w:r w:rsidRPr="00610BD1">
              <w:rPr>
                <w:rFonts w:ascii="Arial" w:hAnsi="Arial" w:cs="Arial"/>
              </w:rPr>
              <w:t>Possibilidade de consultar, imprimir e exportar informações sobre o local responsável pelo Serviço de Informações ao Cidadão (SIC). Tais dados compreendem: nome, endereço, horário de atendimento, telefones, atribuições e responsável.</w:t>
            </w:r>
          </w:p>
        </w:tc>
      </w:tr>
      <w:tr w:rsidR="00610BD1" w:rsidRPr="00610BD1" w14:paraId="4FA7281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299FBB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95</w:t>
            </w:r>
          </w:p>
        </w:tc>
        <w:tc>
          <w:tcPr>
            <w:tcW w:w="9337" w:type="dxa"/>
            <w:tcBorders>
              <w:bottom w:val="single" w:sz="4" w:space="0" w:color="000000"/>
              <w:right w:val="single" w:sz="4" w:space="0" w:color="000000"/>
            </w:tcBorders>
            <w:shd w:val="clear" w:color="FFFFFF" w:fill="FFFFFF"/>
            <w:vAlign w:val="center"/>
          </w:tcPr>
          <w:p w14:paraId="1859FF63" w14:textId="77777777" w:rsidR="00610BD1" w:rsidRPr="00610BD1" w:rsidRDefault="00610BD1" w:rsidP="000E5194">
            <w:pPr>
              <w:widowControl w:val="0"/>
              <w:jc w:val="both"/>
              <w:rPr>
                <w:rFonts w:ascii="Arial" w:hAnsi="Arial" w:cs="Arial"/>
              </w:rPr>
            </w:pPr>
            <w:r w:rsidRPr="00610BD1">
              <w:rPr>
                <w:rFonts w:ascii="Arial" w:hAnsi="Arial" w:cs="Arial"/>
              </w:rPr>
              <w:t>Possibilidade de obter informações básicas sobre os pedidos de informação, bem como o endereço eletrônico para efetuar seu registro e acompanhamento.</w:t>
            </w:r>
          </w:p>
        </w:tc>
      </w:tr>
      <w:tr w:rsidR="00610BD1" w:rsidRPr="00610BD1" w14:paraId="2D02360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ABA043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96</w:t>
            </w:r>
          </w:p>
        </w:tc>
        <w:tc>
          <w:tcPr>
            <w:tcW w:w="9337" w:type="dxa"/>
            <w:tcBorders>
              <w:bottom w:val="single" w:sz="4" w:space="0" w:color="000000"/>
              <w:right w:val="single" w:sz="4" w:space="0" w:color="000000"/>
            </w:tcBorders>
            <w:shd w:val="clear" w:color="FFFFFF" w:fill="FFFFFF"/>
            <w:vAlign w:val="center"/>
          </w:tcPr>
          <w:p w14:paraId="2D40E0F1" w14:textId="77777777" w:rsidR="00610BD1" w:rsidRPr="00610BD1" w:rsidRDefault="00610BD1" w:rsidP="000E5194">
            <w:pPr>
              <w:widowControl w:val="0"/>
              <w:jc w:val="both"/>
              <w:rPr>
                <w:rFonts w:ascii="Arial" w:hAnsi="Arial" w:cs="Arial"/>
              </w:rPr>
            </w:pPr>
            <w:r w:rsidRPr="00610BD1">
              <w:rPr>
                <w:rFonts w:ascii="Arial" w:hAnsi="Arial" w:cs="Arial"/>
              </w:rPr>
              <w:t>Possibilidade de consultar informações do responsável pela manutenção do portal. Tais dados compreendem: nome, endereço, horário de atendimento, telefones e contato eletrônico.</w:t>
            </w:r>
          </w:p>
        </w:tc>
      </w:tr>
      <w:tr w:rsidR="00610BD1" w:rsidRPr="00610BD1" w14:paraId="0743A65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8E0428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97</w:t>
            </w:r>
          </w:p>
        </w:tc>
        <w:tc>
          <w:tcPr>
            <w:tcW w:w="9337" w:type="dxa"/>
            <w:tcBorders>
              <w:bottom w:val="single" w:sz="4" w:space="0" w:color="000000"/>
              <w:right w:val="single" w:sz="4" w:space="0" w:color="000000"/>
            </w:tcBorders>
            <w:shd w:val="clear" w:color="FFFFFF" w:fill="FFFFFF"/>
            <w:vAlign w:val="center"/>
          </w:tcPr>
          <w:p w14:paraId="5E65ED0B" w14:textId="77777777" w:rsidR="00610BD1" w:rsidRPr="00610BD1" w:rsidRDefault="00610BD1" w:rsidP="000E5194">
            <w:pPr>
              <w:widowControl w:val="0"/>
              <w:jc w:val="both"/>
              <w:rPr>
                <w:rFonts w:ascii="Arial" w:hAnsi="Arial" w:cs="Arial"/>
              </w:rPr>
            </w:pPr>
            <w:r w:rsidRPr="00610BD1">
              <w:rPr>
                <w:rFonts w:ascii="Arial" w:hAnsi="Arial" w:cs="Arial"/>
              </w:rPr>
              <w:t>Possibilidade de disponibilizar o acesso rápido a uma ou mais consultas sem a necessidade de navegar pelos menus.</w:t>
            </w:r>
          </w:p>
        </w:tc>
      </w:tr>
      <w:tr w:rsidR="00610BD1" w:rsidRPr="00610BD1" w14:paraId="1BF0CC4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950842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98</w:t>
            </w:r>
          </w:p>
        </w:tc>
        <w:tc>
          <w:tcPr>
            <w:tcW w:w="9337" w:type="dxa"/>
            <w:tcBorders>
              <w:bottom w:val="single" w:sz="4" w:space="0" w:color="000000"/>
              <w:right w:val="single" w:sz="4" w:space="0" w:color="000000"/>
            </w:tcBorders>
            <w:shd w:val="clear" w:color="FFFFFF" w:fill="FFFFFF"/>
            <w:vAlign w:val="center"/>
          </w:tcPr>
          <w:p w14:paraId="30E9FF38" w14:textId="77777777" w:rsidR="00610BD1" w:rsidRPr="00610BD1" w:rsidRDefault="00610BD1" w:rsidP="000E5194">
            <w:pPr>
              <w:widowControl w:val="0"/>
              <w:jc w:val="both"/>
              <w:rPr>
                <w:rFonts w:ascii="Arial" w:hAnsi="Arial" w:cs="Arial"/>
              </w:rPr>
            </w:pPr>
            <w:r w:rsidRPr="00610BD1">
              <w:rPr>
                <w:rFonts w:ascii="Arial" w:hAnsi="Arial" w:cs="Arial"/>
              </w:rPr>
              <w:t>Possibilidade de disponibilizar o acesso via webservice ou outra ferramenta que permita leitura automatizada via API em um formato aberto (geração nos formatos XML e JSON).</w:t>
            </w:r>
          </w:p>
        </w:tc>
      </w:tr>
      <w:tr w:rsidR="00610BD1" w:rsidRPr="00610BD1" w14:paraId="475FF11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FD99DD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99</w:t>
            </w:r>
          </w:p>
        </w:tc>
        <w:tc>
          <w:tcPr>
            <w:tcW w:w="9337" w:type="dxa"/>
            <w:tcBorders>
              <w:bottom w:val="single" w:sz="4" w:space="0" w:color="000000"/>
              <w:right w:val="single" w:sz="4" w:space="0" w:color="000000"/>
            </w:tcBorders>
            <w:shd w:val="clear" w:color="FFFFFF" w:fill="FFFFFF"/>
            <w:vAlign w:val="center"/>
          </w:tcPr>
          <w:p w14:paraId="5A88A648" w14:textId="77777777" w:rsidR="00610BD1" w:rsidRPr="00610BD1" w:rsidRDefault="00610BD1" w:rsidP="000E5194">
            <w:pPr>
              <w:widowControl w:val="0"/>
              <w:jc w:val="both"/>
              <w:rPr>
                <w:rFonts w:ascii="Arial" w:hAnsi="Arial" w:cs="Arial"/>
              </w:rPr>
            </w:pPr>
            <w:r w:rsidRPr="00610BD1">
              <w:rPr>
                <w:rFonts w:ascii="Arial" w:hAnsi="Arial" w:cs="Arial"/>
              </w:rPr>
              <w:t>Possibilidade de exportar as informações em um ou mais arquivos através de um formato aberto (não proprietário).</w:t>
            </w:r>
          </w:p>
        </w:tc>
      </w:tr>
      <w:tr w:rsidR="00610BD1" w:rsidRPr="00610BD1" w14:paraId="71B56B2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6B116D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100</w:t>
            </w:r>
          </w:p>
        </w:tc>
        <w:tc>
          <w:tcPr>
            <w:tcW w:w="9337" w:type="dxa"/>
            <w:tcBorders>
              <w:bottom w:val="single" w:sz="4" w:space="0" w:color="000000"/>
              <w:right w:val="single" w:sz="4" w:space="0" w:color="000000"/>
            </w:tcBorders>
            <w:shd w:val="clear" w:color="FFFFFF" w:fill="FFFFFF"/>
            <w:vAlign w:val="center"/>
          </w:tcPr>
          <w:p w14:paraId="12C6DA67" w14:textId="77777777" w:rsidR="00610BD1" w:rsidRPr="00610BD1" w:rsidRDefault="00610BD1" w:rsidP="000E5194">
            <w:pPr>
              <w:widowControl w:val="0"/>
              <w:jc w:val="both"/>
              <w:rPr>
                <w:rFonts w:ascii="Arial" w:hAnsi="Arial" w:cs="Arial"/>
              </w:rPr>
            </w:pPr>
            <w:r w:rsidRPr="00610BD1">
              <w:rPr>
                <w:rFonts w:ascii="Arial" w:hAnsi="Arial" w:cs="Arial"/>
              </w:rPr>
              <w:t>Possibilidade de criar Menus personalizados no Portal de Transparência. Permitindo ao órgão vincular Links, Páginas da Internet, ou qualquer arquivo dentro dos temas correlatos, bem como destacar algum tema específico.</w:t>
            </w:r>
          </w:p>
        </w:tc>
      </w:tr>
      <w:tr w:rsidR="00610BD1" w:rsidRPr="00610BD1" w14:paraId="4155B82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7DC607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101</w:t>
            </w:r>
          </w:p>
        </w:tc>
        <w:tc>
          <w:tcPr>
            <w:tcW w:w="9337" w:type="dxa"/>
            <w:tcBorders>
              <w:bottom w:val="single" w:sz="4" w:space="0" w:color="000000"/>
              <w:right w:val="single" w:sz="4" w:space="0" w:color="000000"/>
            </w:tcBorders>
            <w:shd w:val="clear" w:color="FFFFFF" w:fill="FFFFFF"/>
            <w:vAlign w:val="center"/>
          </w:tcPr>
          <w:p w14:paraId="3C6D1F47" w14:textId="77777777" w:rsidR="00610BD1" w:rsidRPr="00610BD1" w:rsidRDefault="00610BD1" w:rsidP="000E5194">
            <w:pPr>
              <w:widowControl w:val="0"/>
              <w:jc w:val="both"/>
              <w:rPr>
                <w:rFonts w:ascii="Arial" w:hAnsi="Arial" w:cs="Arial"/>
              </w:rPr>
            </w:pPr>
            <w:r w:rsidRPr="00610BD1">
              <w:rPr>
                <w:rFonts w:ascii="Arial" w:hAnsi="Arial" w:cs="Arial"/>
              </w:rPr>
              <w:t xml:space="preserve">Possibilidade de criar </w:t>
            </w:r>
            <w:proofErr w:type="spellStart"/>
            <w:r w:rsidRPr="00610BD1">
              <w:rPr>
                <w:rFonts w:ascii="Arial" w:hAnsi="Arial" w:cs="Arial"/>
              </w:rPr>
              <w:t>submenus</w:t>
            </w:r>
            <w:proofErr w:type="spellEnd"/>
            <w:r w:rsidRPr="00610BD1">
              <w:rPr>
                <w:rFonts w:ascii="Arial" w:hAnsi="Arial" w:cs="Arial"/>
              </w:rPr>
              <w:t xml:space="preserve"> nas abas disponíveis no Portal de Transparência personalizáveis a critério do Órgão.</w:t>
            </w:r>
          </w:p>
        </w:tc>
      </w:tr>
      <w:tr w:rsidR="00610BD1" w:rsidRPr="00610BD1" w14:paraId="042F27D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087072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102</w:t>
            </w:r>
          </w:p>
        </w:tc>
        <w:tc>
          <w:tcPr>
            <w:tcW w:w="9337" w:type="dxa"/>
            <w:tcBorders>
              <w:bottom w:val="single" w:sz="4" w:space="0" w:color="000000"/>
              <w:right w:val="single" w:sz="4" w:space="0" w:color="000000"/>
            </w:tcBorders>
            <w:shd w:val="clear" w:color="FFFFFF" w:fill="FFFFFF"/>
            <w:vAlign w:val="center"/>
          </w:tcPr>
          <w:p w14:paraId="2729A86D" w14:textId="77777777" w:rsidR="00610BD1" w:rsidRPr="00610BD1" w:rsidRDefault="00610BD1" w:rsidP="000E5194">
            <w:pPr>
              <w:widowControl w:val="0"/>
              <w:jc w:val="both"/>
              <w:rPr>
                <w:rFonts w:ascii="Arial" w:hAnsi="Arial" w:cs="Arial"/>
              </w:rPr>
            </w:pPr>
            <w:r w:rsidRPr="00610BD1">
              <w:rPr>
                <w:rFonts w:ascii="Arial" w:hAnsi="Arial" w:cs="Arial"/>
              </w:rPr>
              <w:t>Apresentar os Contratos da Administração Pública com seus aditivos, reajustes e demais alterações. Permitindo a seleção por exercício, unidade gestora, finalidade, fornecedor, valor e período. Os contratos serão exibidos a partir da data de publicação.</w:t>
            </w:r>
          </w:p>
        </w:tc>
      </w:tr>
      <w:tr w:rsidR="00610BD1" w:rsidRPr="00610BD1" w14:paraId="11B7A69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018B04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103</w:t>
            </w:r>
          </w:p>
        </w:tc>
        <w:tc>
          <w:tcPr>
            <w:tcW w:w="9337" w:type="dxa"/>
            <w:tcBorders>
              <w:bottom w:val="single" w:sz="4" w:space="0" w:color="000000"/>
              <w:right w:val="single" w:sz="4" w:space="0" w:color="000000"/>
            </w:tcBorders>
            <w:shd w:val="clear" w:color="FFFFFF" w:fill="FFFFFF"/>
            <w:vAlign w:val="center"/>
          </w:tcPr>
          <w:p w14:paraId="6E2EBA8D" w14:textId="77777777" w:rsidR="00610BD1" w:rsidRPr="00610BD1" w:rsidRDefault="00610BD1" w:rsidP="000E5194">
            <w:pPr>
              <w:widowControl w:val="0"/>
              <w:jc w:val="both"/>
              <w:rPr>
                <w:rFonts w:ascii="Arial" w:hAnsi="Arial" w:cs="Arial"/>
              </w:rPr>
            </w:pPr>
            <w:r w:rsidRPr="00610BD1">
              <w:rPr>
                <w:rFonts w:ascii="Arial" w:hAnsi="Arial" w:cs="Arial"/>
              </w:rPr>
              <w:t>Apresentar os Processos Licitatórios e afastados de licitação, permitindo selecioná-los pelo exercício, unidade gestora, modalidade, finalidade, objeto e expedição. Os processos serão exibidos a partir da sua data de publicação. Permitir a  visualização em  processos Licitatórios já homologados, de despesas não previstas</w:t>
            </w:r>
          </w:p>
        </w:tc>
      </w:tr>
      <w:tr w:rsidR="00610BD1" w:rsidRPr="00610BD1" w14:paraId="7DCE520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7FA46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lastRenderedPageBreak/>
              <w:t>104</w:t>
            </w:r>
          </w:p>
        </w:tc>
        <w:tc>
          <w:tcPr>
            <w:tcW w:w="9337" w:type="dxa"/>
            <w:tcBorders>
              <w:bottom w:val="single" w:sz="4" w:space="0" w:color="000000"/>
              <w:right w:val="single" w:sz="4" w:space="0" w:color="000000"/>
            </w:tcBorders>
            <w:shd w:val="clear" w:color="FFFFFF" w:fill="FFFFFF"/>
            <w:vAlign w:val="center"/>
          </w:tcPr>
          <w:p w14:paraId="34D22B27" w14:textId="77777777" w:rsidR="00610BD1" w:rsidRPr="00610BD1" w:rsidRDefault="00610BD1" w:rsidP="000E5194">
            <w:pPr>
              <w:widowControl w:val="0"/>
              <w:jc w:val="both"/>
              <w:rPr>
                <w:rFonts w:ascii="Arial" w:hAnsi="Arial" w:cs="Arial"/>
              </w:rPr>
            </w:pPr>
            <w:r w:rsidRPr="00610BD1">
              <w:rPr>
                <w:rFonts w:ascii="Arial" w:hAnsi="Arial" w:cs="Arial"/>
              </w:rPr>
              <w:t>Movimentação das Despesas por Função de Governo Educação, através de uma consulta específica para esta função.</w:t>
            </w:r>
          </w:p>
        </w:tc>
      </w:tr>
      <w:tr w:rsidR="00610BD1" w:rsidRPr="00610BD1" w14:paraId="0550C38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F2EC99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105</w:t>
            </w:r>
          </w:p>
        </w:tc>
        <w:tc>
          <w:tcPr>
            <w:tcW w:w="9337" w:type="dxa"/>
            <w:tcBorders>
              <w:bottom w:val="single" w:sz="4" w:space="0" w:color="000000"/>
              <w:right w:val="single" w:sz="4" w:space="0" w:color="000000"/>
            </w:tcBorders>
            <w:shd w:val="clear" w:color="FFFFFF" w:fill="FFFFFF"/>
            <w:vAlign w:val="center"/>
          </w:tcPr>
          <w:p w14:paraId="70F86BE9" w14:textId="77777777" w:rsidR="00610BD1" w:rsidRPr="00610BD1" w:rsidRDefault="00610BD1" w:rsidP="000E5194">
            <w:pPr>
              <w:widowControl w:val="0"/>
              <w:jc w:val="both"/>
              <w:rPr>
                <w:rFonts w:ascii="Arial" w:hAnsi="Arial" w:cs="Arial"/>
              </w:rPr>
            </w:pPr>
            <w:r w:rsidRPr="00610BD1">
              <w:rPr>
                <w:rFonts w:ascii="Arial" w:hAnsi="Arial" w:cs="Arial"/>
              </w:rPr>
              <w:t xml:space="preserve">Movimentação das Despesas por Função de Governo, contendo valores individuais e totais por Função, </w:t>
            </w:r>
            <w:proofErr w:type="spellStart"/>
            <w:r w:rsidRPr="00610BD1">
              <w:rPr>
                <w:rFonts w:ascii="Arial" w:hAnsi="Arial" w:cs="Arial"/>
              </w:rPr>
              <w:t>Subfunção</w:t>
            </w:r>
            <w:proofErr w:type="spellEnd"/>
            <w:r w:rsidRPr="00610BD1">
              <w:rPr>
                <w:rFonts w:ascii="Arial" w:hAnsi="Arial" w:cs="Arial"/>
              </w:rPr>
              <w:t>, Programa de Governo, Natureza da Despesa e Credores. Poderá visualizar as despesas de todas as funções ou de uma função em específico.</w:t>
            </w:r>
          </w:p>
        </w:tc>
      </w:tr>
      <w:tr w:rsidR="00610BD1" w:rsidRPr="00610BD1" w14:paraId="7189CDB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66AE67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106</w:t>
            </w:r>
          </w:p>
        </w:tc>
        <w:tc>
          <w:tcPr>
            <w:tcW w:w="9337" w:type="dxa"/>
            <w:tcBorders>
              <w:bottom w:val="single" w:sz="4" w:space="0" w:color="000000"/>
              <w:right w:val="single" w:sz="4" w:space="0" w:color="000000"/>
            </w:tcBorders>
            <w:shd w:val="clear" w:color="FFFFFF" w:fill="FFFFFF"/>
            <w:vAlign w:val="center"/>
          </w:tcPr>
          <w:p w14:paraId="4E175E4F" w14:textId="77777777" w:rsidR="00610BD1" w:rsidRPr="00610BD1" w:rsidRDefault="00610BD1" w:rsidP="000E5194">
            <w:pPr>
              <w:widowControl w:val="0"/>
              <w:jc w:val="both"/>
              <w:rPr>
                <w:rFonts w:ascii="Arial" w:hAnsi="Arial" w:cs="Arial"/>
              </w:rPr>
            </w:pPr>
            <w:r w:rsidRPr="00610BD1">
              <w:rPr>
                <w:rFonts w:ascii="Arial" w:hAnsi="Arial" w:cs="Arial"/>
              </w:rPr>
              <w:t>Deve permitir a visualização dos contratos de um determinado órgão, através do filtro por órgão</w:t>
            </w:r>
          </w:p>
        </w:tc>
      </w:tr>
      <w:tr w:rsidR="00610BD1" w:rsidRPr="00610BD1" w14:paraId="040B445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EA50D1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107</w:t>
            </w:r>
          </w:p>
        </w:tc>
        <w:tc>
          <w:tcPr>
            <w:tcW w:w="9337" w:type="dxa"/>
            <w:tcBorders>
              <w:bottom w:val="single" w:sz="4" w:space="0" w:color="000000"/>
              <w:right w:val="single" w:sz="4" w:space="0" w:color="000000"/>
            </w:tcBorders>
            <w:shd w:val="clear" w:color="FFFFFF" w:fill="FFFFFF"/>
            <w:vAlign w:val="center"/>
          </w:tcPr>
          <w:p w14:paraId="2CF31221" w14:textId="77777777" w:rsidR="00610BD1" w:rsidRPr="00610BD1" w:rsidRDefault="00610BD1" w:rsidP="000E5194">
            <w:pPr>
              <w:widowControl w:val="0"/>
              <w:jc w:val="both"/>
              <w:rPr>
                <w:rFonts w:ascii="Arial" w:hAnsi="Arial" w:cs="Arial"/>
              </w:rPr>
            </w:pPr>
            <w:r w:rsidRPr="00610BD1">
              <w:rPr>
                <w:rFonts w:ascii="Arial" w:hAnsi="Arial" w:cs="Arial"/>
              </w:rPr>
              <w:t>Deve permitir a visualização dos Licitações de um determinado órgão, através do filtro por órgão</w:t>
            </w:r>
          </w:p>
        </w:tc>
      </w:tr>
      <w:tr w:rsidR="00610BD1" w:rsidRPr="00610BD1" w14:paraId="72BA897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F4AB5D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108</w:t>
            </w:r>
          </w:p>
        </w:tc>
        <w:tc>
          <w:tcPr>
            <w:tcW w:w="9337" w:type="dxa"/>
            <w:tcBorders>
              <w:bottom w:val="single" w:sz="4" w:space="0" w:color="000000"/>
              <w:right w:val="single" w:sz="4" w:space="0" w:color="000000"/>
            </w:tcBorders>
            <w:shd w:val="clear" w:color="FFFFFF" w:fill="FFFFFF"/>
            <w:vAlign w:val="center"/>
          </w:tcPr>
          <w:p w14:paraId="302E13CE"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COVID-19.Deverá direcionar para uma página específica com acesso as publicações do tema.</w:t>
            </w:r>
          </w:p>
        </w:tc>
      </w:tr>
      <w:tr w:rsidR="00610BD1" w:rsidRPr="00610BD1" w14:paraId="47F185C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939A7C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109</w:t>
            </w:r>
          </w:p>
        </w:tc>
        <w:tc>
          <w:tcPr>
            <w:tcW w:w="9337" w:type="dxa"/>
            <w:tcBorders>
              <w:bottom w:val="single" w:sz="4" w:space="0" w:color="000000"/>
              <w:right w:val="single" w:sz="4" w:space="0" w:color="000000"/>
            </w:tcBorders>
            <w:shd w:val="clear" w:color="FFFFFF" w:fill="FFFFFF"/>
            <w:vAlign w:val="center"/>
          </w:tcPr>
          <w:p w14:paraId="33E73538"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os Contratos específicos do tema.</w:t>
            </w:r>
          </w:p>
        </w:tc>
      </w:tr>
      <w:tr w:rsidR="00610BD1" w:rsidRPr="00610BD1" w14:paraId="133A015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A5F45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110</w:t>
            </w:r>
          </w:p>
        </w:tc>
        <w:tc>
          <w:tcPr>
            <w:tcW w:w="9337" w:type="dxa"/>
            <w:tcBorders>
              <w:bottom w:val="single" w:sz="4" w:space="0" w:color="000000"/>
              <w:right w:val="single" w:sz="4" w:space="0" w:color="000000"/>
            </w:tcBorders>
            <w:shd w:val="clear" w:color="FFFFFF" w:fill="FFFFFF"/>
            <w:vAlign w:val="center"/>
          </w:tcPr>
          <w:p w14:paraId="549C8227"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as Licitações específicos do tema.</w:t>
            </w:r>
          </w:p>
        </w:tc>
      </w:tr>
      <w:tr w:rsidR="00610BD1" w:rsidRPr="00610BD1" w14:paraId="404BB16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353158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111</w:t>
            </w:r>
          </w:p>
        </w:tc>
        <w:tc>
          <w:tcPr>
            <w:tcW w:w="9337" w:type="dxa"/>
            <w:tcBorders>
              <w:bottom w:val="single" w:sz="4" w:space="0" w:color="000000"/>
              <w:right w:val="single" w:sz="4" w:space="0" w:color="000000"/>
            </w:tcBorders>
            <w:shd w:val="clear" w:color="FFFFFF" w:fill="FFFFFF"/>
            <w:vAlign w:val="center"/>
          </w:tcPr>
          <w:p w14:paraId="156E3749"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as Contratações de Pessoal específicos do tema.</w:t>
            </w:r>
          </w:p>
        </w:tc>
      </w:tr>
      <w:tr w:rsidR="00610BD1" w:rsidRPr="00610BD1" w14:paraId="5760A076"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2E28E7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112</w:t>
            </w:r>
          </w:p>
        </w:tc>
        <w:tc>
          <w:tcPr>
            <w:tcW w:w="9337" w:type="dxa"/>
            <w:tcBorders>
              <w:bottom w:val="single" w:sz="4" w:space="0" w:color="000000"/>
              <w:right w:val="single" w:sz="4" w:space="0" w:color="000000"/>
            </w:tcBorders>
            <w:shd w:val="clear" w:color="FFFFFF" w:fill="FFFFFF"/>
            <w:vAlign w:val="center"/>
          </w:tcPr>
          <w:p w14:paraId="38816731"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as Despesas específicos do tema.</w:t>
            </w:r>
          </w:p>
        </w:tc>
      </w:tr>
      <w:tr w:rsidR="00610BD1" w:rsidRPr="00610BD1" w14:paraId="78D0652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0F8AAA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113</w:t>
            </w:r>
          </w:p>
        </w:tc>
        <w:tc>
          <w:tcPr>
            <w:tcW w:w="9337" w:type="dxa"/>
            <w:tcBorders>
              <w:bottom w:val="single" w:sz="4" w:space="0" w:color="000000"/>
              <w:right w:val="single" w:sz="4" w:space="0" w:color="000000"/>
            </w:tcBorders>
            <w:shd w:val="clear" w:color="FFFFFF" w:fill="FFFFFF"/>
            <w:vAlign w:val="center"/>
          </w:tcPr>
          <w:p w14:paraId="4EB7B610"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as Receitas específicos do tema.</w:t>
            </w:r>
          </w:p>
        </w:tc>
      </w:tr>
      <w:tr w:rsidR="00610BD1" w:rsidRPr="00610BD1" w14:paraId="49E39BF4"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DC5146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114</w:t>
            </w:r>
          </w:p>
        </w:tc>
        <w:tc>
          <w:tcPr>
            <w:tcW w:w="9337" w:type="dxa"/>
            <w:tcBorders>
              <w:bottom w:val="single" w:sz="4" w:space="0" w:color="000000"/>
              <w:right w:val="single" w:sz="4" w:space="0" w:color="000000"/>
            </w:tcBorders>
            <w:shd w:val="clear" w:color="auto" w:fill="auto"/>
            <w:vAlign w:val="bottom"/>
          </w:tcPr>
          <w:p w14:paraId="3CACBD36" w14:textId="77777777" w:rsidR="00610BD1" w:rsidRPr="00610BD1" w:rsidRDefault="00610BD1" w:rsidP="000E5194">
            <w:pPr>
              <w:widowControl w:val="0"/>
              <w:jc w:val="both"/>
              <w:rPr>
                <w:rFonts w:ascii="Arial" w:hAnsi="Arial" w:cs="Arial"/>
                <w:color w:val="000000"/>
                <w:sz w:val="22"/>
                <w:szCs w:val="22"/>
              </w:rPr>
            </w:pPr>
            <w:r w:rsidRPr="00610BD1">
              <w:rPr>
                <w:rFonts w:ascii="Arial" w:hAnsi="Arial" w:cs="Arial"/>
                <w:color w:val="000000"/>
                <w:sz w:val="22"/>
                <w:szCs w:val="22"/>
              </w:rPr>
              <w:t>Possibilitar habilitar e desabilitar o menus / botões do COVID-19</w:t>
            </w:r>
          </w:p>
        </w:tc>
      </w:tr>
      <w:tr w:rsidR="00610BD1" w:rsidRPr="00610BD1" w14:paraId="24AFEBF1"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BE2C99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115</w:t>
            </w:r>
          </w:p>
        </w:tc>
        <w:tc>
          <w:tcPr>
            <w:tcW w:w="9337" w:type="dxa"/>
            <w:tcBorders>
              <w:bottom w:val="single" w:sz="4" w:space="0" w:color="000000"/>
              <w:right w:val="single" w:sz="4" w:space="0" w:color="000000"/>
            </w:tcBorders>
            <w:shd w:val="clear" w:color="FFFFFF" w:fill="FFFFFF"/>
            <w:vAlign w:val="center"/>
          </w:tcPr>
          <w:p w14:paraId="065C798E"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Receita X Despesa específicos do tema.</w:t>
            </w:r>
          </w:p>
        </w:tc>
      </w:tr>
      <w:tr w:rsidR="00610BD1" w:rsidRPr="00610BD1" w14:paraId="68F430C2"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BFB4E9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116</w:t>
            </w:r>
          </w:p>
        </w:tc>
        <w:tc>
          <w:tcPr>
            <w:tcW w:w="9337" w:type="dxa"/>
            <w:tcBorders>
              <w:bottom w:val="single" w:sz="4" w:space="0" w:color="000000"/>
              <w:right w:val="single" w:sz="4" w:space="0" w:color="000000"/>
            </w:tcBorders>
            <w:shd w:val="clear" w:color="FFFFFF" w:fill="FFFFFF"/>
            <w:vAlign w:val="center"/>
          </w:tcPr>
          <w:p w14:paraId="43031973" w14:textId="77777777" w:rsidR="00610BD1" w:rsidRPr="00610BD1" w:rsidRDefault="00610BD1" w:rsidP="000E5194">
            <w:pPr>
              <w:widowControl w:val="0"/>
              <w:jc w:val="both"/>
              <w:rPr>
                <w:rFonts w:ascii="Arial" w:hAnsi="Arial" w:cs="Arial"/>
              </w:rPr>
            </w:pPr>
            <w:r w:rsidRPr="00610BD1">
              <w:rPr>
                <w:rFonts w:ascii="Arial" w:hAnsi="Arial" w:cs="Arial"/>
              </w:rPr>
              <w:t>Possibilitar acessar diretamente a consulta de Licitações com filtro parametrizado, ou seja, sem a necessidade de passar pela tela de filtro.</w:t>
            </w:r>
          </w:p>
        </w:tc>
      </w:tr>
      <w:tr w:rsidR="00610BD1" w:rsidRPr="00610BD1" w14:paraId="3AE9316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AFF767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117</w:t>
            </w:r>
          </w:p>
        </w:tc>
        <w:tc>
          <w:tcPr>
            <w:tcW w:w="9337" w:type="dxa"/>
            <w:tcBorders>
              <w:right w:val="single" w:sz="4" w:space="0" w:color="000000"/>
            </w:tcBorders>
            <w:shd w:val="clear" w:color="FFFFFF" w:fill="FFFFFF"/>
            <w:vAlign w:val="center"/>
          </w:tcPr>
          <w:p w14:paraId="357093F7" w14:textId="77777777" w:rsidR="00610BD1" w:rsidRPr="00610BD1" w:rsidRDefault="00610BD1" w:rsidP="000E5194">
            <w:pPr>
              <w:widowControl w:val="0"/>
              <w:jc w:val="both"/>
              <w:rPr>
                <w:rFonts w:ascii="Arial" w:hAnsi="Arial" w:cs="Arial"/>
              </w:rPr>
            </w:pPr>
            <w:r w:rsidRPr="00610BD1">
              <w:rPr>
                <w:rFonts w:ascii="Arial" w:hAnsi="Arial" w:cs="Arial"/>
              </w:rPr>
              <w:t>Na consulta de ordem cronológica de pagamentos, permitir a exibição das colunas Justificativa e Ordem de Pagamentos.</w:t>
            </w:r>
          </w:p>
        </w:tc>
      </w:tr>
      <w:tr w:rsidR="00610BD1" w:rsidRPr="00610BD1" w14:paraId="4A536E8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F1887D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118</w:t>
            </w:r>
          </w:p>
        </w:tc>
        <w:tc>
          <w:tcPr>
            <w:tcW w:w="9337" w:type="dxa"/>
            <w:tcBorders>
              <w:top w:val="single" w:sz="4" w:space="0" w:color="000000"/>
              <w:right w:val="single" w:sz="4" w:space="0" w:color="000000"/>
            </w:tcBorders>
            <w:shd w:val="clear" w:color="auto" w:fill="auto"/>
            <w:vAlign w:val="bottom"/>
          </w:tcPr>
          <w:p w14:paraId="0B1F4980"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Possibilitar habilitar e desabilitar as colunas Justificativa e Ordem de pagamento.</w:t>
            </w:r>
          </w:p>
        </w:tc>
      </w:tr>
      <w:tr w:rsidR="00610BD1" w:rsidRPr="00610BD1" w14:paraId="576B331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DC4A96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119</w:t>
            </w:r>
          </w:p>
        </w:tc>
        <w:tc>
          <w:tcPr>
            <w:tcW w:w="9337" w:type="dxa"/>
            <w:tcBorders>
              <w:top w:val="single" w:sz="4" w:space="0" w:color="000000"/>
              <w:bottom w:val="single" w:sz="4" w:space="0" w:color="000000"/>
              <w:right w:val="single" w:sz="4" w:space="0" w:color="000000"/>
            </w:tcBorders>
            <w:shd w:val="clear" w:color="FFFFFF" w:fill="FFFFFF"/>
            <w:vAlign w:val="center"/>
          </w:tcPr>
          <w:p w14:paraId="7CA4C01E"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habilitar o filtro de Categorias para a consulta de Despesas (Movimentação diária)</w:t>
            </w:r>
          </w:p>
        </w:tc>
      </w:tr>
      <w:tr w:rsidR="00610BD1" w:rsidRPr="00610BD1" w14:paraId="6D94108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694AEE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120</w:t>
            </w:r>
          </w:p>
        </w:tc>
        <w:tc>
          <w:tcPr>
            <w:tcW w:w="9337" w:type="dxa"/>
            <w:tcBorders>
              <w:bottom w:val="single" w:sz="4" w:space="0" w:color="000000"/>
              <w:right w:val="single" w:sz="4" w:space="0" w:color="000000"/>
            </w:tcBorders>
            <w:shd w:val="clear" w:color="FFFFFF" w:fill="FFFFFF"/>
            <w:vAlign w:val="center"/>
          </w:tcPr>
          <w:p w14:paraId="5105FBA7" w14:textId="77777777" w:rsidR="00610BD1" w:rsidRPr="00610BD1" w:rsidRDefault="00610BD1" w:rsidP="000E5194">
            <w:pPr>
              <w:widowControl w:val="0"/>
              <w:jc w:val="both"/>
              <w:rPr>
                <w:rFonts w:ascii="Arial" w:hAnsi="Arial" w:cs="Arial"/>
              </w:rPr>
            </w:pPr>
            <w:r w:rsidRPr="00610BD1">
              <w:rPr>
                <w:rFonts w:ascii="Arial" w:hAnsi="Arial" w:cs="Arial"/>
              </w:rPr>
              <w:t>Permitir que ao consultar o termo COVID, sejam listadas todas as consultas do Tema específico</w:t>
            </w:r>
          </w:p>
        </w:tc>
      </w:tr>
      <w:tr w:rsidR="00610BD1" w:rsidRPr="00610BD1" w14:paraId="34817BF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44BFE1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121</w:t>
            </w:r>
          </w:p>
        </w:tc>
        <w:tc>
          <w:tcPr>
            <w:tcW w:w="9337" w:type="dxa"/>
            <w:tcBorders>
              <w:right w:val="single" w:sz="4" w:space="0" w:color="000000"/>
            </w:tcBorders>
            <w:shd w:val="clear" w:color="FFFFFF" w:fill="FFFFFF"/>
            <w:vAlign w:val="center"/>
          </w:tcPr>
          <w:p w14:paraId="525F7E6A" w14:textId="77777777" w:rsidR="00610BD1" w:rsidRPr="00610BD1" w:rsidRDefault="00610BD1" w:rsidP="000E5194">
            <w:pPr>
              <w:widowControl w:val="0"/>
              <w:jc w:val="both"/>
              <w:rPr>
                <w:rFonts w:ascii="Arial" w:hAnsi="Arial" w:cs="Arial"/>
              </w:rPr>
            </w:pPr>
            <w:r w:rsidRPr="00610BD1">
              <w:rPr>
                <w:rFonts w:ascii="Arial" w:hAnsi="Arial" w:cs="Arial"/>
              </w:rPr>
              <w:t>Exibir em cada consulta de informação, a Data e a Hora da última atualização por área. Ou seja, ao executar uma consulta no TB de qualquer exercício, será apresentado a Data e Hora da última atualização dessa área nesse exercício.</w:t>
            </w:r>
          </w:p>
        </w:tc>
      </w:tr>
      <w:tr w:rsidR="00610BD1" w:rsidRPr="00610BD1" w14:paraId="0D8EAE1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67E0CF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122</w:t>
            </w:r>
          </w:p>
        </w:tc>
        <w:tc>
          <w:tcPr>
            <w:tcW w:w="9337" w:type="dxa"/>
            <w:tcBorders>
              <w:top w:val="single" w:sz="4" w:space="0" w:color="000000"/>
              <w:bottom w:val="single" w:sz="4" w:space="0" w:color="000000"/>
              <w:right w:val="single" w:sz="4" w:space="0" w:color="000000"/>
            </w:tcBorders>
            <w:shd w:val="clear" w:color="FFFFFF" w:fill="FFFFFF"/>
            <w:vAlign w:val="center"/>
          </w:tcPr>
          <w:p w14:paraId="0CC5710D"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Patrimônios específicos do tema.</w:t>
            </w:r>
          </w:p>
        </w:tc>
      </w:tr>
      <w:tr w:rsidR="00610BD1" w:rsidRPr="00610BD1" w14:paraId="4CBA45C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5BA05F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123</w:t>
            </w:r>
          </w:p>
        </w:tc>
        <w:tc>
          <w:tcPr>
            <w:tcW w:w="9337" w:type="dxa"/>
            <w:tcBorders>
              <w:bottom w:val="single" w:sz="4" w:space="0" w:color="000000"/>
              <w:right w:val="single" w:sz="4" w:space="0" w:color="000000"/>
            </w:tcBorders>
            <w:shd w:val="clear" w:color="FFFFFF" w:fill="FFFFFF"/>
            <w:vAlign w:val="center"/>
          </w:tcPr>
          <w:p w14:paraId="3C84C65A" w14:textId="77777777" w:rsidR="00610BD1" w:rsidRPr="00610BD1" w:rsidRDefault="00610BD1" w:rsidP="000E5194">
            <w:pPr>
              <w:widowControl w:val="0"/>
              <w:jc w:val="both"/>
              <w:rPr>
                <w:rFonts w:ascii="Arial" w:hAnsi="Arial" w:cs="Arial"/>
              </w:rPr>
            </w:pPr>
            <w:r w:rsidRPr="00610BD1">
              <w:rPr>
                <w:rFonts w:ascii="Arial" w:hAnsi="Arial" w:cs="Arial"/>
              </w:rPr>
              <w:t>Menu em destaque para o tema COVID-19 com a opção de um menu para visualizar Compras Diretas específicos do tema.</w:t>
            </w:r>
          </w:p>
        </w:tc>
      </w:tr>
      <w:tr w:rsidR="00610BD1" w:rsidRPr="00610BD1" w14:paraId="7C57EDB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114EB3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lang w:val="pt-PT"/>
              </w:rPr>
              <w:t>124</w:t>
            </w:r>
          </w:p>
        </w:tc>
        <w:tc>
          <w:tcPr>
            <w:tcW w:w="9337" w:type="dxa"/>
            <w:tcBorders>
              <w:right w:val="single" w:sz="4" w:space="0" w:color="000000"/>
            </w:tcBorders>
            <w:shd w:val="clear" w:color="FFFFFF" w:fill="FFFFFF"/>
            <w:vAlign w:val="center"/>
          </w:tcPr>
          <w:p w14:paraId="3A918995" w14:textId="77777777" w:rsidR="00610BD1" w:rsidRPr="00610BD1" w:rsidRDefault="00610BD1" w:rsidP="000E5194">
            <w:pPr>
              <w:widowControl w:val="0"/>
              <w:jc w:val="both"/>
              <w:rPr>
                <w:rFonts w:ascii="Arial" w:hAnsi="Arial" w:cs="Arial"/>
              </w:rPr>
            </w:pPr>
            <w:r w:rsidRPr="00610BD1">
              <w:rPr>
                <w:rFonts w:ascii="Arial" w:hAnsi="Arial" w:cs="Arial"/>
              </w:rPr>
              <w:t xml:space="preserve">Possibilitar de criação de Temas e Link relacionados a Calamidade Pública na página do </w:t>
            </w:r>
            <w:proofErr w:type="spellStart"/>
            <w:r w:rsidRPr="00610BD1">
              <w:rPr>
                <w:rFonts w:ascii="Arial" w:hAnsi="Arial" w:cs="Arial"/>
              </w:rPr>
              <w:t>Covid</w:t>
            </w:r>
            <w:proofErr w:type="spellEnd"/>
            <w:r w:rsidRPr="00610BD1">
              <w:rPr>
                <w:rFonts w:ascii="Arial" w:hAnsi="Arial" w:cs="Arial"/>
              </w:rPr>
              <w:t xml:space="preserve"> 19.</w:t>
            </w:r>
          </w:p>
        </w:tc>
      </w:tr>
      <w:tr w:rsidR="00610BD1" w:rsidRPr="00610BD1" w14:paraId="7540CC3F"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447AED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125</w:t>
            </w:r>
          </w:p>
        </w:tc>
        <w:tc>
          <w:tcPr>
            <w:tcW w:w="9337" w:type="dxa"/>
            <w:tcBorders>
              <w:top w:val="single" w:sz="4" w:space="0" w:color="000000"/>
              <w:bottom w:val="single" w:sz="4" w:space="0" w:color="000000"/>
              <w:right w:val="single" w:sz="4" w:space="0" w:color="000000"/>
            </w:tcBorders>
            <w:shd w:val="clear" w:color="FFFFFF" w:fill="FFFFFF"/>
            <w:vAlign w:val="center"/>
          </w:tcPr>
          <w:p w14:paraId="5D0A753F" w14:textId="77777777" w:rsidR="00610BD1" w:rsidRPr="00610BD1" w:rsidRDefault="00610BD1" w:rsidP="000E5194">
            <w:pPr>
              <w:widowControl w:val="0"/>
              <w:jc w:val="both"/>
              <w:rPr>
                <w:rFonts w:ascii="Arial" w:hAnsi="Arial" w:cs="Arial"/>
              </w:rPr>
            </w:pPr>
            <w:r w:rsidRPr="00610BD1">
              <w:rPr>
                <w:rFonts w:ascii="Arial" w:hAnsi="Arial" w:cs="Arial"/>
              </w:rPr>
              <w:t>Exibir na Página Covid-19 os Temas e Links relacionado a Calamidade Pública</w:t>
            </w:r>
          </w:p>
        </w:tc>
      </w:tr>
      <w:tr w:rsidR="00610BD1" w:rsidRPr="00610BD1" w14:paraId="7901978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1E88F5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126</w:t>
            </w:r>
          </w:p>
        </w:tc>
        <w:tc>
          <w:tcPr>
            <w:tcW w:w="9337" w:type="dxa"/>
            <w:tcBorders>
              <w:bottom w:val="single" w:sz="4" w:space="0" w:color="000000"/>
              <w:right w:val="single" w:sz="4" w:space="0" w:color="000000"/>
            </w:tcBorders>
            <w:shd w:val="clear" w:color="FFFFFF" w:fill="FFFFFF"/>
            <w:vAlign w:val="center"/>
          </w:tcPr>
          <w:p w14:paraId="61CFB939" w14:textId="77777777" w:rsidR="00610BD1" w:rsidRPr="00610BD1" w:rsidRDefault="00610BD1" w:rsidP="000E5194">
            <w:pPr>
              <w:widowControl w:val="0"/>
              <w:jc w:val="both"/>
              <w:rPr>
                <w:rFonts w:ascii="Arial" w:hAnsi="Arial" w:cs="Arial"/>
              </w:rPr>
            </w:pPr>
            <w:r w:rsidRPr="00610BD1">
              <w:rPr>
                <w:rFonts w:ascii="Arial" w:hAnsi="Arial" w:cs="Arial"/>
              </w:rPr>
              <w:t>Apresentar o “Código da Fundamentação” na tela de detalhamento da Licitação, área de Informações do Edital.</w:t>
            </w:r>
          </w:p>
        </w:tc>
      </w:tr>
      <w:tr w:rsidR="00610BD1" w:rsidRPr="00610BD1" w14:paraId="388505B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D1EC50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127</w:t>
            </w:r>
          </w:p>
        </w:tc>
        <w:tc>
          <w:tcPr>
            <w:tcW w:w="9337" w:type="dxa"/>
            <w:tcBorders>
              <w:right w:val="single" w:sz="4" w:space="0" w:color="000000"/>
            </w:tcBorders>
            <w:shd w:val="clear" w:color="FFFFFF" w:fill="FFFFFF"/>
            <w:vAlign w:val="center"/>
          </w:tcPr>
          <w:p w14:paraId="30794CD3" w14:textId="77777777" w:rsidR="00610BD1" w:rsidRPr="00610BD1" w:rsidRDefault="00610BD1" w:rsidP="000E5194">
            <w:pPr>
              <w:widowControl w:val="0"/>
              <w:jc w:val="both"/>
              <w:rPr>
                <w:rFonts w:ascii="Arial" w:hAnsi="Arial" w:cs="Arial"/>
              </w:rPr>
            </w:pPr>
            <w:r w:rsidRPr="00610BD1">
              <w:rPr>
                <w:rFonts w:ascii="Arial" w:hAnsi="Arial" w:cs="Arial"/>
              </w:rPr>
              <w:t>Demonstrar na consulta de licitações os fornecedores vencedores da licitação, a partir da adjudicação do processo, momento no qual, são declarados os fornecedores como vencedores.</w:t>
            </w:r>
          </w:p>
        </w:tc>
      </w:tr>
      <w:tr w:rsidR="00610BD1" w:rsidRPr="00610BD1" w14:paraId="2AE95A1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239B0E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128</w:t>
            </w:r>
          </w:p>
        </w:tc>
        <w:tc>
          <w:tcPr>
            <w:tcW w:w="9337" w:type="dxa"/>
            <w:tcBorders>
              <w:top w:val="single" w:sz="4" w:space="0" w:color="000000"/>
              <w:bottom w:val="single" w:sz="4" w:space="0" w:color="000000"/>
              <w:right w:val="single" w:sz="4" w:space="0" w:color="000000"/>
            </w:tcBorders>
            <w:shd w:val="clear" w:color="FFFFFF" w:fill="FFFFFF"/>
            <w:vAlign w:val="center"/>
          </w:tcPr>
          <w:p w14:paraId="5A452D57" w14:textId="77777777" w:rsidR="00610BD1" w:rsidRPr="00610BD1" w:rsidRDefault="00610BD1" w:rsidP="000E5194">
            <w:pPr>
              <w:widowControl w:val="0"/>
              <w:jc w:val="both"/>
              <w:rPr>
                <w:rFonts w:ascii="Arial" w:hAnsi="Arial" w:cs="Arial"/>
              </w:rPr>
            </w:pPr>
            <w:r w:rsidRPr="00610BD1">
              <w:rPr>
                <w:rFonts w:ascii="Arial" w:hAnsi="Arial" w:cs="Arial"/>
              </w:rPr>
              <w:t>Possibilitar a consulta de Licitações para todas as combinações de Modalidades.</w:t>
            </w:r>
          </w:p>
        </w:tc>
      </w:tr>
      <w:tr w:rsidR="00610BD1" w:rsidRPr="00610BD1" w14:paraId="27F68A2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5532FFD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129</w:t>
            </w:r>
          </w:p>
        </w:tc>
        <w:tc>
          <w:tcPr>
            <w:tcW w:w="9337" w:type="dxa"/>
            <w:tcBorders>
              <w:bottom w:val="single" w:sz="4" w:space="0" w:color="000000"/>
              <w:right w:val="single" w:sz="4" w:space="0" w:color="000000"/>
            </w:tcBorders>
            <w:shd w:val="clear" w:color="FFFFFF" w:fill="FFFFFF"/>
            <w:vAlign w:val="center"/>
          </w:tcPr>
          <w:p w14:paraId="208EF916" w14:textId="77777777" w:rsidR="00610BD1" w:rsidRPr="00610BD1" w:rsidRDefault="00610BD1" w:rsidP="000E5194">
            <w:pPr>
              <w:widowControl w:val="0"/>
              <w:jc w:val="both"/>
              <w:rPr>
                <w:rFonts w:ascii="Arial" w:hAnsi="Arial" w:cs="Arial"/>
              </w:rPr>
            </w:pPr>
            <w:r w:rsidRPr="00610BD1">
              <w:rPr>
                <w:rFonts w:ascii="Arial" w:hAnsi="Arial" w:cs="Arial"/>
              </w:rPr>
              <w:t>Possibilitar consultar empenhos de “Restos a Pagar” em Consulta  de Despesas &gt; Covid-19</w:t>
            </w:r>
          </w:p>
        </w:tc>
      </w:tr>
      <w:tr w:rsidR="00610BD1" w:rsidRPr="00610BD1" w14:paraId="0109CC8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381DABE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130</w:t>
            </w:r>
          </w:p>
        </w:tc>
        <w:tc>
          <w:tcPr>
            <w:tcW w:w="9337" w:type="dxa"/>
            <w:tcBorders>
              <w:bottom w:val="single" w:sz="4" w:space="0" w:color="000000"/>
              <w:right w:val="single" w:sz="4" w:space="0" w:color="000000"/>
            </w:tcBorders>
            <w:shd w:val="clear" w:color="FFFFFF" w:fill="FFFFFF"/>
            <w:vAlign w:val="center"/>
          </w:tcPr>
          <w:p w14:paraId="6558217E" w14:textId="77777777" w:rsidR="00610BD1" w:rsidRPr="00610BD1" w:rsidRDefault="00610BD1" w:rsidP="000E5194">
            <w:pPr>
              <w:widowControl w:val="0"/>
              <w:jc w:val="both"/>
              <w:rPr>
                <w:rFonts w:ascii="Arial" w:hAnsi="Arial" w:cs="Arial"/>
              </w:rPr>
            </w:pPr>
            <w:r w:rsidRPr="00610BD1">
              <w:rPr>
                <w:rFonts w:ascii="Arial" w:hAnsi="Arial" w:cs="Arial"/>
              </w:rPr>
              <w:t>Permitir a visualização das etapas de empenho, colunas Valor do Empenho, em Liquidação, Liquidado, Pago e Anulado.</w:t>
            </w:r>
          </w:p>
        </w:tc>
      </w:tr>
      <w:tr w:rsidR="00610BD1" w:rsidRPr="00610BD1" w14:paraId="664AE037"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FF8CE4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131</w:t>
            </w:r>
          </w:p>
        </w:tc>
        <w:tc>
          <w:tcPr>
            <w:tcW w:w="9337" w:type="dxa"/>
            <w:tcBorders>
              <w:bottom w:val="single" w:sz="4" w:space="0" w:color="000000"/>
              <w:right w:val="single" w:sz="4" w:space="0" w:color="000000"/>
            </w:tcBorders>
            <w:shd w:val="clear" w:color="FFFFFF" w:fill="FFFFFF"/>
            <w:vAlign w:val="center"/>
          </w:tcPr>
          <w:p w14:paraId="370F7010" w14:textId="77777777" w:rsidR="00610BD1" w:rsidRPr="00610BD1" w:rsidRDefault="00610BD1" w:rsidP="000E5194">
            <w:pPr>
              <w:widowControl w:val="0"/>
              <w:jc w:val="both"/>
              <w:rPr>
                <w:rFonts w:ascii="Arial" w:hAnsi="Arial" w:cs="Arial"/>
              </w:rPr>
            </w:pPr>
            <w:r w:rsidRPr="00610BD1">
              <w:rPr>
                <w:rFonts w:ascii="Arial" w:hAnsi="Arial" w:cs="Arial"/>
              </w:rPr>
              <w:t>Permitir a visualização das Fonte de Recurso nas consultas de Despesas &gt; Covid-19</w:t>
            </w:r>
          </w:p>
        </w:tc>
      </w:tr>
      <w:tr w:rsidR="00610BD1" w:rsidRPr="00610BD1" w14:paraId="141AD81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18885F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132</w:t>
            </w:r>
          </w:p>
        </w:tc>
        <w:tc>
          <w:tcPr>
            <w:tcW w:w="9337" w:type="dxa"/>
            <w:tcBorders>
              <w:bottom w:val="single" w:sz="4" w:space="0" w:color="000000"/>
              <w:right w:val="single" w:sz="4" w:space="0" w:color="000000"/>
            </w:tcBorders>
            <w:shd w:val="clear" w:color="FFFFFF" w:fill="FFFFFF"/>
            <w:vAlign w:val="center"/>
          </w:tcPr>
          <w:p w14:paraId="4D88CC85"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Permitir a consulta de arquivos anexos de bens patrimoniais.</w:t>
            </w:r>
          </w:p>
        </w:tc>
      </w:tr>
      <w:tr w:rsidR="00610BD1" w:rsidRPr="00610BD1" w14:paraId="16EC7FBD"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64E0D90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133</w:t>
            </w:r>
          </w:p>
        </w:tc>
        <w:tc>
          <w:tcPr>
            <w:tcW w:w="9337" w:type="dxa"/>
            <w:tcBorders>
              <w:bottom w:val="single" w:sz="4" w:space="0" w:color="000000"/>
              <w:right w:val="single" w:sz="4" w:space="0" w:color="000000"/>
            </w:tcBorders>
            <w:shd w:val="clear" w:color="FFFFFF" w:fill="FFFFFF"/>
            <w:vAlign w:val="center"/>
          </w:tcPr>
          <w:p w14:paraId="20F29FE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Relação de bens contendo identificação do bem, unidade gestora, descrição, número da placa, situação, data de aquisição, valor de aquisição, tipo de ingresso, data da baixa, tipo da baixa, valor atual, data de avaliação, nota fiscal, número série, processo licitatório, fornecedor, data de cedência, data de devolução, documento de entrega, documento de recebimento, observação de ingresso, observação de saída.</w:t>
            </w:r>
          </w:p>
        </w:tc>
      </w:tr>
      <w:tr w:rsidR="00610BD1" w:rsidRPr="00610BD1" w14:paraId="7C8EF748"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9ED38F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134</w:t>
            </w:r>
          </w:p>
        </w:tc>
        <w:tc>
          <w:tcPr>
            <w:tcW w:w="9337" w:type="dxa"/>
            <w:tcBorders>
              <w:bottom w:val="single" w:sz="4" w:space="0" w:color="000000"/>
              <w:right w:val="single" w:sz="4" w:space="0" w:color="000000"/>
            </w:tcBorders>
            <w:shd w:val="clear" w:color="FFFFFF" w:fill="FFFFFF"/>
            <w:vAlign w:val="bottom"/>
          </w:tcPr>
          <w:p w14:paraId="6CAE7A19" w14:textId="77777777" w:rsidR="00610BD1" w:rsidRPr="00610BD1" w:rsidRDefault="00610BD1" w:rsidP="000E5194">
            <w:pPr>
              <w:widowControl w:val="0"/>
              <w:jc w:val="both"/>
              <w:rPr>
                <w:rFonts w:ascii="Arial" w:hAnsi="Arial" w:cs="Arial"/>
              </w:rPr>
            </w:pPr>
            <w:r w:rsidRPr="00610BD1">
              <w:rPr>
                <w:rFonts w:ascii="Arial" w:hAnsi="Arial" w:cs="Arial"/>
              </w:rPr>
              <w:t>Permitir a visualização do Fornecedor na consulta de Estoque</w:t>
            </w:r>
          </w:p>
        </w:tc>
      </w:tr>
      <w:tr w:rsidR="00610BD1" w:rsidRPr="00610BD1" w14:paraId="3D36C38A"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3B17C1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135</w:t>
            </w:r>
          </w:p>
        </w:tc>
        <w:tc>
          <w:tcPr>
            <w:tcW w:w="9337" w:type="dxa"/>
            <w:tcBorders>
              <w:bottom w:val="single" w:sz="4" w:space="0" w:color="000000"/>
              <w:right w:val="single" w:sz="4" w:space="0" w:color="000000"/>
            </w:tcBorders>
            <w:shd w:val="clear" w:color="FFFFFF" w:fill="FFFFFF"/>
            <w:vAlign w:val="bottom"/>
          </w:tcPr>
          <w:p w14:paraId="1AF17C35" w14:textId="77777777" w:rsidR="00610BD1" w:rsidRPr="00610BD1" w:rsidRDefault="00610BD1" w:rsidP="000E5194">
            <w:pPr>
              <w:widowControl w:val="0"/>
              <w:jc w:val="both"/>
              <w:rPr>
                <w:rFonts w:ascii="Arial" w:hAnsi="Arial" w:cs="Arial"/>
              </w:rPr>
            </w:pPr>
            <w:r w:rsidRPr="00610BD1">
              <w:rPr>
                <w:rFonts w:ascii="Arial" w:hAnsi="Arial" w:cs="Arial"/>
              </w:rPr>
              <w:t>Proporcionar ao usuário uma consulta com mais detalhado dos tipos de Despesas Diárias, Passagens e Adiantamento com a inclusão do filtro Desdobramentos das Despesas.</w:t>
            </w:r>
          </w:p>
        </w:tc>
      </w:tr>
      <w:tr w:rsidR="00610BD1" w:rsidRPr="00610BD1" w14:paraId="6C446A2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8F8472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136</w:t>
            </w:r>
          </w:p>
        </w:tc>
        <w:tc>
          <w:tcPr>
            <w:tcW w:w="9337" w:type="dxa"/>
            <w:tcBorders>
              <w:bottom w:val="single" w:sz="4" w:space="0" w:color="000000"/>
              <w:right w:val="single" w:sz="4" w:space="0" w:color="000000"/>
            </w:tcBorders>
            <w:shd w:val="clear" w:color="FFFFFF" w:fill="FFFFFF"/>
            <w:vAlign w:val="center"/>
          </w:tcPr>
          <w:p w14:paraId="67CE3141" w14:textId="77777777" w:rsidR="00610BD1" w:rsidRPr="00610BD1" w:rsidRDefault="00610BD1" w:rsidP="000E5194">
            <w:pPr>
              <w:widowControl w:val="0"/>
              <w:jc w:val="both"/>
              <w:rPr>
                <w:rFonts w:ascii="Arial" w:hAnsi="Arial" w:cs="Arial"/>
              </w:rPr>
            </w:pPr>
            <w:r w:rsidRPr="00610BD1">
              <w:rPr>
                <w:rFonts w:ascii="Arial" w:hAnsi="Arial" w:cs="Arial"/>
              </w:rPr>
              <w:t>Possibilitar a visualização do  Número do Processo Administrativo nas consultas de Contratos e Licitações para amplia a transparência.</w:t>
            </w:r>
          </w:p>
        </w:tc>
      </w:tr>
      <w:tr w:rsidR="00610BD1" w:rsidRPr="00610BD1" w14:paraId="18476105"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7A8FDF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137</w:t>
            </w:r>
          </w:p>
        </w:tc>
        <w:tc>
          <w:tcPr>
            <w:tcW w:w="9337" w:type="dxa"/>
            <w:tcBorders>
              <w:bottom w:val="single" w:sz="4" w:space="0" w:color="000000"/>
            </w:tcBorders>
            <w:shd w:val="clear" w:color="FFFFFF" w:fill="FFFFFF"/>
            <w:vAlign w:val="center"/>
          </w:tcPr>
          <w:p w14:paraId="49247FCB" w14:textId="77777777" w:rsidR="00610BD1" w:rsidRPr="00610BD1" w:rsidRDefault="00610BD1" w:rsidP="000E5194">
            <w:pPr>
              <w:widowControl w:val="0"/>
              <w:jc w:val="both"/>
              <w:rPr>
                <w:rFonts w:ascii="Arial" w:hAnsi="Arial" w:cs="Arial"/>
              </w:rPr>
            </w:pPr>
            <w:r w:rsidRPr="00610BD1">
              <w:rPr>
                <w:rFonts w:ascii="Arial" w:hAnsi="Arial" w:cs="Arial"/>
              </w:rPr>
              <w:t>Viabilizar a consulta da informação do Custo com Meio de Transporte na consulta de Diárias</w:t>
            </w:r>
          </w:p>
        </w:tc>
      </w:tr>
      <w:tr w:rsidR="00610BD1" w:rsidRPr="00610BD1" w14:paraId="07CDD20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561C13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138</w:t>
            </w:r>
          </w:p>
        </w:tc>
        <w:tc>
          <w:tcPr>
            <w:tcW w:w="9337" w:type="dxa"/>
            <w:tcBorders>
              <w:bottom w:val="single" w:sz="4" w:space="0" w:color="000000"/>
              <w:right w:val="single" w:sz="4" w:space="0" w:color="000000"/>
            </w:tcBorders>
            <w:shd w:val="clear" w:color="FFFFFF" w:fill="FFFFFF"/>
            <w:vAlign w:val="center"/>
          </w:tcPr>
          <w:p w14:paraId="123EA1B2" w14:textId="77777777" w:rsidR="00610BD1" w:rsidRPr="00610BD1" w:rsidRDefault="00610BD1" w:rsidP="000E5194">
            <w:pPr>
              <w:widowControl w:val="0"/>
              <w:jc w:val="both"/>
              <w:rPr>
                <w:rFonts w:ascii="Arial" w:hAnsi="Arial" w:cs="Arial"/>
              </w:rPr>
            </w:pPr>
            <w:r w:rsidRPr="00610BD1">
              <w:rPr>
                <w:rFonts w:ascii="Arial" w:hAnsi="Arial" w:cs="Arial"/>
              </w:rPr>
              <w:t>Possibilitar a consulta de "DESPESA COVID19", onde as despesas “Orçamentárias” e "Restos a Pagar" possam ser consultadas separadamente.</w:t>
            </w:r>
          </w:p>
        </w:tc>
      </w:tr>
      <w:tr w:rsidR="00610BD1" w:rsidRPr="00610BD1" w14:paraId="5E844F5E"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E0012E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139</w:t>
            </w:r>
          </w:p>
        </w:tc>
        <w:tc>
          <w:tcPr>
            <w:tcW w:w="9337" w:type="dxa"/>
            <w:tcBorders>
              <w:bottom w:val="single" w:sz="4" w:space="0" w:color="000000"/>
              <w:right w:val="single" w:sz="4" w:space="0" w:color="000000"/>
            </w:tcBorders>
            <w:shd w:val="clear" w:color="FFFFFF" w:fill="FFFFFF"/>
            <w:vAlign w:val="center"/>
          </w:tcPr>
          <w:p w14:paraId="63E18A52" w14:textId="77777777" w:rsidR="00610BD1" w:rsidRPr="00610BD1" w:rsidRDefault="00610BD1" w:rsidP="000E5194">
            <w:pPr>
              <w:widowControl w:val="0"/>
              <w:jc w:val="both"/>
              <w:rPr>
                <w:rFonts w:ascii="Arial" w:hAnsi="Arial" w:cs="Arial"/>
              </w:rPr>
            </w:pPr>
            <w:r w:rsidRPr="00610BD1">
              <w:rPr>
                <w:rFonts w:ascii="Arial" w:hAnsi="Arial" w:cs="Arial"/>
              </w:rPr>
              <w:t>Apresentar a ordenação de qualquer publicação em ordem decrescente de Data de Inclusão, caso o usuário não utilize o parâmetro de Critérios de Ordenação contido na página de Filtro de Publicações.</w:t>
            </w:r>
          </w:p>
        </w:tc>
      </w:tr>
      <w:tr w:rsidR="00610BD1" w:rsidRPr="00610BD1" w14:paraId="219C1A1B"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4E5B25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140</w:t>
            </w:r>
          </w:p>
        </w:tc>
        <w:tc>
          <w:tcPr>
            <w:tcW w:w="9337" w:type="dxa"/>
            <w:tcBorders>
              <w:bottom w:val="single" w:sz="4" w:space="0" w:color="000000"/>
              <w:right w:val="single" w:sz="4" w:space="0" w:color="000000"/>
            </w:tcBorders>
            <w:shd w:val="clear" w:color="000000" w:fill="FFFFFF"/>
            <w:vAlign w:val="center"/>
          </w:tcPr>
          <w:p w14:paraId="4AF7DB1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rPr>
              <w:t>Apresentar Temas da página específica do COVID19 no Portal de Transparências em ordem alfabética.</w:t>
            </w:r>
          </w:p>
        </w:tc>
      </w:tr>
      <w:tr w:rsidR="00610BD1" w:rsidRPr="00610BD1" w14:paraId="587F390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7CA24C1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141</w:t>
            </w:r>
          </w:p>
        </w:tc>
        <w:tc>
          <w:tcPr>
            <w:tcW w:w="9337" w:type="dxa"/>
            <w:tcBorders>
              <w:bottom w:val="single" w:sz="4" w:space="0" w:color="000000"/>
              <w:right w:val="single" w:sz="4" w:space="0" w:color="000000"/>
            </w:tcBorders>
            <w:shd w:val="clear" w:color="000000" w:fill="FFFFFF"/>
            <w:vAlign w:val="bottom"/>
          </w:tcPr>
          <w:p w14:paraId="794EA0E4" w14:textId="77777777" w:rsidR="00610BD1" w:rsidRPr="00610BD1" w:rsidRDefault="00610BD1" w:rsidP="000E5194">
            <w:pPr>
              <w:widowControl w:val="0"/>
              <w:jc w:val="both"/>
              <w:rPr>
                <w:rFonts w:ascii="Arial" w:hAnsi="Arial" w:cs="Arial"/>
                <w:color w:val="000000"/>
                <w:sz w:val="22"/>
                <w:szCs w:val="22"/>
              </w:rPr>
            </w:pPr>
            <w:r w:rsidRPr="00610BD1">
              <w:rPr>
                <w:rFonts w:ascii="Arial" w:hAnsi="Arial" w:cs="Arial"/>
                <w:color w:val="000000"/>
                <w:sz w:val="22"/>
                <w:szCs w:val="22"/>
              </w:rPr>
              <w:t>Apresentar indicação no Portal de Transparência do caminho que está sendo navegado nas pesquisas de informações.</w:t>
            </w:r>
          </w:p>
        </w:tc>
      </w:tr>
      <w:tr w:rsidR="00610BD1" w:rsidRPr="00610BD1" w14:paraId="119B2BF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23BC62B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142</w:t>
            </w:r>
          </w:p>
        </w:tc>
        <w:tc>
          <w:tcPr>
            <w:tcW w:w="9337" w:type="dxa"/>
            <w:tcBorders>
              <w:right w:val="single" w:sz="4" w:space="0" w:color="000000"/>
            </w:tcBorders>
            <w:shd w:val="clear" w:color="000000" w:fill="FFFFFF"/>
            <w:vAlign w:val="center"/>
          </w:tcPr>
          <w:p w14:paraId="0D22F845" w14:textId="77777777" w:rsidR="00610BD1" w:rsidRPr="00610BD1" w:rsidRDefault="00610BD1" w:rsidP="000E5194">
            <w:pPr>
              <w:widowControl w:val="0"/>
              <w:jc w:val="both"/>
              <w:rPr>
                <w:rFonts w:ascii="Arial" w:hAnsi="Arial" w:cs="Arial"/>
                <w:color w:val="000000"/>
                <w:sz w:val="22"/>
                <w:szCs w:val="22"/>
              </w:rPr>
            </w:pPr>
            <w:r w:rsidRPr="00610BD1">
              <w:rPr>
                <w:rFonts w:ascii="Arial" w:hAnsi="Arial" w:cs="Arial"/>
                <w:color w:val="000000"/>
                <w:sz w:val="22"/>
                <w:szCs w:val="22"/>
              </w:rPr>
              <w:t>Consultar os dados do processo licitatório através de hiperlink contido na consulta de empenho.</w:t>
            </w:r>
          </w:p>
        </w:tc>
      </w:tr>
      <w:tr w:rsidR="00610BD1" w:rsidRPr="00610BD1" w14:paraId="7D51F9DC"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08F32FE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143</w:t>
            </w:r>
          </w:p>
        </w:tc>
        <w:tc>
          <w:tcPr>
            <w:tcW w:w="9337" w:type="dxa"/>
            <w:tcBorders>
              <w:top w:val="single" w:sz="4" w:space="0" w:color="000000"/>
              <w:bottom w:val="single" w:sz="4" w:space="0" w:color="000000"/>
              <w:right w:val="single" w:sz="4" w:space="0" w:color="000000"/>
            </w:tcBorders>
            <w:shd w:val="clear" w:color="000000" w:fill="FFFFFF"/>
            <w:vAlign w:val="bottom"/>
          </w:tcPr>
          <w:p w14:paraId="7480693B" w14:textId="77777777" w:rsidR="00610BD1" w:rsidRPr="00610BD1" w:rsidRDefault="00610BD1" w:rsidP="000E5194">
            <w:pPr>
              <w:widowControl w:val="0"/>
              <w:jc w:val="both"/>
              <w:rPr>
                <w:rFonts w:ascii="Arial" w:hAnsi="Arial" w:cs="Arial"/>
                <w:color w:val="000000"/>
                <w:sz w:val="22"/>
                <w:szCs w:val="22"/>
              </w:rPr>
            </w:pPr>
            <w:r w:rsidRPr="00610BD1">
              <w:rPr>
                <w:rFonts w:ascii="Arial" w:hAnsi="Arial" w:cs="Arial"/>
                <w:color w:val="000000"/>
                <w:sz w:val="22"/>
                <w:szCs w:val="22"/>
              </w:rPr>
              <w:t>Possibilitar a visualização da data de repasse das transferências recebidas</w:t>
            </w:r>
          </w:p>
        </w:tc>
      </w:tr>
      <w:tr w:rsidR="00610BD1" w:rsidRPr="00610BD1" w14:paraId="17079EF0"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CEB6FD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144</w:t>
            </w:r>
          </w:p>
        </w:tc>
        <w:tc>
          <w:tcPr>
            <w:tcW w:w="9337" w:type="dxa"/>
            <w:tcBorders>
              <w:bottom w:val="single" w:sz="4" w:space="0" w:color="000000"/>
              <w:right w:val="single" w:sz="4" w:space="0" w:color="000000"/>
            </w:tcBorders>
            <w:shd w:val="clear" w:color="FFFFFF" w:fill="FFFFFF"/>
            <w:vAlign w:val="center"/>
          </w:tcPr>
          <w:p w14:paraId="7F2DB1B6" w14:textId="77777777" w:rsidR="00610BD1" w:rsidRPr="00610BD1" w:rsidRDefault="00610BD1" w:rsidP="000E5194">
            <w:pPr>
              <w:widowControl w:val="0"/>
              <w:jc w:val="both"/>
              <w:rPr>
                <w:rFonts w:ascii="Arial" w:hAnsi="Arial" w:cs="Arial"/>
              </w:rPr>
            </w:pPr>
            <w:r w:rsidRPr="00610BD1">
              <w:rPr>
                <w:rFonts w:ascii="Arial" w:hAnsi="Arial" w:cs="Arial"/>
              </w:rPr>
              <w:t>Possibilidade de consultar publicações diversas da entidade que envolvem temas como: Prestação de Contas, Planejamento/Orçamento, Lei 9.755/98 (Contas Públicas), Lei de Responsabilidade Fiscal (RREO e RGF), Anexos da Lei 4.320/64, Licitações, Lei de Acesso à Informação, Contratos, Gestão Pessoal e Auditorias e Inspeções de Controle Interno. Apresentar separação por paginação dos resultados da consulta de Outras Publicações.</w:t>
            </w:r>
          </w:p>
        </w:tc>
      </w:tr>
      <w:tr w:rsidR="00610BD1" w:rsidRPr="00610BD1" w14:paraId="54C28F69"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1A690E9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145</w:t>
            </w:r>
          </w:p>
        </w:tc>
        <w:tc>
          <w:tcPr>
            <w:tcW w:w="9337" w:type="dxa"/>
            <w:tcBorders>
              <w:bottom w:val="single" w:sz="4" w:space="0" w:color="000000"/>
              <w:right w:val="single" w:sz="4" w:space="0" w:color="000000"/>
            </w:tcBorders>
            <w:shd w:val="clear" w:color="FFFFFF" w:fill="FFFFFF"/>
            <w:vAlign w:val="center"/>
          </w:tcPr>
          <w:p w14:paraId="4B609F0D" w14:textId="77777777" w:rsidR="00610BD1" w:rsidRPr="00610BD1" w:rsidRDefault="00610BD1" w:rsidP="000E5194">
            <w:pPr>
              <w:widowControl w:val="0"/>
              <w:jc w:val="both"/>
              <w:rPr>
                <w:rFonts w:ascii="Arial" w:hAnsi="Arial" w:cs="Arial"/>
              </w:rPr>
            </w:pPr>
            <w:r w:rsidRPr="00610BD1">
              <w:rPr>
                <w:rFonts w:ascii="Arial" w:hAnsi="Arial" w:cs="Arial"/>
              </w:rPr>
              <w:t>Deverá ser capaz de localizar e exibir as licitações que se caracterizam no contexto de "Registro de Preços", contexto esse aplicável com o uso da Nova Lei de Licitações, 14.133/2021.</w:t>
            </w:r>
          </w:p>
        </w:tc>
      </w:tr>
      <w:tr w:rsidR="00610BD1" w:rsidRPr="00610BD1" w14:paraId="0B39E903" w14:textId="77777777" w:rsidTr="000E5194">
        <w:trPr>
          <w:trHeight w:val="290"/>
          <w:jc w:val="center"/>
        </w:trPr>
        <w:tc>
          <w:tcPr>
            <w:tcW w:w="580" w:type="dxa"/>
            <w:tcBorders>
              <w:left w:val="single" w:sz="4" w:space="0" w:color="000000"/>
              <w:bottom w:val="single" w:sz="4" w:space="0" w:color="000000"/>
              <w:right w:val="single" w:sz="4" w:space="0" w:color="000000"/>
            </w:tcBorders>
            <w:shd w:val="clear" w:color="000000" w:fill="FFFFFF"/>
            <w:vAlign w:val="center"/>
          </w:tcPr>
          <w:p w14:paraId="4704993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146</w:t>
            </w:r>
          </w:p>
        </w:tc>
        <w:tc>
          <w:tcPr>
            <w:tcW w:w="9337" w:type="dxa"/>
            <w:tcBorders>
              <w:bottom w:val="single" w:sz="4" w:space="0" w:color="000000"/>
              <w:right w:val="single" w:sz="4" w:space="0" w:color="000000"/>
            </w:tcBorders>
            <w:shd w:val="clear" w:color="FFFFFF" w:fill="FFFFFF"/>
            <w:vAlign w:val="center"/>
          </w:tcPr>
          <w:p w14:paraId="1677C128" w14:textId="77777777" w:rsidR="00610BD1" w:rsidRPr="00610BD1" w:rsidRDefault="00610BD1" w:rsidP="000E5194">
            <w:pPr>
              <w:widowControl w:val="0"/>
              <w:jc w:val="both"/>
              <w:rPr>
                <w:rFonts w:ascii="Arial" w:hAnsi="Arial" w:cs="Arial"/>
              </w:rPr>
            </w:pPr>
            <w:r w:rsidRPr="00610BD1">
              <w:rPr>
                <w:rFonts w:ascii="Arial" w:hAnsi="Arial" w:cs="Arial"/>
              </w:rPr>
              <w:t>Deverá exibir uma consulta onde conste os Devedores Inscritos em Dívida Ativa para com a Fazenda Pública Municipal. Deverá exibir como resultado dessa consulta, minimamente, as informações de:</w:t>
            </w:r>
          </w:p>
        </w:tc>
      </w:tr>
    </w:tbl>
    <w:p w14:paraId="47ACC486" w14:textId="77777777" w:rsidR="00610BD1" w:rsidRPr="00610BD1" w:rsidRDefault="00610BD1" w:rsidP="00610BD1">
      <w:pPr>
        <w:pStyle w:val="SemEspaamento"/>
        <w:tabs>
          <w:tab w:val="left" w:pos="567"/>
        </w:tabs>
        <w:jc w:val="both"/>
        <w:rPr>
          <w:rFonts w:ascii="Arial" w:hAnsi="Arial" w:cs="Arial"/>
          <w:b/>
          <w:sz w:val="20"/>
        </w:rPr>
      </w:pPr>
    </w:p>
    <w:p w14:paraId="49FC1781" w14:textId="77777777" w:rsidR="00610BD1" w:rsidRPr="00610BD1" w:rsidRDefault="00610BD1" w:rsidP="00610BD1">
      <w:pPr>
        <w:pStyle w:val="SemEspaamento"/>
        <w:tabs>
          <w:tab w:val="left" w:pos="567"/>
        </w:tabs>
        <w:jc w:val="both"/>
        <w:rPr>
          <w:rFonts w:ascii="Arial" w:hAnsi="Arial" w:cs="Arial"/>
          <w:b/>
          <w:sz w:val="20"/>
        </w:rPr>
      </w:pPr>
    </w:p>
    <w:p w14:paraId="671E8CFF" w14:textId="77777777" w:rsidR="00610BD1" w:rsidRPr="00610BD1" w:rsidRDefault="00610BD1" w:rsidP="00610BD1">
      <w:pPr>
        <w:tabs>
          <w:tab w:val="left" w:pos="851"/>
        </w:tabs>
        <w:rPr>
          <w:rFonts w:ascii="Arial" w:hAnsi="Arial" w:cs="Arial"/>
          <w:b/>
          <w:sz w:val="22"/>
        </w:rPr>
      </w:pPr>
      <w:r w:rsidRPr="00610BD1">
        <w:rPr>
          <w:rFonts w:ascii="Arial" w:hAnsi="Arial" w:cs="Arial"/>
          <w:b/>
          <w:sz w:val="22"/>
          <w:u w:val="single"/>
        </w:rPr>
        <w:t>2.13.GESTÃO CEMITÉRIO:</w:t>
      </w:r>
    </w:p>
    <w:tbl>
      <w:tblPr>
        <w:tblW w:w="9923" w:type="dxa"/>
        <w:tblInd w:w="-5" w:type="dxa"/>
        <w:tblLayout w:type="fixed"/>
        <w:tblCellMar>
          <w:left w:w="70" w:type="dxa"/>
          <w:right w:w="70" w:type="dxa"/>
        </w:tblCellMar>
        <w:tblLook w:val="04A0" w:firstRow="1" w:lastRow="0" w:firstColumn="1" w:lastColumn="0" w:noHBand="0" w:noVBand="1"/>
      </w:tblPr>
      <w:tblGrid>
        <w:gridCol w:w="564"/>
        <w:gridCol w:w="9359"/>
      </w:tblGrid>
      <w:tr w:rsidR="00610BD1" w:rsidRPr="00610BD1" w14:paraId="35D4550A" w14:textId="77777777" w:rsidTr="000E5194">
        <w:trPr>
          <w:trHeight w:val="290"/>
        </w:trPr>
        <w:tc>
          <w:tcPr>
            <w:tcW w:w="56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140A60"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58" w:type="dxa"/>
            <w:tcBorders>
              <w:top w:val="single" w:sz="4" w:space="0" w:color="000000"/>
              <w:bottom w:val="single" w:sz="4" w:space="0" w:color="000000"/>
              <w:right w:val="single" w:sz="4" w:space="0" w:color="000000"/>
            </w:tcBorders>
            <w:shd w:val="clear" w:color="auto" w:fill="auto"/>
            <w:vAlign w:val="bottom"/>
          </w:tcPr>
          <w:p w14:paraId="0DDEC265"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2FC5C19F"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DCF2AE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358" w:type="dxa"/>
            <w:tcBorders>
              <w:bottom w:val="single" w:sz="4" w:space="0" w:color="000000"/>
              <w:right w:val="single" w:sz="4" w:space="0" w:color="000000"/>
            </w:tcBorders>
            <w:shd w:val="clear" w:color="auto" w:fill="auto"/>
            <w:vAlign w:val="center"/>
          </w:tcPr>
          <w:p w14:paraId="7FAD2086" w14:textId="77777777" w:rsidR="00610BD1" w:rsidRPr="00610BD1" w:rsidRDefault="00610BD1" w:rsidP="000E5194">
            <w:pPr>
              <w:widowControl w:val="0"/>
              <w:rPr>
                <w:rFonts w:ascii="Arial" w:hAnsi="Arial" w:cs="Arial"/>
                <w:color w:val="000000"/>
              </w:rPr>
            </w:pPr>
            <w:r w:rsidRPr="00610BD1">
              <w:rPr>
                <w:rFonts w:ascii="Arial" w:hAnsi="Arial" w:cs="Arial"/>
                <w:color w:val="000000"/>
              </w:rPr>
              <w:t>Cadastro de cemitérios: Permitir o cadastramento de mais de um cemitério municipal.</w:t>
            </w:r>
          </w:p>
        </w:tc>
      </w:tr>
      <w:tr w:rsidR="00610BD1" w:rsidRPr="00610BD1" w14:paraId="07940061"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0A1BDD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358" w:type="dxa"/>
            <w:tcBorders>
              <w:bottom w:val="single" w:sz="4" w:space="0" w:color="000000"/>
              <w:right w:val="single" w:sz="4" w:space="0" w:color="000000"/>
            </w:tcBorders>
            <w:shd w:val="clear" w:color="auto" w:fill="auto"/>
            <w:vAlign w:val="center"/>
          </w:tcPr>
          <w:p w14:paraId="67FD9D9A" w14:textId="77777777" w:rsidR="00610BD1" w:rsidRPr="00610BD1" w:rsidRDefault="00610BD1" w:rsidP="000E5194">
            <w:pPr>
              <w:widowControl w:val="0"/>
              <w:rPr>
                <w:rFonts w:ascii="Arial" w:hAnsi="Arial" w:cs="Arial"/>
                <w:color w:val="000000"/>
              </w:rPr>
            </w:pPr>
            <w:r w:rsidRPr="00610BD1">
              <w:rPr>
                <w:rFonts w:ascii="Arial" w:hAnsi="Arial" w:cs="Arial"/>
                <w:color w:val="000000"/>
              </w:rPr>
              <w:t>Cadastro de usuários: Permitir atribuir usuários do sistema os quais devem ser atribuídos aos cemitérios que atuam, podendo ser o mesmo usuário atuante em mais de um cemitério.</w:t>
            </w:r>
          </w:p>
        </w:tc>
      </w:tr>
      <w:tr w:rsidR="00610BD1" w:rsidRPr="00610BD1" w14:paraId="0EB12F7C"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3DF3E2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358" w:type="dxa"/>
            <w:tcBorders>
              <w:bottom w:val="single" w:sz="4" w:space="0" w:color="000000"/>
              <w:right w:val="single" w:sz="4" w:space="0" w:color="000000"/>
            </w:tcBorders>
            <w:shd w:val="clear" w:color="auto" w:fill="auto"/>
            <w:vAlign w:val="center"/>
          </w:tcPr>
          <w:p w14:paraId="365FA7B2"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níveis de acesso, definido usuário com menor autonomia e administradores e gestores com autonomias distintas.</w:t>
            </w:r>
          </w:p>
        </w:tc>
      </w:tr>
      <w:tr w:rsidR="00610BD1" w:rsidRPr="00610BD1" w14:paraId="0E9685A6"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E77570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358" w:type="dxa"/>
            <w:tcBorders>
              <w:bottom w:val="single" w:sz="4" w:space="0" w:color="000000"/>
              <w:right w:val="single" w:sz="4" w:space="0" w:color="000000"/>
            </w:tcBorders>
            <w:shd w:val="clear" w:color="auto" w:fill="auto"/>
            <w:vAlign w:val="center"/>
          </w:tcPr>
          <w:p w14:paraId="03527D1D"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cadastro geral de pessoas: Deve possuir cadastro completo contemplando dados de contato, dados de localização física.</w:t>
            </w:r>
          </w:p>
        </w:tc>
      </w:tr>
      <w:tr w:rsidR="00610BD1" w:rsidRPr="00610BD1" w14:paraId="1FA0E1F9"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F91E90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w:t>
            </w:r>
          </w:p>
        </w:tc>
        <w:tc>
          <w:tcPr>
            <w:tcW w:w="9358" w:type="dxa"/>
            <w:tcBorders>
              <w:bottom w:val="single" w:sz="4" w:space="0" w:color="000000"/>
              <w:right w:val="single" w:sz="4" w:space="0" w:color="000000"/>
            </w:tcBorders>
            <w:shd w:val="clear" w:color="auto" w:fill="auto"/>
            <w:vAlign w:val="center"/>
          </w:tcPr>
          <w:p w14:paraId="5BA68DF5"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preenchimento automático do endereço, com base no CEP ou de ferramenta automatizada que permita o ágil preenchimento dos dados.</w:t>
            </w:r>
          </w:p>
        </w:tc>
      </w:tr>
      <w:tr w:rsidR="00610BD1" w:rsidRPr="00610BD1" w14:paraId="3506CE30"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A09CB7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358" w:type="dxa"/>
            <w:tcBorders>
              <w:bottom w:val="single" w:sz="4" w:space="0" w:color="000000"/>
              <w:right w:val="single" w:sz="4" w:space="0" w:color="000000"/>
            </w:tcBorders>
            <w:shd w:val="clear" w:color="auto" w:fill="auto"/>
            <w:vAlign w:val="center"/>
          </w:tcPr>
          <w:p w14:paraId="64D0B042"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cadastro de acomodações/locais por cemitério: Cadastro de acomodações de falecidos, podendo estas serem classificadas sem limite de tipologia através de cadastro específico para os tipos de acomodação.</w:t>
            </w:r>
          </w:p>
        </w:tc>
      </w:tr>
      <w:tr w:rsidR="00610BD1" w:rsidRPr="00610BD1" w14:paraId="37244047"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120C4B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358" w:type="dxa"/>
            <w:tcBorders>
              <w:bottom w:val="single" w:sz="4" w:space="0" w:color="000000"/>
              <w:right w:val="single" w:sz="4" w:space="0" w:color="000000"/>
            </w:tcBorders>
            <w:shd w:val="clear" w:color="auto" w:fill="auto"/>
            <w:vAlign w:val="center"/>
          </w:tcPr>
          <w:p w14:paraId="412803BD" w14:textId="77777777" w:rsidR="00610BD1" w:rsidRPr="00610BD1" w:rsidRDefault="00610BD1" w:rsidP="000E5194">
            <w:pPr>
              <w:widowControl w:val="0"/>
              <w:rPr>
                <w:rFonts w:ascii="Arial" w:hAnsi="Arial" w:cs="Arial"/>
                <w:color w:val="000000"/>
              </w:rPr>
            </w:pPr>
            <w:r w:rsidRPr="00610BD1">
              <w:rPr>
                <w:rFonts w:ascii="Arial" w:hAnsi="Arial" w:cs="Arial"/>
                <w:color w:val="000000"/>
              </w:rPr>
              <w:t>A acomodação deve permitir estipular o número máximo de falecidos atrelados a ela, ficando assim o controle de ocupação do cemitério, não permitindo que sejam sepultados neste local ao atingir o limite de ocupantes.</w:t>
            </w:r>
          </w:p>
        </w:tc>
      </w:tr>
      <w:tr w:rsidR="00610BD1" w:rsidRPr="00610BD1" w14:paraId="534D1461"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4C2BCB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358" w:type="dxa"/>
            <w:tcBorders>
              <w:bottom w:val="single" w:sz="4" w:space="0" w:color="000000"/>
              <w:right w:val="single" w:sz="4" w:space="0" w:color="000000"/>
            </w:tcBorders>
            <w:shd w:val="clear" w:color="auto" w:fill="auto"/>
            <w:vAlign w:val="center"/>
          </w:tcPr>
          <w:p w14:paraId="3DCF4313"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cadastro de planos de cobrança: Cadastrar por cemitério planos de cobrança informando a recorrência da cobrança em dias permitindo variações de tempo.</w:t>
            </w:r>
          </w:p>
        </w:tc>
      </w:tr>
      <w:tr w:rsidR="00610BD1" w:rsidRPr="00610BD1" w14:paraId="6A39591A"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F13BD5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358" w:type="dxa"/>
            <w:tcBorders>
              <w:bottom w:val="single" w:sz="4" w:space="0" w:color="000000"/>
              <w:right w:val="single" w:sz="4" w:space="0" w:color="000000"/>
            </w:tcBorders>
            <w:shd w:val="clear" w:color="auto" w:fill="auto"/>
            <w:vAlign w:val="center"/>
          </w:tcPr>
          <w:p w14:paraId="43533587" w14:textId="77777777" w:rsidR="00610BD1" w:rsidRPr="00610BD1" w:rsidRDefault="00610BD1" w:rsidP="000E5194">
            <w:pPr>
              <w:widowControl w:val="0"/>
              <w:rPr>
                <w:rFonts w:ascii="Arial" w:hAnsi="Arial" w:cs="Arial"/>
                <w:color w:val="000000"/>
              </w:rPr>
            </w:pPr>
            <w:r w:rsidRPr="00610BD1">
              <w:rPr>
                <w:rFonts w:ascii="Arial" w:hAnsi="Arial" w:cs="Arial"/>
                <w:color w:val="000000"/>
              </w:rPr>
              <w:t>Cadastro financeiro: Deve possuir cadastro de taxas conforme base cadastral do município.</w:t>
            </w:r>
          </w:p>
        </w:tc>
      </w:tr>
      <w:tr w:rsidR="00610BD1" w:rsidRPr="00610BD1" w14:paraId="237BF1BC"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51C2B3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358" w:type="dxa"/>
            <w:tcBorders>
              <w:bottom w:val="single" w:sz="4" w:space="0" w:color="000000"/>
              <w:right w:val="single" w:sz="4" w:space="0" w:color="000000"/>
            </w:tcBorders>
            <w:shd w:val="clear" w:color="auto" w:fill="auto"/>
            <w:vAlign w:val="center"/>
          </w:tcPr>
          <w:p w14:paraId="14B29E9F"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integração automática com o sistema tributário do município.</w:t>
            </w:r>
          </w:p>
        </w:tc>
      </w:tr>
      <w:tr w:rsidR="00610BD1" w:rsidRPr="00610BD1" w14:paraId="041A51F6"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4F5871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358" w:type="dxa"/>
            <w:tcBorders>
              <w:bottom w:val="single" w:sz="4" w:space="0" w:color="000000"/>
              <w:right w:val="single" w:sz="4" w:space="0" w:color="000000"/>
            </w:tcBorders>
            <w:shd w:val="clear" w:color="auto" w:fill="auto"/>
            <w:vAlign w:val="center"/>
          </w:tcPr>
          <w:p w14:paraId="3A4BAC35" w14:textId="77777777" w:rsidR="00610BD1" w:rsidRPr="00610BD1" w:rsidRDefault="00610BD1" w:rsidP="000E5194">
            <w:pPr>
              <w:widowControl w:val="0"/>
              <w:rPr>
                <w:rFonts w:ascii="Arial" w:hAnsi="Arial" w:cs="Arial"/>
                <w:color w:val="000000"/>
              </w:rPr>
            </w:pPr>
            <w:r w:rsidRPr="00610BD1">
              <w:rPr>
                <w:rFonts w:ascii="Arial" w:hAnsi="Arial" w:cs="Arial"/>
                <w:color w:val="000000"/>
              </w:rPr>
              <w:t>Possuir cadastro de recursos: Deve permitir o cadastramento de recursos, como capelas, coroas e outros bens do cemitério colocados à disposição da população.</w:t>
            </w:r>
          </w:p>
        </w:tc>
      </w:tr>
      <w:tr w:rsidR="00610BD1" w:rsidRPr="00610BD1" w14:paraId="093CCC7A"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0C702A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358" w:type="dxa"/>
            <w:tcBorders>
              <w:bottom w:val="single" w:sz="4" w:space="0" w:color="000000"/>
              <w:right w:val="single" w:sz="4" w:space="0" w:color="000000"/>
            </w:tcBorders>
            <w:shd w:val="clear" w:color="auto" w:fill="auto"/>
            <w:vAlign w:val="center"/>
          </w:tcPr>
          <w:p w14:paraId="6DBD10DC"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gerenciar a reserva dos recursos, controlando a quantidade de recursos disponíveis por data e horário, evitando o conflito de uso.</w:t>
            </w:r>
          </w:p>
        </w:tc>
      </w:tr>
      <w:tr w:rsidR="00610BD1" w:rsidRPr="00610BD1" w14:paraId="77026D2F"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C7D096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w:t>
            </w:r>
          </w:p>
        </w:tc>
        <w:tc>
          <w:tcPr>
            <w:tcW w:w="9358" w:type="dxa"/>
            <w:tcBorders>
              <w:bottom w:val="single" w:sz="4" w:space="0" w:color="000000"/>
              <w:right w:val="single" w:sz="4" w:space="0" w:color="000000"/>
            </w:tcBorders>
            <w:shd w:val="clear" w:color="auto" w:fill="auto"/>
            <w:vAlign w:val="center"/>
          </w:tcPr>
          <w:p w14:paraId="63DED79C"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permitir a criação de documentos próprios, vinculados a cada cemitério, a edição destes devem se dar pelos usuários do sistema e deve permitir a vinculação por tipo de procedimento (sepultamento, exumação, translado) ou agrupados em tipo geral.</w:t>
            </w:r>
          </w:p>
        </w:tc>
      </w:tr>
      <w:tr w:rsidR="00610BD1" w:rsidRPr="00610BD1" w14:paraId="2D38FEFA"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323AB6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358" w:type="dxa"/>
            <w:tcBorders>
              <w:bottom w:val="single" w:sz="4" w:space="0" w:color="000000"/>
              <w:right w:val="single" w:sz="4" w:space="0" w:color="000000"/>
            </w:tcBorders>
            <w:shd w:val="clear" w:color="auto" w:fill="auto"/>
            <w:vAlign w:val="center"/>
          </w:tcPr>
          <w:p w14:paraId="7A731D53" w14:textId="77777777" w:rsidR="00610BD1" w:rsidRPr="00610BD1" w:rsidRDefault="00610BD1" w:rsidP="000E5194">
            <w:pPr>
              <w:widowControl w:val="0"/>
              <w:rPr>
                <w:rFonts w:ascii="Arial" w:hAnsi="Arial" w:cs="Arial"/>
                <w:color w:val="000000"/>
              </w:rPr>
            </w:pPr>
            <w:r w:rsidRPr="00610BD1">
              <w:rPr>
                <w:rFonts w:ascii="Arial" w:hAnsi="Arial" w:cs="Arial"/>
                <w:color w:val="000000"/>
              </w:rPr>
              <w:t>Cadastro de funerárias: Gerenciar cadastro próprio de funerárias atrelando estas aos sepultamentos como forma de gestão dos falecidos.</w:t>
            </w:r>
          </w:p>
        </w:tc>
      </w:tr>
      <w:tr w:rsidR="00610BD1" w:rsidRPr="00610BD1" w14:paraId="59028584"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E9A802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15</w:t>
            </w:r>
          </w:p>
        </w:tc>
        <w:tc>
          <w:tcPr>
            <w:tcW w:w="9358" w:type="dxa"/>
            <w:tcBorders>
              <w:bottom w:val="single" w:sz="4" w:space="0" w:color="000000"/>
              <w:right w:val="single" w:sz="4" w:space="0" w:color="000000"/>
            </w:tcBorders>
            <w:shd w:val="clear" w:color="auto" w:fill="auto"/>
            <w:vAlign w:val="center"/>
          </w:tcPr>
          <w:p w14:paraId="083449DE" w14:textId="77777777" w:rsidR="00610BD1" w:rsidRPr="00610BD1" w:rsidRDefault="00610BD1" w:rsidP="000E5194">
            <w:pPr>
              <w:widowControl w:val="0"/>
              <w:rPr>
                <w:rFonts w:ascii="Arial" w:hAnsi="Arial" w:cs="Arial"/>
                <w:color w:val="000000"/>
              </w:rPr>
            </w:pPr>
            <w:r w:rsidRPr="00610BD1">
              <w:rPr>
                <w:rFonts w:ascii="Arial" w:hAnsi="Arial" w:cs="Arial"/>
                <w:color w:val="000000"/>
              </w:rPr>
              <w:t>Cadastro de médicos: A rotina deve gerenciar cadastro de médicos atrelados ao cadastro de pessoas e permitir seu vinculo no ato do sepultamento.</w:t>
            </w:r>
          </w:p>
        </w:tc>
      </w:tr>
      <w:tr w:rsidR="00610BD1" w:rsidRPr="00610BD1" w14:paraId="17BDC3F0"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0C8F7D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358" w:type="dxa"/>
            <w:tcBorders>
              <w:bottom w:val="single" w:sz="4" w:space="0" w:color="000000"/>
              <w:right w:val="single" w:sz="4" w:space="0" w:color="000000"/>
            </w:tcBorders>
            <w:shd w:val="clear" w:color="auto" w:fill="auto"/>
            <w:vAlign w:val="center"/>
          </w:tcPr>
          <w:p w14:paraId="48D7BEC1"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As acomodações devem ser </w:t>
            </w:r>
            <w:proofErr w:type="spellStart"/>
            <w:r w:rsidRPr="00610BD1">
              <w:rPr>
                <w:rFonts w:ascii="Arial" w:hAnsi="Arial" w:cs="Arial"/>
                <w:color w:val="000000"/>
              </w:rPr>
              <w:t>georreferenciadas</w:t>
            </w:r>
            <w:proofErr w:type="spellEnd"/>
            <w:r w:rsidRPr="00610BD1">
              <w:rPr>
                <w:rFonts w:ascii="Arial" w:hAnsi="Arial" w:cs="Arial"/>
                <w:color w:val="000000"/>
              </w:rPr>
              <w:t xml:space="preserve"> de forma a exibir e direcionar o cidadão ao local do sepultamento do ente.</w:t>
            </w:r>
          </w:p>
        </w:tc>
      </w:tr>
      <w:tr w:rsidR="00610BD1" w:rsidRPr="00610BD1" w14:paraId="3D6F51AC"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6128F2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358" w:type="dxa"/>
            <w:tcBorders>
              <w:bottom w:val="single" w:sz="4" w:space="0" w:color="000000"/>
              <w:right w:val="single" w:sz="4" w:space="0" w:color="000000"/>
            </w:tcBorders>
            <w:shd w:val="clear" w:color="auto" w:fill="auto"/>
            <w:vAlign w:val="center"/>
          </w:tcPr>
          <w:p w14:paraId="710A9126"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permitir o vínculo de fotos às acomodações.</w:t>
            </w:r>
          </w:p>
        </w:tc>
      </w:tr>
      <w:tr w:rsidR="00610BD1" w:rsidRPr="00610BD1" w14:paraId="15704C71"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29CF87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358" w:type="dxa"/>
            <w:tcBorders>
              <w:bottom w:val="single" w:sz="4" w:space="0" w:color="000000"/>
              <w:right w:val="single" w:sz="4" w:space="0" w:color="000000"/>
            </w:tcBorders>
            <w:shd w:val="clear" w:color="auto" w:fill="auto"/>
            <w:vAlign w:val="center"/>
          </w:tcPr>
          <w:p w14:paraId="0AF5DEC8"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Deve criar e permitir o download de códigos </w:t>
            </w:r>
            <w:proofErr w:type="spellStart"/>
            <w:r w:rsidRPr="00610BD1">
              <w:rPr>
                <w:rFonts w:ascii="Arial" w:hAnsi="Arial" w:cs="Arial"/>
                <w:color w:val="000000"/>
              </w:rPr>
              <w:t>QRCode</w:t>
            </w:r>
            <w:proofErr w:type="spellEnd"/>
            <w:r w:rsidRPr="00610BD1">
              <w:rPr>
                <w:rFonts w:ascii="Arial" w:hAnsi="Arial" w:cs="Arial"/>
                <w:color w:val="000000"/>
              </w:rPr>
              <w:t xml:space="preserve"> por acomodação.</w:t>
            </w:r>
          </w:p>
        </w:tc>
      </w:tr>
      <w:tr w:rsidR="00610BD1" w:rsidRPr="00610BD1" w14:paraId="50E796DA"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0313DD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358" w:type="dxa"/>
            <w:tcBorders>
              <w:bottom w:val="single" w:sz="4" w:space="0" w:color="000000"/>
              <w:right w:val="single" w:sz="4" w:space="0" w:color="000000"/>
            </w:tcBorders>
            <w:shd w:val="clear" w:color="auto" w:fill="auto"/>
            <w:vAlign w:val="center"/>
          </w:tcPr>
          <w:p w14:paraId="4C1EB3E1"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possuir mapa de acesso interno e público de forma que o cidadão possa localizar seus entes e obter detalhes sobre o ente no cemitério municipal.</w:t>
            </w:r>
          </w:p>
        </w:tc>
      </w:tr>
      <w:tr w:rsidR="00610BD1" w:rsidRPr="00610BD1" w14:paraId="4007A1D4"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F931A6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358" w:type="dxa"/>
            <w:tcBorders>
              <w:bottom w:val="single" w:sz="4" w:space="0" w:color="000000"/>
              <w:right w:val="single" w:sz="4" w:space="0" w:color="000000"/>
            </w:tcBorders>
            <w:shd w:val="clear" w:color="auto" w:fill="auto"/>
            <w:vAlign w:val="center"/>
          </w:tcPr>
          <w:p w14:paraId="29691998" w14:textId="77777777" w:rsidR="00610BD1" w:rsidRPr="00610BD1" w:rsidRDefault="00610BD1" w:rsidP="000E5194">
            <w:pPr>
              <w:widowControl w:val="0"/>
              <w:rPr>
                <w:rFonts w:ascii="Arial" w:hAnsi="Arial" w:cs="Arial"/>
                <w:color w:val="000000"/>
              </w:rPr>
            </w:pPr>
            <w:r w:rsidRPr="00610BD1">
              <w:rPr>
                <w:rFonts w:ascii="Arial" w:hAnsi="Arial" w:cs="Arial"/>
                <w:color w:val="000000"/>
              </w:rPr>
              <w:t>Os falecidos devem possuir perfil editável pelo responsável e pelos funcionários do cemitério. Para editar o perfil deve ser necessário acesso com senha.</w:t>
            </w:r>
          </w:p>
        </w:tc>
      </w:tr>
      <w:tr w:rsidR="00610BD1" w:rsidRPr="00610BD1" w14:paraId="646FEB38"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FD8120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358" w:type="dxa"/>
            <w:tcBorders>
              <w:bottom w:val="single" w:sz="4" w:space="0" w:color="000000"/>
              <w:right w:val="single" w:sz="4" w:space="0" w:color="000000"/>
            </w:tcBorders>
            <w:shd w:val="clear" w:color="auto" w:fill="auto"/>
            <w:vAlign w:val="center"/>
          </w:tcPr>
          <w:p w14:paraId="1F38E32D"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possuir integração com mapa online, listando a rota entre o local do visitante até o local da acomodação.</w:t>
            </w:r>
          </w:p>
        </w:tc>
      </w:tr>
      <w:tr w:rsidR="00610BD1" w:rsidRPr="00610BD1" w14:paraId="6DB4A635"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49FB43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22</w:t>
            </w:r>
          </w:p>
        </w:tc>
        <w:tc>
          <w:tcPr>
            <w:tcW w:w="9358" w:type="dxa"/>
            <w:tcBorders>
              <w:bottom w:val="single" w:sz="4" w:space="0" w:color="000000"/>
              <w:right w:val="single" w:sz="4" w:space="0" w:color="000000"/>
            </w:tcBorders>
            <w:shd w:val="clear" w:color="auto" w:fill="auto"/>
            <w:vAlign w:val="center"/>
          </w:tcPr>
          <w:p w14:paraId="6DD05E0A" w14:textId="77777777" w:rsidR="00610BD1" w:rsidRPr="00610BD1" w:rsidRDefault="00610BD1" w:rsidP="000E5194">
            <w:pPr>
              <w:widowControl w:val="0"/>
              <w:rPr>
                <w:rFonts w:ascii="Arial" w:hAnsi="Arial" w:cs="Arial"/>
                <w:color w:val="000000"/>
              </w:rPr>
            </w:pPr>
            <w:r w:rsidRPr="00610BD1">
              <w:rPr>
                <w:rFonts w:ascii="Arial" w:hAnsi="Arial" w:cs="Arial"/>
                <w:color w:val="000000"/>
              </w:rPr>
              <w:t xml:space="preserve">O perfil do falecido deve ser exibido em página pública onde o cidadão terá acesso sem a necessidade de senha, carregando este através da leitura do </w:t>
            </w:r>
            <w:proofErr w:type="spellStart"/>
            <w:r w:rsidRPr="00610BD1">
              <w:rPr>
                <w:rFonts w:ascii="Arial" w:hAnsi="Arial" w:cs="Arial"/>
                <w:color w:val="000000"/>
              </w:rPr>
              <w:t>QRCode</w:t>
            </w:r>
            <w:proofErr w:type="spellEnd"/>
            <w:r w:rsidRPr="00610BD1">
              <w:rPr>
                <w:rFonts w:ascii="Arial" w:hAnsi="Arial" w:cs="Arial"/>
                <w:color w:val="000000"/>
              </w:rPr>
              <w:t xml:space="preserve"> da acomodação.</w:t>
            </w:r>
          </w:p>
        </w:tc>
      </w:tr>
      <w:tr w:rsidR="00610BD1" w:rsidRPr="00610BD1" w14:paraId="642619AA"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65933C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23</w:t>
            </w:r>
          </w:p>
        </w:tc>
        <w:tc>
          <w:tcPr>
            <w:tcW w:w="9358" w:type="dxa"/>
            <w:tcBorders>
              <w:bottom w:val="single" w:sz="4" w:space="0" w:color="000000"/>
              <w:right w:val="single" w:sz="4" w:space="0" w:color="000000"/>
            </w:tcBorders>
            <w:shd w:val="clear" w:color="auto" w:fill="auto"/>
            <w:vAlign w:val="center"/>
          </w:tcPr>
          <w:p w14:paraId="6723D16C" w14:textId="77777777" w:rsidR="00610BD1" w:rsidRPr="00610BD1" w:rsidRDefault="00610BD1" w:rsidP="000E5194">
            <w:pPr>
              <w:widowControl w:val="0"/>
              <w:rPr>
                <w:rFonts w:ascii="Arial" w:hAnsi="Arial" w:cs="Arial"/>
                <w:color w:val="000000"/>
              </w:rPr>
            </w:pPr>
            <w:r w:rsidRPr="00610BD1">
              <w:rPr>
                <w:rFonts w:ascii="Arial" w:hAnsi="Arial" w:cs="Arial"/>
                <w:color w:val="000000"/>
              </w:rPr>
              <w:t>Ao exibir em mapa as acomodações o sistema deve permitir visualizar todos os falecidos sepultados na acomodação e seus perfis.</w:t>
            </w:r>
          </w:p>
        </w:tc>
      </w:tr>
      <w:tr w:rsidR="00610BD1" w:rsidRPr="00610BD1" w14:paraId="476BB249"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4B36B2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358" w:type="dxa"/>
            <w:tcBorders>
              <w:bottom w:val="single" w:sz="4" w:space="0" w:color="000000"/>
              <w:right w:val="single" w:sz="4" w:space="0" w:color="000000"/>
            </w:tcBorders>
            <w:shd w:val="clear" w:color="auto" w:fill="auto"/>
            <w:vAlign w:val="center"/>
          </w:tcPr>
          <w:p w14:paraId="122242DC"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possuir painel de gestão onde indique em números e gráfico a atual ocupação do cemitério assim como disponibilidade de acomodações.</w:t>
            </w:r>
          </w:p>
        </w:tc>
      </w:tr>
      <w:tr w:rsidR="00610BD1" w:rsidRPr="00610BD1" w14:paraId="26D70978"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9A3757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358" w:type="dxa"/>
            <w:tcBorders>
              <w:bottom w:val="single" w:sz="4" w:space="0" w:color="000000"/>
              <w:right w:val="single" w:sz="4" w:space="0" w:color="000000"/>
            </w:tcBorders>
            <w:shd w:val="clear" w:color="auto" w:fill="auto"/>
            <w:vAlign w:val="bottom"/>
          </w:tcPr>
          <w:p w14:paraId="5EDEDD27"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exibir em forma de gráfico o crescimento ou redução dos sepultamentos por mês, dos últimos 3 anos ou mais.</w:t>
            </w:r>
          </w:p>
        </w:tc>
      </w:tr>
      <w:tr w:rsidR="00610BD1" w:rsidRPr="00610BD1" w14:paraId="03A829C7"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293147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26</w:t>
            </w:r>
          </w:p>
        </w:tc>
        <w:tc>
          <w:tcPr>
            <w:tcW w:w="9358" w:type="dxa"/>
            <w:tcBorders>
              <w:bottom w:val="single" w:sz="4" w:space="0" w:color="000000"/>
              <w:right w:val="single" w:sz="4" w:space="0" w:color="000000"/>
            </w:tcBorders>
            <w:shd w:val="clear" w:color="auto" w:fill="auto"/>
            <w:vAlign w:val="bottom"/>
          </w:tcPr>
          <w:p w14:paraId="7F83F057"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possuir relatórios gerenciais, contendo no mínimo os seguintes conteúdos:</w:t>
            </w:r>
            <w:r w:rsidRPr="00610BD1">
              <w:rPr>
                <w:rFonts w:ascii="Arial" w:hAnsi="Arial" w:cs="Arial"/>
                <w:color w:val="000000"/>
              </w:rPr>
              <w:br/>
              <w:t xml:space="preserve">Relação de Falecidos                               </w:t>
            </w:r>
            <w:r w:rsidRPr="00610BD1">
              <w:rPr>
                <w:rFonts w:ascii="Arial" w:hAnsi="Arial" w:cs="Arial"/>
                <w:color w:val="000000"/>
              </w:rPr>
              <w:br/>
              <w:t xml:space="preserve">Relação de Responsáveis                            </w:t>
            </w:r>
            <w:r w:rsidRPr="00610BD1">
              <w:rPr>
                <w:rFonts w:ascii="Arial" w:hAnsi="Arial" w:cs="Arial"/>
                <w:color w:val="000000"/>
              </w:rPr>
              <w:br/>
              <w:t xml:space="preserve">Relação de Acomodações                             </w:t>
            </w:r>
            <w:r w:rsidRPr="00610BD1">
              <w:rPr>
                <w:rFonts w:ascii="Arial" w:hAnsi="Arial" w:cs="Arial"/>
                <w:color w:val="000000"/>
              </w:rPr>
              <w:br/>
              <w:t>Relação de planos de cobrança Sintético e Analítico</w:t>
            </w:r>
          </w:p>
        </w:tc>
      </w:tr>
      <w:tr w:rsidR="00610BD1" w:rsidRPr="00610BD1" w14:paraId="5BB87324"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557679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27</w:t>
            </w:r>
          </w:p>
        </w:tc>
        <w:tc>
          <w:tcPr>
            <w:tcW w:w="9358" w:type="dxa"/>
            <w:tcBorders>
              <w:bottom w:val="single" w:sz="4" w:space="0" w:color="000000"/>
              <w:right w:val="single" w:sz="4" w:space="0" w:color="000000"/>
            </w:tcBorders>
            <w:shd w:val="clear" w:color="auto" w:fill="auto"/>
            <w:vAlign w:val="bottom"/>
          </w:tcPr>
          <w:p w14:paraId="652F1EAB"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ser totalmente web, desenvolvido em tecnologia web.</w:t>
            </w:r>
          </w:p>
        </w:tc>
      </w:tr>
      <w:tr w:rsidR="00610BD1" w:rsidRPr="00610BD1" w14:paraId="17D17F51"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E2610E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28</w:t>
            </w:r>
          </w:p>
        </w:tc>
        <w:tc>
          <w:tcPr>
            <w:tcW w:w="9358" w:type="dxa"/>
            <w:tcBorders>
              <w:bottom w:val="single" w:sz="4" w:space="0" w:color="000000"/>
              <w:right w:val="single" w:sz="4" w:space="0" w:color="000000"/>
            </w:tcBorders>
            <w:shd w:val="clear" w:color="auto" w:fill="auto"/>
            <w:vAlign w:val="bottom"/>
          </w:tcPr>
          <w:p w14:paraId="25646709" w14:textId="77777777" w:rsidR="00610BD1" w:rsidRPr="00610BD1" w:rsidRDefault="00610BD1" w:rsidP="000E5194">
            <w:pPr>
              <w:widowControl w:val="0"/>
              <w:rPr>
                <w:rFonts w:ascii="Arial" w:hAnsi="Arial" w:cs="Arial"/>
                <w:color w:val="000000"/>
              </w:rPr>
            </w:pPr>
            <w:r w:rsidRPr="00610BD1">
              <w:rPr>
                <w:rFonts w:ascii="Arial" w:hAnsi="Arial" w:cs="Arial"/>
                <w:color w:val="000000"/>
              </w:rPr>
              <w:t>A base de dados deve estar presente em datacenter seguro e monitorado.</w:t>
            </w:r>
          </w:p>
        </w:tc>
      </w:tr>
      <w:tr w:rsidR="00610BD1" w:rsidRPr="00610BD1" w14:paraId="665A6ECF"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B0DFEF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29</w:t>
            </w:r>
          </w:p>
        </w:tc>
        <w:tc>
          <w:tcPr>
            <w:tcW w:w="9358" w:type="dxa"/>
            <w:tcBorders>
              <w:bottom w:val="single" w:sz="4" w:space="0" w:color="000000"/>
              <w:right w:val="single" w:sz="4" w:space="0" w:color="000000"/>
            </w:tcBorders>
            <w:shd w:val="clear" w:color="auto" w:fill="auto"/>
            <w:vAlign w:val="bottom"/>
          </w:tcPr>
          <w:p w14:paraId="42FC5BCC"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possuir rotina de mensageria, permitindo ao município a comunicação por e-mail com os responsáveis pelos sepultamentos.</w:t>
            </w:r>
          </w:p>
        </w:tc>
      </w:tr>
      <w:tr w:rsidR="00610BD1" w:rsidRPr="00610BD1" w14:paraId="29FDB980"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659E2E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30</w:t>
            </w:r>
          </w:p>
        </w:tc>
        <w:tc>
          <w:tcPr>
            <w:tcW w:w="9358" w:type="dxa"/>
            <w:tcBorders>
              <w:bottom w:val="single" w:sz="4" w:space="0" w:color="000000"/>
              <w:right w:val="single" w:sz="4" w:space="0" w:color="000000"/>
            </w:tcBorders>
            <w:shd w:val="clear" w:color="auto" w:fill="auto"/>
            <w:vAlign w:val="bottom"/>
          </w:tcPr>
          <w:p w14:paraId="31627A61"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 mensageria deve ser capaz de verificar débitos pendentes ou não para envio das mensagens de cobrança.</w:t>
            </w:r>
          </w:p>
        </w:tc>
      </w:tr>
      <w:tr w:rsidR="00610BD1" w:rsidRPr="00610BD1" w14:paraId="4FABE0F4"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5C22A5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31</w:t>
            </w:r>
          </w:p>
        </w:tc>
        <w:tc>
          <w:tcPr>
            <w:tcW w:w="9358" w:type="dxa"/>
            <w:tcBorders>
              <w:bottom w:val="single" w:sz="4" w:space="0" w:color="000000"/>
              <w:right w:val="single" w:sz="4" w:space="0" w:color="000000"/>
            </w:tcBorders>
            <w:shd w:val="clear" w:color="auto" w:fill="auto"/>
            <w:vAlign w:val="bottom"/>
          </w:tcPr>
          <w:p w14:paraId="04DDE521"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possuir opção de criação customizada de campos variáveis para dados referentes a acomodações, parametrizáveis por cemitério.</w:t>
            </w:r>
          </w:p>
        </w:tc>
      </w:tr>
      <w:tr w:rsidR="00610BD1" w:rsidRPr="00610BD1" w14:paraId="49E64050"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FE1D2C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32</w:t>
            </w:r>
          </w:p>
        </w:tc>
        <w:tc>
          <w:tcPr>
            <w:tcW w:w="9358" w:type="dxa"/>
            <w:tcBorders>
              <w:bottom w:val="single" w:sz="4" w:space="0" w:color="000000"/>
              <w:right w:val="single" w:sz="4" w:space="0" w:color="000000"/>
            </w:tcBorders>
            <w:shd w:val="clear" w:color="auto" w:fill="auto"/>
            <w:vAlign w:val="bottom"/>
          </w:tcPr>
          <w:p w14:paraId="6560B400"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permitir a criação customizada de campos cadastrais variáveis para o recurso de sepultamento, os quais deverá ser por cemitério, garantindo a aderência às necessidades.</w:t>
            </w:r>
          </w:p>
        </w:tc>
      </w:tr>
      <w:tr w:rsidR="00610BD1" w:rsidRPr="00610BD1" w14:paraId="2107BF7E"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13E0E8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33</w:t>
            </w:r>
          </w:p>
        </w:tc>
        <w:tc>
          <w:tcPr>
            <w:tcW w:w="9358" w:type="dxa"/>
            <w:tcBorders>
              <w:bottom w:val="single" w:sz="4" w:space="0" w:color="000000"/>
              <w:right w:val="single" w:sz="4" w:space="0" w:color="000000"/>
            </w:tcBorders>
            <w:shd w:val="clear" w:color="auto" w:fill="auto"/>
            <w:vAlign w:val="bottom"/>
          </w:tcPr>
          <w:p w14:paraId="64BF7C13"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permitir informar quais débitos serão passíveis de lançamento parcelado, permitindo que o usuário defina a quantidade de parcelas até o limite especificado em parâmetro.</w:t>
            </w:r>
          </w:p>
        </w:tc>
      </w:tr>
      <w:tr w:rsidR="00610BD1" w:rsidRPr="00610BD1" w14:paraId="47ED8757"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14A0F6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34</w:t>
            </w:r>
          </w:p>
        </w:tc>
        <w:tc>
          <w:tcPr>
            <w:tcW w:w="9358" w:type="dxa"/>
            <w:tcBorders>
              <w:bottom w:val="single" w:sz="4" w:space="0" w:color="000000"/>
              <w:right w:val="single" w:sz="4" w:space="0" w:color="000000"/>
            </w:tcBorders>
            <w:shd w:val="clear" w:color="auto" w:fill="auto"/>
            <w:vAlign w:val="bottom"/>
          </w:tcPr>
          <w:p w14:paraId="513DB8F6"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exibir extrato financeiro integrado ao sistema tributário.</w:t>
            </w:r>
          </w:p>
        </w:tc>
      </w:tr>
      <w:tr w:rsidR="00610BD1" w:rsidRPr="00610BD1" w14:paraId="00148A59"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7E6DE38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35</w:t>
            </w:r>
          </w:p>
        </w:tc>
        <w:tc>
          <w:tcPr>
            <w:tcW w:w="9358" w:type="dxa"/>
            <w:tcBorders>
              <w:bottom w:val="single" w:sz="4" w:space="0" w:color="000000"/>
              <w:right w:val="single" w:sz="4" w:space="0" w:color="000000"/>
            </w:tcBorders>
            <w:shd w:val="clear" w:color="auto" w:fill="auto"/>
            <w:vAlign w:val="bottom"/>
          </w:tcPr>
          <w:p w14:paraId="58BDAFF7"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permitir a geração de boletos de cobrança diretamente pela plataforma do sistema, onde os boletos devem ser integrados ao sistema tributário.</w:t>
            </w:r>
          </w:p>
        </w:tc>
      </w:tr>
      <w:tr w:rsidR="00610BD1" w:rsidRPr="00610BD1" w14:paraId="5D6751D7"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F0C363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36</w:t>
            </w:r>
          </w:p>
        </w:tc>
        <w:tc>
          <w:tcPr>
            <w:tcW w:w="9358" w:type="dxa"/>
            <w:tcBorders>
              <w:bottom w:val="single" w:sz="4" w:space="0" w:color="000000"/>
              <w:right w:val="single" w:sz="4" w:space="0" w:color="000000"/>
            </w:tcBorders>
            <w:shd w:val="clear" w:color="auto" w:fill="auto"/>
            <w:vAlign w:val="bottom"/>
          </w:tcPr>
          <w:p w14:paraId="028903E6"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possuir histórico de movimentações, permitindo o registro de ocorrências ao cadastro do sepultado.</w:t>
            </w:r>
          </w:p>
        </w:tc>
      </w:tr>
      <w:tr w:rsidR="00610BD1" w:rsidRPr="00610BD1" w14:paraId="5CB858D6"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FBB834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37</w:t>
            </w:r>
          </w:p>
        </w:tc>
        <w:tc>
          <w:tcPr>
            <w:tcW w:w="9358" w:type="dxa"/>
            <w:tcBorders>
              <w:bottom w:val="single" w:sz="4" w:space="0" w:color="000000"/>
              <w:right w:val="single" w:sz="4" w:space="0" w:color="000000"/>
            </w:tcBorders>
            <w:shd w:val="clear" w:color="auto" w:fill="auto"/>
            <w:vAlign w:val="bottom"/>
          </w:tcPr>
          <w:p w14:paraId="37A8AB17"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permitir anexo de documentos digitalizados às acomodações, registrando assim projetos de construções.</w:t>
            </w:r>
          </w:p>
        </w:tc>
      </w:tr>
      <w:tr w:rsidR="00610BD1" w:rsidRPr="00610BD1" w14:paraId="43B3A1E6"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734EE8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38</w:t>
            </w:r>
          </w:p>
        </w:tc>
        <w:tc>
          <w:tcPr>
            <w:tcW w:w="9358" w:type="dxa"/>
            <w:tcBorders>
              <w:bottom w:val="single" w:sz="4" w:space="0" w:color="000000"/>
              <w:right w:val="single" w:sz="4" w:space="0" w:color="000000"/>
            </w:tcBorders>
            <w:shd w:val="clear" w:color="auto" w:fill="auto"/>
            <w:vAlign w:val="bottom"/>
          </w:tcPr>
          <w:p w14:paraId="34AF49EC"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permitir anexo de documentos digitalizados ao registro de sepultamento, vinculando assim toda documentação digitalizada.</w:t>
            </w:r>
          </w:p>
        </w:tc>
      </w:tr>
      <w:tr w:rsidR="00610BD1" w:rsidRPr="00610BD1" w14:paraId="4F0C3A49"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D56D31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39</w:t>
            </w:r>
          </w:p>
        </w:tc>
        <w:tc>
          <w:tcPr>
            <w:tcW w:w="9358" w:type="dxa"/>
            <w:tcBorders>
              <w:bottom w:val="single" w:sz="4" w:space="0" w:color="000000"/>
              <w:right w:val="single" w:sz="4" w:space="0" w:color="000000"/>
            </w:tcBorders>
            <w:shd w:val="clear" w:color="auto" w:fill="auto"/>
            <w:vAlign w:val="bottom"/>
          </w:tcPr>
          <w:p w14:paraId="66EDE237"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possuir página de acesso público para vinculo ao site do município apresentando o "Obituário Oficial" do município.</w:t>
            </w:r>
          </w:p>
        </w:tc>
      </w:tr>
      <w:tr w:rsidR="00610BD1" w:rsidRPr="00610BD1" w14:paraId="451BAB9D"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324E85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40</w:t>
            </w:r>
          </w:p>
        </w:tc>
        <w:tc>
          <w:tcPr>
            <w:tcW w:w="9358" w:type="dxa"/>
            <w:tcBorders>
              <w:bottom w:val="single" w:sz="4" w:space="0" w:color="000000"/>
              <w:right w:val="single" w:sz="4" w:space="0" w:color="000000"/>
            </w:tcBorders>
            <w:shd w:val="clear" w:color="auto" w:fill="auto"/>
            <w:vAlign w:val="bottom"/>
          </w:tcPr>
          <w:p w14:paraId="59F27266"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oferecer acesso rápido aos últimos registros de sepultamento através do painel de atendimento.</w:t>
            </w:r>
          </w:p>
        </w:tc>
      </w:tr>
      <w:tr w:rsidR="00610BD1" w:rsidRPr="00610BD1" w14:paraId="5AC15735"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19389D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41</w:t>
            </w:r>
          </w:p>
        </w:tc>
        <w:tc>
          <w:tcPr>
            <w:tcW w:w="9358" w:type="dxa"/>
            <w:tcBorders>
              <w:bottom w:val="single" w:sz="4" w:space="0" w:color="000000"/>
              <w:right w:val="single" w:sz="4" w:space="0" w:color="000000"/>
            </w:tcBorders>
            <w:shd w:val="clear" w:color="auto" w:fill="auto"/>
            <w:vAlign w:val="bottom"/>
          </w:tcPr>
          <w:p w14:paraId="241BD4D9"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possuir controle de protocolos para documentos gerados pelo sistema.</w:t>
            </w:r>
          </w:p>
        </w:tc>
      </w:tr>
      <w:tr w:rsidR="00610BD1" w:rsidRPr="00610BD1" w14:paraId="1C3299F0"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463B65F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42</w:t>
            </w:r>
          </w:p>
        </w:tc>
        <w:tc>
          <w:tcPr>
            <w:tcW w:w="9358" w:type="dxa"/>
            <w:tcBorders>
              <w:bottom w:val="single" w:sz="4" w:space="0" w:color="000000"/>
              <w:right w:val="single" w:sz="4" w:space="0" w:color="000000"/>
            </w:tcBorders>
            <w:shd w:val="clear" w:color="auto" w:fill="auto"/>
            <w:vAlign w:val="bottom"/>
          </w:tcPr>
          <w:p w14:paraId="6FC2B8A6" w14:textId="77777777" w:rsidR="00610BD1" w:rsidRPr="00610BD1" w:rsidRDefault="00610BD1" w:rsidP="000E5194">
            <w:pPr>
              <w:widowControl w:val="0"/>
              <w:rPr>
                <w:rFonts w:ascii="Arial" w:hAnsi="Arial" w:cs="Arial"/>
                <w:color w:val="000000"/>
              </w:rPr>
            </w:pPr>
            <w:r w:rsidRPr="00610BD1">
              <w:rPr>
                <w:rFonts w:ascii="Arial" w:hAnsi="Arial" w:cs="Arial"/>
                <w:color w:val="000000"/>
              </w:rPr>
              <w:t>Deve oferecer opção de iniciar a numeração em conformidade à numeração sequencial existente.</w:t>
            </w:r>
          </w:p>
        </w:tc>
      </w:tr>
      <w:tr w:rsidR="00610BD1" w:rsidRPr="00610BD1" w14:paraId="5B1CFD4D"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5C4859B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43</w:t>
            </w:r>
          </w:p>
        </w:tc>
        <w:tc>
          <w:tcPr>
            <w:tcW w:w="9358" w:type="dxa"/>
            <w:tcBorders>
              <w:bottom w:val="single" w:sz="4" w:space="0" w:color="000000"/>
              <w:right w:val="single" w:sz="4" w:space="0" w:color="000000"/>
            </w:tcBorders>
            <w:shd w:val="clear" w:color="auto" w:fill="auto"/>
            <w:vAlign w:val="bottom"/>
          </w:tcPr>
          <w:p w14:paraId="5EA7816C"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permitir reimpressão dos documentos protocolados fielmente aos originais gerados pelo sistema.</w:t>
            </w:r>
          </w:p>
        </w:tc>
      </w:tr>
      <w:tr w:rsidR="00610BD1" w:rsidRPr="00610BD1" w14:paraId="358EB0D5"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22E507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44</w:t>
            </w:r>
          </w:p>
        </w:tc>
        <w:tc>
          <w:tcPr>
            <w:tcW w:w="9358" w:type="dxa"/>
            <w:tcBorders>
              <w:bottom w:val="single" w:sz="4" w:space="0" w:color="000000"/>
              <w:right w:val="single" w:sz="4" w:space="0" w:color="000000"/>
            </w:tcBorders>
            <w:shd w:val="clear" w:color="auto" w:fill="auto"/>
            <w:vAlign w:val="bottom"/>
          </w:tcPr>
          <w:p w14:paraId="45D272E6"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preservar em banco de dados uma cópia dos documentos gerados que sejam numerados como protocolos.</w:t>
            </w:r>
          </w:p>
        </w:tc>
      </w:tr>
      <w:tr w:rsidR="00610BD1" w:rsidRPr="00610BD1" w14:paraId="02059C6C"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E22AC9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45</w:t>
            </w:r>
          </w:p>
        </w:tc>
        <w:tc>
          <w:tcPr>
            <w:tcW w:w="9358" w:type="dxa"/>
            <w:tcBorders>
              <w:bottom w:val="single" w:sz="4" w:space="0" w:color="000000"/>
              <w:right w:val="single" w:sz="4" w:space="0" w:color="000000"/>
            </w:tcBorders>
            <w:shd w:val="clear" w:color="auto" w:fill="auto"/>
            <w:vAlign w:val="bottom"/>
          </w:tcPr>
          <w:p w14:paraId="534465E3"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possuir controle próprio de convênios bancários ou utilizar rotinas do tributário existente.</w:t>
            </w:r>
          </w:p>
        </w:tc>
      </w:tr>
      <w:tr w:rsidR="00610BD1" w:rsidRPr="00610BD1" w14:paraId="3EB2E29C"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C4E7E6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46</w:t>
            </w:r>
          </w:p>
        </w:tc>
        <w:tc>
          <w:tcPr>
            <w:tcW w:w="9358" w:type="dxa"/>
            <w:tcBorders>
              <w:bottom w:val="single" w:sz="4" w:space="0" w:color="000000"/>
              <w:right w:val="single" w:sz="4" w:space="0" w:color="000000"/>
            </w:tcBorders>
            <w:shd w:val="clear" w:color="auto" w:fill="auto"/>
            <w:vAlign w:val="bottom"/>
          </w:tcPr>
          <w:p w14:paraId="5A5309FC" w14:textId="77777777" w:rsidR="00610BD1" w:rsidRPr="00610BD1" w:rsidRDefault="00610BD1" w:rsidP="000E5194">
            <w:pPr>
              <w:widowControl w:val="0"/>
              <w:rPr>
                <w:rFonts w:ascii="Arial" w:hAnsi="Arial" w:cs="Arial"/>
                <w:color w:val="000000"/>
              </w:rPr>
            </w:pPr>
            <w:r w:rsidRPr="00610BD1">
              <w:rPr>
                <w:rFonts w:ascii="Arial" w:hAnsi="Arial" w:cs="Arial"/>
                <w:color w:val="000000"/>
              </w:rPr>
              <w:t>O sistema deve possuir rotina de geração e impressão de boletos bancários ou utilizar rotinas do tributário existente.</w:t>
            </w:r>
          </w:p>
        </w:tc>
      </w:tr>
      <w:tr w:rsidR="00610BD1" w:rsidRPr="00610BD1" w14:paraId="1606F025"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6FAC613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47</w:t>
            </w:r>
          </w:p>
        </w:tc>
        <w:tc>
          <w:tcPr>
            <w:tcW w:w="9358" w:type="dxa"/>
            <w:tcBorders>
              <w:bottom w:val="single" w:sz="4" w:space="0" w:color="000000"/>
              <w:right w:val="single" w:sz="4" w:space="0" w:color="000000"/>
            </w:tcBorders>
            <w:shd w:val="clear" w:color="auto" w:fill="auto"/>
            <w:vAlign w:val="bottom"/>
          </w:tcPr>
          <w:p w14:paraId="431BA147"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possuir registro de cobranças bancárias assim como baixa de registros e pagamentos bancários, quando não integrado ao sistema tributário.</w:t>
            </w:r>
          </w:p>
        </w:tc>
      </w:tr>
      <w:tr w:rsidR="00610BD1" w:rsidRPr="00610BD1" w14:paraId="15E8D461"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3377CA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48</w:t>
            </w:r>
          </w:p>
        </w:tc>
        <w:tc>
          <w:tcPr>
            <w:tcW w:w="9358" w:type="dxa"/>
            <w:tcBorders>
              <w:bottom w:val="single" w:sz="4" w:space="0" w:color="000000"/>
              <w:right w:val="single" w:sz="4" w:space="0" w:color="000000"/>
            </w:tcBorders>
            <w:shd w:val="clear" w:color="auto" w:fill="auto"/>
            <w:vAlign w:val="bottom"/>
          </w:tcPr>
          <w:p w14:paraId="22B50761"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possuir campos variáveis que possam ser informados no momento da impressão de documentos, os quais devem ser impressos no documento selecionado.</w:t>
            </w:r>
          </w:p>
        </w:tc>
      </w:tr>
      <w:tr w:rsidR="00610BD1" w:rsidRPr="00610BD1" w14:paraId="7CF60C70"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028534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49</w:t>
            </w:r>
          </w:p>
        </w:tc>
        <w:tc>
          <w:tcPr>
            <w:tcW w:w="9358" w:type="dxa"/>
            <w:tcBorders>
              <w:bottom w:val="single" w:sz="4" w:space="0" w:color="000000"/>
              <w:right w:val="single" w:sz="4" w:space="0" w:color="000000"/>
            </w:tcBorders>
            <w:shd w:val="clear" w:color="auto" w:fill="auto"/>
            <w:vAlign w:val="bottom"/>
          </w:tcPr>
          <w:p w14:paraId="46105E14"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avisar sobre débitos existentes no sistema tributário, que estejam vinculados ao CPF do falecido.</w:t>
            </w:r>
          </w:p>
        </w:tc>
      </w:tr>
      <w:tr w:rsidR="00610BD1" w:rsidRPr="00610BD1" w14:paraId="48991338"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0648297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50</w:t>
            </w:r>
          </w:p>
        </w:tc>
        <w:tc>
          <w:tcPr>
            <w:tcW w:w="9358" w:type="dxa"/>
            <w:tcBorders>
              <w:bottom w:val="single" w:sz="4" w:space="0" w:color="000000"/>
              <w:right w:val="single" w:sz="4" w:space="0" w:color="000000"/>
            </w:tcBorders>
            <w:shd w:val="clear" w:color="auto" w:fill="auto"/>
            <w:vAlign w:val="bottom"/>
          </w:tcPr>
          <w:p w14:paraId="196B689D"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registrar dados no histórico das parcelas lançadas no sistema tributário informando sobre sua origem.</w:t>
            </w:r>
          </w:p>
        </w:tc>
      </w:tr>
      <w:tr w:rsidR="00610BD1" w:rsidRPr="00610BD1" w14:paraId="60937D60"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3383306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51</w:t>
            </w:r>
          </w:p>
        </w:tc>
        <w:tc>
          <w:tcPr>
            <w:tcW w:w="9358" w:type="dxa"/>
            <w:tcBorders>
              <w:bottom w:val="single" w:sz="4" w:space="0" w:color="000000"/>
              <w:right w:val="single" w:sz="4" w:space="0" w:color="000000"/>
            </w:tcBorders>
            <w:shd w:val="clear" w:color="auto" w:fill="auto"/>
            <w:vAlign w:val="bottom"/>
          </w:tcPr>
          <w:p w14:paraId="4AE57A59"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permitir a vinculação de múltiplas taxas aos processos, solicitando a sua indicação no momento da geração da taxa.</w:t>
            </w:r>
          </w:p>
        </w:tc>
      </w:tr>
      <w:tr w:rsidR="00610BD1" w:rsidRPr="00610BD1" w14:paraId="7DF1197B"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153DABF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52</w:t>
            </w:r>
          </w:p>
        </w:tc>
        <w:tc>
          <w:tcPr>
            <w:tcW w:w="9358" w:type="dxa"/>
            <w:tcBorders>
              <w:bottom w:val="single" w:sz="4" w:space="0" w:color="000000"/>
              <w:right w:val="single" w:sz="4" w:space="0" w:color="000000"/>
            </w:tcBorders>
            <w:shd w:val="clear" w:color="auto" w:fill="auto"/>
            <w:vAlign w:val="bottom"/>
          </w:tcPr>
          <w:p w14:paraId="79F9C46A"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possuir tabela de causa mortis, onde serão cadastradas as causas que serão indicadas no momento do sepultamento.</w:t>
            </w:r>
          </w:p>
        </w:tc>
      </w:tr>
      <w:tr w:rsidR="00610BD1" w:rsidRPr="00610BD1" w14:paraId="5FAD5487" w14:textId="77777777" w:rsidTr="000E5194">
        <w:trPr>
          <w:trHeight w:val="290"/>
        </w:trPr>
        <w:tc>
          <w:tcPr>
            <w:tcW w:w="564" w:type="dxa"/>
            <w:tcBorders>
              <w:left w:val="single" w:sz="4" w:space="0" w:color="000000"/>
              <w:bottom w:val="single" w:sz="4" w:space="0" w:color="000000"/>
              <w:right w:val="single" w:sz="4" w:space="0" w:color="000000"/>
            </w:tcBorders>
            <w:shd w:val="clear" w:color="FFFFFF" w:fill="FFFFFF"/>
            <w:vAlign w:val="center"/>
          </w:tcPr>
          <w:p w14:paraId="256B710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53</w:t>
            </w:r>
          </w:p>
        </w:tc>
        <w:tc>
          <w:tcPr>
            <w:tcW w:w="9358" w:type="dxa"/>
            <w:tcBorders>
              <w:bottom w:val="single" w:sz="4" w:space="0" w:color="000000"/>
              <w:right w:val="single" w:sz="4" w:space="0" w:color="000000"/>
            </w:tcBorders>
            <w:shd w:val="clear" w:color="auto" w:fill="auto"/>
            <w:vAlign w:val="bottom"/>
          </w:tcPr>
          <w:p w14:paraId="25DB0DCE" w14:textId="77777777" w:rsidR="00610BD1" w:rsidRPr="00610BD1" w:rsidRDefault="00610BD1" w:rsidP="000E5194">
            <w:pPr>
              <w:widowControl w:val="0"/>
              <w:rPr>
                <w:rFonts w:ascii="Arial" w:hAnsi="Arial" w:cs="Arial"/>
                <w:color w:val="000000"/>
              </w:rPr>
            </w:pPr>
            <w:r w:rsidRPr="00610BD1">
              <w:rPr>
                <w:rFonts w:ascii="Arial" w:hAnsi="Arial" w:cs="Arial"/>
                <w:color w:val="000000"/>
              </w:rPr>
              <w:t>Sistema deve possuir parâmetro de uso da tabela de causa mortis ou não, quando não utilizar deve permitir a digitação da causa.</w:t>
            </w:r>
          </w:p>
        </w:tc>
      </w:tr>
    </w:tbl>
    <w:p w14:paraId="17909DD4" w14:textId="77777777" w:rsidR="00610BD1" w:rsidRPr="00610BD1" w:rsidRDefault="00610BD1" w:rsidP="00610BD1">
      <w:pPr>
        <w:pStyle w:val="SemEspaamento"/>
        <w:tabs>
          <w:tab w:val="left" w:pos="567"/>
        </w:tabs>
        <w:jc w:val="both"/>
        <w:rPr>
          <w:rFonts w:ascii="Arial" w:hAnsi="Arial" w:cs="Arial"/>
          <w:b/>
          <w:sz w:val="20"/>
        </w:rPr>
      </w:pPr>
    </w:p>
    <w:p w14:paraId="22039F3D" w14:textId="77777777" w:rsidR="00610BD1" w:rsidRPr="00610BD1" w:rsidRDefault="00610BD1" w:rsidP="00610BD1">
      <w:pPr>
        <w:pStyle w:val="SemEspaamento"/>
        <w:tabs>
          <w:tab w:val="left" w:pos="567"/>
        </w:tabs>
        <w:jc w:val="both"/>
        <w:rPr>
          <w:rFonts w:ascii="Arial" w:hAnsi="Arial" w:cs="Arial"/>
          <w:b/>
          <w:sz w:val="20"/>
        </w:rPr>
      </w:pPr>
    </w:p>
    <w:p w14:paraId="0000BD1B" w14:textId="77777777" w:rsidR="00610BD1" w:rsidRPr="00610BD1" w:rsidRDefault="00610BD1" w:rsidP="00610BD1">
      <w:pPr>
        <w:pStyle w:val="PargrafodaLista"/>
        <w:widowControl w:val="0"/>
        <w:numPr>
          <w:ilvl w:val="1"/>
          <w:numId w:val="52"/>
        </w:numPr>
        <w:tabs>
          <w:tab w:val="left" w:pos="993"/>
        </w:tabs>
        <w:spacing w:after="0" w:line="240" w:lineRule="auto"/>
        <w:ind w:left="709"/>
        <w:contextualSpacing/>
        <w:rPr>
          <w:rFonts w:ascii="Arial" w:hAnsi="Arial" w:cs="Arial"/>
          <w:b/>
          <w:iCs/>
        </w:rPr>
      </w:pPr>
      <w:r w:rsidRPr="00610BD1">
        <w:rPr>
          <w:rFonts w:ascii="Arial" w:hAnsi="Arial" w:cs="Arial"/>
          <w:b/>
          <w:u w:val="single"/>
        </w:rPr>
        <w:t>Diário Oficial:</w:t>
      </w:r>
    </w:p>
    <w:tbl>
      <w:tblPr>
        <w:tblW w:w="9918" w:type="dxa"/>
        <w:jc w:val="center"/>
        <w:tblLayout w:type="fixed"/>
        <w:tblCellMar>
          <w:left w:w="70" w:type="dxa"/>
          <w:right w:w="70" w:type="dxa"/>
        </w:tblCellMar>
        <w:tblLook w:val="04A0" w:firstRow="1" w:lastRow="0" w:firstColumn="1" w:lastColumn="0" w:noHBand="0" w:noVBand="1"/>
      </w:tblPr>
      <w:tblGrid>
        <w:gridCol w:w="580"/>
        <w:gridCol w:w="9338"/>
      </w:tblGrid>
      <w:tr w:rsidR="00610BD1" w:rsidRPr="00610BD1" w14:paraId="5478C3D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637566"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9B938F"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6C587E8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FE08B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126C1"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Ser compatível com ambiente distribuído, permitindo a realização de tarefas concorrentes, independente se os clientes da aplicação estão em rede local ou em acesso remoto em relação ao empregado de aplicações;</w:t>
            </w:r>
          </w:p>
        </w:tc>
      </w:tr>
      <w:tr w:rsidR="00610BD1" w:rsidRPr="00610BD1" w14:paraId="5A59256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FAAE4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D8EB9"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Utilizar em todo o Sistema o ano com quatro algarismos;</w:t>
            </w:r>
          </w:p>
        </w:tc>
      </w:tr>
      <w:tr w:rsidR="00610BD1" w:rsidRPr="00610BD1" w14:paraId="05450EE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FBA95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D5EA7"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Prover o controle efetivo do uso do sistema, oferecendo total segurança contra a violação dos dados ou acessos indevidos às informações, através do uso de senhas por nível de acesso, considerando a função e papel ao qual ele pertença (Perfil);</w:t>
            </w:r>
          </w:p>
        </w:tc>
      </w:tr>
      <w:tr w:rsidR="00610BD1" w:rsidRPr="00610BD1" w14:paraId="442502D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596C6A"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4</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0F6B4"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Registrar um Log de utilização nas inclusões, atualizações e exclusões efetuadas pelos operadores autenticados no sistema, nos cadastros e movimentações, registrando todas as Informações anteriores contidas nos campos e tabelas, permitindo também a consulta, desses registros;</w:t>
            </w:r>
          </w:p>
        </w:tc>
      </w:tr>
      <w:tr w:rsidR="00610BD1" w:rsidRPr="00610BD1" w14:paraId="17785C3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EB262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3B8E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extração de relatório gráfico dos atos oficiais em tela, bem como a gravação opcional dos mesmos em arquivos com formato PDF;</w:t>
            </w:r>
          </w:p>
        </w:tc>
      </w:tr>
      <w:tr w:rsidR="00610BD1" w:rsidRPr="00610BD1" w14:paraId="07EF277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777B7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8158A"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relatório por Setores da Administração e percentual da utilização do diário eletrônico;</w:t>
            </w:r>
          </w:p>
        </w:tc>
      </w:tr>
      <w:tr w:rsidR="00610BD1" w:rsidRPr="00610BD1" w14:paraId="05204C7D"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CA2CB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24790"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 xml:space="preserve">Interação gráfica web entre o usuário empregado e o usuário administrador </w:t>
            </w:r>
            <w:r w:rsidRPr="00610BD1">
              <w:rPr>
                <w:rFonts w:ascii="Arial" w:hAnsi="Arial" w:cs="Arial"/>
                <w:i/>
                <w:iCs/>
                <w:color w:val="000000"/>
              </w:rPr>
              <w:t>máster</w:t>
            </w:r>
            <w:r w:rsidRPr="00610BD1">
              <w:rPr>
                <w:rFonts w:ascii="Arial" w:hAnsi="Arial" w:cs="Arial"/>
                <w:color w:val="000000"/>
              </w:rPr>
              <w:t>;</w:t>
            </w:r>
          </w:p>
        </w:tc>
      </w:tr>
      <w:tr w:rsidR="00610BD1" w:rsidRPr="00610BD1" w14:paraId="4CC90F9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22FD8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5CF28"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Possuir teste de consistência de dados de entrada para datas e campos com preenchimento numérico.</w:t>
            </w:r>
          </w:p>
        </w:tc>
      </w:tr>
      <w:tr w:rsidR="00610BD1" w:rsidRPr="00610BD1" w14:paraId="72FB37C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6705F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BC758"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 xml:space="preserve">O sistema, e todos os seus módulos, deve permitir ser utilizado em navegador WEB, compatível, no mínimo, com Mozilla </w:t>
            </w:r>
            <w:proofErr w:type="spellStart"/>
            <w:r w:rsidRPr="00610BD1">
              <w:rPr>
                <w:rFonts w:ascii="Arial" w:hAnsi="Arial" w:cs="Arial"/>
                <w:color w:val="000000" w:themeColor="text1"/>
              </w:rPr>
              <w:t>FireFox</w:t>
            </w:r>
            <w:proofErr w:type="spellEnd"/>
            <w:r w:rsidRPr="00610BD1">
              <w:rPr>
                <w:rFonts w:ascii="Arial" w:hAnsi="Arial" w:cs="Arial"/>
                <w:color w:val="000000" w:themeColor="text1"/>
              </w:rPr>
              <w:t xml:space="preserve">, Internet Explorer e/ou Google </w:t>
            </w:r>
            <w:proofErr w:type="spellStart"/>
            <w:r w:rsidRPr="00610BD1">
              <w:rPr>
                <w:rFonts w:ascii="Arial" w:hAnsi="Arial" w:cs="Arial"/>
                <w:color w:val="000000" w:themeColor="text1"/>
              </w:rPr>
              <w:t>Chrome</w:t>
            </w:r>
            <w:proofErr w:type="spellEnd"/>
            <w:r w:rsidRPr="00610BD1">
              <w:rPr>
                <w:rFonts w:ascii="Arial" w:hAnsi="Arial" w:cs="Arial"/>
                <w:color w:val="000000" w:themeColor="text1"/>
              </w:rPr>
              <w:t>;</w:t>
            </w:r>
          </w:p>
        </w:tc>
      </w:tr>
      <w:tr w:rsidR="00610BD1" w:rsidRPr="00610BD1" w14:paraId="0D9A3D0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98ECE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5E2CA"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consultas por filtros estáticos (datas) ou dinâmicas (ementas);</w:t>
            </w:r>
          </w:p>
        </w:tc>
      </w:tr>
      <w:tr w:rsidR="00610BD1" w:rsidRPr="00610BD1" w14:paraId="1513DC0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24AAC8"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8A80E"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Cadastros de secretarias ou departamentos com nível de permissão para postagem de arquivos em formato PDF ou editor interativo web;</w:t>
            </w:r>
          </w:p>
        </w:tc>
      </w:tr>
      <w:tr w:rsidR="00610BD1" w:rsidRPr="00610BD1" w14:paraId="7A2036B0"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EDDD0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61F0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cadastrar usuários com permissões: incluir, alterar e excluir;</w:t>
            </w:r>
          </w:p>
        </w:tc>
      </w:tr>
      <w:tr w:rsidR="00610BD1" w:rsidRPr="00610BD1" w14:paraId="1C2065B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DEE92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3AC9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Controlar ativo e inativo de acesso de usuário;</w:t>
            </w:r>
          </w:p>
        </w:tc>
      </w:tr>
      <w:tr w:rsidR="00610BD1" w:rsidRPr="00610BD1" w14:paraId="6270E4B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EAB69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B463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parametrizar as datas de publicações mensais ou anual e definir feriados;</w:t>
            </w:r>
          </w:p>
        </w:tc>
      </w:tr>
      <w:tr w:rsidR="00610BD1" w:rsidRPr="00610BD1" w14:paraId="641D54C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03710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357D5"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 xml:space="preserve">Desativar o usuário após um número máximo configurável de tentativas inválidas de </w:t>
            </w:r>
            <w:proofErr w:type="spellStart"/>
            <w:r w:rsidRPr="00610BD1">
              <w:rPr>
                <w:rFonts w:ascii="Arial" w:hAnsi="Arial" w:cs="Arial"/>
                <w:color w:val="000000" w:themeColor="text1"/>
              </w:rPr>
              <w:t>login</w:t>
            </w:r>
            <w:proofErr w:type="spellEnd"/>
            <w:r w:rsidRPr="00610BD1">
              <w:rPr>
                <w:rFonts w:ascii="Arial" w:hAnsi="Arial" w:cs="Arial"/>
                <w:color w:val="000000" w:themeColor="text1"/>
              </w:rPr>
              <w:t>;</w:t>
            </w:r>
          </w:p>
        </w:tc>
      </w:tr>
      <w:tr w:rsidR="00610BD1" w:rsidRPr="00610BD1" w14:paraId="3377EDAC"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4949C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1279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Acessar usuário de manual didático ou vídeo aulas de treinamento operacional;</w:t>
            </w:r>
          </w:p>
        </w:tc>
      </w:tr>
      <w:tr w:rsidR="00610BD1" w:rsidRPr="00610BD1" w14:paraId="5E901615"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E5ACF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92C29"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execução de edições extras;</w:t>
            </w:r>
          </w:p>
        </w:tc>
      </w:tr>
      <w:tr w:rsidR="00610BD1" w:rsidRPr="00610BD1" w14:paraId="57A25B4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AC00C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6309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a definição de dias para a expiração automática de senha;</w:t>
            </w:r>
          </w:p>
        </w:tc>
      </w:tr>
      <w:tr w:rsidR="00610BD1" w:rsidRPr="00610BD1" w14:paraId="73DD3CF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94B7D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E89E8"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a definição no cadastro de parâmetros do tempo para expiração da sessão (acesso ao sistema) quando da não utilização do sistema;</w:t>
            </w:r>
          </w:p>
        </w:tc>
      </w:tr>
      <w:tr w:rsidR="00610BD1" w:rsidRPr="00610BD1" w14:paraId="26C4CBD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794FC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5B8F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a definição no cadastro de parâmetros da quantidade de dias para expiração da senha de acesso ao sistema dos usuários;</w:t>
            </w:r>
          </w:p>
        </w:tc>
      </w:tr>
      <w:tr w:rsidR="00610BD1" w:rsidRPr="00610BD1" w14:paraId="5E74AF06"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CDE71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6C588"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 xml:space="preserve">Permitir a definição no cadastro de parâmetros da quantidade mínima de caracteres exigida para a </w:t>
            </w:r>
            <w:r w:rsidRPr="00610BD1">
              <w:rPr>
                <w:rFonts w:ascii="Arial" w:hAnsi="Arial" w:cs="Arial"/>
                <w:color w:val="000000" w:themeColor="text1"/>
              </w:rPr>
              <w:lastRenderedPageBreak/>
              <w:t>confecção das senhas dos usuários, incluindo a possibilidade ou não da exigência de caractere alfabético;</w:t>
            </w:r>
          </w:p>
        </w:tc>
      </w:tr>
      <w:tr w:rsidR="00610BD1" w:rsidRPr="00610BD1" w14:paraId="33B141C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B50F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22</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F1BFB"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 xml:space="preserve">Desativar o usuário após um número máximo configurável de tentativas inválidas de </w:t>
            </w:r>
            <w:proofErr w:type="spellStart"/>
            <w:r w:rsidRPr="00610BD1">
              <w:rPr>
                <w:rFonts w:ascii="Arial" w:hAnsi="Arial" w:cs="Arial"/>
                <w:color w:val="000000" w:themeColor="text1"/>
              </w:rPr>
              <w:t>login</w:t>
            </w:r>
            <w:proofErr w:type="spellEnd"/>
            <w:r w:rsidRPr="00610BD1">
              <w:rPr>
                <w:rFonts w:ascii="Arial" w:hAnsi="Arial" w:cs="Arial"/>
                <w:color w:val="000000" w:themeColor="text1"/>
              </w:rPr>
              <w:t xml:space="preserve">, sendo necessário entrar em contato com o administrador </w:t>
            </w:r>
            <w:r w:rsidRPr="00610BD1">
              <w:rPr>
                <w:rFonts w:ascii="Arial" w:hAnsi="Arial" w:cs="Arial"/>
                <w:i/>
                <w:iCs/>
                <w:color w:val="000000"/>
              </w:rPr>
              <w:t>máster</w:t>
            </w:r>
            <w:r w:rsidRPr="00610BD1">
              <w:rPr>
                <w:rFonts w:ascii="Arial" w:hAnsi="Arial" w:cs="Arial"/>
                <w:color w:val="000000"/>
              </w:rPr>
              <w:t>;</w:t>
            </w:r>
          </w:p>
        </w:tc>
      </w:tr>
      <w:tr w:rsidR="00610BD1" w:rsidRPr="00610BD1" w14:paraId="1A4C6E2A"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344D3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23</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361D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consultas de arquivos de publicações certificadas ou pendentes;</w:t>
            </w:r>
          </w:p>
        </w:tc>
      </w:tr>
      <w:tr w:rsidR="00610BD1" w:rsidRPr="00610BD1" w14:paraId="0286F60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2AEF9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54AE4"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 xml:space="preserve">Permitir ao usuário empregado/ departamento o cancelamento do arquivo para publicações ou permite ao usuário </w:t>
            </w:r>
            <w:proofErr w:type="spellStart"/>
            <w:r w:rsidRPr="00610BD1">
              <w:rPr>
                <w:rFonts w:ascii="Arial" w:hAnsi="Arial" w:cs="Arial"/>
                <w:color w:val="000000" w:themeColor="text1"/>
              </w:rPr>
              <w:t>master</w:t>
            </w:r>
            <w:proofErr w:type="spellEnd"/>
            <w:r w:rsidRPr="00610BD1">
              <w:rPr>
                <w:rFonts w:ascii="Arial" w:hAnsi="Arial" w:cs="Arial"/>
                <w:color w:val="000000" w:themeColor="text1"/>
              </w:rPr>
              <w:t xml:space="preserve"> não executar a publicação do usuário empregado;</w:t>
            </w:r>
          </w:p>
        </w:tc>
      </w:tr>
      <w:tr w:rsidR="00610BD1" w:rsidRPr="00610BD1" w14:paraId="7627EEC7"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9950C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B7FF0"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O diário eletrônico possui infraestrutura de Chaves Públicas Brasileira- ICP BRASIL, para garantir a autenticidade, a integridade e a validade jurídica de documentos em forma eletrônica, das aplicações de suporte e das aplicações habilitadas que utilizem certificados digitais, bem como a utilização de transações eletrônicas seguras;</w:t>
            </w:r>
          </w:p>
        </w:tc>
      </w:tr>
      <w:tr w:rsidR="00610BD1" w:rsidRPr="00610BD1" w14:paraId="6A81899E"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004B4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26</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45D06"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Possuir disponibilização na rede mundial de computadores, através do website municipal e do diário eletrônico, de todas as edições publicadas;</w:t>
            </w:r>
          </w:p>
        </w:tc>
      </w:tr>
      <w:tr w:rsidR="00610BD1" w:rsidRPr="00610BD1" w14:paraId="6342525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89557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27</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021EC"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o cadastro de usuário do sistema contendo no mínimo os seguintes campos: nome completo, CPF, celular e e-mail, cargo e secretaria a que pertence;</w:t>
            </w:r>
          </w:p>
        </w:tc>
      </w:tr>
      <w:tr w:rsidR="00610BD1" w:rsidRPr="00610BD1" w14:paraId="560C7AF9"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5CE9B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28</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F91E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o cadastramento das secretarias por nome e ordem do diário;</w:t>
            </w:r>
          </w:p>
        </w:tc>
      </w:tr>
      <w:tr w:rsidR="00610BD1" w:rsidRPr="00610BD1" w14:paraId="39FF945B"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D6743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29</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4CF40"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vincular a cada grupo de usuários suas respectivas permissões dentro do Sistema (visualizações, edição, inserções e exclusões);</w:t>
            </w:r>
          </w:p>
        </w:tc>
      </w:tr>
      <w:tr w:rsidR="00610BD1" w:rsidRPr="00610BD1" w14:paraId="4EB89D7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EB333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30</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780E6"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carregar o arquivo para publicação (</w:t>
            </w:r>
            <w:proofErr w:type="spellStart"/>
            <w:r w:rsidRPr="00610BD1">
              <w:rPr>
                <w:rFonts w:ascii="Arial" w:hAnsi="Arial" w:cs="Arial"/>
                <w:color w:val="000000" w:themeColor="text1"/>
              </w:rPr>
              <w:t>up-load</w:t>
            </w:r>
            <w:proofErr w:type="spellEnd"/>
            <w:r w:rsidRPr="00610BD1">
              <w:rPr>
                <w:rFonts w:ascii="Arial" w:hAnsi="Arial" w:cs="Arial"/>
                <w:color w:val="000000" w:themeColor="text1"/>
              </w:rPr>
              <w:t>), via computador arquivo PDF;</w:t>
            </w:r>
          </w:p>
        </w:tc>
      </w:tr>
      <w:tr w:rsidR="00610BD1" w:rsidRPr="00610BD1" w14:paraId="280A1E0F"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7DDAF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31</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6DFF2"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 xml:space="preserve">Permitir edição online com formatação automática </w:t>
            </w:r>
            <w:proofErr w:type="spellStart"/>
            <w:r w:rsidRPr="00610BD1">
              <w:rPr>
                <w:rFonts w:ascii="Arial" w:hAnsi="Arial" w:cs="Arial"/>
                <w:color w:val="000000" w:themeColor="text1"/>
              </w:rPr>
              <w:t>pré</w:t>
            </w:r>
            <w:proofErr w:type="spellEnd"/>
            <w:r w:rsidRPr="00610BD1">
              <w:rPr>
                <w:rFonts w:ascii="Arial" w:hAnsi="Arial" w:cs="Arial"/>
                <w:color w:val="000000" w:themeColor="text1"/>
              </w:rPr>
              <w:t xml:space="preserve"> formatada de acordo com a parametrização da Lei Municipal;</w:t>
            </w:r>
          </w:p>
        </w:tc>
      </w:tr>
      <w:tr w:rsidR="00610BD1" w:rsidRPr="00610BD1" w14:paraId="1C4E6013"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2FE27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32</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EDD58"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acompanhar a tramitação de remessa de matéria;</w:t>
            </w:r>
          </w:p>
        </w:tc>
      </w:tr>
      <w:tr w:rsidR="00610BD1" w:rsidRPr="00610BD1" w14:paraId="50C70588"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C869F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33</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69B0C"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modo off-line e enviar com definição de agendamento;</w:t>
            </w:r>
          </w:p>
        </w:tc>
      </w:tr>
      <w:tr w:rsidR="00610BD1" w:rsidRPr="00610BD1" w14:paraId="13EB93B1"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2C1B1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34</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7C4F3"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Permitir em módulo de aprovação e assinatura digital para ser publicada;</w:t>
            </w:r>
          </w:p>
        </w:tc>
      </w:tr>
      <w:tr w:rsidR="00610BD1" w:rsidRPr="00610BD1" w14:paraId="4451B8B2" w14:textId="77777777" w:rsidTr="000E5194">
        <w:trPr>
          <w:trHeight w:val="290"/>
          <w:jc w:val="center"/>
        </w:trPr>
        <w:tc>
          <w:tcPr>
            <w:tcW w:w="58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8DB90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35</w:t>
            </w:r>
          </w:p>
        </w:tc>
        <w:tc>
          <w:tcPr>
            <w:tcW w:w="9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11A11" w14:textId="77777777" w:rsidR="00610BD1" w:rsidRPr="00610BD1" w:rsidRDefault="00610BD1" w:rsidP="000E5194">
            <w:pPr>
              <w:widowControl w:val="0"/>
              <w:jc w:val="both"/>
              <w:rPr>
                <w:rFonts w:ascii="Arial" w:hAnsi="Arial" w:cs="Arial"/>
                <w:color w:val="000000"/>
              </w:rPr>
            </w:pPr>
            <w:r w:rsidRPr="00610BD1">
              <w:rPr>
                <w:rFonts w:ascii="Arial" w:hAnsi="Arial" w:cs="Arial"/>
                <w:color w:val="000000" w:themeColor="text1"/>
              </w:rPr>
              <w:t>Instalação local com nuvem, APP, protocolo e diário eletrônico;</w:t>
            </w:r>
            <w:bookmarkStart w:id="3" w:name="_Hlk193963133"/>
            <w:bookmarkEnd w:id="3"/>
          </w:p>
        </w:tc>
      </w:tr>
    </w:tbl>
    <w:p w14:paraId="0E275930" w14:textId="77777777" w:rsidR="00610BD1" w:rsidRPr="00610BD1" w:rsidRDefault="00610BD1" w:rsidP="00610BD1">
      <w:pPr>
        <w:pStyle w:val="SemEspaamento"/>
        <w:tabs>
          <w:tab w:val="left" w:pos="567"/>
        </w:tabs>
        <w:jc w:val="both"/>
        <w:rPr>
          <w:rFonts w:ascii="Arial" w:hAnsi="Arial" w:cs="Arial"/>
          <w:b/>
          <w:sz w:val="20"/>
        </w:rPr>
      </w:pPr>
    </w:p>
    <w:p w14:paraId="169535B8" w14:textId="77777777" w:rsidR="00610BD1" w:rsidRPr="00610BD1" w:rsidRDefault="00610BD1" w:rsidP="00610BD1">
      <w:pPr>
        <w:pStyle w:val="SemEspaamento"/>
        <w:tabs>
          <w:tab w:val="left" w:pos="567"/>
        </w:tabs>
        <w:jc w:val="both"/>
        <w:rPr>
          <w:rFonts w:ascii="Arial" w:hAnsi="Arial" w:cs="Arial"/>
          <w:b/>
          <w:sz w:val="20"/>
        </w:rPr>
      </w:pPr>
    </w:p>
    <w:p w14:paraId="753A9EEB" w14:textId="77777777" w:rsidR="00610BD1" w:rsidRPr="00610BD1" w:rsidRDefault="00610BD1" w:rsidP="00610BD1">
      <w:pPr>
        <w:tabs>
          <w:tab w:val="left" w:pos="993"/>
        </w:tabs>
        <w:rPr>
          <w:rFonts w:ascii="Arial" w:hAnsi="Arial" w:cs="Arial"/>
          <w:b/>
          <w:iCs/>
          <w:sz w:val="22"/>
        </w:rPr>
      </w:pPr>
      <w:r w:rsidRPr="00610BD1">
        <w:rPr>
          <w:rFonts w:ascii="Arial" w:hAnsi="Arial" w:cs="Arial"/>
          <w:b/>
          <w:sz w:val="22"/>
          <w:u w:val="single"/>
        </w:rPr>
        <w:t>2.15. PROVEDOR EM NUVEM (CLOUD COMPUTING):</w:t>
      </w:r>
    </w:p>
    <w:p w14:paraId="64EF9DB9" w14:textId="77777777" w:rsidR="00610BD1" w:rsidRPr="00610BD1" w:rsidRDefault="00610BD1" w:rsidP="00610BD1">
      <w:pPr>
        <w:jc w:val="both"/>
        <w:rPr>
          <w:rFonts w:ascii="Arial" w:hAnsi="Arial" w:cs="Arial"/>
          <w:color w:val="000000"/>
        </w:rPr>
      </w:pPr>
      <w:r w:rsidRPr="00610BD1">
        <w:rPr>
          <w:rFonts w:ascii="Arial" w:hAnsi="Arial" w:cs="Arial"/>
          <w:color w:val="000000"/>
        </w:rPr>
        <w:t xml:space="preserve">2.15.1 A CONTRATADA deverá fornecer uma infraestrutura própria ou sublocada de alto desempenho necessária para implantação dos sistemas, bem como fornecer garantias de segurança para as transações em ambiente nuvem do objeto ora proposto, durante a vigência contratual, atendendo, no mínimo, os seguintes requisitos: </w:t>
      </w:r>
    </w:p>
    <w:p w14:paraId="5782A1E4" w14:textId="77777777" w:rsidR="00610BD1" w:rsidRPr="00610BD1" w:rsidRDefault="00610BD1" w:rsidP="00610BD1">
      <w:pPr>
        <w:ind w:left="993" w:hanging="993"/>
        <w:jc w:val="both"/>
        <w:rPr>
          <w:rFonts w:ascii="Arial" w:hAnsi="Arial" w:cs="Arial"/>
          <w:color w:val="000000"/>
        </w:rPr>
      </w:pPr>
      <w:r w:rsidRPr="00610BD1">
        <w:rPr>
          <w:rFonts w:ascii="Arial" w:hAnsi="Arial" w:cs="Arial"/>
          <w:b/>
          <w:bCs/>
          <w:color w:val="000000"/>
        </w:rPr>
        <w:t>I</w:t>
      </w:r>
      <w:r w:rsidRPr="00610BD1">
        <w:rPr>
          <w:rFonts w:ascii="Arial" w:hAnsi="Arial" w:cs="Arial"/>
          <w:b/>
          <w:bCs/>
          <w:color w:val="000000"/>
        </w:rPr>
        <w:tab/>
        <w:t xml:space="preserve">NOTA: Será permitida a subcontratação dos serviços descritos neste item ambiente tecnológico para o sistema e seus subitens. </w:t>
      </w:r>
    </w:p>
    <w:p w14:paraId="49897FF2" w14:textId="77777777" w:rsidR="00610BD1" w:rsidRPr="00610BD1" w:rsidRDefault="00610BD1" w:rsidP="00610BD1">
      <w:pPr>
        <w:ind w:left="993" w:hanging="993"/>
        <w:jc w:val="both"/>
        <w:rPr>
          <w:rFonts w:ascii="Arial" w:hAnsi="Arial" w:cs="Arial"/>
          <w:color w:val="000000"/>
        </w:rPr>
      </w:pPr>
      <w:r w:rsidRPr="00610BD1">
        <w:rPr>
          <w:rFonts w:ascii="Arial" w:hAnsi="Arial" w:cs="Arial"/>
          <w:color w:val="000000"/>
        </w:rPr>
        <w:t>II</w:t>
      </w:r>
      <w:r w:rsidRPr="00610BD1">
        <w:rPr>
          <w:rFonts w:ascii="Arial" w:hAnsi="Arial" w:cs="Arial"/>
          <w:color w:val="000000"/>
        </w:rPr>
        <w:tab/>
        <w:t xml:space="preserve">O ambiente proposto deverá atender necessariamente aos seguintes requisitos: </w:t>
      </w:r>
    </w:p>
    <w:p w14:paraId="3AFE31C5" w14:textId="77777777" w:rsidR="00610BD1" w:rsidRPr="00610BD1" w:rsidRDefault="00610BD1" w:rsidP="00610BD1">
      <w:pPr>
        <w:numPr>
          <w:ilvl w:val="0"/>
          <w:numId w:val="38"/>
        </w:numPr>
        <w:tabs>
          <w:tab w:val="left" w:pos="993"/>
        </w:tabs>
        <w:ind w:left="993" w:hanging="993"/>
        <w:jc w:val="both"/>
        <w:rPr>
          <w:rFonts w:ascii="Arial" w:hAnsi="Arial" w:cs="Arial"/>
          <w:color w:val="000000"/>
        </w:rPr>
      </w:pPr>
      <w:r w:rsidRPr="00610BD1">
        <w:rPr>
          <w:rFonts w:ascii="Arial" w:hAnsi="Arial" w:cs="Arial"/>
          <w:color w:val="000000"/>
        </w:rPr>
        <w:t xml:space="preserve">Servidores virtuais exclusivos para o cliente, virtualização mantido pela CONTRATADA e/ou SUBLOCADA; </w:t>
      </w:r>
    </w:p>
    <w:p w14:paraId="44C817A6" w14:textId="77777777" w:rsidR="00610BD1" w:rsidRPr="00610BD1" w:rsidRDefault="00610BD1" w:rsidP="00610BD1">
      <w:pPr>
        <w:numPr>
          <w:ilvl w:val="0"/>
          <w:numId w:val="38"/>
        </w:numPr>
        <w:ind w:left="993" w:hanging="993"/>
        <w:jc w:val="both"/>
        <w:rPr>
          <w:rFonts w:ascii="Arial" w:hAnsi="Arial" w:cs="Arial"/>
          <w:color w:val="000000"/>
        </w:rPr>
      </w:pPr>
      <w:r w:rsidRPr="00610BD1">
        <w:rPr>
          <w:rFonts w:ascii="Arial" w:hAnsi="Arial" w:cs="Arial"/>
          <w:color w:val="000000"/>
        </w:rPr>
        <w:t xml:space="preserve">Servidores virtuais e softwares devidamente licenciados; </w:t>
      </w:r>
    </w:p>
    <w:p w14:paraId="4B402747" w14:textId="77777777" w:rsidR="00610BD1" w:rsidRPr="00610BD1" w:rsidRDefault="00610BD1" w:rsidP="00610BD1">
      <w:pPr>
        <w:numPr>
          <w:ilvl w:val="0"/>
          <w:numId w:val="38"/>
        </w:numPr>
        <w:ind w:left="993" w:hanging="993"/>
        <w:jc w:val="both"/>
        <w:rPr>
          <w:rFonts w:ascii="Arial" w:hAnsi="Arial" w:cs="Arial"/>
          <w:color w:val="000000"/>
        </w:rPr>
      </w:pPr>
      <w:r w:rsidRPr="00610BD1">
        <w:rPr>
          <w:rFonts w:ascii="Arial" w:hAnsi="Arial" w:cs="Arial"/>
          <w:color w:val="000000"/>
        </w:rPr>
        <w:t xml:space="preserve">Discos com ilimitados IOPS; </w:t>
      </w:r>
    </w:p>
    <w:p w14:paraId="772F9ED0" w14:textId="77777777" w:rsidR="00610BD1" w:rsidRPr="00610BD1" w:rsidRDefault="00610BD1" w:rsidP="00610BD1">
      <w:pPr>
        <w:numPr>
          <w:ilvl w:val="0"/>
          <w:numId w:val="38"/>
        </w:numPr>
        <w:ind w:left="993" w:hanging="993"/>
        <w:jc w:val="both"/>
        <w:rPr>
          <w:rFonts w:ascii="Arial" w:hAnsi="Arial" w:cs="Arial"/>
          <w:color w:val="000000"/>
        </w:rPr>
      </w:pPr>
      <w:r w:rsidRPr="00610BD1">
        <w:rPr>
          <w:rFonts w:ascii="Arial" w:hAnsi="Arial" w:cs="Arial"/>
          <w:color w:val="000000"/>
        </w:rPr>
        <w:t xml:space="preserve">Estar localizado em território brasileiro com acessos viários; </w:t>
      </w:r>
    </w:p>
    <w:p w14:paraId="78EC9176" w14:textId="77777777" w:rsidR="00610BD1" w:rsidRPr="00610BD1" w:rsidRDefault="00610BD1" w:rsidP="00610BD1">
      <w:pPr>
        <w:numPr>
          <w:ilvl w:val="0"/>
          <w:numId w:val="38"/>
        </w:numPr>
        <w:ind w:left="993" w:hanging="993"/>
        <w:jc w:val="both"/>
        <w:rPr>
          <w:rFonts w:ascii="Arial" w:hAnsi="Arial" w:cs="Arial"/>
          <w:color w:val="000000"/>
        </w:rPr>
      </w:pPr>
      <w:r w:rsidRPr="00610BD1">
        <w:rPr>
          <w:rFonts w:ascii="Arial" w:hAnsi="Arial" w:cs="Arial"/>
          <w:color w:val="000000"/>
        </w:rPr>
        <w:t xml:space="preserve">Serviço de Internet dedicado, com acesso simétrico e banda garantida, através de enlace de Rádio ou por circuito em fibra óptica. Backbone </w:t>
      </w:r>
      <w:proofErr w:type="spellStart"/>
      <w:r w:rsidRPr="00610BD1">
        <w:rPr>
          <w:rFonts w:ascii="Arial" w:hAnsi="Arial" w:cs="Arial"/>
          <w:color w:val="000000"/>
        </w:rPr>
        <w:t>capilarizado</w:t>
      </w:r>
      <w:proofErr w:type="spellEnd"/>
      <w:r w:rsidRPr="00610BD1">
        <w:rPr>
          <w:rFonts w:ascii="Arial" w:hAnsi="Arial" w:cs="Arial"/>
          <w:color w:val="000000"/>
        </w:rPr>
        <w:t xml:space="preserve"> com múltiplas saídas e conexões com a Internet pública com total redundância.</w:t>
      </w:r>
    </w:p>
    <w:tbl>
      <w:tblPr>
        <w:tblW w:w="9918" w:type="dxa"/>
        <w:tblLayout w:type="fixed"/>
        <w:tblCellMar>
          <w:left w:w="70" w:type="dxa"/>
          <w:right w:w="70" w:type="dxa"/>
        </w:tblCellMar>
        <w:tblLook w:val="04A0" w:firstRow="1" w:lastRow="0" w:firstColumn="1" w:lastColumn="0" w:noHBand="0" w:noVBand="1"/>
      </w:tblPr>
      <w:tblGrid>
        <w:gridCol w:w="580"/>
        <w:gridCol w:w="9338"/>
      </w:tblGrid>
      <w:tr w:rsidR="00610BD1" w:rsidRPr="00610BD1" w14:paraId="3A513D61" w14:textId="77777777" w:rsidTr="000E5194">
        <w:trPr>
          <w:trHeight w:val="290"/>
        </w:trPr>
        <w:tc>
          <w:tcPr>
            <w:tcW w:w="58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955E78" w14:textId="77777777" w:rsidR="00610BD1" w:rsidRPr="00610BD1" w:rsidRDefault="00610BD1" w:rsidP="000E5194">
            <w:pPr>
              <w:widowControl w:val="0"/>
              <w:jc w:val="center"/>
              <w:rPr>
                <w:rFonts w:ascii="Arial" w:hAnsi="Arial" w:cs="Arial"/>
                <w:b/>
                <w:bCs/>
                <w:color w:val="000000"/>
              </w:rPr>
            </w:pPr>
            <w:proofErr w:type="spellStart"/>
            <w:r w:rsidRPr="00610BD1">
              <w:rPr>
                <w:rFonts w:ascii="Arial" w:hAnsi="Arial" w:cs="Arial"/>
                <w:b/>
                <w:bCs/>
                <w:color w:val="000000"/>
              </w:rPr>
              <w:t>Ítem</w:t>
            </w:r>
            <w:proofErr w:type="spellEnd"/>
          </w:p>
        </w:tc>
        <w:tc>
          <w:tcPr>
            <w:tcW w:w="9337" w:type="dxa"/>
            <w:tcBorders>
              <w:top w:val="single" w:sz="4" w:space="0" w:color="000000"/>
              <w:bottom w:val="single" w:sz="4" w:space="0" w:color="000000"/>
              <w:right w:val="single" w:sz="4" w:space="0" w:color="000000"/>
            </w:tcBorders>
            <w:shd w:val="clear" w:color="auto" w:fill="auto"/>
            <w:vAlign w:val="bottom"/>
          </w:tcPr>
          <w:p w14:paraId="4B55EC26" w14:textId="77777777" w:rsidR="00610BD1" w:rsidRPr="00610BD1" w:rsidRDefault="00610BD1" w:rsidP="000E5194">
            <w:pPr>
              <w:widowControl w:val="0"/>
              <w:jc w:val="center"/>
              <w:rPr>
                <w:rFonts w:ascii="Arial" w:hAnsi="Arial" w:cs="Arial"/>
                <w:b/>
                <w:bCs/>
                <w:color w:val="000000"/>
              </w:rPr>
            </w:pPr>
            <w:r w:rsidRPr="00610BD1">
              <w:rPr>
                <w:rFonts w:ascii="Arial" w:hAnsi="Arial" w:cs="Arial"/>
                <w:b/>
                <w:bCs/>
                <w:color w:val="000000"/>
              </w:rPr>
              <w:t>Descritivo</w:t>
            </w:r>
          </w:p>
        </w:tc>
      </w:tr>
      <w:tr w:rsidR="00610BD1" w:rsidRPr="00610BD1" w14:paraId="7EE49E0A"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9AC885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w:t>
            </w:r>
          </w:p>
        </w:tc>
        <w:tc>
          <w:tcPr>
            <w:tcW w:w="9337" w:type="dxa"/>
            <w:tcBorders>
              <w:bottom w:val="single" w:sz="4" w:space="0" w:color="000000"/>
              <w:right w:val="single" w:sz="4" w:space="0" w:color="000000"/>
            </w:tcBorders>
            <w:shd w:val="clear" w:color="FFFFFF" w:fill="FFFFFF"/>
            <w:vAlign w:val="bottom"/>
          </w:tcPr>
          <w:p w14:paraId="4AF6F367" w14:textId="77777777" w:rsidR="00610BD1" w:rsidRPr="00610BD1" w:rsidRDefault="00610BD1" w:rsidP="000E5194">
            <w:pPr>
              <w:widowControl w:val="0"/>
              <w:rPr>
                <w:rFonts w:ascii="Arial" w:hAnsi="Arial" w:cs="Arial"/>
              </w:rPr>
            </w:pPr>
            <w:r w:rsidRPr="00610BD1">
              <w:rPr>
                <w:rFonts w:ascii="Arial" w:hAnsi="Arial" w:cs="Arial"/>
              </w:rPr>
              <w:t>O provedor de nuvem deverá possuir no mínimo três datacenters, em localidades diferentes, e possibilitar escolha do local de residência dos dados com o intuito de otimizar performance e taxas de transmissão</w:t>
            </w:r>
          </w:p>
        </w:tc>
      </w:tr>
      <w:tr w:rsidR="00610BD1" w:rsidRPr="00610BD1" w14:paraId="3E9D01F1"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38FEDD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w:t>
            </w:r>
          </w:p>
        </w:tc>
        <w:tc>
          <w:tcPr>
            <w:tcW w:w="9337" w:type="dxa"/>
            <w:tcBorders>
              <w:bottom w:val="single" w:sz="4" w:space="0" w:color="000000"/>
              <w:right w:val="single" w:sz="4" w:space="0" w:color="000000"/>
            </w:tcBorders>
            <w:shd w:val="clear" w:color="FFFFFF" w:fill="FFFFFF"/>
            <w:vAlign w:val="bottom"/>
          </w:tcPr>
          <w:p w14:paraId="63A4A6B9" w14:textId="77777777" w:rsidR="00610BD1" w:rsidRPr="00610BD1" w:rsidRDefault="00610BD1" w:rsidP="000E5194">
            <w:pPr>
              <w:widowControl w:val="0"/>
              <w:rPr>
                <w:rFonts w:ascii="Arial" w:hAnsi="Arial" w:cs="Arial"/>
              </w:rPr>
            </w:pPr>
            <w:r w:rsidRPr="00610BD1">
              <w:rPr>
                <w:rFonts w:ascii="Arial" w:hAnsi="Arial" w:cs="Arial"/>
              </w:rPr>
              <w:t>1.4. O provedor da nuvem deverá fornecer serviços que atendam as seguintes certificações e acreditações de segurança e conformidade internacionais ISO 27001, ISO 27017, ISO 27018, ISO 27701, ISO 22301, ISO 9001, SOC 1, SOC 2 e SOC 3. Qualquer documento ou referência de acesso público deverá ser apresentado em nome do provedor através de fontes públicas como relatórios ou websites, sendo facultado ao CONTRATANTE promover diligencia destinada a esclarecer ou complementar informações.</w:t>
            </w:r>
          </w:p>
        </w:tc>
      </w:tr>
      <w:tr w:rsidR="00610BD1" w:rsidRPr="00610BD1" w14:paraId="53D089D9"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2860424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w:t>
            </w:r>
          </w:p>
        </w:tc>
        <w:tc>
          <w:tcPr>
            <w:tcW w:w="9337" w:type="dxa"/>
            <w:tcBorders>
              <w:bottom w:val="single" w:sz="4" w:space="0" w:color="000000"/>
              <w:right w:val="single" w:sz="4" w:space="0" w:color="000000"/>
            </w:tcBorders>
            <w:shd w:val="clear" w:color="FFFFFF" w:fill="FFFFFF"/>
            <w:vAlign w:val="bottom"/>
          </w:tcPr>
          <w:p w14:paraId="0FDAB14D" w14:textId="77777777" w:rsidR="00610BD1" w:rsidRPr="00610BD1" w:rsidRDefault="00610BD1" w:rsidP="000E5194">
            <w:pPr>
              <w:widowControl w:val="0"/>
              <w:rPr>
                <w:rFonts w:ascii="Arial" w:hAnsi="Arial" w:cs="Arial"/>
              </w:rPr>
            </w:pPr>
            <w:r w:rsidRPr="00610BD1">
              <w:rPr>
                <w:rFonts w:ascii="Arial" w:hAnsi="Arial" w:cs="Arial"/>
              </w:rPr>
              <w:t>O provedor de nuvem deverá oferecer um serviço que possua volumes de armazenamento que só suportem mídias SSD (</w:t>
            </w:r>
            <w:proofErr w:type="spellStart"/>
            <w:r w:rsidRPr="00610BD1">
              <w:rPr>
                <w:rFonts w:ascii="Arial" w:hAnsi="Arial" w:cs="Arial"/>
              </w:rPr>
              <w:t>solid</w:t>
            </w:r>
            <w:proofErr w:type="spellEnd"/>
            <w:r w:rsidRPr="00610BD1">
              <w:rPr>
                <w:rFonts w:ascii="Arial" w:hAnsi="Arial" w:cs="Arial"/>
              </w:rPr>
              <w:t xml:space="preserve"> </w:t>
            </w:r>
            <w:proofErr w:type="spellStart"/>
            <w:r w:rsidRPr="00610BD1">
              <w:rPr>
                <w:rFonts w:ascii="Arial" w:hAnsi="Arial" w:cs="Arial"/>
              </w:rPr>
              <w:t>state</w:t>
            </w:r>
            <w:proofErr w:type="spellEnd"/>
            <w:r w:rsidRPr="00610BD1">
              <w:rPr>
                <w:rFonts w:ascii="Arial" w:hAnsi="Arial" w:cs="Arial"/>
              </w:rPr>
              <w:t xml:space="preserve"> drive) com o intuito de otimizar desempenho, taxas de transmissão e alcançando latências da ordem de milissegundos.</w:t>
            </w:r>
          </w:p>
        </w:tc>
      </w:tr>
      <w:tr w:rsidR="00610BD1" w:rsidRPr="00610BD1" w14:paraId="4BD0463A"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0245307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4</w:t>
            </w:r>
          </w:p>
        </w:tc>
        <w:tc>
          <w:tcPr>
            <w:tcW w:w="9337" w:type="dxa"/>
            <w:tcBorders>
              <w:bottom w:val="single" w:sz="4" w:space="0" w:color="000000"/>
              <w:right w:val="single" w:sz="4" w:space="0" w:color="000000"/>
            </w:tcBorders>
            <w:shd w:val="clear" w:color="auto" w:fill="auto"/>
            <w:vAlign w:val="bottom"/>
          </w:tcPr>
          <w:p w14:paraId="3361D90B" w14:textId="77777777" w:rsidR="00610BD1" w:rsidRPr="00610BD1" w:rsidRDefault="00610BD1" w:rsidP="000E5194">
            <w:pPr>
              <w:widowControl w:val="0"/>
              <w:rPr>
                <w:rFonts w:ascii="Arial" w:hAnsi="Arial" w:cs="Arial"/>
              </w:rPr>
            </w:pPr>
            <w:r w:rsidRPr="00610BD1">
              <w:rPr>
                <w:rFonts w:ascii="Arial" w:hAnsi="Arial" w:cs="Arial"/>
              </w:rPr>
              <w:t>A Contratada deve permitir que a Contratante escolha em qual tipo de infraestrutura deseja operacionalizar os sistemas, sendo que a Contratada deve suportar ambientes 100% na nuvem com toda a infraestrutura instalada no provedor de nuvem, suportar ambientes híbridos com nuvem pública e privada e também ambientes que suportem infraestrutura local da contratante.</w:t>
            </w:r>
          </w:p>
        </w:tc>
      </w:tr>
      <w:tr w:rsidR="00610BD1" w:rsidRPr="00610BD1" w14:paraId="4337F8AD"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022F7A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5</w:t>
            </w:r>
          </w:p>
        </w:tc>
        <w:tc>
          <w:tcPr>
            <w:tcW w:w="9337" w:type="dxa"/>
            <w:tcBorders>
              <w:bottom w:val="single" w:sz="4" w:space="0" w:color="000000"/>
              <w:right w:val="single" w:sz="4" w:space="0" w:color="000000"/>
            </w:tcBorders>
            <w:shd w:val="clear" w:color="auto" w:fill="auto"/>
            <w:vAlign w:val="bottom"/>
          </w:tcPr>
          <w:p w14:paraId="2882F684" w14:textId="77777777" w:rsidR="00610BD1" w:rsidRPr="00610BD1" w:rsidRDefault="00610BD1" w:rsidP="000E5194">
            <w:pPr>
              <w:widowControl w:val="0"/>
              <w:rPr>
                <w:rFonts w:ascii="Arial" w:hAnsi="Arial" w:cs="Arial"/>
              </w:rPr>
            </w:pPr>
            <w:r w:rsidRPr="00610BD1">
              <w:rPr>
                <w:rFonts w:ascii="Arial" w:hAnsi="Arial" w:cs="Arial"/>
              </w:rPr>
              <w:t>O acesso aos sistemas a partir das estações de trabalho da Contratante devem funcionar através dos navegadores padrão de mercado (</w:t>
            </w:r>
            <w:proofErr w:type="spellStart"/>
            <w:r w:rsidRPr="00610BD1">
              <w:rPr>
                <w:rFonts w:ascii="Arial" w:hAnsi="Arial" w:cs="Arial"/>
              </w:rPr>
              <w:t>Chrome</w:t>
            </w:r>
            <w:proofErr w:type="spellEnd"/>
            <w:r w:rsidRPr="00610BD1">
              <w:rPr>
                <w:rFonts w:ascii="Arial" w:hAnsi="Arial" w:cs="Arial"/>
              </w:rPr>
              <w:t>, Internet Explorer e Firefox).</w:t>
            </w:r>
          </w:p>
        </w:tc>
      </w:tr>
      <w:tr w:rsidR="00610BD1" w:rsidRPr="00610BD1" w14:paraId="051B0F4E"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54BCCB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6</w:t>
            </w:r>
          </w:p>
        </w:tc>
        <w:tc>
          <w:tcPr>
            <w:tcW w:w="9337" w:type="dxa"/>
            <w:tcBorders>
              <w:bottom w:val="single" w:sz="4" w:space="0" w:color="000000"/>
              <w:right w:val="single" w:sz="4" w:space="0" w:color="000000"/>
            </w:tcBorders>
            <w:shd w:val="clear" w:color="auto" w:fill="auto"/>
            <w:vAlign w:val="bottom"/>
          </w:tcPr>
          <w:p w14:paraId="57F8F6A5" w14:textId="77777777" w:rsidR="00610BD1" w:rsidRPr="00610BD1" w:rsidRDefault="00610BD1" w:rsidP="000E5194">
            <w:pPr>
              <w:widowControl w:val="0"/>
              <w:rPr>
                <w:rFonts w:ascii="Arial" w:hAnsi="Arial" w:cs="Arial"/>
              </w:rPr>
            </w:pPr>
            <w:r w:rsidRPr="00610BD1">
              <w:rPr>
                <w:rFonts w:ascii="Arial" w:hAnsi="Arial" w:cs="Arial"/>
              </w:rPr>
              <w:t>O acesso aos sistemas a partir das estações de trabalho da Contratante devem suportar sistemas operacionais suportados pela Microsoft e também pelos sistemas operacionais baseados em Linux.</w:t>
            </w:r>
          </w:p>
        </w:tc>
      </w:tr>
      <w:tr w:rsidR="00610BD1" w:rsidRPr="00610BD1" w14:paraId="37E3A479"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A26E45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7</w:t>
            </w:r>
          </w:p>
        </w:tc>
        <w:tc>
          <w:tcPr>
            <w:tcW w:w="9337" w:type="dxa"/>
            <w:tcBorders>
              <w:bottom w:val="single" w:sz="4" w:space="0" w:color="000000"/>
              <w:right w:val="single" w:sz="4" w:space="0" w:color="000000"/>
            </w:tcBorders>
            <w:shd w:val="clear" w:color="auto" w:fill="auto"/>
            <w:vAlign w:val="bottom"/>
          </w:tcPr>
          <w:p w14:paraId="411403D4" w14:textId="77777777" w:rsidR="00610BD1" w:rsidRPr="00610BD1" w:rsidRDefault="00610BD1" w:rsidP="000E5194">
            <w:pPr>
              <w:widowControl w:val="0"/>
              <w:rPr>
                <w:rFonts w:ascii="Arial" w:hAnsi="Arial" w:cs="Arial"/>
              </w:rPr>
            </w:pPr>
            <w:r w:rsidRPr="00610BD1">
              <w:rPr>
                <w:rFonts w:ascii="Arial" w:hAnsi="Arial" w:cs="Arial"/>
              </w:rPr>
              <w:t>O acesso ao provedor da nuvem deverá ser estabelecido de forma segura através de certificado SSL.</w:t>
            </w:r>
          </w:p>
        </w:tc>
      </w:tr>
      <w:tr w:rsidR="00610BD1" w:rsidRPr="00610BD1" w14:paraId="7E0B31D5"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329823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8</w:t>
            </w:r>
          </w:p>
        </w:tc>
        <w:tc>
          <w:tcPr>
            <w:tcW w:w="9337" w:type="dxa"/>
            <w:tcBorders>
              <w:bottom w:val="single" w:sz="4" w:space="0" w:color="000000"/>
              <w:right w:val="single" w:sz="4" w:space="0" w:color="000000"/>
            </w:tcBorders>
            <w:shd w:val="clear" w:color="auto" w:fill="auto"/>
            <w:vAlign w:val="bottom"/>
          </w:tcPr>
          <w:p w14:paraId="5A760E30" w14:textId="77777777" w:rsidR="00610BD1" w:rsidRPr="00610BD1" w:rsidRDefault="00610BD1" w:rsidP="000E5194">
            <w:pPr>
              <w:widowControl w:val="0"/>
              <w:rPr>
                <w:rFonts w:ascii="Arial" w:hAnsi="Arial" w:cs="Arial"/>
              </w:rPr>
            </w:pPr>
            <w:r w:rsidRPr="00610BD1">
              <w:rPr>
                <w:rFonts w:ascii="Arial" w:hAnsi="Arial" w:cs="Arial"/>
              </w:rPr>
              <w:t>O provedor da nuvem deverá dispor de serviços que permitam monitorar inventário de recursos utilizados, assim como histórico de configurações realizadas com o intuito de aprimorar a segurança e conformidade</w:t>
            </w:r>
          </w:p>
        </w:tc>
      </w:tr>
      <w:tr w:rsidR="00610BD1" w:rsidRPr="00610BD1" w14:paraId="18CD76AC"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0E83B5E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9</w:t>
            </w:r>
          </w:p>
        </w:tc>
        <w:tc>
          <w:tcPr>
            <w:tcW w:w="9337" w:type="dxa"/>
            <w:tcBorders>
              <w:bottom w:val="single" w:sz="4" w:space="0" w:color="000000"/>
              <w:right w:val="single" w:sz="4" w:space="0" w:color="000000"/>
            </w:tcBorders>
            <w:shd w:val="clear" w:color="auto" w:fill="auto"/>
            <w:vAlign w:val="bottom"/>
          </w:tcPr>
          <w:p w14:paraId="6DE58287" w14:textId="77777777" w:rsidR="00610BD1" w:rsidRPr="00610BD1" w:rsidRDefault="00610BD1" w:rsidP="000E5194">
            <w:pPr>
              <w:widowControl w:val="0"/>
              <w:rPr>
                <w:rFonts w:ascii="Arial" w:hAnsi="Arial" w:cs="Arial"/>
              </w:rPr>
            </w:pPr>
            <w:r w:rsidRPr="00610BD1">
              <w:rPr>
                <w:rFonts w:ascii="Arial" w:hAnsi="Arial" w:cs="Arial"/>
              </w:rPr>
              <w:t xml:space="preserve">O provedor de nuvem deverá oferecer, um serviço de banco de dados relacional gerenciado que possibilite copias de segurança e snapshots de qualquer tamanho de uma região de nuvem para outra com o objetivo de facilitar o </w:t>
            </w:r>
            <w:proofErr w:type="spellStart"/>
            <w:r w:rsidRPr="00610BD1">
              <w:rPr>
                <w:rFonts w:ascii="Arial" w:hAnsi="Arial" w:cs="Arial"/>
              </w:rPr>
              <w:t>disaster</w:t>
            </w:r>
            <w:proofErr w:type="spellEnd"/>
            <w:r w:rsidRPr="00610BD1">
              <w:rPr>
                <w:rFonts w:ascii="Arial" w:hAnsi="Arial" w:cs="Arial"/>
              </w:rPr>
              <w:t xml:space="preserve"> </w:t>
            </w:r>
            <w:proofErr w:type="spellStart"/>
            <w:r w:rsidRPr="00610BD1">
              <w:rPr>
                <w:rFonts w:ascii="Arial" w:hAnsi="Arial" w:cs="Arial"/>
              </w:rPr>
              <w:t>recovery</w:t>
            </w:r>
            <w:proofErr w:type="spellEnd"/>
            <w:r w:rsidRPr="00610BD1">
              <w:rPr>
                <w:rFonts w:ascii="Arial" w:hAnsi="Arial" w:cs="Arial"/>
              </w:rPr>
              <w:t>.</w:t>
            </w:r>
          </w:p>
        </w:tc>
      </w:tr>
      <w:tr w:rsidR="00610BD1" w:rsidRPr="00610BD1" w14:paraId="07ED8578"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D4E614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10</w:t>
            </w:r>
          </w:p>
        </w:tc>
        <w:tc>
          <w:tcPr>
            <w:tcW w:w="9337" w:type="dxa"/>
            <w:tcBorders>
              <w:bottom w:val="single" w:sz="4" w:space="0" w:color="000000"/>
              <w:right w:val="single" w:sz="4" w:space="0" w:color="000000"/>
            </w:tcBorders>
            <w:shd w:val="clear" w:color="auto" w:fill="auto"/>
            <w:vAlign w:val="bottom"/>
          </w:tcPr>
          <w:p w14:paraId="62F5BA00" w14:textId="77777777" w:rsidR="00610BD1" w:rsidRPr="00610BD1" w:rsidRDefault="00610BD1" w:rsidP="000E5194">
            <w:pPr>
              <w:widowControl w:val="0"/>
              <w:rPr>
                <w:rFonts w:ascii="Arial" w:hAnsi="Arial" w:cs="Arial"/>
              </w:rPr>
            </w:pPr>
            <w:r w:rsidRPr="00610BD1">
              <w:rPr>
                <w:rFonts w:ascii="Arial" w:hAnsi="Arial" w:cs="Arial"/>
              </w:rPr>
              <w:t xml:space="preserve">O provedor de nuvem deverá disponibilizar </w:t>
            </w:r>
            <w:proofErr w:type="spellStart"/>
            <w:r w:rsidRPr="00610BD1">
              <w:rPr>
                <w:rFonts w:ascii="Arial" w:hAnsi="Arial" w:cs="Arial"/>
              </w:rPr>
              <w:t>dashboard</w:t>
            </w:r>
            <w:proofErr w:type="spellEnd"/>
            <w:r w:rsidRPr="00610BD1">
              <w:rPr>
                <w:rFonts w:ascii="Arial" w:hAnsi="Arial" w:cs="Arial"/>
              </w:rPr>
              <w:t xml:space="preserve"> de acesso para criação, inativação e exclusão dos usuários.</w:t>
            </w:r>
          </w:p>
        </w:tc>
      </w:tr>
      <w:tr w:rsidR="00610BD1" w:rsidRPr="00610BD1" w14:paraId="58387425"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E25FC8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11</w:t>
            </w:r>
          </w:p>
        </w:tc>
        <w:tc>
          <w:tcPr>
            <w:tcW w:w="9337" w:type="dxa"/>
            <w:tcBorders>
              <w:bottom w:val="single" w:sz="4" w:space="0" w:color="000000"/>
              <w:right w:val="single" w:sz="4" w:space="0" w:color="000000"/>
            </w:tcBorders>
            <w:shd w:val="clear" w:color="auto" w:fill="auto"/>
            <w:vAlign w:val="bottom"/>
          </w:tcPr>
          <w:p w14:paraId="52566A4A" w14:textId="77777777" w:rsidR="00610BD1" w:rsidRPr="00610BD1" w:rsidRDefault="00610BD1" w:rsidP="000E5194">
            <w:pPr>
              <w:widowControl w:val="0"/>
              <w:rPr>
                <w:rFonts w:ascii="Arial" w:hAnsi="Arial" w:cs="Arial"/>
              </w:rPr>
            </w:pPr>
            <w:r w:rsidRPr="00610BD1">
              <w:rPr>
                <w:rFonts w:ascii="Arial" w:hAnsi="Arial" w:cs="Arial"/>
              </w:rPr>
              <w:t>A escalabilidade da aplicação no ambiente de nuvem deve ser capaz de ajustar os recursos conforme a demanda de usuários conectados, garantindo que o desempenho e a produtividade não sejam comprometidos. Quando o sistema identifica um aumento na utilização dos recursos, novos servidores de aplicação devem ser automaticamente iniciados para suportar essa carga adicional. Esse processo assegura que a aplicação continue operando de forma eficiente, sem lentidões ou interrupções, independentemente do número de usuários simultâneos. Dessa forma, a infraestrutura se adapta dinamicamente às necessidades, oferecendo flexibilidade e alta disponibilidade para manter a produtividade em níveis ideais.</w:t>
            </w:r>
          </w:p>
        </w:tc>
      </w:tr>
      <w:tr w:rsidR="00610BD1" w:rsidRPr="00610BD1" w14:paraId="220CF511"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08CC926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12</w:t>
            </w:r>
          </w:p>
        </w:tc>
        <w:tc>
          <w:tcPr>
            <w:tcW w:w="9337" w:type="dxa"/>
            <w:tcBorders>
              <w:bottom w:val="single" w:sz="4" w:space="0" w:color="000000"/>
              <w:right w:val="single" w:sz="4" w:space="0" w:color="000000"/>
            </w:tcBorders>
            <w:shd w:val="clear" w:color="auto" w:fill="auto"/>
            <w:vAlign w:val="bottom"/>
          </w:tcPr>
          <w:p w14:paraId="2B1A110D" w14:textId="77777777" w:rsidR="00610BD1" w:rsidRPr="00610BD1" w:rsidRDefault="00610BD1" w:rsidP="000E5194">
            <w:pPr>
              <w:widowControl w:val="0"/>
              <w:rPr>
                <w:rFonts w:ascii="Arial" w:hAnsi="Arial" w:cs="Arial"/>
              </w:rPr>
            </w:pPr>
            <w:r w:rsidRPr="00610BD1">
              <w:rPr>
                <w:rFonts w:ascii="Arial" w:hAnsi="Arial" w:cs="Arial"/>
              </w:rPr>
              <w:t>O provedor de nuvem deverá suportar recursos de segurança para garantir a integridade do servidor de aplicação, uma imagem padrão deve ser mantida e copiada para o ambiente de produção. A imagem padrão nunca será utilizada em ambiente de produção.</w:t>
            </w:r>
          </w:p>
        </w:tc>
      </w:tr>
      <w:tr w:rsidR="00610BD1" w:rsidRPr="00610BD1" w14:paraId="4F33CF3F"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62262BE"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13</w:t>
            </w:r>
          </w:p>
        </w:tc>
        <w:tc>
          <w:tcPr>
            <w:tcW w:w="9337" w:type="dxa"/>
            <w:tcBorders>
              <w:bottom w:val="single" w:sz="4" w:space="0" w:color="000000"/>
              <w:right w:val="single" w:sz="4" w:space="0" w:color="000000"/>
            </w:tcBorders>
            <w:shd w:val="clear" w:color="auto" w:fill="auto"/>
            <w:vAlign w:val="bottom"/>
          </w:tcPr>
          <w:p w14:paraId="5032FD7F" w14:textId="77777777" w:rsidR="00610BD1" w:rsidRPr="00610BD1" w:rsidRDefault="00610BD1" w:rsidP="000E5194">
            <w:pPr>
              <w:widowControl w:val="0"/>
              <w:rPr>
                <w:rFonts w:ascii="Arial" w:hAnsi="Arial" w:cs="Arial"/>
              </w:rPr>
            </w:pPr>
            <w:r w:rsidRPr="00610BD1">
              <w:rPr>
                <w:rFonts w:ascii="Arial" w:hAnsi="Arial" w:cs="Arial"/>
              </w:rPr>
              <w:t>O provedor de nuvem deverá disponibilizar todos os logs de acesso ao ambiente de produção na nuvem. Os logs devem apresentar informações completas com data e hora dos acessos, usuários e ações realizadas.</w:t>
            </w:r>
          </w:p>
        </w:tc>
      </w:tr>
      <w:tr w:rsidR="00610BD1" w:rsidRPr="00610BD1" w14:paraId="18CF5E0B"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1A2832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14</w:t>
            </w:r>
          </w:p>
        </w:tc>
        <w:tc>
          <w:tcPr>
            <w:tcW w:w="9337" w:type="dxa"/>
            <w:tcBorders>
              <w:bottom w:val="single" w:sz="4" w:space="0" w:color="000000"/>
              <w:right w:val="single" w:sz="4" w:space="0" w:color="000000"/>
            </w:tcBorders>
            <w:shd w:val="clear" w:color="auto" w:fill="auto"/>
            <w:vAlign w:val="bottom"/>
          </w:tcPr>
          <w:p w14:paraId="228D10EF" w14:textId="77777777" w:rsidR="00610BD1" w:rsidRPr="00610BD1" w:rsidRDefault="00610BD1" w:rsidP="000E5194">
            <w:pPr>
              <w:widowControl w:val="0"/>
              <w:rPr>
                <w:rFonts w:ascii="Arial" w:hAnsi="Arial" w:cs="Arial"/>
              </w:rPr>
            </w:pPr>
            <w:r w:rsidRPr="00610BD1">
              <w:rPr>
                <w:rFonts w:ascii="Arial" w:hAnsi="Arial" w:cs="Arial"/>
              </w:rPr>
              <w:t>O provedor de nuvem deverá oferecer serviço de banco de dados relacional gerenciado que possibilite a restauração de uma base de dados num determinado ponto no tempo</w:t>
            </w:r>
          </w:p>
        </w:tc>
      </w:tr>
      <w:tr w:rsidR="00610BD1" w:rsidRPr="00610BD1" w14:paraId="104DC378"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6578ED5"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15</w:t>
            </w:r>
          </w:p>
        </w:tc>
        <w:tc>
          <w:tcPr>
            <w:tcW w:w="9337" w:type="dxa"/>
            <w:tcBorders>
              <w:bottom w:val="single" w:sz="4" w:space="0" w:color="000000"/>
              <w:right w:val="single" w:sz="4" w:space="0" w:color="000000"/>
            </w:tcBorders>
            <w:shd w:val="clear" w:color="auto" w:fill="auto"/>
            <w:vAlign w:val="bottom"/>
          </w:tcPr>
          <w:p w14:paraId="480F5C1E" w14:textId="77777777" w:rsidR="00610BD1" w:rsidRPr="00610BD1" w:rsidRDefault="00610BD1" w:rsidP="000E5194">
            <w:pPr>
              <w:widowControl w:val="0"/>
              <w:rPr>
                <w:rFonts w:ascii="Arial" w:hAnsi="Arial" w:cs="Arial"/>
              </w:rPr>
            </w:pPr>
            <w:r w:rsidRPr="00610BD1">
              <w:rPr>
                <w:rFonts w:ascii="Arial" w:hAnsi="Arial" w:cs="Arial"/>
              </w:rPr>
              <w:t>Compatível com SGBD MS SQL SERVER 2012, 2016, 2017 e 2019.</w:t>
            </w:r>
          </w:p>
        </w:tc>
      </w:tr>
      <w:tr w:rsidR="00610BD1" w:rsidRPr="00610BD1" w14:paraId="351B67D8"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2507A8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16</w:t>
            </w:r>
          </w:p>
        </w:tc>
        <w:tc>
          <w:tcPr>
            <w:tcW w:w="9337" w:type="dxa"/>
            <w:tcBorders>
              <w:bottom w:val="single" w:sz="4" w:space="0" w:color="000000"/>
              <w:right w:val="single" w:sz="4" w:space="0" w:color="000000"/>
            </w:tcBorders>
            <w:shd w:val="clear" w:color="auto" w:fill="auto"/>
            <w:vAlign w:val="bottom"/>
          </w:tcPr>
          <w:p w14:paraId="34798621" w14:textId="77777777" w:rsidR="00610BD1" w:rsidRPr="00610BD1" w:rsidRDefault="00610BD1" w:rsidP="000E5194">
            <w:pPr>
              <w:widowControl w:val="0"/>
              <w:rPr>
                <w:rFonts w:ascii="Arial" w:hAnsi="Arial" w:cs="Arial"/>
              </w:rPr>
            </w:pPr>
            <w:r w:rsidRPr="00610BD1">
              <w:rPr>
                <w:rFonts w:ascii="Arial" w:hAnsi="Arial" w:cs="Arial"/>
              </w:rPr>
              <w:t>O provedor da nuvem deverá apresentar serviços que sejam executados em data centers isolados de falhas de outros data centers numa mesma região, e prover conectividade de rede e baixa latência com custo reduzido entre estes.</w:t>
            </w:r>
          </w:p>
        </w:tc>
      </w:tr>
      <w:tr w:rsidR="00610BD1" w:rsidRPr="00610BD1" w14:paraId="19150C28"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76BAAB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17</w:t>
            </w:r>
          </w:p>
        </w:tc>
        <w:tc>
          <w:tcPr>
            <w:tcW w:w="9337" w:type="dxa"/>
            <w:tcBorders>
              <w:bottom w:val="single" w:sz="4" w:space="0" w:color="000000"/>
              <w:right w:val="single" w:sz="4" w:space="0" w:color="000000"/>
            </w:tcBorders>
            <w:shd w:val="clear" w:color="auto" w:fill="auto"/>
            <w:vAlign w:val="bottom"/>
          </w:tcPr>
          <w:p w14:paraId="78817291" w14:textId="77777777" w:rsidR="00610BD1" w:rsidRPr="00610BD1" w:rsidRDefault="00610BD1" w:rsidP="000E5194">
            <w:pPr>
              <w:widowControl w:val="0"/>
              <w:rPr>
                <w:rFonts w:ascii="Arial" w:hAnsi="Arial" w:cs="Arial"/>
              </w:rPr>
            </w:pPr>
            <w:r w:rsidRPr="00610BD1">
              <w:rPr>
                <w:rFonts w:ascii="Arial" w:hAnsi="Arial" w:cs="Arial"/>
              </w:rPr>
              <w:t>O provedor da nuvem deverá dispor de um serviço de entrega de conteúdo a baixa latência e altas taxas de transferência a partir de diferentes pontos de presença espalhados pelo mundo.</w:t>
            </w:r>
          </w:p>
        </w:tc>
      </w:tr>
      <w:tr w:rsidR="00610BD1" w:rsidRPr="00610BD1" w14:paraId="77C0C2F8"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780082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18</w:t>
            </w:r>
          </w:p>
        </w:tc>
        <w:tc>
          <w:tcPr>
            <w:tcW w:w="9337" w:type="dxa"/>
            <w:tcBorders>
              <w:bottom w:val="single" w:sz="4" w:space="0" w:color="000000"/>
              <w:right w:val="single" w:sz="4" w:space="0" w:color="000000"/>
            </w:tcBorders>
            <w:shd w:val="clear" w:color="auto" w:fill="auto"/>
            <w:vAlign w:val="bottom"/>
          </w:tcPr>
          <w:p w14:paraId="65C5FE7C" w14:textId="77777777" w:rsidR="00610BD1" w:rsidRPr="00610BD1" w:rsidRDefault="00610BD1" w:rsidP="000E5194">
            <w:pPr>
              <w:widowControl w:val="0"/>
              <w:rPr>
                <w:rFonts w:ascii="Arial" w:hAnsi="Arial" w:cs="Arial"/>
              </w:rPr>
            </w:pPr>
            <w:r w:rsidRPr="00610BD1">
              <w:rPr>
                <w:rFonts w:ascii="Arial" w:hAnsi="Arial" w:cs="Arial"/>
              </w:rPr>
              <w:t>O provedor da nuvem deverá apresentar serviços que possibilitem possíveis reduções de custos decorrentes da economia de escala global de operação dos mesmos.</w:t>
            </w:r>
          </w:p>
        </w:tc>
      </w:tr>
      <w:tr w:rsidR="00610BD1" w:rsidRPr="00610BD1" w14:paraId="616BC1E5"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904A1D3"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19</w:t>
            </w:r>
          </w:p>
        </w:tc>
        <w:tc>
          <w:tcPr>
            <w:tcW w:w="9337" w:type="dxa"/>
            <w:tcBorders>
              <w:bottom w:val="single" w:sz="4" w:space="0" w:color="000000"/>
              <w:right w:val="single" w:sz="4" w:space="0" w:color="000000"/>
            </w:tcBorders>
            <w:shd w:val="clear" w:color="auto" w:fill="auto"/>
            <w:vAlign w:val="bottom"/>
          </w:tcPr>
          <w:p w14:paraId="01C0EDB4" w14:textId="77777777" w:rsidR="00610BD1" w:rsidRPr="00610BD1" w:rsidRDefault="00610BD1" w:rsidP="000E5194">
            <w:pPr>
              <w:widowControl w:val="0"/>
              <w:rPr>
                <w:rFonts w:ascii="Arial" w:hAnsi="Arial" w:cs="Arial"/>
              </w:rPr>
            </w:pPr>
            <w:r w:rsidRPr="00610BD1">
              <w:rPr>
                <w:rFonts w:ascii="Arial" w:hAnsi="Arial" w:cs="Arial"/>
              </w:rPr>
              <w:t>O provedor da nuvem deverá dispor de serviços que sejam melhorados e atualizados de forma contínua com o intuito de trazer benefícios de performance e melhor utilização para seus usuários, ou aplicações que o utilizem.</w:t>
            </w:r>
          </w:p>
        </w:tc>
      </w:tr>
      <w:tr w:rsidR="00610BD1" w:rsidRPr="00610BD1" w14:paraId="427D6690"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DFA4E2C"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20</w:t>
            </w:r>
          </w:p>
        </w:tc>
        <w:tc>
          <w:tcPr>
            <w:tcW w:w="9337" w:type="dxa"/>
            <w:tcBorders>
              <w:bottom w:val="single" w:sz="4" w:space="0" w:color="000000"/>
              <w:right w:val="single" w:sz="4" w:space="0" w:color="000000"/>
            </w:tcBorders>
            <w:shd w:val="clear" w:color="auto" w:fill="auto"/>
            <w:vAlign w:val="bottom"/>
          </w:tcPr>
          <w:p w14:paraId="0695F8FB" w14:textId="77777777" w:rsidR="00610BD1" w:rsidRPr="00610BD1" w:rsidRDefault="00610BD1" w:rsidP="000E5194">
            <w:pPr>
              <w:widowControl w:val="0"/>
              <w:rPr>
                <w:rFonts w:ascii="Arial" w:hAnsi="Arial" w:cs="Arial"/>
              </w:rPr>
            </w:pPr>
            <w:r w:rsidRPr="00610BD1">
              <w:rPr>
                <w:rFonts w:ascii="Arial" w:hAnsi="Arial" w:cs="Arial"/>
              </w:rPr>
              <w:t xml:space="preserve">O provedor da nuvem deverá dispor de serviços que permitam restringir acesso a recursos a partir de </w:t>
            </w:r>
            <w:proofErr w:type="spellStart"/>
            <w:r w:rsidRPr="00610BD1">
              <w:rPr>
                <w:rFonts w:ascii="Arial" w:hAnsi="Arial" w:cs="Arial"/>
              </w:rPr>
              <w:t>IPs</w:t>
            </w:r>
            <w:proofErr w:type="spellEnd"/>
            <w:r w:rsidRPr="00610BD1">
              <w:rPr>
                <w:rFonts w:ascii="Arial" w:hAnsi="Arial" w:cs="Arial"/>
              </w:rPr>
              <w:t xml:space="preserve"> de origem.</w:t>
            </w:r>
          </w:p>
        </w:tc>
      </w:tr>
      <w:tr w:rsidR="00610BD1" w:rsidRPr="00610BD1" w14:paraId="6F568939"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FD470B0"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21</w:t>
            </w:r>
          </w:p>
        </w:tc>
        <w:tc>
          <w:tcPr>
            <w:tcW w:w="9337" w:type="dxa"/>
            <w:tcBorders>
              <w:bottom w:val="single" w:sz="4" w:space="0" w:color="000000"/>
              <w:right w:val="single" w:sz="4" w:space="0" w:color="000000"/>
            </w:tcBorders>
            <w:shd w:val="clear" w:color="auto" w:fill="auto"/>
            <w:vAlign w:val="bottom"/>
          </w:tcPr>
          <w:p w14:paraId="73F3E9A0" w14:textId="77777777" w:rsidR="00610BD1" w:rsidRPr="00610BD1" w:rsidRDefault="00610BD1" w:rsidP="000E5194">
            <w:pPr>
              <w:widowControl w:val="0"/>
              <w:rPr>
                <w:rFonts w:ascii="Arial" w:hAnsi="Arial" w:cs="Arial"/>
              </w:rPr>
            </w:pPr>
            <w:r w:rsidRPr="00610BD1">
              <w:rPr>
                <w:rFonts w:ascii="Arial" w:hAnsi="Arial" w:cs="Arial"/>
              </w:rPr>
              <w:t xml:space="preserve">O provedor da nuvem deverá dispor de serviços que permitam certificados SSL, e oferecer a opção de verificar autenticação </w:t>
            </w:r>
            <w:proofErr w:type="spellStart"/>
            <w:r w:rsidRPr="00610BD1">
              <w:rPr>
                <w:rFonts w:ascii="Arial" w:hAnsi="Arial" w:cs="Arial"/>
              </w:rPr>
              <w:t>multi-fator</w:t>
            </w:r>
            <w:proofErr w:type="spellEnd"/>
            <w:r w:rsidRPr="00610BD1">
              <w:rPr>
                <w:rFonts w:ascii="Arial" w:hAnsi="Arial" w:cs="Arial"/>
              </w:rPr>
              <w:t xml:space="preserve"> e permitam gerenciar grupos e usuários.</w:t>
            </w:r>
          </w:p>
        </w:tc>
      </w:tr>
      <w:tr w:rsidR="00610BD1" w:rsidRPr="00610BD1" w14:paraId="24A66C4C"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5DB315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22</w:t>
            </w:r>
          </w:p>
        </w:tc>
        <w:tc>
          <w:tcPr>
            <w:tcW w:w="9337" w:type="dxa"/>
            <w:tcBorders>
              <w:bottom w:val="single" w:sz="4" w:space="0" w:color="000000"/>
              <w:right w:val="single" w:sz="4" w:space="0" w:color="000000"/>
            </w:tcBorders>
            <w:shd w:val="clear" w:color="auto" w:fill="auto"/>
            <w:vAlign w:val="bottom"/>
          </w:tcPr>
          <w:p w14:paraId="2500A429" w14:textId="77777777" w:rsidR="00610BD1" w:rsidRPr="00610BD1" w:rsidRDefault="00610BD1" w:rsidP="000E5194">
            <w:pPr>
              <w:widowControl w:val="0"/>
              <w:rPr>
                <w:rFonts w:ascii="Arial" w:hAnsi="Arial" w:cs="Arial"/>
              </w:rPr>
            </w:pPr>
            <w:r w:rsidRPr="00610BD1">
              <w:rPr>
                <w:rFonts w:ascii="Arial" w:hAnsi="Arial" w:cs="Arial"/>
              </w:rPr>
              <w:t>O provedor da nuvem deverá dispor de serviços gerenciados que possibilitem a criação e gestão de chaves criptográficas.</w:t>
            </w:r>
          </w:p>
        </w:tc>
      </w:tr>
      <w:tr w:rsidR="00610BD1" w:rsidRPr="00610BD1" w14:paraId="55184140"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F956A5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23</w:t>
            </w:r>
          </w:p>
        </w:tc>
        <w:tc>
          <w:tcPr>
            <w:tcW w:w="9337" w:type="dxa"/>
            <w:tcBorders>
              <w:bottom w:val="single" w:sz="4" w:space="0" w:color="000000"/>
              <w:right w:val="single" w:sz="4" w:space="0" w:color="000000"/>
            </w:tcBorders>
            <w:shd w:val="clear" w:color="auto" w:fill="auto"/>
            <w:vAlign w:val="bottom"/>
          </w:tcPr>
          <w:p w14:paraId="421C5C93" w14:textId="77777777" w:rsidR="00610BD1" w:rsidRPr="00610BD1" w:rsidRDefault="00610BD1" w:rsidP="000E5194">
            <w:pPr>
              <w:widowControl w:val="0"/>
              <w:rPr>
                <w:rFonts w:ascii="Arial" w:hAnsi="Arial" w:cs="Arial"/>
              </w:rPr>
            </w:pPr>
            <w:r w:rsidRPr="00610BD1">
              <w:rPr>
                <w:rFonts w:ascii="Arial" w:hAnsi="Arial" w:cs="Arial"/>
              </w:rPr>
              <w:t>O provedor de nuvem deverá ter instancias que sejam compatíveis com diferentes versões do Microsoft Windows Server (Windows 2016, Windows 2019, Windows 2022), e Linux.</w:t>
            </w:r>
          </w:p>
        </w:tc>
      </w:tr>
      <w:tr w:rsidR="00610BD1" w:rsidRPr="00610BD1" w14:paraId="7E670D5D"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E8C29E4"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24</w:t>
            </w:r>
          </w:p>
        </w:tc>
        <w:tc>
          <w:tcPr>
            <w:tcW w:w="9337" w:type="dxa"/>
            <w:tcBorders>
              <w:bottom w:val="single" w:sz="4" w:space="0" w:color="000000"/>
              <w:right w:val="single" w:sz="4" w:space="0" w:color="000000"/>
            </w:tcBorders>
            <w:shd w:val="clear" w:color="auto" w:fill="auto"/>
            <w:vAlign w:val="bottom"/>
          </w:tcPr>
          <w:p w14:paraId="022FCA0D" w14:textId="77777777" w:rsidR="00610BD1" w:rsidRPr="00610BD1" w:rsidRDefault="00610BD1" w:rsidP="000E5194">
            <w:pPr>
              <w:widowControl w:val="0"/>
              <w:rPr>
                <w:rFonts w:ascii="Arial" w:hAnsi="Arial" w:cs="Arial"/>
              </w:rPr>
            </w:pPr>
            <w:r w:rsidRPr="00610BD1">
              <w:rPr>
                <w:rFonts w:ascii="Arial" w:hAnsi="Arial" w:cs="Arial"/>
              </w:rPr>
              <w:t xml:space="preserve">O provedor de nuvem deverá ter instâncias que permitam a modificação de configurações do servidor (CPU, memória </w:t>
            </w:r>
            <w:proofErr w:type="spellStart"/>
            <w:r w:rsidRPr="00610BD1">
              <w:rPr>
                <w:rFonts w:ascii="Arial" w:hAnsi="Arial" w:cs="Arial"/>
              </w:rPr>
              <w:t>storage</w:t>
            </w:r>
            <w:proofErr w:type="spellEnd"/>
            <w:r w:rsidRPr="00610BD1">
              <w:rPr>
                <w:rFonts w:ascii="Arial" w:hAnsi="Arial" w:cs="Arial"/>
              </w:rPr>
              <w:t>).</w:t>
            </w:r>
          </w:p>
        </w:tc>
      </w:tr>
      <w:tr w:rsidR="00610BD1" w:rsidRPr="00610BD1" w14:paraId="59A552E2"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278B547"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25</w:t>
            </w:r>
          </w:p>
        </w:tc>
        <w:tc>
          <w:tcPr>
            <w:tcW w:w="9337" w:type="dxa"/>
            <w:tcBorders>
              <w:bottom w:val="single" w:sz="4" w:space="0" w:color="000000"/>
              <w:right w:val="single" w:sz="4" w:space="0" w:color="000000"/>
            </w:tcBorders>
            <w:shd w:val="clear" w:color="auto" w:fill="auto"/>
            <w:vAlign w:val="bottom"/>
          </w:tcPr>
          <w:p w14:paraId="7BCF455F" w14:textId="77777777" w:rsidR="00610BD1" w:rsidRPr="00610BD1" w:rsidRDefault="00610BD1" w:rsidP="000E5194">
            <w:pPr>
              <w:widowControl w:val="0"/>
              <w:rPr>
                <w:rFonts w:ascii="Arial" w:hAnsi="Arial" w:cs="Arial"/>
              </w:rPr>
            </w:pPr>
            <w:r w:rsidRPr="00610BD1">
              <w:rPr>
                <w:rFonts w:ascii="Arial" w:hAnsi="Arial" w:cs="Arial"/>
              </w:rPr>
              <w:t xml:space="preserve">O provedor de nuvem deverá fornecer </w:t>
            </w:r>
            <w:proofErr w:type="spellStart"/>
            <w:r w:rsidRPr="00610BD1">
              <w:rPr>
                <w:rFonts w:ascii="Arial" w:hAnsi="Arial" w:cs="Arial"/>
              </w:rPr>
              <w:t>anti-afinity</w:t>
            </w:r>
            <w:proofErr w:type="spellEnd"/>
            <w:r w:rsidRPr="00610BD1">
              <w:rPr>
                <w:rFonts w:ascii="Arial" w:hAnsi="Arial" w:cs="Arial"/>
              </w:rPr>
              <w:t xml:space="preserve"> de instâncias, aonde estas possam ser segregadas entre diferentes data centers físicos com o intuito de evitar pontos únicos de falha, e descontinuidade de serviços.</w:t>
            </w:r>
          </w:p>
        </w:tc>
      </w:tr>
      <w:tr w:rsidR="00610BD1" w:rsidRPr="00610BD1" w14:paraId="4085562A"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36698E3B"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lastRenderedPageBreak/>
              <w:t>26</w:t>
            </w:r>
          </w:p>
        </w:tc>
        <w:tc>
          <w:tcPr>
            <w:tcW w:w="9337" w:type="dxa"/>
            <w:tcBorders>
              <w:bottom w:val="single" w:sz="4" w:space="0" w:color="000000"/>
              <w:right w:val="single" w:sz="4" w:space="0" w:color="000000"/>
            </w:tcBorders>
            <w:shd w:val="clear" w:color="auto" w:fill="auto"/>
            <w:vAlign w:val="bottom"/>
          </w:tcPr>
          <w:p w14:paraId="0A823704" w14:textId="77777777" w:rsidR="00610BD1" w:rsidRPr="00610BD1" w:rsidRDefault="00610BD1" w:rsidP="000E5194">
            <w:pPr>
              <w:widowControl w:val="0"/>
              <w:rPr>
                <w:rFonts w:ascii="Arial" w:hAnsi="Arial" w:cs="Arial"/>
              </w:rPr>
            </w:pPr>
            <w:r w:rsidRPr="00610BD1">
              <w:rPr>
                <w:rFonts w:ascii="Arial" w:hAnsi="Arial" w:cs="Arial"/>
              </w:rPr>
              <w:t xml:space="preserve">O provedor de nuvem deverá oferecer um serviço que suporte a adição ou remoção de regras de tráfego </w:t>
            </w:r>
            <w:proofErr w:type="spellStart"/>
            <w:r w:rsidRPr="00610BD1">
              <w:rPr>
                <w:rFonts w:ascii="Arial" w:hAnsi="Arial" w:cs="Arial"/>
              </w:rPr>
              <w:t>inbound</w:t>
            </w:r>
            <w:proofErr w:type="spellEnd"/>
            <w:r w:rsidRPr="00610BD1">
              <w:rPr>
                <w:rFonts w:ascii="Arial" w:hAnsi="Arial" w:cs="Arial"/>
              </w:rPr>
              <w:t xml:space="preserve"> (</w:t>
            </w:r>
            <w:proofErr w:type="spellStart"/>
            <w:r w:rsidRPr="00610BD1">
              <w:rPr>
                <w:rFonts w:ascii="Arial" w:hAnsi="Arial" w:cs="Arial"/>
              </w:rPr>
              <w:t>ingress</w:t>
            </w:r>
            <w:proofErr w:type="spellEnd"/>
            <w:r w:rsidRPr="00610BD1">
              <w:rPr>
                <w:rFonts w:ascii="Arial" w:hAnsi="Arial" w:cs="Arial"/>
              </w:rPr>
              <w:t>) para as instâncias.</w:t>
            </w:r>
          </w:p>
        </w:tc>
      </w:tr>
      <w:tr w:rsidR="00610BD1" w:rsidRPr="00610BD1" w14:paraId="1CC719C7"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6476E8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27</w:t>
            </w:r>
          </w:p>
        </w:tc>
        <w:tc>
          <w:tcPr>
            <w:tcW w:w="9337" w:type="dxa"/>
            <w:tcBorders>
              <w:bottom w:val="single" w:sz="4" w:space="0" w:color="000000"/>
              <w:right w:val="single" w:sz="4" w:space="0" w:color="000000"/>
            </w:tcBorders>
            <w:shd w:val="clear" w:color="auto" w:fill="auto"/>
            <w:vAlign w:val="bottom"/>
          </w:tcPr>
          <w:p w14:paraId="0D6953F8" w14:textId="77777777" w:rsidR="00610BD1" w:rsidRPr="00610BD1" w:rsidRDefault="00610BD1" w:rsidP="000E5194">
            <w:pPr>
              <w:widowControl w:val="0"/>
              <w:rPr>
                <w:rFonts w:ascii="Arial" w:hAnsi="Arial" w:cs="Arial"/>
              </w:rPr>
            </w:pPr>
            <w:r w:rsidRPr="00610BD1">
              <w:rPr>
                <w:rFonts w:ascii="Arial" w:hAnsi="Arial" w:cs="Arial"/>
              </w:rPr>
              <w:t xml:space="preserve">O provedor de nuvem deverá oferecer um serviço que permita a adição ou remoção de regras de tráfego </w:t>
            </w:r>
            <w:proofErr w:type="spellStart"/>
            <w:r w:rsidRPr="00610BD1">
              <w:rPr>
                <w:rFonts w:ascii="Arial" w:hAnsi="Arial" w:cs="Arial"/>
              </w:rPr>
              <w:t>outbound</w:t>
            </w:r>
            <w:proofErr w:type="spellEnd"/>
            <w:r w:rsidRPr="00610BD1">
              <w:rPr>
                <w:rFonts w:ascii="Arial" w:hAnsi="Arial" w:cs="Arial"/>
              </w:rPr>
              <w:t xml:space="preserve"> (</w:t>
            </w:r>
            <w:proofErr w:type="spellStart"/>
            <w:r w:rsidRPr="00610BD1">
              <w:rPr>
                <w:rFonts w:ascii="Arial" w:hAnsi="Arial" w:cs="Arial"/>
              </w:rPr>
              <w:t>egress</w:t>
            </w:r>
            <w:proofErr w:type="spellEnd"/>
            <w:r w:rsidRPr="00610BD1">
              <w:rPr>
                <w:rFonts w:ascii="Arial" w:hAnsi="Arial" w:cs="Arial"/>
              </w:rPr>
              <w:t>) originado nas instâncias.</w:t>
            </w:r>
          </w:p>
        </w:tc>
      </w:tr>
      <w:tr w:rsidR="00610BD1" w:rsidRPr="00610BD1" w14:paraId="23550BD6"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D34A21D"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28</w:t>
            </w:r>
          </w:p>
        </w:tc>
        <w:tc>
          <w:tcPr>
            <w:tcW w:w="9337" w:type="dxa"/>
            <w:tcBorders>
              <w:bottom w:val="single" w:sz="4" w:space="0" w:color="000000"/>
              <w:right w:val="single" w:sz="4" w:space="0" w:color="000000"/>
            </w:tcBorders>
            <w:shd w:val="clear" w:color="auto" w:fill="auto"/>
            <w:vAlign w:val="bottom"/>
          </w:tcPr>
          <w:p w14:paraId="073BFC91" w14:textId="77777777" w:rsidR="00610BD1" w:rsidRPr="00610BD1" w:rsidRDefault="00610BD1" w:rsidP="000E5194">
            <w:pPr>
              <w:widowControl w:val="0"/>
              <w:rPr>
                <w:rFonts w:ascii="Arial" w:hAnsi="Arial" w:cs="Arial"/>
              </w:rPr>
            </w:pPr>
            <w:r w:rsidRPr="00610BD1">
              <w:rPr>
                <w:rFonts w:ascii="Arial" w:hAnsi="Arial" w:cs="Arial"/>
              </w:rPr>
              <w:t xml:space="preserve">O serviço deverá possibilitar alta disponibilidade por meio de replicação síncrona (com um SLA de 99.95) de uma base primária para uma réplica em </w:t>
            </w:r>
            <w:proofErr w:type="spellStart"/>
            <w:r w:rsidRPr="00610BD1">
              <w:rPr>
                <w:rFonts w:ascii="Arial" w:hAnsi="Arial" w:cs="Arial"/>
              </w:rPr>
              <w:t>standby</w:t>
            </w:r>
            <w:proofErr w:type="spellEnd"/>
            <w:r w:rsidRPr="00610BD1">
              <w:rPr>
                <w:rFonts w:ascii="Arial" w:hAnsi="Arial" w:cs="Arial"/>
              </w:rPr>
              <w:t xml:space="preserve"> num data center fisicamente segregado. Tudo isso obtendo redundância, eliminando </w:t>
            </w:r>
            <w:proofErr w:type="spellStart"/>
            <w:r w:rsidRPr="00610BD1">
              <w:rPr>
                <w:rFonts w:ascii="Arial" w:hAnsi="Arial" w:cs="Arial"/>
              </w:rPr>
              <w:t>freezes</w:t>
            </w:r>
            <w:proofErr w:type="spellEnd"/>
            <w:r w:rsidRPr="00610BD1">
              <w:rPr>
                <w:rFonts w:ascii="Arial" w:hAnsi="Arial" w:cs="Arial"/>
              </w:rPr>
              <w:t xml:space="preserve"> de I/O e minimizando picos de latência durante backups.</w:t>
            </w:r>
          </w:p>
        </w:tc>
      </w:tr>
      <w:tr w:rsidR="00610BD1" w:rsidRPr="00610BD1" w14:paraId="76C38636"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0B3DD52"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29</w:t>
            </w:r>
          </w:p>
        </w:tc>
        <w:tc>
          <w:tcPr>
            <w:tcW w:w="9337" w:type="dxa"/>
            <w:tcBorders>
              <w:bottom w:val="single" w:sz="4" w:space="0" w:color="000000"/>
              <w:right w:val="single" w:sz="4" w:space="0" w:color="000000"/>
            </w:tcBorders>
            <w:shd w:val="clear" w:color="auto" w:fill="auto"/>
            <w:vAlign w:val="bottom"/>
          </w:tcPr>
          <w:p w14:paraId="5F3E5EB1" w14:textId="77777777" w:rsidR="00610BD1" w:rsidRPr="00610BD1" w:rsidRDefault="00610BD1" w:rsidP="000E5194">
            <w:pPr>
              <w:widowControl w:val="0"/>
              <w:rPr>
                <w:rFonts w:ascii="Arial" w:hAnsi="Arial" w:cs="Arial"/>
              </w:rPr>
            </w:pPr>
            <w:r w:rsidRPr="00610BD1">
              <w:rPr>
                <w:rFonts w:ascii="Arial" w:hAnsi="Arial" w:cs="Arial"/>
              </w:rPr>
              <w:t>O provedor de nuvem deverá fornecer autenticação aos sistemas através de CPF e garantir a rastreabilidade.</w:t>
            </w:r>
          </w:p>
        </w:tc>
      </w:tr>
      <w:tr w:rsidR="00610BD1" w:rsidRPr="00610BD1" w14:paraId="2BC62A61"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4600C49F"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30</w:t>
            </w:r>
          </w:p>
        </w:tc>
        <w:tc>
          <w:tcPr>
            <w:tcW w:w="9337" w:type="dxa"/>
            <w:tcBorders>
              <w:bottom w:val="single" w:sz="4" w:space="0" w:color="000000"/>
              <w:right w:val="single" w:sz="4" w:space="0" w:color="000000"/>
            </w:tcBorders>
            <w:shd w:val="clear" w:color="auto" w:fill="auto"/>
            <w:vAlign w:val="bottom"/>
          </w:tcPr>
          <w:p w14:paraId="2683DD1B" w14:textId="77777777" w:rsidR="00610BD1" w:rsidRPr="00610BD1" w:rsidRDefault="00610BD1" w:rsidP="000E5194">
            <w:pPr>
              <w:widowControl w:val="0"/>
              <w:rPr>
                <w:rFonts w:ascii="Arial" w:hAnsi="Arial" w:cs="Arial"/>
              </w:rPr>
            </w:pPr>
            <w:r w:rsidRPr="00610BD1">
              <w:rPr>
                <w:rFonts w:ascii="Arial" w:hAnsi="Arial" w:cs="Arial"/>
              </w:rPr>
              <w:t>O provedor de nuvem deverá fornecer backup diário ao contratante e reter esse backup por 30 dias.</w:t>
            </w:r>
          </w:p>
        </w:tc>
      </w:tr>
      <w:tr w:rsidR="00610BD1" w:rsidRPr="00610BD1" w14:paraId="0451F94A"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6C548F5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31</w:t>
            </w:r>
          </w:p>
        </w:tc>
        <w:tc>
          <w:tcPr>
            <w:tcW w:w="9337" w:type="dxa"/>
            <w:tcBorders>
              <w:bottom w:val="single" w:sz="4" w:space="0" w:color="000000"/>
              <w:right w:val="single" w:sz="4" w:space="0" w:color="000000"/>
            </w:tcBorders>
            <w:shd w:val="clear" w:color="auto" w:fill="auto"/>
            <w:vAlign w:val="bottom"/>
          </w:tcPr>
          <w:p w14:paraId="030C2772" w14:textId="77777777" w:rsidR="00610BD1" w:rsidRPr="00610BD1" w:rsidRDefault="00610BD1" w:rsidP="000E5194">
            <w:pPr>
              <w:widowControl w:val="0"/>
              <w:rPr>
                <w:rFonts w:ascii="Arial" w:hAnsi="Arial" w:cs="Arial"/>
              </w:rPr>
            </w:pPr>
            <w:r w:rsidRPr="00610BD1">
              <w:rPr>
                <w:rFonts w:ascii="Arial" w:hAnsi="Arial" w:cs="Arial"/>
              </w:rPr>
              <w:t xml:space="preserve">A contratada deverá disponibilizar controle e monitoramento de segurança 24x7x365 em todo seu ambiente </w:t>
            </w:r>
            <w:proofErr w:type="spellStart"/>
            <w:r w:rsidRPr="00610BD1">
              <w:rPr>
                <w:rFonts w:ascii="Arial" w:hAnsi="Arial" w:cs="Arial"/>
              </w:rPr>
              <w:t>cloud</w:t>
            </w:r>
            <w:proofErr w:type="spellEnd"/>
            <w:r w:rsidRPr="00610BD1">
              <w:rPr>
                <w:rFonts w:ascii="Arial" w:hAnsi="Arial" w:cs="Arial"/>
              </w:rPr>
              <w:t xml:space="preserve">, por meio de estrutura de Centro de Operações de Segurança (Security </w:t>
            </w:r>
            <w:proofErr w:type="spellStart"/>
            <w:r w:rsidRPr="00610BD1">
              <w:rPr>
                <w:rFonts w:ascii="Arial" w:hAnsi="Arial" w:cs="Arial"/>
              </w:rPr>
              <w:t>Operations</w:t>
            </w:r>
            <w:proofErr w:type="spellEnd"/>
            <w:r w:rsidRPr="00610BD1">
              <w:rPr>
                <w:rFonts w:ascii="Arial" w:hAnsi="Arial" w:cs="Arial"/>
              </w:rPr>
              <w:t xml:space="preserve"> Center), contemplando: Gerenciamento e Correlação de Eventos de Segurança (Security </w:t>
            </w:r>
            <w:proofErr w:type="spellStart"/>
            <w:r w:rsidRPr="00610BD1">
              <w:rPr>
                <w:rFonts w:ascii="Arial" w:hAnsi="Arial" w:cs="Arial"/>
              </w:rPr>
              <w:t>Information</w:t>
            </w:r>
            <w:proofErr w:type="spellEnd"/>
            <w:r w:rsidRPr="00610BD1">
              <w:rPr>
                <w:rFonts w:ascii="Arial" w:hAnsi="Arial" w:cs="Arial"/>
              </w:rPr>
              <w:t xml:space="preserve"> </w:t>
            </w:r>
            <w:proofErr w:type="spellStart"/>
            <w:r w:rsidRPr="00610BD1">
              <w:rPr>
                <w:rFonts w:ascii="Arial" w:hAnsi="Arial" w:cs="Arial"/>
              </w:rPr>
              <w:t>and</w:t>
            </w:r>
            <w:proofErr w:type="spellEnd"/>
            <w:r w:rsidRPr="00610BD1">
              <w:rPr>
                <w:rFonts w:ascii="Arial" w:hAnsi="Arial" w:cs="Arial"/>
              </w:rPr>
              <w:t xml:space="preserve"> </w:t>
            </w:r>
            <w:proofErr w:type="spellStart"/>
            <w:r w:rsidRPr="00610BD1">
              <w:rPr>
                <w:rFonts w:ascii="Arial" w:hAnsi="Arial" w:cs="Arial"/>
              </w:rPr>
              <w:t>Event</w:t>
            </w:r>
            <w:proofErr w:type="spellEnd"/>
            <w:r w:rsidRPr="00610BD1">
              <w:rPr>
                <w:rFonts w:ascii="Arial" w:hAnsi="Arial" w:cs="Arial"/>
              </w:rPr>
              <w:t xml:space="preserve"> Management), Monitoramento de Segurança e Detecção de Ameaças (Security </w:t>
            </w:r>
            <w:proofErr w:type="spellStart"/>
            <w:r w:rsidRPr="00610BD1">
              <w:rPr>
                <w:rFonts w:ascii="Arial" w:hAnsi="Arial" w:cs="Arial"/>
              </w:rPr>
              <w:t>Monitoring</w:t>
            </w:r>
            <w:proofErr w:type="spellEnd"/>
            <w:r w:rsidRPr="00610BD1">
              <w:rPr>
                <w:rFonts w:ascii="Arial" w:hAnsi="Arial" w:cs="Arial"/>
              </w:rPr>
              <w:t xml:space="preserve"> </w:t>
            </w:r>
            <w:proofErr w:type="spellStart"/>
            <w:r w:rsidRPr="00610BD1">
              <w:rPr>
                <w:rFonts w:ascii="Arial" w:hAnsi="Arial" w:cs="Arial"/>
              </w:rPr>
              <w:t>and</w:t>
            </w:r>
            <w:proofErr w:type="spellEnd"/>
            <w:r w:rsidRPr="00610BD1">
              <w:rPr>
                <w:rFonts w:ascii="Arial" w:hAnsi="Arial" w:cs="Arial"/>
              </w:rPr>
              <w:t xml:space="preserve"> </w:t>
            </w:r>
            <w:proofErr w:type="spellStart"/>
            <w:r w:rsidRPr="00610BD1">
              <w:rPr>
                <w:rFonts w:ascii="Arial" w:hAnsi="Arial" w:cs="Arial"/>
              </w:rPr>
              <w:t>Threat</w:t>
            </w:r>
            <w:proofErr w:type="spellEnd"/>
            <w:r w:rsidRPr="00610BD1">
              <w:rPr>
                <w:rFonts w:ascii="Arial" w:hAnsi="Arial" w:cs="Arial"/>
              </w:rPr>
              <w:t xml:space="preserve"> </w:t>
            </w:r>
            <w:proofErr w:type="spellStart"/>
            <w:r w:rsidRPr="00610BD1">
              <w:rPr>
                <w:rFonts w:ascii="Arial" w:hAnsi="Arial" w:cs="Arial"/>
              </w:rPr>
              <w:t>Detection</w:t>
            </w:r>
            <w:proofErr w:type="spellEnd"/>
            <w:r w:rsidRPr="00610BD1">
              <w:rPr>
                <w:rFonts w:ascii="Arial" w:hAnsi="Arial" w:cs="Arial"/>
              </w:rPr>
              <w:t>), Inteligência e Avaliação de Ameaças (</w:t>
            </w:r>
            <w:proofErr w:type="spellStart"/>
            <w:r w:rsidRPr="00610BD1">
              <w:rPr>
                <w:rFonts w:ascii="Arial" w:hAnsi="Arial" w:cs="Arial"/>
              </w:rPr>
              <w:t>Threat</w:t>
            </w:r>
            <w:proofErr w:type="spellEnd"/>
            <w:r w:rsidRPr="00610BD1">
              <w:rPr>
                <w:rFonts w:ascii="Arial" w:hAnsi="Arial" w:cs="Arial"/>
              </w:rPr>
              <w:t xml:space="preserve"> </w:t>
            </w:r>
            <w:proofErr w:type="spellStart"/>
            <w:r w:rsidRPr="00610BD1">
              <w:rPr>
                <w:rFonts w:ascii="Arial" w:hAnsi="Arial" w:cs="Arial"/>
              </w:rPr>
              <w:t>Intelligence</w:t>
            </w:r>
            <w:proofErr w:type="spellEnd"/>
            <w:r w:rsidRPr="00610BD1">
              <w:rPr>
                <w:rFonts w:ascii="Arial" w:hAnsi="Arial" w:cs="Arial"/>
              </w:rPr>
              <w:t xml:space="preserve"> </w:t>
            </w:r>
            <w:proofErr w:type="spellStart"/>
            <w:r w:rsidRPr="00610BD1">
              <w:rPr>
                <w:rFonts w:ascii="Arial" w:hAnsi="Arial" w:cs="Arial"/>
              </w:rPr>
              <w:t>and</w:t>
            </w:r>
            <w:proofErr w:type="spellEnd"/>
            <w:r w:rsidRPr="00610BD1">
              <w:rPr>
                <w:rFonts w:ascii="Arial" w:hAnsi="Arial" w:cs="Arial"/>
              </w:rPr>
              <w:t xml:space="preserve"> </w:t>
            </w:r>
            <w:proofErr w:type="spellStart"/>
            <w:r w:rsidRPr="00610BD1">
              <w:rPr>
                <w:rFonts w:ascii="Arial" w:hAnsi="Arial" w:cs="Arial"/>
              </w:rPr>
              <w:t>Threat</w:t>
            </w:r>
            <w:proofErr w:type="spellEnd"/>
            <w:r w:rsidRPr="00610BD1">
              <w:rPr>
                <w:rFonts w:ascii="Arial" w:hAnsi="Arial" w:cs="Arial"/>
              </w:rPr>
              <w:t xml:space="preserve"> </w:t>
            </w:r>
            <w:proofErr w:type="spellStart"/>
            <w:r w:rsidRPr="00610BD1">
              <w:rPr>
                <w:rFonts w:ascii="Arial" w:hAnsi="Arial" w:cs="Arial"/>
              </w:rPr>
              <w:t>Assessment</w:t>
            </w:r>
            <w:proofErr w:type="spellEnd"/>
            <w:r w:rsidRPr="00610BD1">
              <w:rPr>
                <w:rFonts w:ascii="Arial" w:hAnsi="Arial" w:cs="Arial"/>
              </w:rPr>
              <w:t>), Caça a Ameaças (</w:t>
            </w:r>
            <w:proofErr w:type="spellStart"/>
            <w:r w:rsidRPr="00610BD1">
              <w:rPr>
                <w:rFonts w:ascii="Arial" w:hAnsi="Arial" w:cs="Arial"/>
              </w:rPr>
              <w:t>Threat</w:t>
            </w:r>
            <w:proofErr w:type="spellEnd"/>
            <w:r w:rsidRPr="00610BD1">
              <w:rPr>
                <w:rFonts w:ascii="Arial" w:hAnsi="Arial" w:cs="Arial"/>
              </w:rPr>
              <w:t xml:space="preserve"> </w:t>
            </w:r>
            <w:proofErr w:type="spellStart"/>
            <w:r w:rsidRPr="00610BD1">
              <w:rPr>
                <w:rFonts w:ascii="Arial" w:hAnsi="Arial" w:cs="Arial"/>
              </w:rPr>
              <w:t>Hunting</w:t>
            </w:r>
            <w:proofErr w:type="spellEnd"/>
            <w:r w:rsidRPr="00610BD1">
              <w:rPr>
                <w:rFonts w:ascii="Arial" w:hAnsi="Arial" w:cs="Arial"/>
              </w:rPr>
              <w:t xml:space="preserve">), Resposta a Incidentes de Segurança (Security </w:t>
            </w:r>
            <w:proofErr w:type="spellStart"/>
            <w:r w:rsidRPr="00610BD1">
              <w:rPr>
                <w:rFonts w:ascii="Arial" w:hAnsi="Arial" w:cs="Arial"/>
              </w:rPr>
              <w:t>Incident</w:t>
            </w:r>
            <w:proofErr w:type="spellEnd"/>
            <w:r w:rsidRPr="00610BD1">
              <w:rPr>
                <w:rFonts w:ascii="Arial" w:hAnsi="Arial" w:cs="Arial"/>
              </w:rPr>
              <w:t xml:space="preserve"> Response), XDR para resposta automática, </w:t>
            </w:r>
            <w:proofErr w:type="spellStart"/>
            <w:r w:rsidRPr="00610BD1">
              <w:rPr>
                <w:rFonts w:ascii="Arial" w:hAnsi="Arial" w:cs="Arial"/>
              </w:rPr>
              <w:t>Threat</w:t>
            </w:r>
            <w:proofErr w:type="spellEnd"/>
            <w:r w:rsidRPr="00610BD1">
              <w:rPr>
                <w:rFonts w:ascii="Arial" w:hAnsi="Arial" w:cs="Arial"/>
              </w:rPr>
              <w:t xml:space="preserve"> Intel com analise via IA e analise de Vulnerabilidade.</w:t>
            </w:r>
          </w:p>
        </w:tc>
      </w:tr>
      <w:tr w:rsidR="00610BD1" w:rsidRPr="00610BD1" w14:paraId="1825C9F1"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57D53A31"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32</w:t>
            </w:r>
          </w:p>
        </w:tc>
        <w:tc>
          <w:tcPr>
            <w:tcW w:w="9337" w:type="dxa"/>
            <w:tcBorders>
              <w:bottom w:val="single" w:sz="4" w:space="0" w:color="000000"/>
              <w:right w:val="single" w:sz="4" w:space="0" w:color="000000"/>
            </w:tcBorders>
            <w:shd w:val="clear" w:color="auto" w:fill="auto"/>
            <w:vAlign w:val="bottom"/>
          </w:tcPr>
          <w:p w14:paraId="2A263E03" w14:textId="77777777" w:rsidR="00610BD1" w:rsidRPr="00610BD1" w:rsidRDefault="00610BD1" w:rsidP="000E5194">
            <w:pPr>
              <w:widowControl w:val="0"/>
              <w:rPr>
                <w:rFonts w:ascii="Arial" w:hAnsi="Arial" w:cs="Arial"/>
              </w:rPr>
            </w:pPr>
            <w:r w:rsidRPr="00610BD1">
              <w:rPr>
                <w:rFonts w:ascii="Arial" w:hAnsi="Arial" w:cs="Arial"/>
              </w:rPr>
              <w:t xml:space="preserve">A contratada deverá dispor de monitoramento e gestão de eventos dos ativos de toda sua estrutura </w:t>
            </w:r>
            <w:proofErr w:type="spellStart"/>
            <w:r w:rsidRPr="00610BD1">
              <w:rPr>
                <w:rFonts w:ascii="Arial" w:hAnsi="Arial" w:cs="Arial"/>
              </w:rPr>
              <w:t>cloud</w:t>
            </w:r>
            <w:proofErr w:type="spellEnd"/>
            <w:r w:rsidRPr="00610BD1">
              <w:rPr>
                <w:rFonts w:ascii="Arial" w:hAnsi="Arial" w:cs="Arial"/>
              </w:rPr>
              <w:t xml:space="preserve">, em modelo 24x7x365, executado remotamente por meio de NOC (Network </w:t>
            </w:r>
            <w:proofErr w:type="spellStart"/>
            <w:r w:rsidRPr="00610BD1">
              <w:rPr>
                <w:rFonts w:ascii="Arial" w:hAnsi="Arial" w:cs="Arial"/>
              </w:rPr>
              <w:t>Operations</w:t>
            </w:r>
            <w:proofErr w:type="spellEnd"/>
            <w:r w:rsidRPr="00610BD1">
              <w:rPr>
                <w:rFonts w:ascii="Arial" w:hAnsi="Arial" w:cs="Arial"/>
              </w:rPr>
              <w:br/>
              <w:t>Center), identificando de forma proativa, incidentes e problemas nos ativos de rede, sistemas e serviços por meio de verificação de logs, parâmetros de utilização, alarmes na ferramenta de monitoramento e demais informações úteis para minimizar a duração e o impacto do incidente.</w:t>
            </w:r>
          </w:p>
        </w:tc>
      </w:tr>
      <w:tr w:rsidR="00610BD1" w:rsidRPr="00610BD1" w14:paraId="5218B1FE"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7CC0D5A6"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33</w:t>
            </w:r>
          </w:p>
        </w:tc>
        <w:tc>
          <w:tcPr>
            <w:tcW w:w="9337" w:type="dxa"/>
            <w:tcBorders>
              <w:bottom w:val="single" w:sz="4" w:space="0" w:color="000000"/>
              <w:right w:val="single" w:sz="4" w:space="0" w:color="000000"/>
            </w:tcBorders>
            <w:shd w:val="clear" w:color="auto" w:fill="auto"/>
            <w:vAlign w:val="bottom"/>
          </w:tcPr>
          <w:p w14:paraId="0CD13CDD" w14:textId="77777777" w:rsidR="00610BD1" w:rsidRPr="00610BD1" w:rsidRDefault="00610BD1" w:rsidP="000E5194">
            <w:pPr>
              <w:widowControl w:val="0"/>
              <w:rPr>
                <w:rFonts w:ascii="Arial" w:hAnsi="Arial" w:cs="Arial"/>
              </w:rPr>
            </w:pPr>
            <w:r w:rsidRPr="00610BD1">
              <w:rPr>
                <w:rFonts w:ascii="Arial" w:hAnsi="Arial" w:cs="Arial"/>
              </w:rPr>
              <w:t xml:space="preserve">O serviço </w:t>
            </w:r>
            <w:proofErr w:type="spellStart"/>
            <w:r w:rsidRPr="00610BD1">
              <w:rPr>
                <w:rFonts w:ascii="Arial" w:hAnsi="Arial" w:cs="Arial"/>
              </w:rPr>
              <w:t>cloud</w:t>
            </w:r>
            <w:proofErr w:type="spellEnd"/>
            <w:r w:rsidRPr="00610BD1">
              <w:rPr>
                <w:rFonts w:ascii="Arial" w:hAnsi="Arial" w:cs="Arial"/>
              </w:rPr>
              <w:t xml:space="preserve"> deverá possuir solução centralizada de segurança do tipo </w:t>
            </w:r>
            <w:proofErr w:type="spellStart"/>
            <w:r w:rsidRPr="00610BD1">
              <w:rPr>
                <w:rFonts w:ascii="Arial" w:hAnsi="Arial" w:cs="Arial"/>
              </w:rPr>
              <w:t>endpoint</w:t>
            </w:r>
            <w:proofErr w:type="spellEnd"/>
            <w:r w:rsidRPr="00610BD1">
              <w:rPr>
                <w:rFonts w:ascii="Arial" w:hAnsi="Arial" w:cs="Arial"/>
              </w:rPr>
              <w:t xml:space="preserve"> </w:t>
            </w:r>
            <w:proofErr w:type="spellStart"/>
            <w:r w:rsidRPr="00610BD1">
              <w:rPr>
                <w:rFonts w:ascii="Arial" w:hAnsi="Arial" w:cs="Arial"/>
              </w:rPr>
              <w:t>protection</w:t>
            </w:r>
            <w:proofErr w:type="spellEnd"/>
            <w:r w:rsidRPr="00610BD1">
              <w:rPr>
                <w:rFonts w:ascii="Arial" w:hAnsi="Arial" w:cs="Arial"/>
              </w:rPr>
              <w:t xml:space="preserve">, priorizando a solução </w:t>
            </w:r>
            <w:proofErr w:type="spellStart"/>
            <w:r w:rsidRPr="00610BD1">
              <w:rPr>
                <w:rFonts w:ascii="Arial" w:hAnsi="Arial" w:cs="Arial"/>
              </w:rPr>
              <w:t>Crowndstrike</w:t>
            </w:r>
            <w:proofErr w:type="spellEnd"/>
            <w:r w:rsidRPr="00610BD1">
              <w:rPr>
                <w:rFonts w:ascii="Arial" w:hAnsi="Arial" w:cs="Arial"/>
              </w:rPr>
              <w:t xml:space="preserve"> </w:t>
            </w:r>
            <w:proofErr w:type="spellStart"/>
            <w:r w:rsidRPr="00610BD1">
              <w:rPr>
                <w:rFonts w:ascii="Arial" w:hAnsi="Arial" w:cs="Arial"/>
              </w:rPr>
              <w:t>Falcon</w:t>
            </w:r>
            <w:proofErr w:type="spellEnd"/>
            <w:r w:rsidRPr="00610BD1">
              <w:rPr>
                <w:rFonts w:ascii="Arial" w:hAnsi="Arial" w:cs="Arial"/>
              </w:rPr>
              <w:t xml:space="preserve"> Pro, para todos recursos </w:t>
            </w:r>
            <w:proofErr w:type="spellStart"/>
            <w:r w:rsidRPr="00610BD1">
              <w:rPr>
                <w:rFonts w:ascii="Arial" w:hAnsi="Arial" w:cs="Arial"/>
              </w:rPr>
              <w:t>acessiveis</w:t>
            </w:r>
            <w:proofErr w:type="spellEnd"/>
            <w:r w:rsidRPr="00610BD1">
              <w:rPr>
                <w:rFonts w:ascii="Arial" w:hAnsi="Arial" w:cs="Arial"/>
              </w:rPr>
              <w:t xml:space="preserve"> via protocolos de internet. Deverá ser possível detectar e bloquear ataques zero-</w:t>
            </w:r>
            <w:proofErr w:type="spellStart"/>
            <w:r w:rsidRPr="00610BD1">
              <w:rPr>
                <w:rFonts w:ascii="Arial" w:hAnsi="Arial" w:cs="Arial"/>
              </w:rPr>
              <w:t>day</w:t>
            </w:r>
            <w:proofErr w:type="spellEnd"/>
            <w:r w:rsidRPr="00610BD1">
              <w:rPr>
                <w:rFonts w:ascii="Arial" w:hAnsi="Arial" w:cs="Arial"/>
              </w:rPr>
              <w:t xml:space="preserve">, proteção ativa contra </w:t>
            </w:r>
            <w:proofErr w:type="spellStart"/>
            <w:r w:rsidRPr="00610BD1">
              <w:rPr>
                <w:rFonts w:ascii="Arial" w:hAnsi="Arial" w:cs="Arial"/>
              </w:rPr>
              <w:t>malwares</w:t>
            </w:r>
            <w:proofErr w:type="spellEnd"/>
            <w:r w:rsidRPr="00610BD1">
              <w:rPr>
                <w:rFonts w:ascii="Arial" w:hAnsi="Arial" w:cs="Arial"/>
              </w:rPr>
              <w:t xml:space="preserve"> em arquivos e aplicações (em execução ou não) proteção a nível de rede e web com uso integrado de firewall, remoção automática de ameaças, contenção automatizada de dispositivos e aprendizado por IA.</w:t>
            </w:r>
          </w:p>
        </w:tc>
      </w:tr>
      <w:tr w:rsidR="00610BD1" w:rsidRPr="00610BD1" w14:paraId="521E3F28" w14:textId="77777777" w:rsidTr="000E5194">
        <w:trPr>
          <w:trHeight w:val="290"/>
        </w:trPr>
        <w:tc>
          <w:tcPr>
            <w:tcW w:w="580" w:type="dxa"/>
            <w:tcBorders>
              <w:left w:val="single" w:sz="4" w:space="0" w:color="000000"/>
              <w:bottom w:val="single" w:sz="4" w:space="0" w:color="000000"/>
              <w:right w:val="single" w:sz="4" w:space="0" w:color="000000"/>
            </w:tcBorders>
            <w:shd w:val="clear" w:color="FFFFFF" w:fill="FFFFFF"/>
            <w:vAlign w:val="center"/>
          </w:tcPr>
          <w:p w14:paraId="18713099" w14:textId="77777777" w:rsidR="00610BD1" w:rsidRPr="00610BD1" w:rsidRDefault="00610BD1" w:rsidP="000E5194">
            <w:pPr>
              <w:widowControl w:val="0"/>
              <w:jc w:val="center"/>
              <w:rPr>
                <w:rFonts w:ascii="Arial" w:hAnsi="Arial" w:cs="Arial"/>
                <w:color w:val="000000"/>
              </w:rPr>
            </w:pPr>
            <w:r w:rsidRPr="00610BD1">
              <w:rPr>
                <w:rFonts w:ascii="Arial" w:hAnsi="Arial" w:cs="Arial"/>
                <w:color w:val="000000"/>
              </w:rPr>
              <w:t>34</w:t>
            </w:r>
          </w:p>
        </w:tc>
        <w:tc>
          <w:tcPr>
            <w:tcW w:w="9337" w:type="dxa"/>
            <w:tcBorders>
              <w:bottom w:val="single" w:sz="4" w:space="0" w:color="000000"/>
              <w:right w:val="single" w:sz="4" w:space="0" w:color="000000"/>
            </w:tcBorders>
            <w:shd w:val="clear" w:color="auto" w:fill="auto"/>
            <w:vAlign w:val="bottom"/>
          </w:tcPr>
          <w:p w14:paraId="49621075" w14:textId="77777777" w:rsidR="00610BD1" w:rsidRPr="00610BD1" w:rsidRDefault="00610BD1" w:rsidP="000E5194">
            <w:pPr>
              <w:widowControl w:val="0"/>
              <w:rPr>
                <w:rFonts w:ascii="Arial" w:hAnsi="Arial" w:cs="Arial"/>
              </w:rPr>
            </w:pPr>
            <w:r w:rsidRPr="00610BD1">
              <w:rPr>
                <w:rFonts w:ascii="Arial" w:hAnsi="Arial" w:cs="Arial"/>
              </w:rPr>
              <w:t xml:space="preserve">A contratada deverá utilizar em sua </w:t>
            </w:r>
            <w:proofErr w:type="spellStart"/>
            <w:r w:rsidRPr="00610BD1">
              <w:rPr>
                <w:rFonts w:ascii="Arial" w:hAnsi="Arial" w:cs="Arial"/>
              </w:rPr>
              <w:t>cloud</w:t>
            </w:r>
            <w:proofErr w:type="spellEnd"/>
            <w:r w:rsidRPr="00610BD1">
              <w:rPr>
                <w:rFonts w:ascii="Arial" w:hAnsi="Arial" w:cs="Arial"/>
              </w:rPr>
              <w:t xml:space="preserve"> firewall profissional de rede e web (WAF), bloqueando ataques DDOS, ataques de </w:t>
            </w:r>
            <w:proofErr w:type="spellStart"/>
            <w:r w:rsidRPr="00610BD1">
              <w:rPr>
                <w:rFonts w:ascii="Arial" w:hAnsi="Arial" w:cs="Arial"/>
              </w:rPr>
              <w:t>bots</w:t>
            </w:r>
            <w:proofErr w:type="spellEnd"/>
            <w:r w:rsidRPr="00610BD1">
              <w:rPr>
                <w:rFonts w:ascii="Arial" w:hAnsi="Arial" w:cs="Arial"/>
              </w:rPr>
              <w:t xml:space="preserve"> maliciosos, </w:t>
            </w:r>
            <w:proofErr w:type="spellStart"/>
            <w:r w:rsidRPr="00610BD1">
              <w:rPr>
                <w:rFonts w:ascii="Arial" w:hAnsi="Arial" w:cs="Arial"/>
              </w:rPr>
              <w:t>detectação</w:t>
            </w:r>
            <w:proofErr w:type="spellEnd"/>
            <w:r w:rsidRPr="00610BD1">
              <w:rPr>
                <w:rFonts w:ascii="Arial" w:hAnsi="Arial" w:cs="Arial"/>
              </w:rPr>
              <w:t xml:space="preserve"> de anomalias, </w:t>
            </w:r>
            <w:proofErr w:type="spellStart"/>
            <w:r w:rsidRPr="00610BD1">
              <w:rPr>
                <w:rFonts w:ascii="Arial" w:hAnsi="Arial" w:cs="Arial"/>
              </w:rPr>
              <w:t>detectação</w:t>
            </w:r>
            <w:proofErr w:type="spellEnd"/>
            <w:r w:rsidRPr="00610BD1">
              <w:rPr>
                <w:rFonts w:ascii="Arial" w:hAnsi="Arial" w:cs="Arial"/>
              </w:rPr>
              <w:t xml:space="preserve"> e proteção de API, mitigação e análise avançada de ameaças, trabalho integrado com SOC/SIEM para criação de regras automatizadas.</w:t>
            </w:r>
          </w:p>
        </w:tc>
      </w:tr>
    </w:tbl>
    <w:p w14:paraId="6D69B586" w14:textId="77777777" w:rsidR="00610BD1" w:rsidRPr="00610BD1" w:rsidRDefault="00610BD1" w:rsidP="00610BD1">
      <w:pPr>
        <w:pStyle w:val="SemEspaamento"/>
        <w:tabs>
          <w:tab w:val="left" w:pos="567"/>
        </w:tabs>
        <w:jc w:val="both"/>
        <w:rPr>
          <w:rFonts w:ascii="Arial" w:hAnsi="Arial" w:cs="Arial"/>
          <w:b/>
          <w:sz w:val="20"/>
        </w:rPr>
      </w:pPr>
    </w:p>
    <w:p w14:paraId="0B65C746" w14:textId="77777777" w:rsidR="00610BD1" w:rsidRPr="00610BD1" w:rsidRDefault="00610BD1" w:rsidP="00610BD1">
      <w:pPr>
        <w:pStyle w:val="SemEspaamento"/>
        <w:tabs>
          <w:tab w:val="left" w:pos="567"/>
        </w:tabs>
        <w:jc w:val="both"/>
        <w:rPr>
          <w:rFonts w:ascii="Arial" w:hAnsi="Arial" w:cs="Arial"/>
          <w:b/>
          <w:sz w:val="20"/>
        </w:rPr>
      </w:pPr>
    </w:p>
    <w:p w14:paraId="5A9A89FE" w14:textId="77777777" w:rsidR="00610BD1" w:rsidRPr="00610BD1" w:rsidRDefault="00610BD1" w:rsidP="00610BD1">
      <w:pPr>
        <w:pStyle w:val="PargrafodaLista"/>
        <w:widowControl w:val="0"/>
        <w:numPr>
          <w:ilvl w:val="1"/>
          <w:numId w:val="53"/>
        </w:numPr>
        <w:tabs>
          <w:tab w:val="left" w:pos="993"/>
        </w:tabs>
        <w:spacing w:after="0" w:line="240" w:lineRule="auto"/>
        <w:ind w:left="709"/>
        <w:contextualSpacing/>
        <w:rPr>
          <w:rFonts w:ascii="Arial" w:hAnsi="Arial" w:cs="Arial"/>
          <w:b/>
          <w:iCs/>
        </w:rPr>
      </w:pPr>
      <w:bookmarkStart w:id="4" w:name="_Hlk181032955"/>
      <w:r w:rsidRPr="00610BD1">
        <w:rPr>
          <w:rFonts w:ascii="Arial" w:hAnsi="Arial" w:cs="Arial"/>
          <w:b/>
          <w:u w:val="single"/>
        </w:rPr>
        <w:t>ASSESSORIA MENSAL:</w:t>
      </w:r>
      <w:bookmarkEnd w:id="4"/>
    </w:p>
    <w:tbl>
      <w:tblPr>
        <w:tblStyle w:val="Tabelacomgrade"/>
        <w:tblW w:w="9912" w:type="dxa"/>
        <w:tblLayout w:type="fixed"/>
        <w:tblLook w:val="04A0" w:firstRow="1" w:lastRow="0" w:firstColumn="1" w:lastColumn="0" w:noHBand="0" w:noVBand="1"/>
      </w:tblPr>
      <w:tblGrid>
        <w:gridCol w:w="9912"/>
      </w:tblGrid>
      <w:tr w:rsidR="00610BD1" w:rsidRPr="00610BD1" w14:paraId="2C5B320B" w14:textId="77777777" w:rsidTr="000E5194">
        <w:tc>
          <w:tcPr>
            <w:tcW w:w="9912" w:type="dxa"/>
          </w:tcPr>
          <w:p w14:paraId="75ACACA3" w14:textId="77777777" w:rsidR="00610BD1" w:rsidRPr="00610BD1" w:rsidRDefault="00610BD1" w:rsidP="000E5194">
            <w:pPr>
              <w:suppressAutoHyphens w:val="0"/>
              <w:jc w:val="both"/>
              <w:rPr>
                <w:rFonts w:ascii="Arial" w:hAnsi="Arial" w:cs="Arial"/>
                <w:b/>
                <w:bCs/>
                <w:kern w:val="2"/>
                <w:sz w:val="20"/>
              </w:rPr>
            </w:pPr>
            <w:r w:rsidRPr="00610BD1">
              <w:rPr>
                <w:rFonts w:ascii="Arial" w:hAnsi="Arial" w:cs="Arial"/>
                <w:b/>
                <w:bCs/>
                <w:kern w:val="2"/>
                <w:sz w:val="20"/>
              </w:rPr>
              <w:t xml:space="preserve">2.16.1 ASSESSORIA MENSAL – </w:t>
            </w:r>
            <w:r w:rsidRPr="00610BD1">
              <w:rPr>
                <w:rFonts w:ascii="Arial" w:eastAsia="Arial" w:hAnsi="Arial" w:cs="Arial"/>
                <w:sz w:val="20"/>
              </w:rPr>
              <w:t>Softwares Recursos Humanos Fase III AUDESP</w:t>
            </w:r>
          </w:p>
          <w:p w14:paraId="7C67E179" w14:textId="77777777" w:rsidR="00610BD1" w:rsidRPr="00610BD1" w:rsidRDefault="00610BD1" w:rsidP="000E5194">
            <w:pPr>
              <w:pStyle w:val="PargrafodaLista"/>
              <w:ind w:left="709"/>
              <w:jc w:val="both"/>
              <w:rPr>
                <w:rFonts w:ascii="Arial" w:hAnsi="Arial" w:cs="Arial"/>
                <w:b/>
                <w:sz w:val="20"/>
                <w:szCs w:val="20"/>
              </w:rPr>
            </w:pPr>
            <w:r w:rsidRPr="00610BD1">
              <w:rPr>
                <w:rFonts w:ascii="Arial" w:hAnsi="Arial" w:cs="Arial"/>
                <w:sz w:val="20"/>
                <w:szCs w:val="20"/>
              </w:rPr>
              <w:t xml:space="preserve">Assessoria mensal </w:t>
            </w:r>
            <w:r w:rsidRPr="00610BD1">
              <w:rPr>
                <w:rFonts w:ascii="Arial" w:hAnsi="Arial" w:cs="Arial"/>
                <w:b/>
                <w:bCs/>
                <w:sz w:val="20"/>
                <w:szCs w:val="20"/>
              </w:rPr>
              <w:t>(40 horas)</w:t>
            </w:r>
            <w:r w:rsidRPr="00610BD1">
              <w:rPr>
                <w:rFonts w:ascii="Arial" w:hAnsi="Arial" w:cs="Arial"/>
                <w:sz w:val="20"/>
                <w:szCs w:val="20"/>
              </w:rPr>
              <w:t>, para esclarecimento de dúvida e orientações, no que se diz respeito ao fechamento da folha e prestações de contas obrigatórias mensalmente, bimestralmente e anualmente.</w:t>
            </w:r>
          </w:p>
          <w:p w14:paraId="3841CD54" w14:textId="77777777" w:rsidR="00610BD1" w:rsidRPr="00610BD1" w:rsidRDefault="00610BD1" w:rsidP="00610BD1">
            <w:pPr>
              <w:pStyle w:val="PargrafodaLista"/>
              <w:widowControl w:val="0"/>
              <w:numPr>
                <w:ilvl w:val="1"/>
                <w:numId w:val="43"/>
              </w:numPr>
              <w:suppressAutoHyphens w:val="0"/>
              <w:spacing w:after="0" w:line="240" w:lineRule="auto"/>
              <w:ind w:left="1134"/>
              <w:jc w:val="both"/>
              <w:rPr>
                <w:rFonts w:ascii="Arial" w:hAnsi="Arial" w:cs="Arial"/>
                <w:b/>
                <w:bCs/>
                <w:sz w:val="20"/>
                <w:szCs w:val="20"/>
              </w:rPr>
            </w:pPr>
            <w:r w:rsidRPr="00610BD1">
              <w:rPr>
                <w:rFonts w:ascii="Arial" w:hAnsi="Arial" w:cs="Arial"/>
                <w:b/>
                <w:bCs/>
                <w:sz w:val="20"/>
                <w:szCs w:val="20"/>
              </w:rPr>
              <w:t>Obrigações da Contratante:</w:t>
            </w:r>
          </w:p>
          <w:p w14:paraId="4F6ED86C" w14:textId="77777777" w:rsidR="00610BD1" w:rsidRPr="00610BD1" w:rsidRDefault="00610BD1" w:rsidP="00610BD1">
            <w:pPr>
              <w:numPr>
                <w:ilvl w:val="2"/>
                <w:numId w:val="43"/>
              </w:numPr>
              <w:suppressAutoHyphens w:val="0"/>
              <w:ind w:left="1418"/>
              <w:jc w:val="both"/>
              <w:rPr>
                <w:rFonts w:ascii="Arial" w:hAnsi="Arial" w:cs="Arial"/>
                <w:bCs/>
                <w:sz w:val="20"/>
              </w:rPr>
            </w:pPr>
            <w:r w:rsidRPr="00610BD1">
              <w:rPr>
                <w:rFonts w:ascii="Arial" w:hAnsi="Arial" w:cs="Arial"/>
                <w:bCs/>
                <w:sz w:val="20"/>
              </w:rPr>
              <w:t>Enviar todos os Eventos Não Periódicos (1ª e 2ª Fase), até o momento da disponibilização da folha mensal para envio, pois estes eventos impedem os envios dos eventos Periódicos;</w:t>
            </w:r>
          </w:p>
          <w:p w14:paraId="6A7176F5" w14:textId="77777777" w:rsidR="00610BD1" w:rsidRPr="00610BD1" w:rsidRDefault="00610BD1" w:rsidP="00610BD1">
            <w:pPr>
              <w:numPr>
                <w:ilvl w:val="2"/>
                <w:numId w:val="43"/>
              </w:numPr>
              <w:suppressAutoHyphens w:val="0"/>
              <w:ind w:left="1418"/>
              <w:jc w:val="both"/>
              <w:rPr>
                <w:rFonts w:ascii="Arial" w:hAnsi="Arial" w:cs="Arial"/>
                <w:bCs/>
                <w:sz w:val="20"/>
              </w:rPr>
            </w:pPr>
            <w:r w:rsidRPr="00610BD1">
              <w:rPr>
                <w:rFonts w:ascii="Arial" w:hAnsi="Arial" w:cs="Arial"/>
                <w:bCs/>
                <w:sz w:val="20"/>
              </w:rPr>
              <w:t>A Contratante vai disponibilizar um servidor do Departamento de Recursos Humanos, para que a Contratada possa esclarecer as devidas dúvidas, caso surja, referente a movimentação da folha;</w:t>
            </w:r>
          </w:p>
          <w:p w14:paraId="1DED7909" w14:textId="77777777" w:rsidR="00610BD1" w:rsidRPr="00610BD1" w:rsidRDefault="00610BD1" w:rsidP="00610BD1">
            <w:pPr>
              <w:pStyle w:val="PargrafodaLista"/>
              <w:widowControl w:val="0"/>
              <w:numPr>
                <w:ilvl w:val="1"/>
                <w:numId w:val="43"/>
              </w:numPr>
              <w:suppressAutoHyphens w:val="0"/>
              <w:spacing w:after="0" w:line="240" w:lineRule="auto"/>
              <w:ind w:left="1134"/>
              <w:jc w:val="both"/>
              <w:rPr>
                <w:rFonts w:ascii="Arial" w:hAnsi="Arial" w:cs="Arial"/>
                <w:b/>
                <w:bCs/>
                <w:sz w:val="20"/>
                <w:szCs w:val="20"/>
              </w:rPr>
            </w:pPr>
            <w:r w:rsidRPr="00610BD1">
              <w:rPr>
                <w:rFonts w:ascii="Arial" w:hAnsi="Arial" w:cs="Arial"/>
                <w:b/>
                <w:bCs/>
                <w:sz w:val="20"/>
                <w:szCs w:val="20"/>
              </w:rPr>
              <w:t>Obrigações da Contratada:</w:t>
            </w:r>
          </w:p>
          <w:p w14:paraId="3A49148E" w14:textId="77777777" w:rsidR="00610BD1" w:rsidRPr="00610BD1" w:rsidRDefault="00610BD1" w:rsidP="00610BD1">
            <w:pPr>
              <w:pStyle w:val="PargrafodaLista"/>
              <w:widowControl w:val="0"/>
              <w:numPr>
                <w:ilvl w:val="0"/>
                <w:numId w:val="44"/>
              </w:numPr>
              <w:spacing w:after="0" w:line="240" w:lineRule="auto"/>
              <w:ind w:left="1418"/>
              <w:contextualSpacing/>
              <w:jc w:val="both"/>
              <w:rPr>
                <w:rFonts w:ascii="Arial" w:hAnsi="Arial" w:cs="Arial"/>
                <w:sz w:val="20"/>
                <w:szCs w:val="20"/>
              </w:rPr>
            </w:pPr>
            <w:r w:rsidRPr="00610BD1">
              <w:rPr>
                <w:rFonts w:ascii="Arial" w:hAnsi="Arial" w:cs="Arial"/>
                <w:sz w:val="20"/>
                <w:szCs w:val="20"/>
              </w:rPr>
              <w:t>Auxiliar no fechamento da folha, com esclarecimento de dúvidas nos procedimentos a serem executados.</w:t>
            </w:r>
          </w:p>
          <w:p w14:paraId="20A64D9A" w14:textId="77777777" w:rsidR="00610BD1" w:rsidRPr="00610BD1" w:rsidRDefault="00610BD1" w:rsidP="00610BD1">
            <w:pPr>
              <w:pStyle w:val="PargrafodaLista"/>
              <w:widowControl w:val="0"/>
              <w:numPr>
                <w:ilvl w:val="0"/>
                <w:numId w:val="44"/>
              </w:numPr>
              <w:spacing w:after="0" w:line="240" w:lineRule="auto"/>
              <w:ind w:left="1418"/>
              <w:contextualSpacing/>
              <w:jc w:val="both"/>
              <w:rPr>
                <w:rFonts w:ascii="Arial" w:hAnsi="Arial" w:cs="Arial"/>
                <w:sz w:val="20"/>
                <w:szCs w:val="20"/>
              </w:rPr>
            </w:pPr>
            <w:r w:rsidRPr="00610BD1">
              <w:rPr>
                <w:rFonts w:ascii="Arial" w:hAnsi="Arial" w:cs="Arial"/>
                <w:bCs/>
                <w:sz w:val="20"/>
                <w:szCs w:val="20"/>
              </w:rPr>
              <w:t>Auxiliar na geração dos relatórios necessários para fechamento da devida conferência da folha.</w:t>
            </w:r>
          </w:p>
          <w:p w14:paraId="26FBC166" w14:textId="77777777" w:rsidR="00610BD1" w:rsidRPr="00610BD1" w:rsidRDefault="00610BD1" w:rsidP="00610BD1">
            <w:pPr>
              <w:pStyle w:val="PargrafodaLista"/>
              <w:widowControl w:val="0"/>
              <w:numPr>
                <w:ilvl w:val="0"/>
                <w:numId w:val="44"/>
              </w:numPr>
              <w:spacing w:after="0" w:line="240" w:lineRule="auto"/>
              <w:ind w:left="1418"/>
              <w:contextualSpacing/>
              <w:jc w:val="both"/>
              <w:rPr>
                <w:rFonts w:ascii="Arial" w:hAnsi="Arial" w:cs="Arial"/>
                <w:sz w:val="20"/>
                <w:szCs w:val="20"/>
              </w:rPr>
            </w:pPr>
            <w:r w:rsidRPr="00610BD1">
              <w:rPr>
                <w:rStyle w:val="ui-provider"/>
                <w:rFonts w:ascii="Arial" w:hAnsi="Arial" w:cs="Arial"/>
                <w:sz w:val="20"/>
                <w:szCs w:val="20"/>
              </w:rPr>
              <w:t>Auxiliar na geração e envio da SEFIP Mensal e/ou FGTS Digital, tendo como base a declaração do FGTS</w:t>
            </w:r>
            <w:r w:rsidRPr="00610BD1">
              <w:rPr>
                <w:rFonts w:ascii="Arial" w:hAnsi="Arial" w:cs="Arial"/>
                <w:sz w:val="20"/>
                <w:szCs w:val="20"/>
              </w:rPr>
              <w:t>;</w:t>
            </w:r>
          </w:p>
          <w:p w14:paraId="23371F3A" w14:textId="77777777" w:rsidR="00610BD1" w:rsidRPr="00610BD1" w:rsidRDefault="00610BD1" w:rsidP="00610BD1">
            <w:pPr>
              <w:pStyle w:val="PargrafodaLista"/>
              <w:widowControl w:val="0"/>
              <w:numPr>
                <w:ilvl w:val="0"/>
                <w:numId w:val="44"/>
              </w:numPr>
              <w:spacing w:after="0" w:line="240" w:lineRule="auto"/>
              <w:ind w:left="1418"/>
              <w:contextualSpacing/>
              <w:jc w:val="both"/>
              <w:rPr>
                <w:rFonts w:ascii="Arial" w:hAnsi="Arial" w:cs="Arial"/>
                <w:sz w:val="20"/>
                <w:szCs w:val="20"/>
              </w:rPr>
            </w:pPr>
            <w:r w:rsidRPr="00610BD1">
              <w:rPr>
                <w:rFonts w:ascii="Arial" w:hAnsi="Arial" w:cs="Arial"/>
                <w:sz w:val="20"/>
                <w:szCs w:val="20"/>
              </w:rPr>
              <w:t xml:space="preserve">Auxiliar na geração do </w:t>
            </w:r>
            <w:proofErr w:type="spellStart"/>
            <w:r w:rsidRPr="00610BD1">
              <w:rPr>
                <w:rFonts w:ascii="Arial" w:hAnsi="Arial" w:cs="Arial"/>
                <w:sz w:val="20"/>
                <w:szCs w:val="20"/>
              </w:rPr>
              <w:t>eSocial</w:t>
            </w:r>
            <w:proofErr w:type="spellEnd"/>
            <w:r w:rsidRPr="00610BD1">
              <w:rPr>
                <w:rFonts w:ascii="Arial" w:hAnsi="Arial" w:cs="Arial"/>
                <w:sz w:val="20"/>
                <w:szCs w:val="20"/>
              </w:rPr>
              <w:t xml:space="preserve"> mensalmente </w:t>
            </w:r>
            <w:r w:rsidRPr="00610BD1">
              <w:rPr>
                <w:rFonts w:ascii="Arial" w:hAnsi="Arial" w:cs="Arial"/>
                <w:bCs/>
                <w:sz w:val="20"/>
                <w:szCs w:val="20"/>
              </w:rPr>
              <w:t>Eventos Periódicos (3ª Fase)</w:t>
            </w:r>
            <w:r w:rsidRPr="00610BD1">
              <w:rPr>
                <w:rFonts w:ascii="Arial" w:hAnsi="Arial" w:cs="Arial"/>
                <w:sz w:val="20"/>
                <w:szCs w:val="20"/>
              </w:rPr>
              <w:t xml:space="preserve">, assim como apoiar na conferência dos valores gerados pelo </w:t>
            </w:r>
            <w:proofErr w:type="spellStart"/>
            <w:r w:rsidRPr="00610BD1">
              <w:rPr>
                <w:rFonts w:ascii="Arial" w:hAnsi="Arial" w:cs="Arial"/>
                <w:sz w:val="20"/>
                <w:szCs w:val="20"/>
              </w:rPr>
              <w:t>eSocial</w:t>
            </w:r>
            <w:proofErr w:type="spellEnd"/>
            <w:r w:rsidRPr="00610BD1">
              <w:rPr>
                <w:rFonts w:ascii="Arial" w:hAnsi="Arial" w:cs="Arial"/>
                <w:sz w:val="20"/>
                <w:szCs w:val="20"/>
              </w:rPr>
              <w:t>.</w:t>
            </w:r>
          </w:p>
          <w:p w14:paraId="14B5BE41" w14:textId="77777777" w:rsidR="00610BD1" w:rsidRPr="00610BD1" w:rsidRDefault="00610BD1" w:rsidP="00610BD1">
            <w:pPr>
              <w:pStyle w:val="PargrafodaLista"/>
              <w:widowControl w:val="0"/>
              <w:numPr>
                <w:ilvl w:val="0"/>
                <w:numId w:val="44"/>
              </w:numPr>
              <w:spacing w:after="0" w:line="240" w:lineRule="auto"/>
              <w:ind w:left="1418"/>
              <w:contextualSpacing/>
              <w:jc w:val="both"/>
              <w:rPr>
                <w:rFonts w:ascii="Arial" w:hAnsi="Arial" w:cs="Arial"/>
                <w:sz w:val="20"/>
                <w:szCs w:val="20"/>
              </w:rPr>
            </w:pPr>
            <w:r w:rsidRPr="00610BD1">
              <w:rPr>
                <w:rFonts w:ascii="Arial" w:hAnsi="Arial" w:cs="Arial"/>
                <w:sz w:val="20"/>
                <w:szCs w:val="20"/>
              </w:rPr>
              <w:t>Auxiliar na geração da Integração entre a folha de Pagamento e Contabilidade;</w:t>
            </w:r>
          </w:p>
          <w:p w14:paraId="1B507059" w14:textId="77777777" w:rsidR="00610BD1" w:rsidRPr="00610BD1" w:rsidRDefault="00610BD1" w:rsidP="00610BD1">
            <w:pPr>
              <w:pStyle w:val="PargrafodaLista"/>
              <w:widowControl w:val="0"/>
              <w:numPr>
                <w:ilvl w:val="0"/>
                <w:numId w:val="44"/>
              </w:numPr>
              <w:spacing w:after="0" w:line="240" w:lineRule="auto"/>
              <w:ind w:left="1418"/>
              <w:contextualSpacing/>
              <w:jc w:val="both"/>
              <w:rPr>
                <w:rFonts w:ascii="Arial" w:hAnsi="Arial" w:cs="Arial"/>
                <w:sz w:val="20"/>
                <w:szCs w:val="20"/>
              </w:rPr>
            </w:pPr>
            <w:r w:rsidRPr="00610BD1">
              <w:rPr>
                <w:rFonts w:ascii="Arial" w:hAnsi="Arial" w:cs="Arial"/>
                <w:sz w:val="20"/>
                <w:szCs w:val="20"/>
              </w:rPr>
              <w:lastRenderedPageBreak/>
              <w:t>Auxiliar em todas as Prestações de Contas ao TCE-SP – AUDESP Fase III:</w:t>
            </w:r>
          </w:p>
          <w:p w14:paraId="77F2CAAA"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Atos Normativos;</w:t>
            </w:r>
          </w:p>
          <w:p w14:paraId="3855CEC6"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Agente Público;</w:t>
            </w:r>
          </w:p>
          <w:p w14:paraId="4EEA54E0"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Cargos;</w:t>
            </w:r>
          </w:p>
          <w:p w14:paraId="0EC6F224"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Funções;</w:t>
            </w:r>
          </w:p>
          <w:p w14:paraId="0143FD9D"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Lotação do Agente Público;</w:t>
            </w:r>
          </w:p>
          <w:p w14:paraId="28651BCC"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Quadro de Pessoal;</w:t>
            </w:r>
          </w:p>
          <w:p w14:paraId="49E81795"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Cadastro de Aposentados e Pensionistas;</w:t>
            </w:r>
          </w:p>
          <w:p w14:paraId="67DD967E"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Verbas Remuneratórios;</w:t>
            </w:r>
          </w:p>
          <w:p w14:paraId="3AE33C63"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Folha Ordinária;</w:t>
            </w:r>
          </w:p>
          <w:p w14:paraId="3A9068EC"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Folha Suplementar;</w:t>
            </w:r>
          </w:p>
          <w:p w14:paraId="51160019" w14:textId="77777777" w:rsidR="00610BD1" w:rsidRPr="00610BD1" w:rsidRDefault="00610BD1" w:rsidP="00610BD1">
            <w:pPr>
              <w:numPr>
                <w:ilvl w:val="3"/>
                <w:numId w:val="49"/>
              </w:numPr>
              <w:suppressAutoHyphens w:val="0"/>
              <w:ind w:left="1733"/>
              <w:jc w:val="both"/>
              <w:rPr>
                <w:rFonts w:ascii="Arial" w:hAnsi="Arial" w:cs="Arial"/>
                <w:sz w:val="20"/>
              </w:rPr>
            </w:pPr>
            <w:r w:rsidRPr="00610BD1">
              <w:rPr>
                <w:rFonts w:ascii="Arial" w:hAnsi="Arial" w:cs="Arial"/>
                <w:sz w:val="20"/>
              </w:rPr>
              <w:t>Gerar e enviar o Documento de Pagamento de Folha Ordinária;</w:t>
            </w:r>
          </w:p>
          <w:p w14:paraId="540E9B2B" w14:textId="77777777" w:rsidR="00610BD1" w:rsidRPr="00610BD1" w:rsidRDefault="00610BD1" w:rsidP="000E5194">
            <w:pPr>
              <w:pStyle w:val="SemEspaamento"/>
              <w:tabs>
                <w:tab w:val="left" w:pos="567"/>
              </w:tabs>
              <w:jc w:val="both"/>
              <w:rPr>
                <w:rFonts w:ascii="Arial" w:hAnsi="Arial" w:cs="Arial"/>
                <w:b/>
                <w:sz w:val="20"/>
              </w:rPr>
            </w:pPr>
          </w:p>
          <w:p w14:paraId="4F63A387" w14:textId="77777777" w:rsidR="00610BD1" w:rsidRPr="00610BD1" w:rsidRDefault="00610BD1" w:rsidP="000E5194">
            <w:pPr>
              <w:widowControl w:val="0"/>
              <w:ind w:left="851" w:hanging="851"/>
              <w:jc w:val="both"/>
              <w:rPr>
                <w:rFonts w:ascii="Arial" w:hAnsi="Arial" w:cs="Arial"/>
                <w:b/>
                <w:bCs/>
                <w:kern w:val="2"/>
                <w:sz w:val="20"/>
              </w:rPr>
            </w:pPr>
            <w:r w:rsidRPr="00610BD1">
              <w:rPr>
                <w:rFonts w:ascii="Arial" w:hAnsi="Arial" w:cs="Arial"/>
                <w:b/>
                <w:bCs/>
                <w:kern w:val="2"/>
                <w:sz w:val="20"/>
              </w:rPr>
              <w:t xml:space="preserve">2.16.2 ASSESSORIA MENSAL – </w:t>
            </w:r>
            <w:r w:rsidRPr="00610BD1">
              <w:rPr>
                <w:rFonts w:ascii="Arial" w:eastAsia="Arial" w:hAnsi="Arial" w:cs="Arial"/>
                <w:sz w:val="20"/>
              </w:rPr>
              <w:t>Softwares Licitação AUDESP Fase IV, Compras e Patrimônio</w:t>
            </w:r>
            <w:r w:rsidRPr="00610BD1">
              <w:rPr>
                <w:rFonts w:ascii="Arial" w:hAnsi="Arial" w:cs="Arial"/>
                <w:b/>
                <w:bCs/>
                <w:kern w:val="2"/>
                <w:sz w:val="20"/>
              </w:rPr>
              <w:t>)</w:t>
            </w:r>
          </w:p>
          <w:p w14:paraId="3C8542E4" w14:textId="77777777" w:rsidR="00610BD1" w:rsidRPr="00610BD1" w:rsidRDefault="00610BD1" w:rsidP="000E5194">
            <w:pPr>
              <w:pStyle w:val="PargrafodaLista"/>
              <w:ind w:left="851"/>
              <w:jc w:val="both"/>
              <w:rPr>
                <w:rFonts w:ascii="Arial" w:hAnsi="Arial" w:cs="Arial"/>
                <w:sz w:val="20"/>
                <w:szCs w:val="20"/>
              </w:rPr>
            </w:pPr>
            <w:r w:rsidRPr="00610BD1">
              <w:rPr>
                <w:rFonts w:ascii="Arial" w:hAnsi="Arial" w:cs="Arial"/>
                <w:sz w:val="20"/>
                <w:szCs w:val="20"/>
              </w:rPr>
              <w:t xml:space="preserve">Assessoria mensal </w:t>
            </w:r>
            <w:r w:rsidRPr="00610BD1">
              <w:rPr>
                <w:rFonts w:ascii="Arial" w:hAnsi="Arial" w:cs="Arial"/>
                <w:b/>
                <w:bCs/>
                <w:sz w:val="20"/>
                <w:szCs w:val="20"/>
              </w:rPr>
              <w:t>(40 horas)</w:t>
            </w:r>
            <w:r w:rsidRPr="00610BD1">
              <w:rPr>
                <w:rFonts w:ascii="Arial" w:hAnsi="Arial" w:cs="Arial"/>
                <w:sz w:val="20"/>
                <w:szCs w:val="20"/>
              </w:rPr>
              <w:t>, para esclarecimento de dúvidas e orientações a fim de proporcionar a entidade melhoria na gestão.</w:t>
            </w:r>
          </w:p>
          <w:p w14:paraId="5F63FE4A" w14:textId="77777777" w:rsidR="00610BD1" w:rsidRPr="00610BD1" w:rsidRDefault="00610BD1" w:rsidP="000E5194">
            <w:pPr>
              <w:pStyle w:val="PargrafodaLista"/>
              <w:ind w:left="0"/>
              <w:jc w:val="both"/>
              <w:rPr>
                <w:rFonts w:ascii="Arial" w:hAnsi="Arial" w:cs="Arial"/>
                <w:b/>
                <w:bCs/>
                <w:kern w:val="2"/>
                <w:sz w:val="20"/>
                <w:szCs w:val="20"/>
              </w:rPr>
            </w:pPr>
            <w:r w:rsidRPr="00610BD1">
              <w:rPr>
                <w:rFonts w:ascii="Arial" w:hAnsi="Arial" w:cs="Arial"/>
                <w:b/>
                <w:bCs/>
                <w:kern w:val="2"/>
                <w:sz w:val="20"/>
                <w:szCs w:val="20"/>
              </w:rPr>
              <w:t>LICITAÇÕES</w:t>
            </w:r>
          </w:p>
          <w:p w14:paraId="1A1F5871" w14:textId="77777777" w:rsidR="00610BD1" w:rsidRPr="00610BD1" w:rsidRDefault="00610BD1" w:rsidP="00610BD1">
            <w:pPr>
              <w:pStyle w:val="PargrafodaLista"/>
              <w:widowControl w:val="0"/>
              <w:numPr>
                <w:ilvl w:val="4"/>
                <w:numId w:val="43"/>
              </w:numPr>
              <w:suppressAutoHyphens w:val="0"/>
              <w:spacing w:after="0" w:line="240" w:lineRule="auto"/>
              <w:ind w:left="1134"/>
              <w:contextualSpacing/>
              <w:jc w:val="both"/>
              <w:rPr>
                <w:rFonts w:ascii="Arial" w:hAnsi="Arial" w:cs="Arial"/>
                <w:b/>
                <w:bCs/>
                <w:sz w:val="20"/>
                <w:szCs w:val="20"/>
              </w:rPr>
            </w:pPr>
            <w:r w:rsidRPr="00610BD1">
              <w:rPr>
                <w:rFonts w:ascii="Arial" w:hAnsi="Arial" w:cs="Arial"/>
                <w:b/>
                <w:bCs/>
                <w:sz w:val="20"/>
                <w:szCs w:val="20"/>
              </w:rPr>
              <w:t>Obrigações da Contratante:</w:t>
            </w:r>
          </w:p>
          <w:p w14:paraId="3F90AEAF" w14:textId="77777777" w:rsidR="00610BD1" w:rsidRPr="00610BD1" w:rsidRDefault="00610BD1" w:rsidP="00610BD1">
            <w:pPr>
              <w:pStyle w:val="PargrafodaLista"/>
              <w:widowControl w:val="0"/>
              <w:numPr>
                <w:ilvl w:val="0"/>
                <w:numId w:val="46"/>
              </w:numPr>
              <w:spacing w:after="0" w:line="240" w:lineRule="auto"/>
              <w:ind w:left="1308" w:hanging="284"/>
              <w:contextualSpacing/>
              <w:jc w:val="both"/>
              <w:rPr>
                <w:rFonts w:ascii="Arial" w:hAnsi="Arial" w:cs="Arial"/>
                <w:sz w:val="20"/>
                <w:szCs w:val="20"/>
              </w:rPr>
            </w:pPr>
            <w:r w:rsidRPr="00610BD1">
              <w:rPr>
                <w:rFonts w:ascii="Arial" w:hAnsi="Arial" w:cs="Arial"/>
                <w:sz w:val="20"/>
                <w:szCs w:val="20"/>
              </w:rPr>
              <w:t>A Contratante deverá disponibilizar um servidor do Departamento de Compras e Licitações, para que a Contratada possa esclarecer as devidas dúvidas, conforme necessidade.</w:t>
            </w:r>
          </w:p>
          <w:p w14:paraId="2C8A3BED" w14:textId="77777777" w:rsidR="00610BD1" w:rsidRPr="00610BD1" w:rsidRDefault="00610BD1" w:rsidP="00610BD1">
            <w:pPr>
              <w:pStyle w:val="PargrafodaLista"/>
              <w:widowControl w:val="0"/>
              <w:numPr>
                <w:ilvl w:val="4"/>
                <w:numId w:val="43"/>
              </w:numPr>
              <w:suppressAutoHyphens w:val="0"/>
              <w:spacing w:after="0" w:line="240" w:lineRule="auto"/>
              <w:ind w:left="1134"/>
              <w:contextualSpacing/>
              <w:jc w:val="both"/>
              <w:rPr>
                <w:rFonts w:ascii="Arial" w:hAnsi="Arial" w:cs="Arial"/>
                <w:b/>
                <w:bCs/>
                <w:sz w:val="20"/>
                <w:szCs w:val="20"/>
              </w:rPr>
            </w:pPr>
            <w:r w:rsidRPr="00610BD1">
              <w:rPr>
                <w:rFonts w:ascii="Arial" w:hAnsi="Arial" w:cs="Arial"/>
                <w:b/>
                <w:bCs/>
                <w:sz w:val="20"/>
                <w:szCs w:val="20"/>
              </w:rPr>
              <w:t>Obrigações da Contratada:</w:t>
            </w:r>
          </w:p>
          <w:p w14:paraId="4E29D075" w14:textId="77777777" w:rsidR="00610BD1" w:rsidRPr="00610BD1" w:rsidRDefault="00610BD1" w:rsidP="00610BD1">
            <w:pPr>
              <w:numPr>
                <w:ilvl w:val="2"/>
                <w:numId w:val="43"/>
              </w:numPr>
              <w:suppressAutoHyphens w:val="0"/>
              <w:ind w:left="1418"/>
              <w:jc w:val="both"/>
              <w:rPr>
                <w:rFonts w:ascii="Arial" w:hAnsi="Arial" w:cs="Arial"/>
                <w:sz w:val="20"/>
              </w:rPr>
            </w:pPr>
            <w:r w:rsidRPr="00610BD1">
              <w:rPr>
                <w:rFonts w:ascii="Arial" w:hAnsi="Arial" w:cs="Arial"/>
                <w:sz w:val="20"/>
              </w:rPr>
              <w:t>Atendimento especializado para solução de dúvidas sobre o uso do software.</w:t>
            </w:r>
          </w:p>
          <w:p w14:paraId="352EFEC8" w14:textId="77777777" w:rsidR="00610BD1" w:rsidRPr="00610BD1" w:rsidRDefault="00610BD1" w:rsidP="00610BD1">
            <w:pPr>
              <w:numPr>
                <w:ilvl w:val="2"/>
                <w:numId w:val="43"/>
              </w:numPr>
              <w:suppressAutoHyphens w:val="0"/>
              <w:ind w:left="1418"/>
              <w:jc w:val="both"/>
              <w:rPr>
                <w:rFonts w:ascii="Arial" w:hAnsi="Arial" w:cs="Arial"/>
                <w:sz w:val="20"/>
              </w:rPr>
            </w:pPr>
            <w:r w:rsidRPr="00610BD1">
              <w:rPr>
                <w:rFonts w:ascii="Arial" w:hAnsi="Arial" w:cs="Arial"/>
                <w:sz w:val="20"/>
              </w:rPr>
              <w:t>Apoiar na resolução de problemas técnicos e funcionais.</w:t>
            </w:r>
          </w:p>
          <w:p w14:paraId="66F1162C" w14:textId="77777777" w:rsidR="00610BD1" w:rsidRPr="00610BD1" w:rsidRDefault="00610BD1" w:rsidP="00610BD1">
            <w:pPr>
              <w:numPr>
                <w:ilvl w:val="2"/>
                <w:numId w:val="43"/>
              </w:numPr>
              <w:suppressAutoHyphens w:val="0"/>
              <w:ind w:left="1418"/>
              <w:jc w:val="both"/>
              <w:rPr>
                <w:rFonts w:ascii="Arial" w:hAnsi="Arial" w:cs="Arial"/>
                <w:sz w:val="20"/>
              </w:rPr>
            </w:pPr>
            <w:r w:rsidRPr="00610BD1">
              <w:rPr>
                <w:rFonts w:ascii="Arial" w:hAnsi="Arial" w:cs="Arial"/>
                <w:sz w:val="20"/>
              </w:rPr>
              <w:t>Atualizações e boas práticas no uso do software.</w:t>
            </w:r>
          </w:p>
          <w:p w14:paraId="49EC75D1" w14:textId="77777777" w:rsidR="00610BD1" w:rsidRPr="00610BD1" w:rsidRDefault="00610BD1" w:rsidP="00610BD1">
            <w:pPr>
              <w:numPr>
                <w:ilvl w:val="2"/>
                <w:numId w:val="43"/>
              </w:numPr>
              <w:suppressAutoHyphens w:val="0"/>
              <w:ind w:left="1418"/>
              <w:jc w:val="both"/>
              <w:rPr>
                <w:rFonts w:ascii="Arial" w:hAnsi="Arial" w:cs="Arial"/>
                <w:sz w:val="20"/>
              </w:rPr>
            </w:pPr>
            <w:r w:rsidRPr="00610BD1">
              <w:rPr>
                <w:rFonts w:ascii="Arial" w:hAnsi="Arial" w:cs="Arial"/>
                <w:sz w:val="20"/>
              </w:rPr>
              <w:t>Aplicação prática da legislação (Nova Lei de Licitações 14.133/2021) dentro do software.</w:t>
            </w:r>
          </w:p>
          <w:p w14:paraId="0F70B8FB" w14:textId="77777777" w:rsidR="00610BD1" w:rsidRPr="00610BD1" w:rsidRDefault="00610BD1" w:rsidP="00610BD1">
            <w:pPr>
              <w:numPr>
                <w:ilvl w:val="2"/>
                <w:numId w:val="43"/>
              </w:numPr>
              <w:suppressAutoHyphens w:val="0"/>
              <w:ind w:left="1418"/>
              <w:jc w:val="both"/>
              <w:rPr>
                <w:rFonts w:ascii="Arial" w:hAnsi="Arial" w:cs="Arial"/>
                <w:sz w:val="20"/>
              </w:rPr>
            </w:pPr>
            <w:r w:rsidRPr="00610BD1">
              <w:rPr>
                <w:rFonts w:ascii="Arial" w:hAnsi="Arial" w:cs="Arial"/>
                <w:sz w:val="20"/>
              </w:rPr>
              <w:t>Apoiar na Prestação de Contas AUDESP Fase 4.</w:t>
            </w:r>
          </w:p>
          <w:p w14:paraId="727537CB" w14:textId="77777777" w:rsidR="00610BD1" w:rsidRPr="00610BD1" w:rsidRDefault="00610BD1" w:rsidP="00610BD1">
            <w:pPr>
              <w:numPr>
                <w:ilvl w:val="2"/>
                <w:numId w:val="43"/>
              </w:numPr>
              <w:suppressAutoHyphens w:val="0"/>
              <w:ind w:left="1418"/>
              <w:jc w:val="both"/>
              <w:rPr>
                <w:rFonts w:ascii="Arial" w:hAnsi="Arial" w:cs="Arial"/>
                <w:sz w:val="20"/>
              </w:rPr>
            </w:pPr>
            <w:r w:rsidRPr="00610BD1">
              <w:rPr>
                <w:rFonts w:ascii="Arial" w:hAnsi="Arial" w:cs="Arial"/>
                <w:sz w:val="20"/>
              </w:rPr>
              <w:t>Auxiliar para prestação de contas AUDESP Fase 4.</w:t>
            </w:r>
          </w:p>
          <w:p w14:paraId="15EA52F2" w14:textId="77777777" w:rsidR="00610BD1" w:rsidRPr="00610BD1" w:rsidRDefault="00610BD1" w:rsidP="000E5194">
            <w:pPr>
              <w:jc w:val="both"/>
              <w:rPr>
                <w:rFonts w:ascii="Arial" w:hAnsi="Arial" w:cs="Arial"/>
                <w:b/>
                <w:bCs/>
                <w:kern w:val="2"/>
                <w:sz w:val="20"/>
              </w:rPr>
            </w:pPr>
            <w:r w:rsidRPr="00610BD1">
              <w:rPr>
                <w:rFonts w:ascii="Arial" w:hAnsi="Arial" w:cs="Arial"/>
                <w:b/>
                <w:bCs/>
                <w:kern w:val="2"/>
                <w:sz w:val="20"/>
              </w:rPr>
              <w:t>PATRIMÔNIO</w:t>
            </w:r>
          </w:p>
          <w:p w14:paraId="597CCC7A" w14:textId="77777777" w:rsidR="00610BD1" w:rsidRPr="00610BD1" w:rsidRDefault="00610BD1" w:rsidP="00610BD1">
            <w:pPr>
              <w:pStyle w:val="PargrafodaLista"/>
              <w:widowControl w:val="0"/>
              <w:numPr>
                <w:ilvl w:val="4"/>
                <w:numId w:val="43"/>
              </w:numPr>
              <w:suppressAutoHyphens w:val="0"/>
              <w:spacing w:after="0" w:line="240" w:lineRule="auto"/>
              <w:ind w:left="1024"/>
              <w:contextualSpacing/>
              <w:jc w:val="both"/>
              <w:rPr>
                <w:rFonts w:ascii="Arial" w:hAnsi="Arial" w:cs="Arial"/>
                <w:b/>
                <w:bCs/>
                <w:sz w:val="20"/>
                <w:szCs w:val="20"/>
              </w:rPr>
            </w:pPr>
            <w:r w:rsidRPr="00610BD1">
              <w:rPr>
                <w:rFonts w:ascii="Arial" w:hAnsi="Arial" w:cs="Arial"/>
                <w:b/>
                <w:bCs/>
                <w:sz w:val="20"/>
                <w:szCs w:val="20"/>
              </w:rPr>
              <w:t>Obrigações da Contratante:</w:t>
            </w:r>
          </w:p>
          <w:p w14:paraId="23BD57DD" w14:textId="77777777" w:rsidR="00610BD1" w:rsidRPr="00610BD1" w:rsidRDefault="00610BD1" w:rsidP="00610BD1">
            <w:pPr>
              <w:pStyle w:val="PargrafodaLista"/>
              <w:widowControl w:val="0"/>
              <w:numPr>
                <w:ilvl w:val="0"/>
                <w:numId w:val="47"/>
              </w:numPr>
              <w:spacing w:after="0" w:line="240" w:lineRule="auto"/>
              <w:ind w:left="1308"/>
              <w:jc w:val="both"/>
              <w:rPr>
                <w:rFonts w:ascii="Arial" w:hAnsi="Arial" w:cs="Arial"/>
                <w:b/>
                <w:bCs/>
                <w:sz w:val="20"/>
                <w:szCs w:val="20"/>
              </w:rPr>
            </w:pPr>
            <w:r w:rsidRPr="00610BD1">
              <w:rPr>
                <w:rFonts w:ascii="Arial" w:hAnsi="Arial" w:cs="Arial"/>
                <w:sz w:val="20"/>
                <w:szCs w:val="20"/>
              </w:rPr>
              <w:t>A Contratante deverá disponibilizar um servidor do Departamento de Patrimônio, para que o Contratada possa esclarecer as devidas dúvidas, conforme necessidade.</w:t>
            </w:r>
          </w:p>
          <w:p w14:paraId="31E07035" w14:textId="77777777" w:rsidR="00610BD1" w:rsidRPr="00610BD1" w:rsidRDefault="00610BD1" w:rsidP="00610BD1">
            <w:pPr>
              <w:pStyle w:val="PargrafodaLista"/>
              <w:widowControl w:val="0"/>
              <w:numPr>
                <w:ilvl w:val="4"/>
                <w:numId w:val="43"/>
              </w:numPr>
              <w:suppressAutoHyphens w:val="0"/>
              <w:spacing w:after="0" w:line="240" w:lineRule="auto"/>
              <w:ind w:left="851" w:hanging="252"/>
              <w:jc w:val="both"/>
              <w:rPr>
                <w:rFonts w:ascii="Arial" w:hAnsi="Arial" w:cs="Arial"/>
                <w:b/>
                <w:bCs/>
                <w:sz w:val="20"/>
                <w:szCs w:val="20"/>
              </w:rPr>
            </w:pPr>
            <w:r w:rsidRPr="00610BD1">
              <w:rPr>
                <w:rFonts w:ascii="Arial" w:hAnsi="Arial" w:cs="Arial"/>
                <w:b/>
                <w:bCs/>
                <w:sz w:val="20"/>
                <w:szCs w:val="20"/>
              </w:rPr>
              <w:t>Obrigações da Contratada:</w:t>
            </w:r>
          </w:p>
          <w:p w14:paraId="0A3D8091" w14:textId="77777777" w:rsidR="00610BD1" w:rsidRPr="00610BD1" w:rsidRDefault="00610BD1" w:rsidP="00610BD1">
            <w:pPr>
              <w:numPr>
                <w:ilvl w:val="2"/>
                <w:numId w:val="43"/>
              </w:numPr>
              <w:suppressAutoHyphens w:val="0"/>
              <w:ind w:left="1276"/>
              <w:jc w:val="both"/>
              <w:rPr>
                <w:rFonts w:ascii="Arial" w:hAnsi="Arial" w:cs="Arial"/>
                <w:sz w:val="20"/>
              </w:rPr>
            </w:pPr>
            <w:r w:rsidRPr="00610BD1">
              <w:rPr>
                <w:rFonts w:ascii="Arial" w:hAnsi="Arial" w:cs="Arial"/>
                <w:sz w:val="20"/>
              </w:rPr>
              <w:t>Atendimento contínuo e especializado para solução de dúvidas sobre o uso do software.</w:t>
            </w:r>
          </w:p>
          <w:p w14:paraId="7479EFF2" w14:textId="77777777" w:rsidR="00610BD1" w:rsidRPr="00610BD1" w:rsidRDefault="00610BD1" w:rsidP="00610BD1">
            <w:pPr>
              <w:numPr>
                <w:ilvl w:val="2"/>
                <w:numId w:val="43"/>
              </w:numPr>
              <w:suppressAutoHyphens w:val="0"/>
              <w:ind w:left="1276"/>
              <w:jc w:val="both"/>
              <w:rPr>
                <w:rFonts w:ascii="Arial" w:hAnsi="Arial" w:cs="Arial"/>
                <w:sz w:val="20"/>
              </w:rPr>
            </w:pPr>
            <w:r w:rsidRPr="00610BD1">
              <w:rPr>
                <w:rFonts w:ascii="Arial" w:hAnsi="Arial" w:cs="Arial"/>
                <w:sz w:val="20"/>
              </w:rPr>
              <w:t>Apoiar na resolução de problemas técnicos e funcionais.</w:t>
            </w:r>
          </w:p>
          <w:p w14:paraId="04F71CBD" w14:textId="77777777" w:rsidR="00610BD1" w:rsidRPr="00610BD1" w:rsidRDefault="00610BD1" w:rsidP="00610BD1">
            <w:pPr>
              <w:numPr>
                <w:ilvl w:val="2"/>
                <w:numId w:val="43"/>
              </w:numPr>
              <w:suppressAutoHyphens w:val="0"/>
              <w:ind w:left="1276"/>
              <w:jc w:val="both"/>
              <w:rPr>
                <w:rFonts w:ascii="Arial" w:hAnsi="Arial" w:cs="Arial"/>
                <w:sz w:val="20"/>
              </w:rPr>
            </w:pPr>
            <w:r w:rsidRPr="00610BD1">
              <w:rPr>
                <w:rFonts w:ascii="Arial" w:hAnsi="Arial" w:cs="Arial"/>
                <w:sz w:val="20"/>
              </w:rPr>
              <w:t>Atualizações e boas práticas no uso do software.</w:t>
            </w:r>
          </w:p>
          <w:p w14:paraId="17164206" w14:textId="77777777" w:rsidR="00610BD1" w:rsidRPr="00610BD1" w:rsidRDefault="00610BD1" w:rsidP="00610BD1">
            <w:pPr>
              <w:pStyle w:val="PargrafodaLista"/>
              <w:widowControl w:val="0"/>
              <w:numPr>
                <w:ilvl w:val="0"/>
                <w:numId w:val="50"/>
              </w:numPr>
              <w:suppressAutoHyphens w:val="0"/>
              <w:spacing w:after="0" w:line="240" w:lineRule="auto"/>
              <w:ind w:left="1591" w:hanging="360"/>
              <w:contextualSpacing/>
              <w:jc w:val="both"/>
              <w:rPr>
                <w:rFonts w:ascii="Arial" w:hAnsi="Arial" w:cs="Arial"/>
                <w:sz w:val="20"/>
                <w:szCs w:val="20"/>
              </w:rPr>
            </w:pPr>
            <w:r w:rsidRPr="00610BD1">
              <w:rPr>
                <w:rFonts w:ascii="Arial" w:hAnsi="Arial" w:cs="Arial"/>
                <w:sz w:val="20"/>
                <w:szCs w:val="20"/>
              </w:rPr>
              <w:t>Gestão de Bens Móveis;</w:t>
            </w:r>
          </w:p>
          <w:p w14:paraId="4BEF9EF8" w14:textId="77777777" w:rsidR="00610BD1" w:rsidRPr="00610BD1" w:rsidRDefault="00610BD1" w:rsidP="00610BD1">
            <w:pPr>
              <w:pStyle w:val="PargrafodaLista"/>
              <w:widowControl w:val="0"/>
              <w:numPr>
                <w:ilvl w:val="0"/>
                <w:numId w:val="50"/>
              </w:numPr>
              <w:suppressAutoHyphens w:val="0"/>
              <w:spacing w:after="0" w:line="240" w:lineRule="auto"/>
              <w:ind w:left="1591" w:hanging="360"/>
              <w:contextualSpacing/>
              <w:jc w:val="both"/>
              <w:rPr>
                <w:rFonts w:ascii="Arial" w:hAnsi="Arial" w:cs="Arial"/>
                <w:sz w:val="20"/>
                <w:szCs w:val="20"/>
              </w:rPr>
            </w:pPr>
            <w:r w:rsidRPr="00610BD1">
              <w:rPr>
                <w:rFonts w:ascii="Arial" w:hAnsi="Arial" w:cs="Arial"/>
                <w:sz w:val="20"/>
                <w:szCs w:val="20"/>
              </w:rPr>
              <w:t>Gestão de Bens Imóveis;</w:t>
            </w:r>
          </w:p>
          <w:p w14:paraId="42B2722D" w14:textId="77777777" w:rsidR="00610BD1" w:rsidRPr="00610BD1" w:rsidRDefault="00610BD1" w:rsidP="00610BD1">
            <w:pPr>
              <w:pStyle w:val="PargrafodaLista"/>
              <w:widowControl w:val="0"/>
              <w:numPr>
                <w:ilvl w:val="0"/>
                <w:numId w:val="50"/>
              </w:numPr>
              <w:suppressAutoHyphens w:val="0"/>
              <w:spacing w:after="0" w:line="240" w:lineRule="auto"/>
              <w:ind w:left="1591" w:hanging="360"/>
              <w:contextualSpacing/>
              <w:jc w:val="both"/>
              <w:rPr>
                <w:rFonts w:ascii="Arial" w:hAnsi="Arial" w:cs="Arial"/>
                <w:sz w:val="20"/>
                <w:szCs w:val="20"/>
              </w:rPr>
            </w:pPr>
            <w:r w:rsidRPr="00610BD1">
              <w:rPr>
                <w:rFonts w:ascii="Arial" w:hAnsi="Arial" w:cs="Arial"/>
                <w:sz w:val="20"/>
                <w:szCs w:val="20"/>
              </w:rPr>
              <w:t>Gestão de Bens Intangíveis;</w:t>
            </w:r>
          </w:p>
          <w:p w14:paraId="52D2F945" w14:textId="77777777" w:rsidR="00610BD1" w:rsidRPr="00610BD1" w:rsidRDefault="00610BD1" w:rsidP="00610BD1">
            <w:pPr>
              <w:pStyle w:val="PargrafodaLista"/>
              <w:widowControl w:val="0"/>
              <w:numPr>
                <w:ilvl w:val="0"/>
                <w:numId w:val="50"/>
              </w:numPr>
              <w:suppressAutoHyphens w:val="0"/>
              <w:spacing w:after="0" w:line="240" w:lineRule="auto"/>
              <w:ind w:left="1591" w:hanging="360"/>
              <w:contextualSpacing/>
              <w:jc w:val="both"/>
              <w:rPr>
                <w:rFonts w:ascii="Arial" w:hAnsi="Arial" w:cs="Arial"/>
                <w:sz w:val="20"/>
                <w:szCs w:val="20"/>
              </w:rPr>
            </w:pPr>
            <w:r w:rsidRPr="00610BD1">
              <w:rPr>
                <w:rFonts w:ascii="Arial" w:hAnsi="Arial" w:cs="Arial"/>
                <w:sz w:val="20"/>
                <w:szCs w:val="20"/>
              </w:rPr>
              <w:t>Controle de Depreciação e Amortização;</w:t>
            </w:r>
          </w:p>
          <w:p w14:paraId="02B1AC81" w14:textId="77777777" w:rsidR="00610BD1" w:rsidRPr="00610BD1" w:rsidRDefault="00610BD1" w:rsidP="00610BD1">
            <w:pPr>
              <w:pStyle w:val="PargrafodaLista"/>
              <w:widowControl w:val="0"/>
              <w:numPr>
                <w:ilvl w:val="0"/>
                <w:numId w:val="50"/>
              </w:numPr>
              <w:suppressAutoHyphens w:val="0"/>
              <w:spacing w:after="0" w:line="240" w:lineRule="auto"/>
              <w:ind w:left="1591" w:hanging="360"/>
              <w:contextualSpacing/>
              <w:jc w:val="both"/>
              <w:rPr>
                <w:rFonts w:ascii="Arial" w:hAnsi="Arial" w:cs="Arial"/>
                <w:sz w:val="20"/>
                <w:szCs w:val="20"/>
              </w:rPr>
            </w:pPr>
            <w:r w:rsidRPr="00610BD1">
              <w:rPr>
                <w:rFonts w:ascii="Arial" w:hAnsi="Arial" w:cs="Arial"/>
                <w:sz w:val="20"/>
                <w:szCs w:val="20"/>
              </w:rPr>
              <w:t>Avaliação Patrimonial;</w:t>
            </w:r>
          </w:p>
          <w:p w14:paraId="75337B92" w14:textId="77777777" w:rsidR="00610BD1" w:rsidRPr="00610BD1" w:rsidRDefault="00610BD1" w:rsidP="00610BD1">
            <w:pPr>
              <w:pStyle w:val="PargrafodaLista"/>
              <w:widowControl w:val="0"/>
              <w:numPr>
                <w:ilvl w:val="0"/>
                <w:numId w:val="50"/>
              </w:numPr>
              <w:suppressAutoHyphens w:val="0"/>
              <w:spacing w:after="0" w:line="240" w:lineRule="auto"/>
              <w:ind w:left="1591" w:hanging="360"/>
              <w:contextualSpacing/>
              <w:jc w:val="both"/>
              <w:rPr>
                <w:rFonts w:ascii="Arial" w:hAnsi="Arial" w:cs="Arial"/>
                <w:sz w:val="20"/>
                <w:szCs w:val="20"/>
              </w:rPr>
            </w:pPr>
            <w:r w:rsidRPr="00610BD1">
              <w:rPr>
                <w:rFonts w:ascii="Arial" w:hAnsi="Arial" w:cs="Arial"/>
                <w:sz w:val="20"/>
                <w:szCs w:val="20"/>
              </w:rPr>
              <w:t>Gestão de Transferências, Baixas e Alienações.</w:t>
            </w:r>
          </w:p>
          <w:p w14:paraId="53187E69" w14:textId="77777777" w:rsidR="00610BD1" w:rsidRPr="00610BD1" w:rsidRDefault="00610BD1" w:rsidP="000E5194">
            <w:pPr>
              <w:jc w:val="both"/>
              <w:rPr>
                <w:rFonts w:ascii="Arial" w:hAnsi="Arial" w:cs="Arial"/>
                <w:b/>
                <w:bCs/>
                <w:kern w:val="2"/>
                <w:sz w:val="20"/>
              </w:rPr>
            </w:pPr>
            <w:r w:rsidRPr="00610BD1">
              <w:rPr>
                <w:rFonts w:ascii="Arial" w:hAnsi="Arial" w:cs="Arial"/>
                <w:b/>
                <w:bCs/>
                <w:kern w:val="2"/>
                <w:sz w:val="20"/>
              </w:rPr>
              <w:t>ALMOXARIFADO</w:t>
            </w:r>
          </w:p>
          <w:p w14:paraId="6DB661FA" w14:textId="77777777" w:rsidR="00610BD1" w:rsidRPr="00610BD1" w:rsidRDefault="00610BD1" w:rsidP="00610BD1">
            <w:pPr>
              <w:pStyle w:val="PargrafodaLista"/>
              <w:widowControl w:val="0"/>
              <w:numPr>
                <w:ilvl w:val="4"/>
                <w:numId w:val="43"/>
              </w:numPr>
              <w:suppressAutoHyphens w:val="0"/>
              <w:spacing w:after="0" w:line="240" w:lineRule="auto"/>
              <w:ind w:left="851"/>
              <w:jc w:val="both"/>
              <w:rPr>
                <w:rFonts w:ascii="Arial" w:hAnsi="Arial" w:cs="Arial"/>
                <w:b/>
                <w:bCs/>
                <w:sz w:val="20"/>
                <w:szCs w:val="20"/>
              </w:rPr>
            </w:pPr>
            <w:r w:rsidRPr="00610BD1">
              <w:rPr>
                <w:rFonts w:ascii="Arial" w:hAnsi="Arial" w:cs="Arial"/>
                <w:b/>
                <w:bCs/>
                <w:sz w:val="20"/>
                <w:szCs w:val="20"/>
              </w:rPr>
              <w:t>Obrigações da Contratante:</w:t>
            </w:r>
          </w:p>
          <w:p w14:paraId="08D999E0" w14:textId="77777777" w:rsidR="00610BD1" w:rsidRPr="00610BD1" w:rsidRDefault="00610BD1" w:rsidP="00610BD1">
            <w:pPr>
              <w:pStyle w:val="PargrafodaLista"/>
              <w:widowControl w:val="0"/>
              <w:numPr>
                <w:ilvl w:val="0"/>
                <w:numId w:val="48"/>
              </w:numPr>
              <w:spacing w:after="0" w:line="240" w:lineRule="auto"/>
              <w:ind w:left="1024" w:hanging="283"/>
              <w:contextualSpacing/>
              <w:jc w:val="both"/>
              <w:rPr>
                <w:rFonts w:ascii="Arial" w:hAnsi="Arial" w:cs="Arial"/>
                <w:sz w:val="20"/>
                <w:szCs w:val="20"/>
              </w:rPr>
            </w:pPr>
            <w:r w:rsidRPr="00610BD1">
              <w:rPr>
                <w:rFonts w:ascii="Arial" w:hAnsi="Arial" w:cs="Arial"/>
                <w:sz w:val="20"/>
                <w:szCs w:val="20"/>
              </w:rPr>
              <w:t>A Contratante deverá disponibilizar um servidor do Departamento de Almoxarifado, para que a Contratada possa esclarecer as devidas dúvidas, conforme necessidade.</w:t>
            </w:r>
          </w:p>
          <w:p w14:paraId="1EF0E923" w14:textId="77777777" w:rsidR="00610BD1" w:rsidRPr="00610BD1" w:rsidRDefault="00610BD1" w:rsidP="00610BD1">
            <w:pPr>
              <w:pStyle w:val="PargrafodaLista"/>
              <w:widowControl w:val="0"/>
              <w:numPr>
                <w:ilvl w:val="4"/>
                <w:numId w:val="43"/>
              </w:numPr>
              <w:suppressAutoHyphens w:val="0"/>
              <w:spacing w:after="0" w:line="240" w:lineRule="auto"/>
              <w:ind w:left="851"/>
              <w:jc w:val="both"/>
              <w:rPr>
                <w:rFonts w:ascii="Arial" w:hAnsi="Arial" w:cs="Arial"/>
                <w:b/>
                <w:bCs/>
                <w:sz w:val="20"/>
                <w:szCs w:val="20"/>
              </w:rPr>
            </w:pPr>
            <w:r w:rsidRPr="00610BD1">
              <w:rPr>
                <w:rFonts w:ascii="Arial" w:hAnsi="Arial" w:cs="Arial"/>
                <w:b/>
                <w:bCs/>
                <w:sz w:val="20"/>
                <w:szCs w:val="20"/>
              </w:rPr>
              <w:t>Obrigações da Contratada:</w:t>
            </w:r>
          </w:p>
          <w:p w14:paraId="1B2CB77D" w14:textId="77777777" w:rsidR="00610BD1" w:rsidRPr="00610BD1" w:rsidRDefault="00610BD1" w:rsidP="00610BD1">
            <w:pPr>
              <w:numPr>
                <w:ilvl w:val="2"/>
                <w:numId w:val="43"/>
              </w:numPr>
              <w:suppressAutoHyphens w:val="0"/>
              <w:ind w:left="993" w:hanging="219"/>
              <w:jc w:val="both"/>
              <w:rPr>
                <w:rFonts w:ascii="Arial" w:hAnsi="Arial" w:cs="Arial"/>
                <w:sz w:val="20"/>
              </w:rPr>
            </w:pPr>
            <w:r w:rsidRPr="00610BD1">
              <w:rPr>
                <w:rFonts w:ascii="Arial" w:hAnsi="Arial" w:cs="Arial"/>
                <w:sz w:val="20"/>
              </w:rPr>
              <w:t>Atendimento contínuo e especializado para solução de dúvidas sobre o uso do software.</w:t>
            </w:r>
          </w:p>
          <w:p w14:paraId="1D87ECBC" w14:textId="77777777" w:rsidR="00610BD1" w:rsidRPr="00610BD1" w:rsidRDefault="00610BD1" w:rsidP="00610BD1">
            <w:pPr>
              <w:numPr>
                <w:ilvl w:val="2"/>
                <w:numId w:val="43"/>
              </w:numPr>
              <w:suppressAutoHyphens w:val="0"/>
              <w:ind w:left="993" w:hanging="219"/>
              <w:jc w:val="both"/>
              <w:rPr>
                <w:rFonts w:ascii="Arial" w:hAnsi="Arial" w:cs="Arial"/>
                <w:sz w:val="20"/>
              </w:rPr>
            </w:pPr>
            <w:r w:rsidRPr="00610BD1">
              <w:rPr>
                <w:rFonts w:ascii="Arial" w:hAnsi="Arial" w:cs="Arial"/>
                <w:sz w:val="20"/>
              </w:rPr>
              <w:t>Apoio na resolução de problemas técnicos e funcionais.</w:t>
            </w:r>
          </w:p>
          <w:p w14:paraId="0291B63A" w14:textId="77777777" w:rsidR="00610BD1" w:rsidRPr="00610BD1" w:rsidRDefault="00610BD1" w:rsidP="00610BD1">
            <w:pPr>
              <w:numPr>
                <w:ilvl w:val="2"/>
                <w:numId w:val="43"/>
              </w:numPr>
              <w:suppressAutoHyphens w:val="0"/>
              <w:ind w:left="993" w:hanging="219"/>
              <w:jc w:val="both"/>
              <w:rPr>
                <w:rFonts w:ascii="Arial" w:hAnsi="Arial" w:cs="Arial"/>
                <w:sz w:val="20"/>
              </w:rPr>
            </w:pPr>
            <w:r w:rsidRPr="00610BD1">
              <w:rPr>
                <w:rFonts w:ascii="Arial" w:hAnsi="Arial" w:cs="Arial"/>
                <w:sz w:val="20"/>
              </w:rPr>
              <w:t>Atualizações e boas práticas no uso do software.</w:t>
            </w:r>
          </w:p>
          <w:p w14:paraId="2B087EF3" w14:textId="77777777" w:rsidR="00610BD1" w:rsidRPr="00610BD1" w:rsidRDefault="00610BD1" w:rsidP="00610BD1">
            <w:pPr>
              <w:pStyle w:val="PargrafodaLista"/>
              <w:widowControl w:val="0"/>
              <w:numPr>
                <w:ilvl w:val="0"/>
                <w:numId w:val="51"/>
              </w:numPr>
              <w:suppressAutoHyphens w:val="0"/>
              <w:spacing w:after="0" w:line="240" w:lineRule="auto"/>
              <w:ind w:left="1308" w:hanging="360"/>
              <w:contextualSpacing/>
              <w:jc w:val="both"/>
              <w:rPr>
                <w:rFonts w:ascii="Arial" w:hAnsi="Arial" w:cs="Arial"/>
                <w:sz w:val="20"/>
                <w:szCs w:val="20"/>
              </w:rPr>
            </w:pPr>
            <w:r w:rsidRPr="00610BD1">
              <w:rPr>
                <w:rFonts w:ascii="Arial" w:hAnsi="Arial" w:cs="Arial"/>
                <w:sz w:val="20"/>
                <w:szCs w:val="20"/>
              </w:rPr>
              <w:t>Organização e Padronização do Cadastro de Materiais;</w:t>
            </w:r>
          </w:p>
          <w:p w14:paraId="7FFB0CBD" w14:textId="77777777" w:rsidR="00610BD1" w:rsidRPr="00610BD1" w:rsidRDefault="00610BD1" w:rsidP="00610BD1">
            <w:pPr>
              <w:pStyle w:val="PargrafodaLista"/>
              <w:widowControl w:val="0"/>
              <w:numPr>
                <w:ilvl w:val="0"/>
                <w:numId w:val="51"/>
              </w:numPr>
              <w:suppressAutoHyphens w:val="0"/>
              <w:spacing w:after="0" w:line="240" w:lineRule="auto"/>
              <w:ind w:left="1308" w:hanging="360"/>
              <w:contextualSpacing/>
              <w:jc w:val="both"/>
              <w:rPr>
                <w:rFonts w:ascii="Arial" w:hAnsi="Arial" w:cs="Arial"/>
                <w:sz w:val="20"/>
                <w:szCs w:val="20"/>
              </w:rPr>
            </w:pPr>
            <w:r w:rsidRPr="00610BD1">
              <w:rPr>
                <w:rFonts w:ascii="Arial" w:hAnsi="Arial" w:cs="Arial"/>
                <w:sz w:val="20"/>
                <w:szCs w:val="20"/>
              </w:rPr>
              <w:t>Gestão de Estoques e Controle de Movimentações;</w:t>
            </w:r>
          </w:p>
          <w:p w14:paraId="5D24A50C" w14:textId="77777777" w:rsidR="00610BD1" w:rsidRPr="00610BD1" w:rsidRDefault="00610BD1" w:rsidP="00610BD1">
            <w:pPr>
              <w:pStyle w:val="PargrafodaLista"/>
              <w:widowControl w:val="0"/>
              <w:numPr>
                <w:ilvl w:val="0"/>
                <w:numId w:val="51"/>
              </w:numPr>
              <w:suppressAutoHyphens w:val="0"/>
              <w:spacing w:after="0" w:line="240" w:lineRule="auto"/>
              <w:ind w:left="1308" w:hanging="360"/>
              <w:contextualSpacing/>
              <w:jc w:val="both"/>
              <w:rPr>
                <w:rFonts w:ascii="Arial" w:hAnsi="Arial" w:cs="Arial"/>
                <w:sz w:val="20"/>
                <w:szCs w:val="20"/>
              </w:rPr>
            </w:pPr>
            <w:r w:rsidRPr="00610BD1">
              <w:rPr>
                <w:rFonts w:ascii="Arial" w:hAnsi="Arial" w:cs="Arial"/>
                <w:sz w:val="20"/>
                <w:szCs w:val="20"/>
              </w:rPr>
              <w:t>Inventário e Conciliação do Almoxarifado;</w:t>
            </w:r>
          </w:p>
          <w:p w14:paraId="61DC96E6" w14:textId="77777777" w:rsidR="00610BD1" w:rsidRPr="00610BD1" w:rsidRDefault="00610BD1" w:rsidP="00610BD1">
            <w:pPr>
              <w:pStyle w:val="PargrafodaLista"/>
              <w:widowControl w:val="0"/>
              <w:numPr>
                <w:ilvl w:val="0"/>
                <w:numId w:val="51"/>
              </w:numPr>
              <w:suppressAutoHyphens w:val="0"/>
              <w:spacing w:after="0" w:line="240" w:lineRule="auto"/>
              <w:ind w:left="1308" w:hanging="360"/>
              <w:contextualSpacing/>
              <w:jc w:val="both"/>
              <w:rPr>
                <w:rFonts w:ascii="Arial" w:hAnsi="Arial" w:cs="Arial"/>
                <w:sz w:val="20"/>
                <w:szCs w:val="20"/>
              </w:rPr>
            </w:pPr>
            <w:r w:rsidRPr="00610BD1">
              <w:rPr>
                <w:rFonts w:ascii="Arial" w:hAnsi="Arial" w:cs="Arial"/>
                <w:sz w:val="20"/>
                <w:szCs w:val="20"/>
              </w:rPr>
              <w:t>Controle de Requisições e Distribuição de Materiais.</w:t>
            </w:r>
          </w:p>
          <w:p w14:paraId="6695D1B7" w14:textId="77777777" w:rsidR="00610BD1" w:rsidRPr="00610BD1" w:rsidRDefault="00610BD1" w:rsidP="000E5194">
            <w:pPr>
              <w:pStyle w:val="PargrafodaLista"/>
              <w:suppressAutoHyphens w:val="0"/>
              <w:ind w:left="1134"/>
              <w:jc w:val="both"/>
              <w:rPr>
                <w:rFonts w:ascii="Arial" w:hAnsi="Arial" w:cs="Arial"/>
                <w:sz w:val="20"/>
                <w:szCs w:val="20"/>
              </w:rPr>
            </w:pPr>
          </w:p>
          <w:p w14:paraId="1C9B435B" w14:textId="77777777" w:rsidR="00610BD1" w:rsidRPr="00610BD1" w:rsidRDefault="00610BD1" w:rsidP="00610BD1">
            <w:pPr>
              <w:pStyle w:val="PargrafodaLista"/>
              <w:widowControl w:val="0"/>
              <w:numPr>
                <w:ilvl w:val="2"/>
                <w:numId w:val="54"/>
              </w:numPr>
              <w:spacing w:after="0" w:line="240" w:lineRule="auto"/>
              <w:contextualSpacing/>
              <w:jc w:val="both"/>
              <w:rPr>
                <w:rFonts w:ascii="Arial" w:hAnsi="Arial" w:cs="Arial"/>
                <w:b/>
                <w:bCs/>
                <w:kern w:val="2"/>
                <w:sz w:val="20"/>
                <w:szCs w:val="20"/>
              </w:rPr>
            </w:pPr>
            <w:r w:rsidRPr="00610BD1">
              <w:rPr>
                <w:rFonts w:ascii="Arial" w:hAnsi="Arial" w:cs="Arial"/>
                <w:b/>
                <w:bCs/>
                <w:kern w:val="2"/>
                <w:sz w:val="20"/>
                <w:szCs w:val="20"/>
              </w:rPr>
              <w:t xml:space="preserve">ASSESSORIA MENSAL – </w:t>
            </w:r>
            <w:r w:rsidRPr="00610BD1">
              <w:rPr>
                <w:rFonts w:ascii="Arial" w:eastAsia="Arial" w:hAnsi="Arial" w:cs="Arial"/>
                <w:sz w:val="20"/>
                <w:szCs w:val="20"/>
              </w:rPr>
              <w:t>(Softwares Administração Tributária e Arrecadação</w:t>
            </w:r>
          </w:p>
          <w:p w14:paraId="0B73C6CA" w14:textId="77777777" w:rsidR="00610BD1" w:rsidRPr="00610BD1" w:rsidRDefault="00610BD1" w:rsidP="000E5194">
            <w:pPr>
              <w:pStyle w:val="PargrafodaLista"/>
              <w:ind w:left="792"/>
              <w:jc w:val="both"/>
              <w:rPr>
                <w:rFonts w:ascii="Arial" w:hAnsi="Arial" w:cs="Arial"/>
                <w:sz w:val="20"/>
                <w:szCs w:val="20"/>
              </w:rPr>
            </w:pPr>
            <w:r w:rsidRPr="00610BD1">
              <w:rPr>
                <w:rFonts w:ascii="Arial" w:hAnsi="Arial" w:cs="Arial"/>
                <w:sz w:val="20"/>
                <w:szCs w:val="20"/>
              </w:rPr>
              <w:lastRenderedPageBreak/>
              <w:t xml:space="preserve">Assessoria mensal </w:t>
            </w:r>
            <w:r w:rsidRPr="00610BD1">
              <w:rPr>
                <w:rFonts w:ascii="Arial" w:hAnsi="Arial" w:cs="Arial"/>
                <w:b/>
                <w:bCs/>
                <w:sz w:val="20"/>
                <w:szCs w:val="20"/>
              </w:rPr>
              <w:t>(40 horas)</w:t>
            </w:r>
            <w:r w:rsidRPr="00610BD1">
              <w:rPr>
                <w:rFonts w:ascii="Arial" w:hAnsi="Arial" w:cs="Arial"/>
                <w:sz w:val="20"/>
                <w:szCs w:val="20"/>
              </w:rPr>
              <w:t>, para esclarecimento de dúvidas e orientações a fim de proporcionar a Contratante melhoria na gestão e administração de tributos.</w:t>
            </w:r>
          </w:p>
          <w:p w14:paraId="739DE6DB" w14:textId="77777777" w:rsidR="00610BD1" w:rsidRPr="00610BD1" w:rsidRDefault="00610BD1" w:rsidP="00610BD1">
            <w:pPr>
              <w:pStyle w:val="PargrafodaLista"/>
              <w:widowControl w:val="0"/>
              <w:numPr>
                <w:ilvl w:val="4"/>
                <w:numId w:val="43"/>
              </w:numPr>
              <w:spacing w:after="0" w:line="240" w:lineRule="auto"/>
              <w:ind w:left="993" w:hanging="283"/>
              <w:contextualSpacing/>
              <w:jc w:val="both"/>
              <w:rPr>
                <w:rFonts w:ascii="Arial" w:hAnsi="Arial" w:cs="Arial"/>
                <w:b/>
                <w:bCs/>
                <w:sz w:val="20"/>
                <w:szCs w:val="20"/>
              </w:rPr>
            </w:pPr>
            <w:r w:rsidRPr="00610BD1">
              <w:rPr>
                <w:rFonts w:ascii="Arial" w:hAnsi="Arial" w:cs="Arial"/>
                <w:b/>
                <w:bCs/>
                <w:sz w:val="20"/>
                <w:szCs w:val="20"/>
              </w:rPr>
              <w:t>Obrigações da Contratante:</w:t>
            </w:r>
          </w:p>
          <w:p w14:paraId="0BAE5799" w14:textId="77777777" w:rsidR="00610BD1" w:rsidRPr="00610BD1" w:rsidRDefault="00610BD1" w:rsidP="00610BD1">
            <w:pPr>
              <w:numPr>
                <w:ilvl w:val="2"/>
                <w:numId w:val="43"/>
              </w:numPr>
              <w:suppressAutoHyphens w:val="0"/>
              <w:ind w:left="1276"/>
              <w:jc w:val="both"/>
              <w:rPr>
                <w:rFonts w:ascii="Arial" w:hAnsi="Arial" w:cs="Arial"/>
                <w:bCs/>
                <w:sz w:val="20"/>
              </w:rPr>
            </w:pPr>
            <w:r w:rsidRPr="00610BD1">
              <w:rPr>
                <w:rFonts w:ascii="Arial" w:hAnsi="Arial" w:cs="Arial"/>
                <w:bCs/>
                <w:sz w:val="20"/>
              </w:rPr>
              <w:t>Realizar a manutenção dos cadastros de contribuintes, imóveis e empresas;</w:t>
            </w:r>
          </w:p>
          <w:p w14:paraId="3A633BC2" w14:textId="77777777" w:rsidR="00610BD1" w:rsidRPr="00610BD1" w:rsidRDefault="00610BD1" w:rsidP="00610BD1">
            <w:pPr>
              <w:numPr>
                <w:ilvl w:val="2"/>
                <w:numId w:val="43"/>
              </w:numPr>
              <w:suppressAutoHyphens w:val="0"/>
              <w:ind w:left="1276"/>
              <w:jc w:val="both"/>
              <w:rPr>
                <w:rFonts w:ascii="Arial" w:hAnsi="Arial" w:cs="Arial"/>
                <w:bCs/>
                <w:sz w:val="20"/>
              </w:rPr>
            </w:pPr>
            <w:r w:rsidRPr="00610BD1">
              <w:rPr>
                <w:rFonts w:ascii="Arial" w:hAnsi="Arial" w:cs="Arial"/>
                <w:bCs/>
                <w:sz w:val="20"/>
              </w:rPr>
              <w:t>Realizar as baixas bancária diariamente;</w:t>
            </w:r>
          </w:p>
          <w:p w14:paraId="0BF85DA4" w14:textId="77777777" w:rsidR="00610BD1" w:rsidRPr="00610BD1" w:rsidRDefault="00610BD1" w:rsidP="00610BD1">
            <w:pPr>
              <w:numPr>
                <w:ilvl w:val="2"/>
                <w:numId w:val="43"/>
              </w:numPr>
              <w:suppressAutoHyphens w:val="0"/>
              <w:ind w:left="1276"/>
              <w:jc w:val="both"/>
              <w:rPr>
                <w:rFonts w:ascii="Arial" w:hAnsi="Arial" w:cs="Arial"/>
                <w:bCs/>
                <w:sz w:val="20"/>
              </w:rPr>
            </w:pPr>
            <w:r w:rsidRPr="00610BD1">
              <w:rPr>
                <w:rFonts w:ascii="Arial" w:hAnsi="Arial" w:cs="Arial"/>
                <w:bCs/>
                <w:sz w:val="20"/>
              </w:rPr>
              <w:t>Realizar a contabilização dos movimentos;</w:t>
            </w:r>
          </w:p>
          <w:p w14:paraId="522D2016" w14:textId="77777777" w:rsidR="00610BD1" w:rsidRPr="00610BD1" w:rsidRDefault="00610BD1" w:rsidP="00610BD1">
            <w:pPr>
              <w:numPr>
                <w:ilvl w:val="2"/>
                <w:numId w:val="43"/>
              </w:numPr>
              <w:suppressAutoHyphens w:val="0"/>
              <w:ind w:left="1276"/>
              <w:jc w:val="both"/>
              <w:rPr>
                <w:rFonts w:ascii="Arial" w:hAnsi="Arial" w:cs="Arial"/>
                <w:bCs/>
                <w:sz w:val="20"/>
              </w:rPr>
            </w:pPr>
            <w:r w:rsidRPr="00610BD1">
              <w:rPr>
                <w:rFonts w:ascii="Arial" w:hAnsi="Arial" w:cs="Arial"/>
                <w:bCs/>
                <w:sz w:val="20"/>
              </w:rPr>
              <w:t>Realizar a geração e emissão de Carnês e Guias de Recolhimento;</w:t>
            </w:r>
          </w:p>
          <w:p w14:paraId="2834DF15" w14:textId="77777777" w:rsidR="00610BD1" w:rsidRPr="00610BD1" w:rsidRDefault="00610BD1" w:rsidP="00610BD1">
            <w:pPr>
              <w:numPr>
                <w:ilvl w:val="2"/>
                <w:numId w:val="43"/>
              </w:numPr>
              <w:suppressAutoHyphens w:val="0"/>
              <w:ind w:left="1276"/>
              <w:jc w:val="both"/>
              <w:rPr>
                <w:rFonts w:ascii="Arial" w:hAnsi="Arial" w:cs="Arial"/>
                <w:bCs/>
                <w:sz w:val="20"/>
              </w:rPr>
            </w:pPr>
            <w:r w:rsidRPr="00610BD1">
              <w:rPr>
                <w:rFonts w:ascii="Arial" w:hAnsi="Arial" w:cs="Arial"/>
                <w:bCs/>
                <w:sz w:val="20"/>
              </w:rPr>
              <w:t>A Contratante vai disponibilizar um servidor do Departamento Tributário, para que a Contratada possa esclarecer as devidas dúvidas;</w:t>
            </w:r>
          </w:p>
          <w:p w14:paraId="0F5F0279" w14:textId="77777777" w:rsidR="00610BD1" w:rsidRPr="00610BD1" w:rsidRDefault="00610BD1" w:rsidP="00610BD1">
            <w:pPr>
              <w:pStyle w:val="PargrafodaLista"/>
              <w:widowControl w:val="0"/>
              <w:numPr>
                <w:ilvl w:val="1"/>
                <w:numId w:val="45"/>
              </w:numPr>
              <w:spacing w:after="0" w:line="240" w:lineRule="auto"/>
              <w:ind w:left="993"/>
              <w:contextualSpacing/>
              <w:jc w:val="both"/>
              <w:rPr>
                <w:rFonts w:ascii="Arial" w:hAnsi="Arial" w:cs="Arial"/>
                <w:b/>
                <w:bCs/>
                <w:sz w:val="20"/>
                <w:szCs w:val="20"/>
              </w:rPr>
            </w:pPr>
            <w:r w:rsidRPr="00610BD1">
              <w:rPr>
                <w:rFonts w:ascii="Arial" w:hAnsi="Arial" w:cs="Arial"/>
                <w:b/>
                <w:bCs/>
                <w:sz w:val="20"/>
                <w:szCs w:val="20"/>
              </w:rPr>
              <w:t>Obrigações da Contratada:</w:t>
            </w:r>
          </w:p>
          <w:p w14:paraId="4AEE8744"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Auxiliar no Lançamento do Imposto Predial, Territorial, ISS Fixo e Taxas;</w:t>
            </w:r>
          </w:p>
          <w:p w14:paraId="3BC81518"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Parametrização e configuração de Leis de Parcelamentos;</w:t>
            </w:r>
          </w:p>
          <w:p w14:paraId="05DE07F3"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Auxiliar na conciliação bancária (Integração Gestão de Arrecadação x Contabilidade);</w:t>
            </w:r>
          </w:p>
          <w:p w14:paraId="31E39AAB"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Auxiliar no fechamento por competência;</w:t>
            </w:r>
          </w:p>
          <w:p w14:paraId="03B15E1A"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bCs/>
                <w:sz w:val="20"/>
              </w:rPr>
              <w:t>Auxiliar na geração dos relatórios de Dívida Ativa.</w:t>
            </w:r>
          </w:p>
          <w:p w14:paraId="4673C5F7"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bCs/>
                <w:sz w:val="20"/>
              </w:rPr>
              <w:t>Treinamento e Capacitação para equipes internas da prefeitura;</w:t>
            </w:r>
          </w:p>
          <w:p w14:paraId="627E693F"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bCs/>
                <w:sz w:val="20"/>
              </w:rPr>
              <w:t>Auxiliar na inscrição dos Débitos em Dívida Ativa;</w:t>
            </w:r>
          </w:p>
          <w:p w14:paraId="269891E5"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bCs/>
                <w:sz w:val="20"/>
              </w:rPr>
              <w:t>Geração do Livro de Dívida Ativa;</w:t>
            </w:r>
          </w:p>
          <w:p w14:paraId="4621C945"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 xml:space="preserve">Auxiliar </w:t>
            </w:r>
            <w:r w:rsidRPr="00610BD1">
              <w:rPr>
                <w:rFonts w:ascii="Arial" w:hAnsi="Arial" w:cs="Arial"/>
                <w:bCs/>
                <w:sz w:val="20"/>
              </w:rPr>
              <w:t>na Geração de Certidões de Dívida Ativa;</w:t>
            </w:r>
          </w:p>
          <w:p w14:paraId="1933360F"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Auxiliar nas Execuções Tributarias;</w:t>
            </w:r>
          </w:p>
          <w:p w14:paraId="5CAD96B1"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Auxiliar na geração das Notificações de Cobrança;</w:t>
            </w:r>
          </w:p>
          <w:p w14:paraId="0A7AFBD1"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 xml:space="preserve">Auxiliar no envio dos Protestos e </w:t>
            </w:r>
            <w:r w:rsidRPr="00610BD1">
              <w:rPr>
                <w:rFonts w:ascii="Arial" w:hAnsi="Arial" w:cs="Arial"/>
                <w:sz w:val="20"/>
                <w:shd w:val="clear" w:color="auto" w:fill="FDE9A9"/>
              </w:rPr>
              <w:t>negativação</w:t>
            </w:r>
            <w:r w:rsidRPr="00610BD1">
              <w:rPr>
                <w:rFonts w:ascii="Arial" w:hAnsi="Arial" w:cs="Arial"/>
                <w:sz w:val="20"/>
              </w:rPr>
              <w:t xml:space="preserve"> de Certidões de Dívida Ativa;</w:t>
            </w:r>
          </w:p>
          <w:p w14:paraId="2B1B298A"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Parametrização da Cópia da Natureza de Receitas;</w:t>
            </w:r>
          </w:p>
          <w:p w14:paraId="4C1557D7" w14:textId="77777777" w:rsidR="00610BD1" w:rsidRPr="00610BD1" w:rsidRDefault="00610BD1" w:rsidP="00610BD1">
            <w:pPr>
              <w:numPr>
                <w:ilvl w:val="2"/>
                <w:numId w:val="45"/>
              </w:numPr>
              <w:suppressAutoHyphens w:val="0"/>
              <w:ind w:left="1276"/>
              <w:jc w:val="both"/>
              <w:rPr>
                <w:rFonts w:ascii="Arial" w:hAnsi="Arial" w:cs="Arial"/>
                <w:sz w:val="20"/>
              </w:rPr>
            </w:pPr>
            <w:r w:rsidRPr="00610BD1">
              <w:rPr>
                <w:rFonts w:ascii="Arial" w:hAnsi="Arial" w:cs="Arial"/>
                <w:sz w:val="20"/>
              </w:rPr>
              <w:t>Execução e parametrização da Virada Anual;</w:t>
            </w:r>
          </w:p>
          <w:p w14:paraId="69D7C299" w14:textId="77777777" w:rsidR="00610BD1" w:rsidRPr="00610BD1" w:rsidRDefault="00610BD1" w:rsidP="000E5194">
            <w:pPr>
              <w:pStyle w:val="SemEspaamento"/>
              <w:tabs>
                <w:tab w:val="left" w:pos="567"/>
              </w:tabs>
              <w:jc w:val="both"/>
              <w:rPr>
                <w:rFonts w:ascii="Arial" w:hAnsi="Arial" w:cs="Arial"/>
                <w:b/>
                <w:sz w:val="20"/>
              </w:rPr>
            </w:pPr>
          </w:p>
          <w:p w14:paraId="15514C37" w14:textId="77777777" w:rsidR="00610BD1" w:rsidRPr="00610BD1" w:rsidRDefault="00610BD1" w:rsidP="00610BD1">
            <w:pPr>
              <w:pStyle w:val="PargrafodaLista"/>
              <w:widowControl w:val="0"/>
              <w:numPr>
                <w:ilvl w:val="2"/>
                <w:numId w:val="54"/>
              </w:numPr>
              <w:suppressAutoHyphens w:val="0"/>
              <w:spacing w:after="0" w:line="240" w:lineRule="auto"/>
              <w:contextualSpacing/>
              <w:jc w:val="both"/>
              <w:rPr>
                <w:rFonts w:ascii="Arial" w:hAnsi="Arial" w:cs="Arial"/>
                <w:b/>
                <w:bCs/>
                <w:kern w:val="2"/>
                <w:sz w:val="20"/>
                <w:szCs w:val="20"/>
              </w:rPr>
            </w:pPr>
            <w:r w:rsidRPr="00610BD1">
              <w:rPr>
                <w:rFonts w:ascii="Arial" w:hAnsi="Arial" w:cs="Arial"/>
                <w:b/>
                <w:bCs/>
                <w:kern w:val="2"/>
                <w:sz w:val="20"/>
                <w:szCs w:val="20"/>
              </w:rPr>
              <w:t xml:space="preserve">ASSESSORIA MENSAL – </w:t>
            </w:r>
            <w:r w:rsidRPr="00610BD1">
              <w:rPr>
                <w:rFonts w:ascii="Arial" w:eastAsia="Arial" w:hAnsi="Arial" w:cs="Arial"/>
                <w:sz w:val="20"/>
                <w:szCs w:val="20"/>
              </w:rPr>
              <w:t>Softwares Contábil e Financeiro</w:t>
            </w:r>
          </w:p>
          <w:p w14:paraId="6AE58B48" w14:textId="77777777" w:rsidR="00610BD1" w:rsidRPr="00610BD1" w:rsidRDefault="00610BD1" w:rsidP="000E5194">
            <w:pPr>
              <w:pStyle w:val="PargrafodaLista"/>
              <w:ind w:left="709"/>
              <w:jc w:val="both"/>
              <w:rPr>
                <w:rFonts w:ascii="Arial" w:hAnsi="Arial" w:cs="Arial"/>
                <w:b/>
                <w:sz w:val="20"/>
                <w:szCs w:val="20"/>
              </w:rPr>
            </w:pPr>
            <w:r w:rsidRPr="00610BD1">
              <w:rPr>
                <w:rFonts w:ascii="Arial" w:hAnsi="Arial" w:cs="Arial"/>
                <w:sz w:val="20"/>
                <w:szCs w:val="20"/>
              </w:rPr>
              <w:t xml:space="preserve">Assessoria mensal </w:t>
            </w:r>
            <w:r w:rsidRPr="00610BD1">
              <w:rPr>
                <w:rFonts w:ascii="Arial" w:hAnsi="Arial" w:cs="Arial"/>
                <w:b/>
                <w:bCs/>
                <w:sz w:val="20"/>
                <w:szCs w:val="20"/>
              </w:rPr>
              <w:t>(40 horas)</w:t>
            </w:r>
            <w:r w:rsidRPr="00610BD1">
              <w:rPr>
                <w:rFonts w:ascii="Arial" w:hAnsi="Arial" w:cs="Arial"/>
                <w:sz w:val="20"/>
                <w:szCs w:val="20"/>
              </w:rPr>
              <w:t>, para esclarecimento de dúvida e orientações, no que se diz respeito a prestações de contas obrigatórias mensalmente, bimestralmente e anualmente.</w:t>
            </w:r>
          </w:p>
          <w:p w14:paraId="031D36EE" w14:textId="77777777" w:rsidR="00610BD1" w:rsidRPr="00610BD1" w:rsidRDefault="00610BD1" w:rsidP="00610BD1">
            <w:pPr>
              <w:pStyle w:val="PargrafodaLista"/>
              <w:widowControl w:val="0"/>
              <w:numPr>
                <w:ilvl w:val="1"/>
                <w:numId w:val="42"/>
              </w:numPr>
              <w:suppressAutoHyphens w:val="0"/>
              <w:spacing w:after="0" w:line="240" w:lineRule="auto"/>
              <w:ind w:left="0" w:firstLine="426"/>
              <w:jc w:val="both"/>
              <w:rPr>
                <w:rFonts w:ascii="Arial" w:hAnsi="Arial" w:cs="Arial"/>
                <w:b/>
                <w:bCs/>
                <w:sz w:val="20"/>
                <w:szCs w:val="20"/>
              </w:rPr>
            </w:pPr>
            <w:r w:rsidRPr="00610BD1">
              <w:rPr>
                <w:rFonts w:ascii="Arial" w:hAnsi="Arial" w:cs="Arial"/>
                <w:b/>
                <w:bCs/>
                <w:sz w:val="20"/>
                <w:szCs w:val="20"/>
              </w:rPr>
              <w:t>Obrigações da Contratante:</w:t>
            </w:r>
          </w:p>
          <w:p w14:paraId="12D0FFFC" w14:textId="77777777" w:rsidR="00610BD1" w:rsidRPr="00610BD1" w:rsidRDefault="00610BD1" w:rsidP="00610BD1">
            <w:pPr>
              <w:numPr>
                <w:ilvl w:val="2"/>
                <w:numId w:val="42"/>
              </w:numPr>
              <w:suppressAutoHyphens w:val="0"/>
              <w:ind w:left="993" w:hanging="142"/>
              <w:jc w:val="both"/>
              <w:rPr>
                <w:rFonts w:ascii="Arial" w:hAnsi="Arial" w:cs="Arial"/>
                <w:bCs/>
                <w:sz w:val="20"/>
              </w:rPr>
            </w:pPr>
            <w:r w:rsidRPr="00610BD1">
              <w:rPr>
                <w:rFonts w:ascii="Arial" w:hAnsi="Arial" w:cs="Arial"/>
                <w:bCs/>
                <w:sz w:val="20"/>
              </w:rPr>
              <w:t xml:space="preserve">A </w:t>
            </w:r>
            <w:r w:rsidRPr="00610BD1">
              <w:rPr>
                <w:rFonts w:ascii="Arial" w:hAnsi="Arial" w:cs="Arial"/>
                <w:sz w:val="20"/>
              </w:rPr>
              <w:t>Contratante</w:t>
            </w:r>
            <w:r w:rsidRPr="00610BD1">
              <w:rPr>
                <w:rFonts w:ascii="Arial" w:hAnsi="Arial" w:cs="Arial"/>
                <w:bCs/>
                <w:sz w:val="20"/>
              </w:rPr>
              <w:t xml:space="preserve"> deverá disponibilizar um servidor do Departamento Financeiro, para que a contratada possa esclarecer as devidas dúvidas;</w:t>
            </w:r>
          </w:p>
          <w:p w14:paraId="76F930E0" w14:textId="77777777" w:rsidR="00610BD1" w:rsidRPr="00610BD1" w:rsidRDefault="00610BD1" w:rsidP="00610BD1">
            <w:pPr>
              <w:pStyle w:val="PargrafodaLista"/>
              <w:widowControl w:val="0"/>
              <w:numPr>
                <w:ilvl w:val="1"/>
                <w:numId w:val="42"/>
              </w:numPr>
              <w:suppressAutoHyphens w:val="0"/>
              <w:spacing w:after="0" w:line="240" w:lineRule="auto"/>
              <w:ind w:left="0" w:firstLine="426"/>
              <w:jc w:val="both"/>
              <w:rPr>
                <w:rFonts w:ascii="Arial" w:hAnsi="Arial" w:cs="Arial"/>
                <w:b/>
                <w:bCs/>
                <w:sz w:val="20"/>
                <w:szCs w:val="20"/>
              </w:rPr>
            </w:pPr>
            <w:r w:rsidRPr="00610BD1">
              <w:rPr>
                <w:rFonts w:ascii="Arial" w:hAnsi="Arial" w:cs="Arial"/>
                <w:b/>
                <w:bCs/>
                <w:sz w:val="20"/>
                <w:szCs w:val="20"/>
              </w:rPr>
              <w:t>Obrigações da Contratada:</w:t>
            </w:r>
          </w:p>
          <w:p w14:paraId="50D4F969" w14:textId="77777777" w:rsidR="00610BD1" w:rsidRPr="00610BD1" w:rsidRDefault="00610BD1" w:rsidP="00610BD1">
            <w:pPr>
              <w:numPr>
                <w:ilvl w:val="2"/>
                <w:numId w:val="42"/>
              </w:numPr>
              <w:suppressAutoHyphens w:val="0"/>
              <w:ind w:left="993" w:hanging="142"/>
              <w:jc w:val="both"/>
              <w:rPr>
                <w:rFonts w:ascii="Arial" w:hAnsi="Arial" w:cs="Arial"/>
                <w:sz w:val="20"/>
              </w:rPr>
            </w:pPr>
            <w:r w:rsidRPr="00610BD1">
              <w:rPr>
                <w:rFonts w:ascii="Arial" w:hAnsi="Arial" w:cs="Arial"/>
                <w:sz w:val="20"/>
              </w:rPr>
              <w:t>Auxiliar no encerramento mensal.</w:t>
            </w:r>
          </w:p>
          <w:p w14:paraId="15710AB0" w14:textId="77777777" w:rsidR="00610BD1" w:rsidRPr="00610BD1" w:rsidRDefault="00610BD1" w:rsidP="00610BD1">
            <w:pPr>
              <w:numPr>
                <w:ilvl w:val="2"/>
                <w:numId w:val="42"/>
              </w:numPr>
              <w:suppressAutoHyphens w:val="0"/>
              <w:ind w:left="993" w:hanging="142"/>
              <w:jc w:val="both"/>
              <w:rPr>
                <w:rFonts w:ascii="Arial" w:hAnsi="Arial" w:cs="Arial"/>
                <w:sz w:val="20"/>
              </w:rPr>
            </w:pPr>
            <w:r w:rsidRPr="00610BD1">
              <w:rPr>
                <w:rFonts w:ascii="Arial" w:hAnsi="Arial" w:cs="Arial"/>
                <w:bCs/>
                <w:sz w:val="20"/>
              </w:rPr>
              <w:t>Auxiliar na prestação de contas AUDESP. Balancetes, cadastros e conciliação.</w:t>
            </w:r>
          </w:p>
          <w:p w14:paraId="2CB3B7BD" w14:textId="77777777" w:rsidR="00610BD1" w:rsidRPr="00610BD1" w:rsidRDefault="00610BD1" w:rsidP="00610BD1">
            <w:pPr>
              <w:numPr>
                <w:ilvl w:val="2"/>
                <w:numId w:val="42"/>
              </w:numPr>
              <w:suppressAutoHyphens w:val="0"/>
              <w:ind w:left="993" w:hanging="142"/>
              <w:jc w:val="both"/>
              <w:rPr>
                <w:rFonts w:ascii="Arial" w:hAnsi="Arial" w:cs="Arial"/>
                <w:sz w:val="20"/>
              </w:rPr>
            </w:pPr>
            <w:r w:rsidRPr="00610BD1">
              <w:rPr>
                <w:rStyle w:val="ui-provider"/>
                <w:rFonts w:ascii="Arial" w:hAnsi="Arial" w:cs="Arial"/>
                <w:sz w:val="20"/>
              </w:rPr>
              <w:t xml:space="preserve">Auxiliar na conferência e envio do EFD </w:t>
            </w:r>
            <w:proofErr w:type="spellStart"/>
            <w:r w:rsidRPr="00610BD1">
              <w:rPr>
                <w:rStyle w:val="ui-provider"/>
                <w:rFonts w:ascii="Arial" w:hAnsi="Arial" w:cs="Arial"/>
                <w:sz w:val="20"/>
              </w:rPr>
              <w:t>Reinf</w:t>
            </w:r>
            <w:proofErr w:type="spellEnd"/>
            <w:r w:rsidRPr="00610BD1">
              <w:rPr>
                <w:rStyle w:val="ui-provider"/>
                <w:rFonts w:ascii="Arial" w:hAnsi="Arial" w:cs="Arial"/>
                <w:sz w:val="20"/>
              </w:rPr>
              <w:t>.</w:t>
            </w:r>
          </w:p>
          <w:p w14:paraId="059C912D" w14:textId="77777777" w:rsidR="00610BD1" w:rsidRPr="00610BD1" w:rsidRDefault="00610BD1" w:rsidP="00610BD1">
            <w:pPr>
              <w:numPr>
                <w:ilvl w:val="2"/>
                <w:numId w:val="42"/>
              </w:numPr>
              <w:suppressAutoHyphens w:val="0"/>
              <w:ind w:left="993" w:hanging="142"/>
              <w:jc w:val="both"/>
              <w:rPr>
                <w:rFonts w:ascii="Arial" w:hAnsi="Arial" w:cs="Arial"/>
                <w:sz w:val="20"/>
              </w:rPr>
            </w:pPr>
            <w:r w:rsidRPr="00610BD1">
              <w:rPr>
                <w:rFonts w:ascii="Arial" w:hAnsi="Arial" w:cs="Arial"/>
                <w:sz w:val="20"/>
              </w:rPr>
              <w:t>Auxiliar na análise das diversas movimentações realizadas pela entidade.</w:t>
            </w:r>
          </w:p>
          <w:p w14:paraId="627A11B6" w14:textId="77777777" w:rsidR="00610BD1" w:rsidRPr="00610BD1" w:rsidRDefault="00610BD1" w:rsidP="00610BD1">
            <w:pPr>
              <w:numPr>
                <w:ilvl w:val="2"/>
                <w:numId w:val="42"/>
              </w:numPr>
              <w:suppressAutoHyphens w:val="0"/>
              <w:ind w:left="993" w:hanging="142"/>
              <w:jc w:val="both"/>
              <w:rPr>
                <w:rFonts w:ascii="Arial" w:hAnsi="Arial" w:cs="Arial"/>
                <w:sz w:val="20"/>
              </w:rPr>
            </w:pPr>
            <w:r w:rsidRPr="00610BD1">
              <w:rPr>
                <w:rFonts w:ascii="Arial" w:hAnsi="Arial" w:cs="Arial"/>
                <w:sz w:val="20"/>
              </w:rPr>
              <w:t xml:space="preserve">Auxiliar na geração da Integração entre a Solução </w:t>
            </w:r>
            <w:r w:rsidRPr="00610BD1">
              <w:rPr>
                <w:rFonts w:ascii="Arial" w:hAnsi="Arial" w:cs="Arial"/>
                <w:bCs/>
                <w:iCs/>
                <w:sz w:val="20"/>
              </w:rPr>
              <w:t xml:space="preserve">Recursos Humanos </w:t>
            </w:r>
            <w:r w:rsidRPr="00610BD1">
              <w:rPr>
                <w:rFonts w:ascii="Arial" w:hAnsi="Arial" w:cs="Arial"/>
                <w:sz w:val="20"/>
              </w:rPr>
              <w:t>x Contabilidade;</w:t>
            </w:r>
          </w:p>
          <w:p w14:paraId="00064CF6" w14:textId="77777777" w:rsidR="00610BD1" w:rsidRPr="00610BD1" w:rsidRDefault="00610BD1" w:rsidP="00610BD1">
            <w:pPr>
              <w:numPr>
                <w:ilvl w:val="2"/>
                <w:numId w:val="42"/>
              </w:numPr>
              <w:suppressAutoHyphens w:val="0"/>
              <w:ind w:left="993" w:hanging="142"/>
              <w:jc w:val="both"/>
              <w:rPr>
                <w:rFonts w:ascii="Arial" w:hAnsi="Arial" w:cs="Arial"/>
                <w:sz w:val="20"/>
              </w:rPr>
            </w:pPr>
            <w:r w:rsidRPr="00610BD1">
              <w:rPr>
                <w:rFonts w:ascii="Arial" w:hAnsi="Arial" w:cs="Arial"/>
                <w:sz w:val="20"/>
              </w:rPr>
              <w:t>Auxiliar na conferência de informações e relatórios.</w:t>
            </w:r>
          </w:p>
          <w:p w14:paraId="0CC324AE" w14:textId="77777777" w:rsidR="00610BD1" w:rsidRPr="00610BD1" w:rsidRDefault="00610BD1" w:rsidP="00610BD1">
            <w:pPr>
              <w:numPr>
                <w:ilvl w:val="2"/>
                <w:numId w:val="42"/>
              </w:numPr>
              <w:suppressAutoHyphens w:val="0"/>
              <w:ind w:left="993" w:hanging="142"/>
              <w:jc w:val="both"/>
              <w:rPr>
                <w:rFonts w:ascii="Arial" w:hAnsi="Arial" w:cs="Arial"/>
                <w:sz w:val="20"/>
              </w:rPr>
            </w:pPr>
            <w:r w:rsidRPr="00610BD1">
              <w:rPr>
                <w:rFonts w:ascii="Arial" w:hAnsi="Arial" w:cs="Arial"/>
                <w:sz w:val="20"/>
              </w:rPr>
              <w:t>Treinamentos específicos.</w:t>
            </w:r>
          </w:p>
          <w:p w14:paraId="3562DA3D" w14:textId="77777777" w:rsidR="00610BD1" w:rsidRPr="00610BD1" w:rsidRDefault="00610BD1" w:rsidP="00610BD1">
            <w:pPr>
              <w:numPr>
                <w:ilvl w:val="2"/>
                <w:numId w:val="42"/>
              </w:numPr>
              <w:suppressAutoHyphens w:val="0"/>
              <w:ind w:left="993" w:hanging="142"/>
              <w:jc w:val="both"/>
              <w:rPr>
                <w:rFonts w:ascii="Arial" w:hAnsi="Arial" w:cs="Arial"/>
                <w:b/>
                <w:sz w:val="20"/>
              </w:rPr>
            </w:pPr>
            <w:r w:rsidRPr="00610BD1">
              <w:rPr>
                <w:rFonts w:ascii="Arial" w:hAnsi="Arial" w:cs="Arial"/>
                <w:sz w:val="20"/>
              </w:rPr>
              <w:t>Auxiliar nas possíveis dúvidas que a entidade venha ter.</w:t>
            </w:r>
            <w:bookmarkStart w:id="5" w:name="_Hlk194669317"/>
            <w:bookmarkEnd w:id="5"/>
          </w:p>
        </w:tc>
      </w:tr>
    </w:tbl>
    <w:p w14:paraId="419B9621" w14:textId="77777777" w:rsidR="00610BD1" w:rsidRPr="00610BD1" w:rsidRDefault="00610BD1" w:rsidP="00610BD1">
      <w:pPr>
        <w:pStyle w:val="SemEspaamento"/>
        <w:tabs>
          <w:tab w:val="left" w:pos="567"/>
        </w:tabs>
        <w:jc w:val="both"/>
        <w:rPr>
          <w:rFonts w:ascii="Arial" w:hAnsi="Arial" w:cs="Arial"/>
          <w:b/>
          <w:sz w:val="20"/>
        </w:rPr>
      </w:pPr>
    </w:p>
    <w:p w14:paraId="08DB4A6E" w14:textId="77777777" w:rsidR="00610BD1" w:rsidRPr="00610BD1" w:rsidRDefault="00610BD1" w:rsidP="00610BD1">
      <w:pPr>
        <w:pStyle w:val="SemEspaamento"/>
        <w:tabs>
          <w:tab w:val="left" w:pos="567"/>
        </w:tabs>
        <w:jc w:val="both"/>
        <w:rPr>
          <w:rFonts w:ascii="Arial" w:hAnsi="Arial" w:cs="Arial"/>
          <w:b/>
          <w:sz w:val="20"/>
        </w:rPr>
      </w:pPr>
    </w:p>
    <w:p w14:paraId="5FC31AA7" w14:textId="77777777" w:rsidR="00610BD1" w:rsidRPr="00610BD1" w:rsidRDefault="00610BD1" w:rsidP="00610BD1">
      <w:pPr>
        <w:pStyle w:val="PargrafodaLista"/>
        <w:widowControl w:val="0"/>
        <w:numPr>
          <w:ilvl w:val="0"/>
          <w:numId w:val="54"/>
        </w:numPr>
        <w:spacing w:after="0" w:line="240" w:lineRule="auto"/>
        <w:contextualSpacing/>
        <w:rPr>
          <w:rFonts w:ascii="Arial" w:hAnsi="Arial" w:cs="Arial"/>
          <w:b/>
          <w:bCs/>
          <w:sz w:val="20"/>
          <w:szCs w:val="20"/>
          <w:u w:val="single"/>
        </w:rPr>
      </w:pPr>
      <w:r w:rsidRPr="00610BD1">
        <w:rPr>
          <w:rFonts w:ascii="Arial" w:hAnsi="Arial" w:cs="Arial"/>
          <w:b/>
          <w:bCs/>
          <w:sz w:val="20"/>
          <w:szCs w:val="20"/>
          <w:u w:val="single"/>
        </w:rPr>
        <w:t>SUPORTE TÉCNICO E MANUTENÇÃO</w:t>
      </w:r>
    </w:p>
    <w:p w14:paraId="5AE25773" w14:textId="77777777" w:rsidR="00610BD1" w:rsidRPr="00610BD1" w:rsidRDefault="00610BD1" w:rsidP="00610BD1">
      <w:pPr>
        <w:pStyle w:val="PargrafodaLista"/>
        <w:ind w:left="851"/>
        <w:rPr>
          <w:rFonts w:ascii="Arial" w:hAnsi="Arial" w:cs="Arial"/>
          <w:b/>
          <w:bCs/>
          <w:sz w:val="20"/>
          <w:szCs w:val="20"/>
          <w:u w:val="single"/>
        </w:rPr>
      </w:pPr>
    </w:p>
    <w:p w14:paraId="3841CE5D" w14:textId="77777777" w:rsidR="00610BD1" w:rsidRPr="00610BD1" w:rsidRDefault="00610BD1" w:rsidP="00610BD1">
      <w:pPr>
        <w:ind w:left="851" w:hanging="851"/>
        <w:jc w:val="both"/>
        <w:rPr>
          <w:rFonts w:ascii="Arial" w:hAnsi="Arial" w:cs="Arial"/>
        </w:rPr>
      </w:pPr>
      <w:r w:rsidRPr="00610BD1">
        <w:rPr>
          <w:rFonts w:ascii="Arial" w:hAnsi="Arial" w:cs="Arial"/>
        </w:rPr>
        <w:t>3.1.</w:t>
      </w:r>
      <w:r w:rsidRPr="00610BD1">
        <w:rPr>
          <w:rFonts w:ascii="Arial" w:hAnsi="Arial" w:cs="Arial"/>
        </w:rPr>
        <w:tab/>
        <w:t>A CONTRATADA fornecerá suporte técnico, manutenção e atualização dos Sistemas e seus módulos.</w:t>
      </w:r>
    </w:p>
    <w:p w14:paraId="4F969BBA" w14:textId="77777777" w:rsidR="00610BD1" w:rsidRPr="00610BD1" w:rsidRDefault="00610BD1" w:rsidP="00610BD1">
      <w:pPr>
        <w:ind w:left="851" w:hanging="851"/>
        <w:jc w:val="both"/>
        <w:rPr>
          <w:rFonts w:ascii="Arial" w:hAnsi="Arial" w:cs="Arial"/>
        </w:rPr>
      </w:pPr>
      <w:r w:rsidRPr="00610BD1">
        <w:rPr>
          <w:rFonts w:ascii="Arial" w:hAnsi="Arial" w:cs="Arial"/>
        </w:rPr>
        <w:t>3.2.</w:t>
      </w:r>
      <w:r w:rsidRPr="00610BD1">
        <w:rPr>
          <w:rFonts w:ascii="Arial" w:hAnsi="Arial" w:cs="Arial"/>
        </w:rPr>
        <w:tab/>
        <w:t>A contratada deve considerar que o prazo máximo para início do atendimento aos chamados técnicos é de 08 (oito) horas, contados a partir da abertura do chamado por parte da CONTRATANTE.</w:t>
      </w:r>
    </w:p>
    <w:p w14:paraId="5FE11585" w14:textId="77777777" w:rsidR="00610BD1" w:rsidRPr="00610BD1" w:rsidRDefault="00610BD1" w:rsidP="00610BD1">
      <w:pPr>
        <w:ind w:left="851" w:hanging="851"/>
        <w:jc w:val="both"/>
        <w:rPr>
          <w:rFonts w:ascii="Arial" w:hAnsi="Arial" w:cs="Arial"/>
        </w:rPr>
      </w:pPr>
      <w:r w:rsidRPr="00610BD1">
        <w:rPr>
          <w:rFonts w:ascii="Arial" w:hAnsi="Arial" w:cs="Arial"/>
        </w:rPr>
        <w:t>3.3.</w:t>
      </w:r>
      <w:r w:rsidRPr="00610BD1">
        <w:rPr>
          <w:rFonts w:ascii="Arial" w:hAnsi="Arial" w:cs="Arial"/>
        </w:rPr>
        <w:tab/>
        <w:t xml:space="preserve">Para a prestação do suporte técnico, será exigido durante todo o período contratual, além do atendimento “help </w:t>
      </w:r>
      <w:proofErr w:type="spellStart"/>
      <w:r w:rsidRPr="00610BD1">
        <w:rPr>
          <w:rFonts w:ascii="Arial" w:hAnsi="Arial" w:cs="Arial"/>
        </w:rPr>
        <w:t>desk</w:t>
      </w:r>
      <w:proofErr w:type="spellEnd"/>
      <w:r w:rsidRPr="00610BD1">
        <w:rPr>
          <w:rFonts w:ascii="Arial" w:hAnsi="Arial" w:cs="Arial"/>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w:t>
      </w:r>
    </w:p>
    <w:p w14:paraId="59037F2F" w14:textId="77777777" w:rsidR="00610BD1" w:rsidRPr="00610BD1" w:rsidRDefault="00610BD1" w:rsidP="00610BD1">
      <w:pPr>
        <w:ind w:left="851" w:hanging="851"/>
        <w:jc w:val="both"/>
        <w:rPr>
          <w:rFonts w:ascii="Arial" w:hAnsi="Arial" w:cs="Arial"/>
        </w:rPr>
      </w:pPr>
      <w:r w:rsidRPr="00610BD1">
        <w:rPr>
          <w:rFonts w:ascii="Arial" w:hAnsi="Arial" w:cs="Arial"/>
        </w:rPr>
        <w:lastRenderedPageBreak/>
        <w:t>3.4.</w:t>
      </w:r>
      <w:r w:rsidRPr="00610BD1">
        <w:rPr>
          <w:rFonts w:ascii="Arial" w:hAnsi="Arial" w:cs="Arial"/>
        </w:rPr>
        <w:tab/>
        <w:t>Deverá ser garantido o atendimento para o suporte técnico ao usuário pelo menos no horário das 08:00 às 12:00 horas e das 13:30 às 17:00 horas, de segundas às sextas feiras.</w:t>
      </w:r>
    </w:p>
    <w:p w14:paraId="76330F2E" w14:textId="77777777" w:rsidR="00610BD1" w:rsidRPr="00610BD1" w:rsidRDefault="00610BD1" w:rsidP="00610BD1">
      <w:pPr>
        <w:ind w:left="851" w:hanging="851"/>
        <w:jc w:val="both"/>
        <w:rPr>
          <w:rFonts w:ascii="Arial" w:hAnsi="Arial" w:cs="Arial"/>
        </w:rPr>
      </w:pPr>
      <w:r w:rsidRPr="00610BD1">
        <w:rPr>
          <w:rFonts w:ascii="Arial" w:hAnsi="Arial" w:cs="Arial"/>
        </w:rPr>
        <w:t>3.5.</w:t>
      </w:r>
      <w:r w:rsidRPr="00610BD1">
        <w:rPr>
          <w:rFonts w:ascii="Arial" w:hAnsi="Arial" w:cs="Arial"/>
        </w:rPr>
        <w:tab/>
        <w:t>O suporte técnico deverá ser realizado por técnicos habilitados, que possam orientar satisfatoriamente o usuário ou direcionar o atendimento a pessoa mais qualificada entre os empregados da CONTRATADA.</w:t>
      </w:r>
    </w:p>
    <w:p w14:paraId="1FDA4123" w14:textId="77777777" w:rsidR="00610BD1" w:rsidRPr="00610BD1" w:rsidRDefault="00610BD1" w:rsidP="00610BD1">
      <w:pPr>
        <w:ind w:left="851" w:hanging="851"/>
        <w:jc w:val="both"/>
        <w:rPr>
          <w:rFonts w:ascii="Arial" w:hAnsi="Arial" w:cs="Arial"/>
        </w:rPr>
      </w:pPr>
      <w:r w:rsidRPr="00610BD1">
        <w:rPr>
          <w:rFonts w:ascii="Arial" w:hAnsi="Arial" w:cs="Arial"/>
        </w:rPr>
        <w:t>3.6.</w:t>
      </w:r>
      <w:r w:rsidRPr="00610BD1">
        <w:rPr>
          <w:rFonts w:ascii="Arial" w:hAnsi="Arial" w:cs="Arial"/>
        </w:rPr>
        <w:tab/>
        <w:t>O suporte técnico terá como objetivos esclarecer dúvidas que possam surgir durante a operação e utilização dos sistemas, auxiliar na recuperação da base de dados por problemas originados em erros de operação, queda de energia ou falha de equipamentos, auxiliar os usuários, em caso de dúvidas, na elaboração de quaisquer atividades técnicas relacionadas à utilização dos sistemas, orientar os servidores na operação ou utilização dos sistemas em função de substituição de pessoal, tendo em vista demissões, licenças ou mudanças de cargos.</w:t>
      </w:r>
    </w:p>
    <w:p w14:paraId="1301A513" w14:textId="77777777" w:rsidR="00610BD1" w:rsidRPr="00610BD1" w:rsidRDefault="00610BD1" w:rsidP="00610BD1">
      <w:pPr>
        <w:ind w:left="851" w:hanging="851"/>
        <w:jc w:val="both"/>
        <w:rPr>
          <w:rFonts w:ascii="Arial" w:hAnsi="Arial" w:cs="Arial"/>
        </w:rPr>
      </w:pPr>
      <w:r w:rsidRPr="00610BD1">
        <w:rPr>
          <w:rFonts w:ascii="Arial" w:hAnsi="Arial" w:cs="Arial"/>
        </w:rPr>
        <w:t>3.7.</w:t>
      </w:r>
      <w:r w:rsidRPr="00610BD1">
        <w:rPr>
          <w:rFonts w:ascii="Arial" w:hAnsi="Arial" w:cs="Arial"/>
        </w:rPr>
        <w:tab/>
        <w:t xml:space="preserve">Durante toda a vigência do contrato, a CONTRATADA deverá realizar os serviços de manutenção corretiva dos softwares licenciados, entendendo-se como tal, as ocorrências de defeitos (anomalias) de funcionalidades detectadas ou não pelos usuários. </w:t>
      </w:r>
    </w:p>
    <w:p w14:paraId="412676B6" w14:textId="77777777" w:rsidR="00610BD1" w:rsidRPr="00610BD1" w:rsidRDefault="00610BD1" w:rsidP="00610BD1">
      <w:pPr>
        <w:ind w:left="851" w:hanging="851"/>
        <w:jc w:val="both"/>
        <w:rPr>
          <w:rFonts w:ascii="Arial" w:hAnsi="Arial" w:cs="Arial"/>
        </w:rPr>
      </w:pPr>
      <w:r w:rsidRPr="00610BD1">
        <w:rPr>
          <w:rFonts w:ascii="Arial" w:hAnsi="Arial" w:cs="Arial"/>
        </w:rPr>
        <w:t>3.8.</w:t>
      </w:r>
      <w:r w:rsidRPr="00610BD1">
        <w:rPr>
          <w:rFonts w:ascii="Arial" w:hAnsi="Arial" w:cs="Arial"/>
        </w:rPr>
        <w:tab/>
        <w:t>Durante toda a vigência do contrato, a CONTRATADA deverá realizar os serviços de manutenção legal (atualizações) dos softwares licenciados, entendendo-se como tal, a adequação das funcionalidades dos programas as exigências da legislação estadual e federal ou os dispositivos e normas estabelecidas pelos órgãos de controle e fiscalização (Tribunais de Contas e Controladoria Geral da União).</w:t>
      </w:r>
    </w:p>
    <w:p w14:paraId="7BA4EF6B" w14:textId="77777777" w:rsidR="00610BD1" w:rsidRPr="00610BD1" w:rsidRDefault="00610BD1" w:rsidP="00610BD1">
      <w:pPr>
        <w:ind w:left="851" w:hanging="851"/>
        <w:jc w:val="both"/>
        <w:rPr>
          <w:rFonts w:ascii="Arial" w:hAnsi="Arial" w:cs="Arial"/>
        </w:rPr>
      </w:pPr>
      <w:r w:rsidRPr="00610BD1">
        <w:rPr>
          <w:rFonts w:ascii="Arial" w:hAnsi="Arial" w:cs="Arial"/>
        </w:rPr>
        <w:t>3.9.</w:t>
      </w:r>
      <w:r w:rsidRPr="00610BD1">
        <w:rPr>
          <w:rFonts w:ascii="Arial" w:hAnsi="Arial" w:cs="Arial"/>
        </w:rPr>
        <w:tab/>
        <w:t xml:space="preserve">É motivo de excludente de responsabilidade, sendo que a garantia prevista em contrato para os softwares objeto desta licitação não incluem problemas ou reparos causados por fato de terceiro, ou alheios a vontade da CONTRATADA, como por exemplo: </w:t>
      </w:r>
    </w:p>
    <w:p w14:paraId="0181CAC5" w14:textId="77777777" w:rsidR="00610BD1" w:rsidRPr="00610BD1" w:rsidRDefault="00610BD1" w:rsidP="00610BD1">
      <w:pPr>
        <w:ind w:left="851"/>
        <w:jc w:val="both"/>
        <w:rPr>
          <w:rFonts w:ascii="Arial" w:hAnsi="Arial" w:cs="Arial"/>
        </w:rPr>
      </w:pPr>
      <w:r w:rsidRPr="00610BD1">
        <w:rPr>
          <w:rFonts w:ascii="Arial" w:hAnsi="Arial" w:cs="Arial"/>
        </w:rPr>
        <w:t xml:space="preserve">a) condições ambientais de instalação ou falhas causadas pela ocorrência de defeito na climatização ou condições elétricas inadequadas da CONTRATANTE; </w:t>
      </w:r>
    </w:p>
    <w:p w14:paraId="6B4C9472" w14:textId="77777777" w:rsidR="00610BD1" w:rsidRPr="00610BD1" w:rsidRDefault="00610BD1" w:rsidP="00610BD1">
      <w:pPr>
        <w:ind w:left="851"/>
        <w:jc w:val="both"/>
        <w:rPr>
          <w:rFonts w:ascii="Arial" w:hAnsi="Arial" w:cs="Arial"/>
        </w:rPr>
      </w:pPr>
      <w:r w:rsidRPr="00610BD1">
        <w:rPr>
          <w:rFonts w:ascii="Arial" w:hAnsi="Arial" w:cs="Arial"/>
        </w:rPr>
        <w:t xml:space="preserve">b) Vírus de computador e/ou assemelhados; </w:t>
      </w:r>
    </w:p>
    <w:p w14:paraId="73E7D20C" w14:textId="77777777" w:rsidR="00610BD1" w:rsidRPr="00610BD1" w:rsidRDefault="00610BD1" w:rsidP="00610BD1">
      <w:pPr>
        <w:ind w:left="851"/>
        <w:jc w:val="both"/>
        <w:rPr>
          <w:rFonts w:ascii="Arial" w:hAnsi="Arial" w:cs="Arial"/>
        </w:rPr>
      </w:pPr>
      <w:r w:rsidRPr="00610BD1">
        <w:rPr>
          <w:rFonts w:ascii="Arial" w:hAnsi="Arial" w:cs="Arial"/>
        </w:rPr>
        <w:t xml:space="preserve">c) acidentes, desastres naturais, incêndios ou inundações, negligência, mau uso, imperícia, atos de guerra, motins, greves e outros acontecimentos que possam causar danos nos programas, bem como, transporte inadequado de equipamentos da CONTRATANTE; </w:t>
      </w:r>
    </w:p>
    <w:p w14:paraId="1F720CAC" w14:textId="77777777" w:rsidR="00610BD1" w:rsidRPr="00610BD1" w:rsidRDefault="00610BD1" w:rsidP="00610BD1">
      <w:pPr>
        <w:ind w:left="851"/>
        <w:jc w:val="both"/>
        <w:rPr>
          <w:rFonts w:ascii="Arial" w:hAnsi="Arial" w:cs="Arial"/>
        </w:rPr>
      </w:pPr>
      <w:r w:rsidRPr="00610BD1">
        <w:rPr>
          <w:rFonts w:ascii="Arial" w:hAnsi="Arial" w:cs="Arial"/>
        </w:rPr>
        <w:t xml:space="preserve">d) uso indevido dos programas licenciados, problemas na configuração de rede, uso de rede incompatível, uso indevido de utilitário ou de computador; </w:t>
      </w:r>
    </w:p>
    <w:p w14:paraId="755CF521" w14:textId="77777777" w:rsidR="00610BD1" w:rsidRPr="00610BD1" w:rsidRDefault="00610BD1" w:rsidP="00610BD1">
      <w:pPr>
        <w:ind w:left="851"/>
        <w:jc w:val="both"/>
        <w:rPr>
          <w:rFonts w:ascii="Arial" w:hAnsi="Arial" w:cs="Arial"/>
        </w:rPr>
      </w:pPr>
      <w:r w:rsidRPr="00610BD1">
        <w:rPr>
          <w:rFonts w:ascii="Arial" w:hAnsi="Arial" w:cs="Arial"/>
        </w:rPr>
        <w:t>e) situações, condições e fatos alheios a competência da CONTRATADA.</w:t>
      </w:r>
    </w:p>
    <w:p w14:paraId="0A34DA3E" w14:textId="77777777" w:rsidR="00610BD1" w:rsidRPr="00610BD1" w:rsidRDefault="00610BD1" w:rsidP="00610BD1">
      <w:pPr>
        <w:ind w:left="851" w:hanging="851"/>
        <w:contextualSpacing/>
        <w:jc w:val="both"/>
        <w:rPr>
          <w:rFonts w:ascii="Arial" w:hAnsi="Arial" w:cs="Arial"/>
          <w:b/>
          <w:bCs/>
          <w:iCs/>
          <w:color w:val="000000"/>
        </w:rPr>
      </w:pPr>
    </w:p>
    <w:p w14:paraId="28A53BB1" w14:textId="77777777" w:rsidR="00610BD1" w:rsidRPr="00610BD1" w:rsidRDefault="00610BD1" w:rsidP="00610BD1">
      <w:pPr>
        <w:jc w:val="both"/>
        <w:rPr>
          <w:rFonts w:ascii="Arial" w:hAnsi="Arial" w:cs="Arial"/>
          <w:b/>
          <w:bCs/>
        </w:rPr>
      </w:pPr>
      <w:r w:rsidRPr="00610BD1">
        <w:rPr>
          <w:rFonts w:ascii="Arial" w:hAnsi="Arial" w:cs="Arial"/>
          <w:b/>
          <w:bCs/>
          <w:u w:val="single"/>
        </w:rPr>
        <w:t>4. TESTES DOS MÓDULOS DO SISTEMA</w:t>
      </w:r>
      <w:r w:rsidRPr="00610BD1">
        <w:rPr>
          <w:rFonts w:ascii="Arial" w:hAnsi="Arial" w:cs="Arial"/>
          <w:b/>
          <w:bCs/>
        </w:rPr>
        <w:t>:</w:t>
      </w:r>
    </w:p>
    <w:p w14:paraId="65EFAD7F" w14:textId="77777777" w:rsidR="00610BD1" w:rsidRPr="00610BD1" w:rsidRDefault="00610BD1" w:rsidP="00610BD1">
      <w:pPr>
        <w:ind w:left="851" w:hanging="851"/>
        <w:jc w:val="both"/>
        <w:rPr>
          <w:rFonts w:ascii="Arial" w:hAnsi="Arial" w:cs="Arial"/>
        </w:rPr>
      </w:pPr>
      <w:r w:rsidRPr="00610BD1">
        <w:rPr>
          <w:rFonts w:ascii="Arial" w:hAnsi="Arial" w:cs="Arial"/>
        </w:rPr>
        <w:t>4.1.</w:t>
      </w:r>
      <w:r w:rsidRPr="00610BD1">
        <w:rPr>
          <w:rFonts w:ascii="Arial" w:hAnsi="Arial" w:cs="Arial"/>
        </w:rPr>
        <w:tab/>
        <w:t>A empresa contratada deverá, obrigatoriamente, disponibilizar o sistema aos usuários para uso em caráter experimental como processo de testes, devendo contemplar as seguintes atividades:</w:t>
      </w:r>
    </w:p>
    <w:p w14:paraId="36DFC3D1" w14:textId="77777777" w:rsidR="00610BD1" w:rsidRPr="00610BD1" w:rsidRDefault="00610BD1" w:rsidP="00610BD1">
      <w:pPr>
        <w:ind w:left="851" w:hanging="851"/>
        <w:jc w:val="both"/>
        <w:rPr>
          <w:rFonts w:ascii="Arial" w:hAnsi="Arial" w:cs="Arial"/>
        </w:rPr>
      </w:pPr>
      <w:r w:rsidRPr="00610BD1">
        <w:rPr>
          <w:rFonts w:ascii="Arial" w:hAnsi="Arial" w:cs="Arial"/>
        </w:rPr>
        <w:t>a)</w:t>
      </w:r>
      <w:r w:rsidRPr="00610BD1">
        <w:rPr>
          <w:rFonts w:ascii="Arial" w:hAnsi="Arial" w:cs="Arial"/>
        </w:rPr>
        <w:tab/>
        <w:t xml:space="preserve">Efetuar testes e simulações em conjunto com a </w:t>
      </w:r>
      <w:r w:rsidRPr="00610BD1">
        <w:rPr>
          <w:rFonts w:ascii="Arial" w:hAnsi="Arial" w:cs="Arial"/>
          <w:b/>
        </w:rPr>
        <w:t xml:space="preserve">Prefeitura Municipal de Piracicaba, Câmara Municipal, </w:t>
      </w:r>
      <w:bookmarkStart w:id="6" w:name="_Hlk193985314"/>
      <w:r w:rsidRPr="00610BD1">
        <w:rPr>
          <w:rFonts w:ascii="Arial" w:hAnsi="Arial" w:cs="Arial"/>
          <w:b/>
        </w:rPr>
        <w:t>Instituto e Previdência</w:t>
      </w:r>
      <w:bookmarkEnd w:id="6"/>
      <w:r w:rsidRPr="00610BD1">
        <w:rPr>
          <w:rFonts w:ascii="Arial" w:hAnsi="Arial" w:cs="Arial"/>
          <w:b/>
        </w:rPr>
        <w:t xml:space="preserve">, </w:t>
      </w:r>
      <w:bookmarkStart w:id="7" w:name="_Hlk193985331"/>
      <w:r w:rsidRPr="00610BD1">
        <w:rPr>
          <w:rFonts w:ascii="Arial" w:hAnsi="Arial" w:cs="Arial"/>
          <w:b/>
        </w:rPr>
        <w:t xml:space="preserve">Serviço de Água </w:t>
      </w:r>
      <w:bookmarkEnd w:id="7"/>
      <w:r w:rsidRPr="00610BD1">
        <w:rPr>
          <w:rFonts w:ascii="Arial" w:hAnsi="Arial" w:cs="Arial"/>
          <w:b/>
        </w:rPr>
        <w:t xml:space="preserve">e </w:t>
      </w:r>
      <w:bookmarkStart w:id="8" w:name="_Hlk193985342"/>
      <w:r w:rsidRPr="00610BD1">
        <w:rPr>
          <w:rFonts w:ascii="Arial" w:hAnsi="Arial" w:cs="Arial"/>
          <w:b/>
        </w:rPr>
        <w:t>Fundação Municipal de Educação</w:t>
      </w:r>
      <w:bookmarkEnd w:id="8"/>
      <w:r w:rsidRPr="00610BD1">
        <w:rPr>
          <w:rFonts w:ascii="Arial" w:hAnsi="Arial" w:cs="Arial"/>
        </w:rPr>
        <w:t>, verificando a consistência dos dados, funcionalidades previstas para os diversos módulos constantes dos Sistemas, além dos cadastramentos de usuários e permissões de acesso;</w:t>
      </w:r>
    </w:p>
    <w:p w14:paraId="41680B3B" w14:textId="77777777" w:rsidR="00610BD1" w:rsidRPr="00610BD1" w:rsidRDefault="00610BD1" w:rsidP="00610BD1">
      <w:pPr>
        <w:ind w:left="851" w:hanging="851"/>
        <w:jc w:val="both"/>
        <w:rPr>
          <w:rFonts w:ascii="Arial" w:hAnsi="Arial" w:cs="Arial"/>
        </w:rPr>
      </w:pPr>
      <w:r w:rsidRPr="00610BD1">
        <w:rPr>
          <w:rFonts w:ascii="Arial" w:hAnsi="Arial" w:cs="Arial"/>
        </w:rPr>
        <w:t>b)</w:t>
      </w:r>
      <w:r w:rsidRPr="00610BD1">
        <w:rPr>
          <w:rFonts w:ascii="Arial" w:hAnsi="Arial" w:cs="Arial"/>
        </w:rPr>
        <w:tab/>
        <w:t xml:space="preserve">Validar os testes junto a </w:t>
      </w:r>
      <w:r w:rsidRPr="00610BD1">
        <w:rPr>
          <w:rFonts w:ascii="Arial" w:hAnsi="Arial" w:cs="Arial"/>
          <w:b/>
        </w:rPr>
        <w:t>Prefeitura Municipal de Piracicaba, Câmara Municipal, Instituto e Previdência, Serviço de Água e Fundação Municipal de Educação</w:t>
      </w:r>
      <w:r w:rsidRPr="00610BD1">
        <w:rPr>
          <w:rFonts w:ascii="Arial" w:hAnsi="Arial" w:cs="Arial"/>
        </w:rPr>
        <w:t>.</w:t>
      </w:r>
    </w:p>
    <w:p w14:paraId="4F83BC43" w14:textId="77777777" w:rsidR="00610BD1" w:rsidRPr="00610BD1" w:rsidRDefault="00610BD1" w:rsidP="00610BD1">
      <w:pPr>
        <w:ind w:left="851" w:hanging="851"/>
        <w:jc w:val="both"/>
        <w:rPr>
          <w:rFonts w:ascii="Arial" w:hAnsi="Arial" w:cs="Arial"/>
        </w:rPr>
      </w:pPr>
      <w:r w:rsidRPr="00610BD1">
        <w:rPr>
          <w:rFonts w:ascii="Arial" w:hAnsi="Arial" w:cs="Arial"/>
        </w:rPr>
        <w:t>c)</w:t>
      </w:r>
      <w:r w:rsidRPr="00610BD1">
        <w:rPr>
          <w:rFonts w:ascii="Arial" w:hAnsi="Arial" w:cs="Arial"/>
        </w:rPr>
        <w:tab/>
        <w:t>Projeto de Implantação:</w:t>
      </w:r>
    </w:p>
    <w:p w14:paraId="0BDA2A6A" w14:textId="77777777" w:rsidR="00610BD1" w:rsidRPr="00610BD1" w:rsidRDefault="00610BD1" w:rsidP="00610BD1">
      <w:pPr>
        <w:ind w:left="851"/>
        <w:jc w:val="both"/>
        <w:rPr>
          <w:rFonts w:ascii="Arial" w:hAnsi="Arial" w:cs="Arial"/>
        </w:rPr>
      </w:pPr>
      <w:r w:rsidRPr="00610BD1">
        <w:rPr>
          <w:rFonts w:ascii="Arial" w:hAnsi="Arial" w:cs="Arial"/>
        </w:rPr>
        <w:t>Deverá ser apresentado em conjunto com a proposta comercial o projeto para implantação, contemplando as tarefas definidas abaixo referente aos (Planos técnicos contendo item I ao IV abaixo descrito):</w:t>
      </w:r>
    </w:p>
    <w:p w14:paraId="4B99D057" w14:textId="77777777" w:rsidR="00610BD1" w:rsidRPr="00610BD1" w:rsidRDefault="00610BD1" w:rsidP="00610BD1">
      <w:pPr>
        <w:ind w:left="851" w:hanging="851"/>
        <w:jc w:val="both"/>
        <w:rPr>
          <w:rFonts w:ascii="Arial" w:hAnsi="Arial" w:cs="Arial"/>
        </w:rPr>
      </w:pPr>
      <w:r w:rsidRPr="00610BD1">
        <w:rPr>
          <w:rFonts w:ascii="Arial" w:hAnsi="Arial" w:cs="Arial"/>
        </w:rPr>
        <w:t>4.2.</w:t>
      </w:r>
      <w:r w:rsidRPr="00610BD1">
        <w:rPr>
          <w:rFonts w:ascii="Arial" w:hAnsi="Arial" w:cs="Arial"/>
        </w:rPr>
        <w:tab/>
        <w:t xml:space="preserve">Planos técnicos contendo: </w:t>
      </w:r>
    </w:p>
    <w:p w14:paraId="66DA7D68" w14:textId="77777777" w:rsidR="00610BD1" w:rsidRPr="00610BD1" w:rsidRDefault="00610BD1" w:rsidP="00610BD1">
      <w:pPr>
        <w:ind w:left="851" w:hanging="851"/>
        <w:jc w:val="both"/>
        <w:rPr>
          <w:rFonts w:ascii="Arial" w:hAnsi="Arial" w:cs="Arial"/>
        </w:rPr>
      </w:pPr>
      <w:r w:rsidRPr="00610BD1">
        <w:rPr>
          <w:rFonts w:ascii="Arial" w:hAnsi="Arial" w:cs="Arial"/>
        </w:rPr>
        <w:t>I</w:t>
      </w:r>
      <w:r w:rsidRPr="00610BD1">
        <w:rPr>
          <w:rFonts w:ascii="Arial" w:hAnsi="Arial" w:cs="Arial"/>
        </w:rPr>
        <w:tab/>
        <w:t>planos de implantação: representando as condições e os procedimentos para a implantação dos softwares propostos, incluindo atividades de conversão dos dados dos softwares atualmente em uso na Prefeitura, e respectivos cronogramas para cada atividade e software.</w:t>
      </w:r>
    </w:p>
    <w:p w14:paraId="6709FCE2" w14:textId="77777777" w:rsidR="00610BD1" w:rsidRPr="00610BD1" w:rsidRDefault="00610BD1" w:rsidP="00610BD1">
      <w:pPr>
        <w:ind w:left="851" w:hanging="851"/>
        <w:jc w:val="both"/>
        <w:rPr>
          <w:rFonts w:ascii="Arial" w:hAnsi="Arial" w:cs="Arial"/>
          <w:color w:val="FF0000"/>
        </w:rPr>
      </w:pPr>
      <w:r w:rsidRPr="00610BD1">
        <w:rPr>
          <w:rFonts w:ascii="Arial" w:hAnsi="Arial" w:cs="Arial"/>
        </w:rPr>
        <w:t>II</w:t>
      </w:r>
      <w:r w:rsidRPr="00610BD1">
        <w:rPr>
          <w:rFonts w:ascii="Arial" w:hAnsi="Arial" w:cs="Arial"/>
        </w:rPr>
        <w:tab/>
        <w:t>planos de manutenção: apresentando a política técnica e administrativa adotadas pelo proponente para atualizações de versões; evolutivas, de ordem legal e corretivas.</w:t>
      </w:r>
    </w:p>
    <w:p w14:paraId="05375ED8" w14:textId="77777777" w:rsidR="00610BD1" w:rsidRPr="00610BD1" w:rsidRDefault="00610BD1" w:rsidP="00610BD1">
      <w:pPr>
        <w:shd w:val="clear" w:color="auto" w:fill="FFFFFF" w:themeFill="background1"/>
        <w:ind w:left="851" w:hanging="851"/>
        <w:jc w:val="both"/>
        <w:rPr>
          <w:rFonts w:ascii="Arial" w:hAnsi="Arial" w:cs="Arial"/>
        </w:rPr>
      </w:pPr>
      <w:r w:rsidRPr="00610BD1">
        <w:rPr>
          <w:rFonts w:ascii="Arial" w:hAnsi="Arial" w:cs="Arial"/>
        </w:rPr>
        <w:t>III</w:t>
      </w:r>
      <w:r w:rsidRPr="00610BD1">
        <w:rPr>
          <w:rFonts w:ascii="Arial" w:hAnsi="Arial" w:cs="Arial"/>
        </w:rPr>
        <w:tab/>
        <w:t xml:space="preserve">planos de treinamento: apresentando as condições de treinamento, períodos, números mínimos de usuários recomendado e local para treinamento dos usuários, para cada software; </w:t>
      </w:r>
    </w:p>
    <w:p w14:paraId="383E37CC" w14:textId="77777777" w:rsidR="00610BD1" w:rsidRPr="00610BD1" w:rsidRDefault="00610BD1" w:rsidP="00610BD1">
      <w:pPr>
        <w:shd w:val="clear" w:color="auto" w:fill="FFFFFF" w:themeFill="background1"/>
        <w:ind w:left="851" w:hanging="851"/>
        <w:jc w:val="both"/>
        <w:rPr>
          <w:rFonts w:ascii="Arial" w:hAnsi="Arial" w:cs="Arial"/>
        </w:rPr>
      </w:pPr>
      <w:r w:rsidRPr="00610BD1">
        <w:rPr>
          <w:rFonts w:ascii="Arial" w:hAnsi="Arial" w:cs="Arial"/>
        </w:rPr>
        <w:t>IV</w:t>
      </w:r>
      <w:r w:rsidRPr="00610BD1">
        <w:rPr>
          <w:rFonts w:ascii="Arial" w:hAnsi="Arial" w:cs="Arial"/>
        </w:rPr>
        <w:tab/>
        <w:t xml:space="preserve">planos de suporte técnico: apresentando as condições, características de cada modalidade de atendimento disponível, tempo de atendimento, número de pessoal técnico designado para cada software. Para apresentação do plano de suporte, a contratada deve considerar que o prazo máximo para atendimento aos chamados técnicos é de 08 (oito) horas, contados a partir da abertura do chamado por parte da CONTRATANTE. </w:t>
      </w:r>
    </w:p>
    <w:p w14:paraId="45EF50D8" w14:textId="77777777" w:rsidR="00610BD1" w:rsidRPr="00610BD1" w:rsidRDefault="00610BD1" w:rsidP="00610BD1">
      <w:pPr>
        <w:shd w:val="clear" w:color="auto" w:fill="FFFFFF" w:themeFill="background1"/>
        <w:ind w:left="851"/>
        <w:jc w:val="both"/>
        <w:rPr>
          <w:rFonts w:ascii="Arial" w:hAnsi="Arial" w:cs="Arial"/>
        </w:rPr>
      </w:pPr>
    </w:p>
    <w:p w14:paraId="08FD501B" w14:textId="77777777" w:rsidR="00610BD1" w:rsidRPr="00610BD1" w:rsidRDefault="00610BD1" w:rsidP="00610BD1">
      <w:pPr>
        <w:shd w:val="clear" w:color="auto" w:fill="FFFFFF" w:themeFill="background1"/>
        <w:ind w:left="851"/>
        <w:jc w:val="both"/>
        <w:rPr>
          <w:rFonts w:ascii="Arial" w:hAnsi="Arial" w:cs="Arial"/>
        </w:rPr>
      </w:pPr>
      <w:bookmarkStart w:id="9" w:name="_Hlk173498666"/>
      <w:r w:rsidRPr="00610BD1">
        <w:rPr>
          <w:rFonts w:ascii="Arial" w:hAnsi="Arial" w:cs="Arial"/>
        </w:rPr>
        <w:lastRenderedPageBreak/>
        <w:t xml:space="preserve">Para a prestação do suporte técnico, será exigido durante todo o período contratual, além do atendimento “help </w:t>
      </w:r>
      <w:proofErr w:type="spellStart"/>
      <w:r w:rsidRPr="00610BD1">
        <w:rPr>
          <w:rFonts w:ascii="Arial" w:hAnsi="Arial" w:cs="Arial"/>
        </w:rPr>
        <w:t>desk</w:t>
      </w:r>
      <w:proofErr w:type="spellEnd"/>
      <w:r w:rsidRPr="00610BD1">
        <w:rPr>
          <w:rFonts w:ascii="Arial" w:hAnsi="Arial" w:cs="Arial"/>
        </w:rPr>
        <w:t xml:space="preserve">”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 e demonstrado junto com a apresentação técnica dos sistemas. </w:t>
      </w:r>
      <w:bookmarkEnd w:id="9"/>
    </w:p>
    <w:p w14:paraId="78F6C2EB" w14:textId="77777777" w:rsidR="00610BD1" w:rsidRPr="00610BD1" w:rsidRDefault="00610BD1" w:rsidP="00610BD1">
      <w:pPr>
        <w:shd w:val="clear" w:color="auto" w:fill="FFFFFF" w:themeFill="background1"/>
        <w:ind w:left="851" w:hanging="851"/>
        <w:jc w:val="both"/>
        <w:rPr>
          <w:rFonts w:ascii="Arial" w:hAnsi="Arial" w:cs="Arial"/>
          <w:b/>
          <w:bCs/>
        </w:rPr>
      </w:pPr>
    </w:p>
    <w:p w14:paraId="2DA0AA88" w14:textId="77777777" w:rsidR="00610BD1" w:rsidRPr="00610BD1" w:rsidRDefault="00610BD1" w:rsidP="00610BD1">
      <w:pPr>
        <w:shd w:val="clear" w:color="auto" w:fill="FFFFFF" w:themeFill="background1"/>
        <w:jc w:val="both"/>
        <w:rPr>
          <w:rFonts w:ascii="Arial" w:hAnsi="Arial" w:cs="Arial"/>
          <w:b/>
          <w:bCs/>
          <w:u w:val="single"/>
        </w:rPr>
      </w:pPr>
      <w:r w:rsidRPr="00610BD1">
        <w:rPr>
          <w:rFonts w:ascii="Arial" w:hAnsi="Arial" w:cs="Arial"/>
          <w:b/>
          <w:bCs/>
          <w:u w:val="single"/>
        </w:rPr>
        <w:t>5. CAPACITAÇÃO E TREINAMENTO DE USUÁRIOS:</w:t>
      </w:r>
    </w:p>
    <w:p w14:paraId="07BAF24F" w14:textId="77777777" w:rsidR="00610BD1" w:rsidRPr="00610BD1" w:rsidRDefault="00610BD1" w:rsidP="00610BD1">
      <w:pPr>
        <w:pStyle w:val="PargrafodaLista"/>
        <w:shd w:val="clear" w:color="auto" w:fill="FFFFFF" w:themeFill="background1"/>
        <w:ind w:left="851"/>
        <w:jc w:val="both"/>
        <w:rPr>
          <w:rFonts w:ascii="Arial" w:hAnsi="Arial" w:cs="Arial"/>
          <w:sz w:val="20"/>
          <w:u w:val="single"/>
        </w:rPr>
      </w:pPr>
    </w:p>
    <w:p w14:paraId="29EE7E71" w14:textId="77777777" w:rsidR="00610BD1" w:rsidRPr="00610BD1" w:rsidRDefault="00610BD1" w:rsidP="00610BD1">
      <w:pPr>
        <w:ind w:left="851" w:hanging="851"/>
        <w:jc w:val="both"/>
        <w:rPr>
          <w:rFonts w:ascii="Arial" w:hAnsi="Arial" w:cs="Arial"/>
        </w:rPr>
      </w:pPr>
      <w:r w:rsidRPr="00610BD1">
        <w:rPr>
          <w:rFonts w:ascii="Arial" w:hAnsi="Arial" w:cs="Arial"/>
        </w:rPr>
        <w:t>5.1.</w:t>
      </w:r>
      <w:r w:rsidRPr="00610BD1">
        <w:rPr>
          <w:rFonts w:ascii="Arial" w:hAnsi="Arial" w:cs="Arial"/>
        </w:rPr>
        <w:tab/>
        <w:t>A contratada deverá fornecer treinamento operacional aos usuários que farão uso dos Sistemas de forma direcionada, para as funcionalidades que atendam cada uma das áreas, este treinamento deve capacitar os profissionais tanto na utilização dos Sistemas quanto ao conhecimento dos recursos do módulo específico por ele utilizado.</w:t>
      </w:r>
    </w:p>
    <w:p w14:paraId="3D75824D" w14:textId="77777777" w:rsidR="00610BD1" w:rsidRPr="00610BD1" w:rsidRDefault="00610BD1" w:rsidP="00610BD1">
      <w:pPr>
        <w:jc w:val="both"/>
        <w:rPr>
          <w:rFonts w:ascii="Arial" w:hAnsi="Arial" w:cs="Arial"/>
        </w:rPr>
      </w:pPr>
    </w:p>
    <w:p w14:paraId="6014A83A" w14:textId="77777777" w:rsidR="00610BD1" w:rsidRPr="00610BD1" w:rsidRDefault="00610BD1" w:rsidP="00610BD1">
      <w:pPr>
        <w:ind w:left="851" w:hanging="851"/>
        <w:jc w:val="both"/>
        <w:rPr>
          <w:rFonts w:ascii="Arial" w:hAnsi="Arial" w:cs="Arial"/>
        </w:rPr>
      </w:pPr>
      <w:r w:rsidRPr="00610BD1">
        <w:rPr>
          <w:rFonts w:ascii="Arial" w:hAnsi="Arial" w:cs="Arial"/>
        </w:rPr>
        <w:t>5.2.</w:t>
      </w:r>
      <w:r w:rsidRPr="00610BD1">
        <w:rPr>
          <w:rFonts w:ascii="Arial" w:hAnsi="Arial" w:cs="Arial"/>
        </w:rPr>
        <w:tab/>
        <w:t xml:space="preserve">A proponente vencedora deverá realizar o treinamento dos sistemas, para os técnicos/usuários do município. O número estimado de pessoas a serem treinadas nos Sistemas destinado à de Gestão Administrativa da </w:t>
      </w:r>
      <w:r w:rsidRPr="00610BD1">
        <w:rPr>
          <w:rFonts w:ascii="Arial" w:hAnsi="Arial" w:cs="Arial"/>
          <w:b/>
        </w:rPr>
        <w:t>Prefeitura Municipal de Piracicaba, Câmara Municipal, Instituto e Previdência, Serviço de Água e Fundação Municipal de Educação</w:t>
      </w:r>
      <w:r w:rsidRPr="00610BD1">
        <w:rPr>
          <w:rFonts w:ascii="Arial" w:hAnsi="Arial" w:cs="Arial"/>
        </w:rPr>
        <w:t xml:space="preserve"> será de até 577 usuários assim distribuídos.</w:t>
      </w:r>
    </w:p>
    <w:p w14:paraId="13869443" w14:textId="77777777" w:rsidR="00610BD1" w:rsidRPr="00610BD1" w:rsidRDefault="00610BD1" w:rsidP="00610BD1">
      <w:pPr>
        <w:tabs>
          <w:tab w:val="left" w:pos="851"/>
        </w:tabs>
        <w:jc w:val="both"/>
        <w:rPr>
          <w:rFonts w:ascii="Arial" w:hAnsi="Arial" w:cs="Arial"/>
          <w:bCs/>
          <w:iCs/>
        </w:rPr>
      </w:pPr>
    </w:p>
    <w:p w14:paraId="2CF283FD" w14:textId="77777777" w:rsidR="00610BD1" w:rsidRPr="00610BD1" w:rsidRDefault="00610BD1" w:rsidP="00610BD1">
      <w:pPr>
        <w:pStyle w:val="PargrafodaLista"/>
        <w:tabs>
          <w:tab w:val="left" w:pos="851"/>
        </w:tabs>
        <w:ind w:left="851"/>
        <w:jc w:val="both"/>
        <w:rPr>
          <w:rFonts w:ascii="Arial" w:hAnsi="Arial" w:cs="Arial"/>
          <w:b/>
          <w:bCs/>
          <w:iCs/>
          <w:sz w:val="20"/>
          <w:u w:val="single"/>
        </w:rPr>
      </w:pPr>
      <w:r w:rsidRPr="00610BD1">
        <w:rPr>
          <w:rFonts w:ascii="Arial" w:hAnsi="Arial" w:cs="Arial"/>
          <w:b/>
          <w:bCs/>
          <w:iCs/>
          <w:sz w:val="20"/>
          <w:u w:val="single"/>
        </w:rPr>
        <w:t>6. USUÁRIOS DA PREFEITURA MUNICIPAL:</w:t>
      </w:r>
    </w:p>
    <w:p w14:paraId="6EBE5CD8" w14:textId="77777777" w:rsidR="00610BD1" w:rsidRPr="00610BD1" w:rsidRDefault="00610BD1" w:rsidP="00610BD1">
      <w:pPr>
        <w:pStyle w:val="PargrafodaLista"/>
        <w:tabs>
          <w:tab w:val="left" w:pos="851"/>
        </w:tabs>
        <w:ind w:left="851"/>
        <w:jc w:val="both"/>
        <w:rPr>
          <w:rFonts w:ascii="Arial" w:hAnsi="Arial" w:cs="Arial"/>
          <w:b/>
          <w:bCs/>
          <w:iCs/>
          <w:sz w:val="20"/>
          <w:u w:val="single"/>
        </w:rPr>
      </w:pPr>
    </w:p>
    <w:tbl>
      <w:tblPr>
        <w:tblW w:w="8811" w:type="dxa"/>
        <w:jc w:val="center"/>
        <w:tblLayout w:type="fixed"/>
        <w:tblLook w:val="04A0" w:firstRow="1" w:lastRow="0" w:firstColumn="1" w:lastColumn="0" w:noHBand="0" w:noVBand="1"/>
      </w:tblPr>
      <w:tblGrid>
        <w:gridCol w:w="6662"/>
        <w:gridCol w:w="2149"/>
      </w:tblGrid>
      <w:tr w:rsidR="00610BD1" w:rsidRPr="00610BD1" w14:paraId="5F6986C4"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17FCC5CE"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SOFTWARES</w:t>
            </w:r>
          </w:p>
        </w:tc>
        <w:tc>
          <w:tcPr>
            <w:tcW w:w="2149" w:type="dxa"/>
            <w:tcBorders>
              <w:top w:val="single" w:sz="4" w:space="0" w:color="000000"/>
              <w:left w:val="single" w:sz="4" w:space="0" w:color="000000"/>
              <w:bottom w:val="single" w:sz="4" w:space="0" w:color="000000"/>
              <w:right w:val="single" w:sz="4" w:space="0" w:color="000000"/>
            </w:tcBorders>
            <w:shd w:val="clear" w:color="auto" w:fill="auto"/>
          </w:tcPr>
          <w:p w14:paraId="573D22B6"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QUANTIDADE DE USUÁRIOS</w:t>
            </w:r>
          </w:p>
        </w:tc>
      </w:tr>
      <w:tr w:rsidR="00610BD1" w:rsidRPr="00610BD1" w14:paraId="4F6C980F"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4078F" w14:textId="77777777" w:rsidR="00610BD1" w:rsidRPr="00610BD1" w:rsidRDefault="00610BD1" w:rsidP="000E5194">
            <w:pPr>
              <w:widowControl w:val="0"/>
              <w:jc w:val="both"/>
              <w:rPr>
                <w:rFonts w:ascii="Arial" w:hAnsi="Arial" w:cs="Arial"/>
                <w:bCs/>
              </w:rPr>
            </w:pPr>
            <w:r w:rsidRPr="00610BD1">
              <w:rPr>
                <w:rFonts w:ascii="Arial" w:hAnsi="Arial" w:cs="Arial"/>
                <w:bCs/>
              </w:rPr>
              <w:t>Gestão da Arrecadação, IPTU, Dívida Ativa, ISS Digital, Nota Fiscal Eletrônica, ITBI, REDESIM e DIPAM</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0E82EA8B"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130</w:t>
            </w:r>
          </w:p>
        </w:tc>
      </w:tr>
      <w:tr w:rsidR="00610BD1" w:rsidRPr="00610BD1" w14:paraId="7F5C5B94"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24ED2" w14:textId="77777777" w:rsidR="00610BD1" w:rsidRPr="00610BD1" w:rsidRDefault="00610BD1" w:rsidP="000E5194">
            <w:pPr>
              <w:widowControl w:val="0"/>
              <w:jc w:val="both"/>
              <w:rPr>
                <w:rFonts w:ascii="Arial" w:hAnsi="Arial" w:cs="Arial"/>
                <w:bCs/>
              </w:rPr>
            </w:pPr>
            <w:r w:rsidRPr="00610BD1">
              <w:rPr>
                <w:rFonts w:ascii="Arial" w:hAnsi="Arial" w:cs="Arial"/>
                <w:bCs/>
              </w:rPr>
              <w:t>Compras e Licitações – AUDESP Fase IV;</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1D6679D3"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80</w:t>
            </w:r>
          </w:p>
        </w:tc>
      </w:tr>
      <w:tr w:rsidR="00610BD1" w:rsidRPr="00610BD1" w14:paraId="1B23CE79"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24B5B" w14:textId="77777777" w:rsidR="00610BD1" w:rsidRPr="00610BD1" w:rsidRDefault="00610BD1" w:rsidP="000E5194">
            <w:pPr>
              <w:widowControl w:val="0"/>
              <w:jc w:val="both"/>
              <w:rPr>
                <w:rFonts w:ascii="Arial" w:hAnsi="Arial" w:cs="Arial"/>
                <w:bCs/>
              </w:rPr>
            </w:pPr>
            <w:r w:rsidRPr="00610BD1">
              <w:rPr>
                <w:rFonts w:ascii="Arial" w:hAnsi="Arial" w:cs="Arial"/>
                <w:bCs/>
              </w:rPr>
              <w:t>Almoxarifado;</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4581AF03"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240</w:t>
            </w:r>
          </w:p>
        </w:tc>
      </w:tr>
      <w:tr w:rsidR="00610BD1" w:rsidRPr="00610BD1" w14:paraId="1D878C02"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4BD44" w14:textId="77777777" w:rsidR="00610BD1" w:rsidRPr="00610BD1" w:rsidRDefault="00610BD1" w:rsidP="000E5194">
            <w:pPr>
              <w:widowControl w:val="0"/>
              <w:jc w:val="both"/>
              <w:rPr>
                <w:rFonts w:ascii="Arial" w:hAnsi="Arial" w:cs="Arial"/>
                <w:bCs/>
                <w:iCs/>
              </w:rPr>
            </w:pPr>
            <w:r w:rsidRPr="00610BD1">
              <w:rPr>
                <w:rFonts w:ascii="Arial" w:hAnsi="Arial" w:cs="Arial"/>
                <w:bCs/>
              </w:rPr>
              <w:t>Patrimônio – NBCASP;</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7BCDB437"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25</w:t>
            </w:r>
          </w:p>
        </w:tc>
      </w:tr>
      <w:tr w:rsidR="00610BD1" w:rsidRPr="00610BD1" w14:paraId="5F4ECC8A"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2DD19" w14:textId="77777777" w:rsidR="00610BD1" w:rsidRPr="00610BD1" w:rsidRDefault="00610BD1" w:rsidP="000E5194">
            <w:pPr>
              <w:widowControl w:val="0"/>
              <w:tabs>
                <w:tab w:val="left" w:pos="1134"/>
              </w:tabs>
              <w:jc w:val="both"/>
              <w:rPr>
                <w:rFonts w:ascii="Arial" w:hAnsi="Arial" w:cs="Arial"/>
                <w:bCs/>
              </w:rPr>
            </w:pPr>
            <w:r w:rsidRPr="00610BD1">
              <w:rPr>
                <w:rFonts w:ascii="Arial" w:hAnsi="Arial" w:cs="Arial"/>
                <w:bCs/>
              </w:rPr>
              <w:t>Administração Orçamentária e Financeira, Contabilidade, Planejamento, Tesouraria e Controle Interno;</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12B90703"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240</w:t>
            </w:r>
          </w:p>
        </w:tc>
      </w:tr>
      <w:tr w:rsidR="00610BD1" w:rsidRPr="00610BD1" w14:paraId="7743C480"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9AACA" w14:textId="77777777" w:rsidR="00610BD1" w:rsidRPr="00610BD1" w:rsidRDefault="00610BD1" w:rsidP="000E5194">
            <w:pPr>
              <w:widowControl w:val="0"/>
              <w:jc w:val="both"/>
              <w:rPr>
                <w:rFonts w:ascii="Arial" w:hAnsi="Arial" w:cs="Arial"/>
                <w:bCs/>
                <w:iCs/>
              </w:rPr>
            </w:pPr>
            <w:r w:rsidRPr="00610BD1">
              <w:rPr>
                <w:rFonts w:ascii="Arial" w:hAnsi="Arial" w:cs="Arial"/>
                <w:bCs/>
                <w:iCs/>
              </w:rPr>
              <w:t>Recursos Humanos – Fase III AUDESP;</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26E9ED5D"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240</w:t>
            </w:r>
          </w:p>
        </w:tc>
      </w:tr>
      <w:tr w:rsidR="00610BD1" w:rsidRPr="00610BD1" w14:paraId="4F97B74A"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659C8" w14:textId="77777777" w:rsidR="00610BD1" w:rsidRPr="00610BD1" w:rsidRDefault="00610BD1" w:rsidP="000E5194">
            <w:pPr>
              <w:widowControl w:val="0"/>
              <w:jc w:val="both"/>
              <w:rPr>
                <w:rFonts w:ascii="Arial" w:hAnsi="Arial" w:cs="Arial"/>
                <w:bCs/>
                <w:iCs/>
              </w:rPr>
            </w:pPr>
            <w:bookmarkStart w:id="10" w:name="_Hlk197330834"/>
            <w:r w:rsidRPr="00610BD1">
              <w:rPr>
                <w:rFonts w:ascii="Arial" w:eastAsia="Arial" w:hAnsi="Arial" w:cs="Arial"/>
              </w:rPr>
              <w:t>Medicina e Segurança do Trabalho</w:t>
            </w:r>
            <w:bookmarkEnd w:id="10"/>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233F5474"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80</w:t>
            </w:r>
          </w:p>
        </w:tc>
      </w:tr>
      <w:tr w:rsidR="00610BD1" w:rsidRPr="00610BD1" w14:paraId="736CBBFB"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F60DC"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rPr>
              <w:t>Painel do Gestor e Informações Gerencias;</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08139CA3"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105</w:t>
            </w:r>
          </w:p>
        </w:tc>
      </w:tr>
      <w:tr w:rsidR="00610BD1" w:rsidRPr="00610BD1" w14:paraId="39A385B6"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470D0" w14:textId="77777777" w:rsidR="00610BD1" w:rsidRPr="00610BD1" w:rsidRDefault="00610BD1" w:rsidP="000E5194">
            <w:pPr>
              <w:widowControl w:val="0"/>
              <w:tabs>
                <w:tab w:val="left" w:pos="1134"/>
              </w:tabs>
              <w:jc w:val="both"/>
              <w:rPr>
                <w:rFonts w:ascii="Arial" w:hAnsi="Arial" w:cs="Arial"/>
                <w:bCs/>
              </w:rPr>
            </w:pPr>
            <w:r w:rsidRPr="00610BD1">
              <w:rPr>
                <w:rFonts w:ascii="Arial" w:hAnsi="Arial" w:cs="Arial"/>
                <w:bCs/>
              </w:rPr>
              <w:t>Aplicativo Cidade Digital;</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6718B34D"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100</w:t>
            </w:r>
          </w:p>
        </w:tc>
      </w:tr>
      <w:tr w:rsidR="00610BD1" w:rsidRPr="00610BD1" w14:paraId="0B454A76"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D70CE" w14:textId="77777777" w:rsidR="00610BD1" w:rsidRPr="00610BD1" w:rsidRDefault="00610BD1" w:rsidP="000E5194">
            <w:pPr>
              <w:widowControl w:val="0"/>
              <w:jc w:val="both"/>
              <w:rPr>
                <w:rFonts w:ascii="Arial" w:hAnsi="Arial" w:cs="Arial"/>
                <w:bCs/>
              </w:rPr>
            </w:pPr>
            <w:r w:rsidRPr="00610BD1">
              <w:rPr>
                <w:rFonts w:ascii="Arial" w:hAnsi="Arial" w:cs="Arial"/>
                <w:bCs/>
              </w:rPr>
              <w:t>Assistência Social</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22ED78F0"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150</w:t>
            </w:r>
          </w:p>
        </w:tc>
      </w:tr>
      <w:tr w:rsidR="00610BD1" w:rsidRPr="00610BD1" w14:paraId="6BBAEE15"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637FA" w14:textId="77777777" w:rsidR="00610BD1" w:rsidRPr="00610BD1" w:rsidRDefault="00610BD1" w:rsidP="000E5194">
            <w:pPr>
              <w:widowControl w:val="0"/>
              <w:rPr>
                <w:rFonts w:ascii="Arial" w:hAnsi="Arial" w:cs="Arial"/>
                <w:bCs/>
              </w:rPr>
            </w:pPr>
            <w:r w:rsidRPr="00610BD1">
              <w:rPr>
                <w:rFonts w:ascii="Arial" w:hAnsi="Arial" w:cs="Arial"/>
                <w:bCs/>
                <w:color w:val="000000" w:themeColor="text1"/>
              </w:rPr>
              <w:t>Portal da Transparência</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2CDE6AFB"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120</w:t>
            </w:r>
          </w:p>
        </w:tc>
      </w:tr>
      <w:tr w:rsidR="00610BD1" w:rsidRPr="00610BD1" w14:paraId="29CD0B31"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C7FBB" w14:textId="77777777" w:rsidR="00610BD1" w:rsidRPr="00610BD1" w:rsidRDefault="00610BD1" w:rsidP="000E5194">
            <w:pPr>
              <w:widowControl w:val="0"/>
              <w:rPr>
                <w:rFonts w:ascii="Arial" w:hAnsi="Arial" w:cs="Arial"/>
                <w:bCs/>
                <w:color w:val="000000" w:themeColor="text1"/>
              </w:rPr>
            </w:pPr>
            <w:r w:rsidRPr="00610BD1">
              <w:rPr>
                <w:rFonts w:ascii="Arial" w:hAnsi="Arial" w:cs="Arial"/>
                <w:bCs/>
              </w:rPr>
              <w:t>Gestão Cemitério</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7ACD1C8B"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40</w:t>
            </w:r>
          </w:p>
        </w:tc>
      </w:tr>
      <w:tr w:rsidR="00610BD1" w:rsidRPr="00610BD1" w14:paraId="03455D61"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312AB" w14:textId="77777777" w:rsidR="00610BD1" w:rsidRPr="00610BD1" w:rsidRDefault="00610BD1" w:rsidP="000E5194">
            <w:pPr>
              <w:widowControl w:val="0"/>
              <w:rPr>
                <w:rFonts w:ascii="Arial" w:hAnsi="Arial" w:cs="Arial"/>
                <w:bCs/>
                <w:color w:val="000000" w:themeColor="text1"/>
              </w:rPr>
            </w:pPr>
            <w:r w:rsidRPr="00610BD1">
              <w:rPr>
                <w:rFonts w:ascii="Arial" w:hAnsi="Arial" w:cs="Arial"/>
                <w:bCs/>
                <w:color w:val="000000" w:themeColor="text1"/>
              </w:rPr>
              <w:t>Diário Oficial</w:t>
            </w:r>
          </w:p>
        </w:tc>
        <w:tc>
          <w:tcPr>
            <w:tcW w:w="2149" w:type="dxa"/>
            <w:tcBorders>
              <w:top w:val="single" w:sz="4" w:space="0" w:color="000000"/>
              <w:left w:val="single" w:sz="4" w:space="0" w:color="000000"/>
              <w:bottom w:val="single" w:sz="4" w:space="0" w:color="000000"/>
              <w:right w:val="single" w:sz="4" w:space="0" w:color="000000"/>
            </w:tcBorders>
            <w:shd w:val="clear" w:color="auto" w:fill="FFFF00"/>
          </w:tcPr>
          <w:p w14:paraId="546008FB" w14:textId="77777777" w:rsidR="00610BD1" w:rsidRPr="00610BD1" w:rsidRDefault="00610BD1" w:rsidP="000E5194">
            <w:pPr>
              <w:widowControl w:val="0"/>
              <w:tabs>
                <w:tab w:val="left" w:pos="851"/>
              </w:tabs>
              <w:jc w:val="center"/>
              <w:rPr>
                <w:rFonts w:ascii="Arial" w:hAnsi="Arial" w:cs="Arial"/>
                <w:b/>
                <w:iCs/>
              </w:rPr>
            </w:pPr>
            <w:r w:rsidRPr="00610BD1">
              <w:rPr>
                <w:rFonts w:ascii="Arial" w:hAnsi="Arial" w:cs="Arial"/>
                <w:b/>
                <w:iCs/>
              </w:rPr>
              <w:t>85</w:t>
            </w:r>
          </w:p>
        </w:tc>
      </w:tr>
    </w:tbl>
    <w:p w14:paraId="171BFDB3" w14:textId="77777777" w:rsidR="00610BD1" w:rsidRPr="00610BD1" w:rsidRDefault="00610BD1" w:rsidP="00610BD1">
      <w:pPr>
        <w:tabs>
          <w:tab w:val="left" w:pos="851"/>
          <w:tab w:val="left" w:pos="1416"/>
          <w:tab w:val="left" w:pos="2830"/>
        </w:tabs>
        <w:jc w:val="both"/>
        <w:rPr>
          <w:rFonts w:ascii="Arial" w:hAnsi="Arial" w:cs="Arial"/>
          <w:b/>
          <w:bCs/>
          <w:iCs/>
        </w:rPr>
      </w:pPr>
      <w:r w:rsidRPr="00610BD1">
        <w:rPr>
          <w:rFonts w:ascii="Arial" w:hAnsi="Arial" w:cs="Arial"/>
          <w:b/>
          <w:bCs/>
          <w:iCs/>
        </w:rPr>
        <w:tab/>
      </w:r>
    </w:p>
    <w:p w14:paraId="27E07CFF" w14:textId="77777777" w:rsidR="00610BD1" w:rsidRPr="00610BD1" w:rsidRDefault="00610BD1" w:rsidP="00610BD1">
      <w:pPr>
        <w:tabs>
          <w:tab w:val="left" w:pos="851"/>
          <w:tab w:val="left" w:pos="1416"/>
          <w:tab w:val="left" w:pos="2830"/>
        </w:tabs>
        <w:jc w:val="both"/>
        <w:rPr>
          <w:rFonts w:ascii="Arial" w:hAnsi="Arial" w:cs="Arial"/>
          <w:b/>
          <w:bCs/>
          <w:iCs/>
          <w:u w:val="single"/>
        </w:rPr>
      </w:pPr>
      <w:r w:rsidRPr="00610BD1">
        <w:rPr>
          <w:rFonts w:ascii="Arial" w:hAnsi="Arial" w:cs="Arial"/>
          <w:b/>
          <w:bCs/>
          <w:iCs/>
          <w:color w:val="00B050"/>
        </w:rPr>
        <w:tab/>
      </w:r>
      <w:r w:rsidRPr="00610BD1">
        <w:rPr>
          <w:rFonts w:ascii="Arial" w:hAnsi="Arial" w:cs="Arial"/>
          <w:b/>
          <w:bCs/>
          <w:iCs/>
          <w:u w:val="single"/>
        </w:rPr>
        <w:t>USUÁRIOS</w:t>
      </w:r>
      <w:r w:rsidRPr="00610BD1">
        <w:rPr>
          <w:rFonts w:ascii="Arial" w:hAnsi="Arial" w:cs="Arial"/>
          <w:b/>
          <w:bCs/>
          <w:u w:val="single"/>
        </w:rPr>
        <w:t xml:space="preserve"> PARA A CÂMARA MUNICIPAL</w:t>
      </w:r>
    </w:p>
    <w:tbl>
      <w:tblPr>
        <w:tblW w:w="8784" w:type="dxa"/>
        <w:jc w:val="center"/>
        <w:tblLayout w:type="fixed"/>
        <w:tblLook w:val="04A0" w:firstRow="1" w:lastRow="0" w:firstColumn="1" w:lastColumn="0" w:noHBand="0" w:noVBand="1"/>
      </w:tblPr>
      <w:tblGrid>
        <w:gridCol w:w="6662"/>
        <w:gridCol w:w="2122"/>
      </w:tblGrid>
      <w:tr w:rsidR="00610BD1" w:rsidRPr="00610BD1" w14:paraId="7818920C"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7F942"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1A9242C7"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QUANTIDADE DE USUÁRIOS</w:t>
            </w:r>
          </w:p>
        </w:tc>
      </w:tr>
      <w:tr w:rsidR="00610BD1" w:rsidRPr="00610BD1" w14:paraId="029AD3AB"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61A7DAAE" w14:textId="77777777" w:rsidR="00610BD1" w:rsidRPr="00610BD1" w:rsidRDefault="00610BD1" w:rsidP="000E5194">
            <w:pPr>
              <w:widowControl w:val="0"/>
              <w:tabs>
                <w:tab w:val="left" w:pos="851"/>
              </w:tabs>
              <w:jc w:val="both"/>
              <w:rPr>
                <w:rFonts w:ascii="Arial" w:hAnsi="Arial" w:cs="Arial"/>
                <w:b/>
                <w:bCs/>
                <w:iCs/>
              </w:rPr>
            </w:pPr>
            <w:r w:rsidRPr="00610BD1">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7F7D3D05"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160</w:t>
            </w:r>
          </w:p>
        </w:tc>
      </w:tr>
      <w:tr w:rsidR="00610BD1" w:rsidRPr="00610BD1" w14:paraId="64F651AF"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08B6FB80" w14:textId="77777777" w:rsidR="00610BD1" w:rsidRPr="00610BD1" w:rsidRDefault="00610BD1" w:rsidP="000E5194">
            <w:pPr>
              <w:widowControl w:val="0"/>
              <w:tabs>
                <w:tab w:val="left" w:pos="851"/>
              </w:tabs>
              <w:jc w:val="both"/>
              <w:rPr>
                <w:rFonts w:ascii="Arial" w:hAnsi="Arial" w:cs="Arial"/>
                <w:bCs/>
              </w:rPr>
            </w:pPr>
            <w:r w:rsidRPr="00610BD1">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6EDB0FB4"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160</w:t>
            </w:r>
          </w:p>
        </w:tc>
      </w:tr>
    </w:tbl>
    <w:p w14:paraId="58A88775" w14:textId="77777777" w:rsidR="00610BD1" w:rsidRPr="00610BD1" w:rsidRDefault="00610BD1" w:rsidP="00610BD1">
      <w:pPr>
        <w:tabs>
          <w:tab w:val="left" w:pos="851"/>
        </w:tabs>
        <w:jc w:val="both"/>
        <w:rPr>
          <w:rFonts w:ascii="Arial" w:hAnsi="Arial" w:cs="Arial"/>
          <w:b/>
          <w:bCs/>
          <w:iCs/>
          <w:u w:val="single"/>
        </w:rPr>
      </w:pPr>
    </w:p>
    <w:p w14:paraId="54616806" w14:textId="77777777" w:rsidR="00610BD1" w:rsidRPr="00610BD1" w:rsidRDefault="00610BD1" w:rsidP="00610BD1">
      <w:pPr>
        <w:tabs>
          <w:tab w:val="left" w:pos="851"/>
        </w:tabs>
        <w:jc w:val="both"/>
        <w:rPr>
          <w:rFonts w:ascii="Arial" w:hAnsi="Arial" w:cs="Arial"/>
          <w:b/>
          <w:bCs/>
          <w:u w:val="single"/>
        </w:rPr>
      </w:pPr>
      <w:r w:rsidRPr="00610BD1">
        <w:rPr>
          <w:rFonts w:ascii="Arial" w:hAnsi="Arial" w:cs="Arial"/>
        </w:rPr>
        <w:tab/>
      </w:r>
      <w:r w:rsidRPr="00610BD1">
        <w:rPr>
          <w:rFonts w:ascii="Arial" w:hAnsi="Arial" w:cs="Arial"/>
          <w:b/>
          <w:bCs/>
          <w:iCs/>
          <w:u w:val="single"/>
        </w:rPr>
        <w:t>USUÁRIOS</w:t>
      </w:r>
      <w:r w:rsidRPr="00610BD1">
        <w:rPr>
          <w:rFonts w:ascii="Arial" w:hAnsi="Arial" w:cs="Arial"/>
          <w:b/>
          <w:bCs/>
          <w:u w:val="single"/>
        </w:rPr>
        <w:t xml:space="preserve"> PARA O INSTITUTO E PREVIDÊNCIA</w:t>
      </w:r>
    </w:p>
    <w:tbl>
      <w:tblPr>
        <w:tblW w:w="8784" w:type="dxa"/>
        <w:jc w:val="center"/>
        <w:tblLayout w:type="fixed"/>
        <w:tblLook w:val="04A0" w:firstRow="1" w:lastRow="0" w:firstColumn="1" w:lastColumn="0" w:noHBand="0" w:noVBand="1"/>
      </w:tblPr>
      <w:tblGrid>
        <w:gridCol w:w="6662"/>
        <w:gridCol w:w="2122"/>
      </w:tblGrid>
      <w:tr w:rsidR="00610BD1" w:rsidRPr="00610BD1" w14:paraId="6EDEDFEC"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083D3"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3B2E00BB"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QUANTIDADE DE USUÁRIOS</w:t>
            </w:r>
          </w:p>
        </w:tc>
      </w:tr>
      <w:tr w:rsidR="00610BD1" w:rsidRPr="00610BD1" w14:paraId="5E24EAF2"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77414057" w14:textId="77777777" w:rsidR="00610BD1" w:rsidRPr="00610BD1" w:rsidRDefault="00610BD1" w:rsidP="000E5194">
            <w:pPr>
              <w:widowControl w:val="0"/>
              <w:tabs>
                <w:tab w:val="left" w:pos="851"/>
              </w:tabs>
              <w:jc w:val="both"/>
              <w:rPr>
                <w:rFonts w:ascii="Arial" w:hAnsi="Arial" w:cs="Arial"/>
                <w:b/>
                <w:bCs/>
                <w:iCs/>
              </w:rPr>
            </w:pPr>
            <w:r w:rsidRPr="00610BD1">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1D4E411E"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16</w:t>
            </w:r>
          </w:p>
        </w:tc>
      </w:tr>
      <w:tr w:rsidR="00610BD1" w:rsidRPr="00610BD1" w14:paraId="18BB9319"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495637F4" w14:textId="77777777" w:rsidR="00610BD1" w:rsidRPr="00610BD1" w:rsidRDefault="00610BD1" w:rsidP="000E5194">
            <w:pPr>
              <w:widowControl w:val="0"/>
              <w:tabs>
                <w:tab w:val="left" w:pos="851"/>
              </w:tabs>
              <w:jc w:val="both"/>
              <w:rPr>
                <w:rFonts w:ascii="Arial" w:hAnsi="Arial" w:cs="Arial"/>
                <w:bCs/>
              </w:rPr>
            </w:pPr>
            <w:r w:rsidRPr="00610BD1">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0BAD7704"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16</w:t>
            </w:r>
          </w:p>
        </w:tc>
      </w:tr>
    </w:tbl>
    <w:p w14:paraId="6F06D3DC" w14:textId="77777777" w:rsidR="00610BD1" w:rsidRPr="00610BD1" w:rsidRDefault="00610BD1" w:rsidP="00610BD1">
      <w:pPr>
        <w:tabs>
          <w:tab w:val="left" w:pos="851"/>
        </w:tabs>
        <w:jc w:val="both"/>
        <w:rPr>
          <w:rFonts w:ascii="Arial" w:hAnsi="Arial" w:cs="Arial"/>
        </w:rPr>
      </w:pPr>
    </w:p>
    <w:p w14:paraId="73FA9E72" w14:textId="77777777" w:rsidR="00610BD1" w:rsidRPr="00610BD1" w:rsidRDefault="00610BD1" w:rsidP="00610BD1">
      <w:pPr>
        <w:tabs>
          <w:tab w:val="left" w:pos="851"/>
        </w:tabs>
        <w:jc w:val="both"/>
        <w:rPr>
          <w:rFonts w:ascii="Arial" w:hAnsi="Arial" w:cs="Arial"/>
          <w:b/>
          <w:bCs/>
          <w:u w:val="single"/>
        </w:rPr>
      </w:pPr>
      <w:r w:rsidRPr="00610BD1">
        <w:rPr>
          <w:rFonts w:ascii="Arial" w:hAnsi="Arial" w:cs="Arial"/>
        </w:rPr>
        <w:tab/>
      </w:r>
      <w:r w:rsidRPr="00610BD1">
        <w:rPr>
          <w:rFonts w:ascii="Arial" w:hAnsi="Arial" w:cs="Arial"/>
          <w:b/>
          <w:bCs/>
          <w:iCs/>
          <w:u w:val="single"/>
        </w:rPr>
        <w:t>USUÁRIOS</w:t>
      </w:r>
      <w:r w:rsidRPr="00610BD1">
        <w:rPr>
          <w:rFonts w:ascii="Arial" w:hAnsi="Arial" w:cs="Arial"/>
          <w:b/>
          <w:bCs/>
          <w:u w:val="single"/>
        </w:rPr>
        <w:t xml:space="preserve"> PARA A FUNDAÇÃO MUNICIPAL DE EDUCAÇÃO</w:t>
      </w:r>
    </w:p>
    <w:tbl>
      <w:tblPr>
        <w:tblW w:w="8784" w:type="dxa"/>
        <w:jc w:val="center"/>
        <w:tblLayout w:type="fixed"/>
        <w:tblLook w:val="04A0" w:firstRow="1" w:lastRow="0" w:firstColumn="1" w:lastColumn="0" w:noHBand="0" w:noVBand="1"/>
      </w:tblPr>
      <w:tblGrid>
        <w:gridCol w:w="6662"/>
        <w:gridCol w:w="2122"/>
      </w:tblGrid>
      <w:tr w:rsidR="00610BD1" w:rsidRPr="00610BD1" w14:paraId="4CA43920"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D819C"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658223CC"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 xml:space="preserve">QUANTIDADE DE </w:t>
            </w:r>
            <w:r w:rsidRPr="00610BD1">
              <w:rPr>
                <w:rFonts w:ascii="Arial" w:hAnsi="Arial" w:cs="Arial"/>
                <w:b/>
                <w:bCs/>
                <w:iCs/>
              </w:rPr>
              <w:lastRenderedPageBreak/>
              <w:t>USUÁRIOS</w:t>
            </w:r>
          </w:p>
        </w:tc>
      </w:tr>
      <w:tr w:rsidR="00610BD1" w:rsidRPr="00610BD1" w14:paraId="13357E5E"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53306FAB" w14:textId="77777777" w:rsidR="00610BD1" w:rsidRPr="00610BD1" w:rsidRDefault="00610BD1" w:rsidP="000E5194">
            <w:pPr>
              <w:widowControl w:val="0"/>
              <w:tabs>
                <w:tab w:val="left" w:pos="851"/>
              </w:tabs>
              <w:jc w:val="both"/>
              <w:rPr>
                <w:rFonts w:ascii="Arial" w:hAnsi="Arial" w:cs="Arial"/>
                <w:b/>
                <w:bCs/>
                <w:iCs/>
              </w:rPr>
            </w:pPr>
            <w:r w:rsidRPr="00610BD1">
              <w:rPr>
                <w:rFonts w:ascii="Arial" w:hAnsi="Arial" w:cs="Arial"/>
                <w:bCs/>
              </w:rPr>
              <w:lastRenderedPageBreak/>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0438D44F"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40</w:t>
            </w:r>
          </w:p>
        </w:tc>
      </w:tr>
      <w:tr w:rsidR="00610BD1" w:rsidRPr="00610BD1" w14:paraId="207D0FB3"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063DA150" w14:textId="77777777" w:rsidR="00610BD1" w:rsidRPr="00610BD1" w:rsidRDefault="00610BD1" w:rsidP="000E5194">
            <w:pPr>
              <w:widowControl w:val="0"/>
              <w:tabs>
                <w:tab w:val="left" w:pos="851"/>
              </w:tabs>
              <w:jc w:val="both"/>
              <w:rPr>
                <w:rFonts w:ascii="Arial" w:hAnsi="Arial" w:cs="Arial"/>
                <w:bCs/>
              </w:rPr>
            </w:pPr>
            <w:r w:rsidRPr="00610BD1">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05622048"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40</w:t>
            </w:r>
          </w:p>
        </w:tc>
      </w:tr>
    </w:tbl>
    <w:p w14:paraId="78CFF993" w14:textId="77777777" w:rsidR="00610BD1" w:rsidRPr="00610BD1" w:rsidRDefault="00610BD1" w:rsidP="00610BD1">
      <w:pPr>
        <w:tabs>
          <w:tab w:val="left" w:pos="851"/>
        </w:tabs>
        <w:jc w:val="both"/>
        <w:rPr>
          <w:rFonts w:ascii="Arial" w:hAnsi="Arial" w:cs="Arial"/>
        </w:rPr>
      </w:pPr>
    </w:p>
    <w:p w14:paraId="5DA67B68" w14:textId="77777777" w:rsidR="00610BD1" w:rsidRPr="00610BD1" w:rsidRDefault="00610BD1" w:rsidP="00610BD1">
      <w:pPr>
        <w:tabs>
          <w:tab w:val="left" w:pos="851"/>
        </w:tabs>
        <w:jc w:val="both"/>
        <w:rPr>
          <w:rFonts w:ascii="Arial" w:hAnsi="Arial" w:cs="Arial"/>
          <w:b/>
          <w:bCs/>
          <w:iCs/>
          <w:u w:val="single"/>
        </w:rPr>
      </w:pPr>
      <w:r w:rsidRPr="00610BD1">
        <w:rPr>
          <w:rFonts w:ascii="Arial" w:hAnsi="Arial" w:cs="Arial"/>
        </w:rPr>
        <w:tab/>
      </w:r>
      <w:r w:rsidRPr="00610BD1">
        <w:rPr>
          <w:rFonts w:ascii="Arial" w:hAnsi="Arial" w:cs="Arial"/>
          <w:b/>
          <w:bCs/>
          <w:iCs/>
          <w:u w:val="single"/>
        </w:rPr>
        <w:t>USUÁRIOS</w:t>
      </w:r>
      <w:r w:rsidRPr="00610BD1">
        <w:rPr>
          <w:rFonts w:ascii="Arial" w:hAnsi="Arial" w:cs="Arial"/>
          <w:b/>
          <w:bCs/>
          <w:u w:val="single"/>
        </w:rPr>
        <w:t xml:space="preserve"> PARA O SEMAE</w:t>
      </w:r>
    </w:p>
    <w:tbl>
      <w:tblPr>
        <w:tblW w:w="8784" w:type="dxa"/>
        <w:jc w:val="center"/>
        <w:tblLayout w:type="fixed"/>
        <w:tblLook w:val="04A0" w:firstRow="1" w:lastRow="0" w:firstColumn="1" w:lastColumn="0" w:noHBand="0" w:noVBand="1"/>
      </w:tblPr>
      <w:tblGrid>
        <w:gridCol w:w="6662"/>
        <w:gridCol w:w="2122"/>
      </w:tblGrid>
      <w:tr w:rsidR="00610BD1" w:rsidRPr="00610BD1" w14:paraId="6D092945"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91A20"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ESPECIFICAÇÕES DOS SOFTWARES</w:t>
            </w:r>
          </w:p>
        </w:tc>
        <w:tc>
          <w:tcPr>
            <w:tcW w:w="2122" w:type="dxa"/>
            <w:tcBorders>
              <w:top w:val="single" w:sz="4" w:space="0" w:color="000000"/>
              <w:left w:val="single" w:sz="4" w:space="0" w:color="000000"/>
              <w:bottom w:val="single" w:sz="4" w:space="0" w:color="000000"/>
              <w:right w:val="single" w:sz="4" w:space="0" w:color="000000"/>
            </w:tcBorders>
            <w:vAlign w:val="center"/>
          </w:tcPr>
          <w:p w14:paraId="61CC1331" w14:textId="77777777" w:rsidR="00610BD1" w:rsidRPr="00610BD1" w:rsidRDefault="00610BD1" w:rsidP="000E5194">
            <w:pPr>
              <w:widowControl w:val="0"/>
              <w:tabs>
                <w:tab w:val="left" w:pos="851"/>
              </w:tabs>
              <w:jc w:val="center"/>
              <w:rPr>
                <w:rFonts w:ascii="Arial" w:hAnsi="Arial" w:cs="Arial"/>
                <w:b/>
                <w:bCs/>
                <w:iCs/>
              </w:rPr>
            </w:pPr>
            <w:r w:rsidRPr="00610BD1">
              <w:rPr>
                <w:rFonts w:ascii="Arial" w:hAnsi="Arial" w:cs="Arial"/>
                <w:b/>
                <w:bCs/>
                <w:iCs/>
              </w:rPr>
              <w:t>QUANTIDADE DE USUÁRIOS</w:t>
            </w:r>
          </w:p>
        </w:tc>
      </w:tr>
      <w:tr w:rsidR="00610BD1" w:rsidRPr="00610BD1" w14:paraId="6DF463D1"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1381408B" w14:textId="77777777" w:rsidR="00610BD1" w:rsidRPr="00610BD1" w:rsidRDefault="00610BD1" w:rsidP="000E5194">
            <w:pPr>
              <w:widowControl w:val="0"/>
              <w:tabs>
                <w:tab w:val="left" w:pos="851"/>
              </w:tabs>
              <w:jc w:val="both"/>
              <w:rPr>
                <w:rFonts w:ascii="Arial" w:hAnsi="Arial" w:cs="Arial"/>
                <w:b/>
                <w:bCs/>
                <w:iCs/>
              </w:rPr>
            </w:pPr>
            <w:r w:rsidRPr="00610BD1">
              <w:rPr>
                <w:rFonts w:ascii="Arial" w:hAnsi="Arial" w:cs="Arial"/>
                <w:bCs/>
              </w:rPr>
              <w:t>Administração Orçamentária e Financeira, Contabilidade, Planejamento, Tesouraria e Controle Interno;</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6095CD5D"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148</w:t>
            </w:r>
          </w:p>
        </w:tc>
      </w:tr>
      <w:tr w:rsidR="00610BD1" w:rsidRPr="00610BD1" w14:paraId="6EF1326B" w14:textId="77777777" w:rsidTr="000E5194">
        <w:trPr>
          <w:jc w:val="center"/>
        </w:trPr>
        <w:tc>
          <w:tcPr>
            <w:tcW w:w="6661" w:type="dxa"/>
            <w:tcBorders>
              <w:top w:val="single" w:sz="4" w:space="0" w:color="000000"/>
              <w:left w:val="single" w:sz="4" w:space="0" w:color="000000"/>
              <w:bottom w:val="single" w:sz="4" w:space="0" w:color="000000"/>
              <w:right w:val="single" w:sz="4" w:space="0" w:color="000000"/>
            </w:tcBorders>
            <w:shd w:val="clear" w:color="auto" w:fill="auto"/>
          </w:tcPr>
          <w:p w14:paraId="53A62C81" w14:textId="77777777" w:rsidR="00610BD1" w:rsidRPr="00610BD1" w:rsidRDefault="00610BD1" w:rsidP="000E5194">
            <w:pPr>
              <w:widowControl w:val="0"/>
              <w:tabs>
                <w:tab w:val="left" w:pos="851"/>
              </w:tabs>
              <w:jc w:val="both"/>
              <w:rPr>
                <w:rFonts w:ascii="Arial" w:hAnsi="Arial" w:cs="Arial"/>
                <w:bCs/>
              </w:rPr>
            </w:pPr>
            <w:r w:rsidRPr="00610BD1">
              <w:rPr>
                <w:rFonts w:ascii="Arial" w:eastAsia="Arial" w:hAnsi="Arial" w:cs="Arial"/>
              </w:rPr>
              <w:t>Portal da Transparência;</w:t>
            </w:r>
          </w:p>
        </w:tc>
        <w:tc>
          <w:tcPr>
            <w:tcW w:w="2122" w:type="dxa"/>
            <w:tcBorders>
              <w:top w:val="single" w:sz="4" w:space="0" w:color="000000"/>
              <w:left w:val="single" w:sz="4" w:space="0" w:color="000000"/>
              <w:bottom w:val="single" w:sz="4" w:space="0" w:color="000000"/>
              <w:right w:val="single" w:sz="4" w:space="0" w:color="000000"/>
            </w:tcBorders>
            <w:shd w:val="clear" w:color="auto" w:fill="FFFF00"/>
          </w:tcPr>
          <w:p w14:paraId="29063A24" w14:textId="77777777" w:rsidR="00610BD1" w:rsidRPr="00610BD1" w:rsidRDefault="00610BD1" w:rsidP="000E5194">
            <w:pPr>
              <w:widowControl w:val="0"/>
              <w:tabs>
                <w:tab w:val="left" w:pos="851"/>
              </w:tabs>
              <w:jc w:val="center"/>
              <w:rPr>
                <w:rFonts w:ascii="Arial" w:hAnsi="Arial" w:cs="Arial"/>
                <w:b/>
                <w:bCs/>
                <w:iCs/>
                <w:highlight w:val="yellow"/>
              </w:rPr>
            </w:pPr>
            <w:r w:rsidRPr="00610BD1">
              <w:rPr>
                <w:rFonts w:ascii="Arial" w:hAnsi="Arial" w:cs="Arial"/>
                <w:b/>
                <w:bCs/>
                <w:iCs/>
                <w:highlight w:val="yellow"/>
              </w:rPr>
              <w:t>148</w:t>
            </w:r>
          </w:p>
        </w:tc>
      </w:tr>
    </w:tbl>
    <w:p w14:paraId="36282DAE" w14:textId="77777777" w:rsidR="00610BD1" w:rsidRPr="00610BD1" w:rsidRDefault="00610BD1" w:rsidP="00610BD1">
      <w:pPr>
        <w:tabs>
          <w:tab w:val="left" w:pos="851"/>
        </w:tabs>
        <w:jc w:val="both"/>
        <w:rPr>
          <w:rFonts w:ascii="Arial" w:hAnsi="Arial" w:cs="Arial"/>
          <w:b/>
          <w:bCs/>
          <w:iCs/>
          <w:u w:val="single"/>
        </w:rPr>
      </w:pPr>
    </w:p>
    <w:p w14:paraId="3E6D3AF6" w14:textId="77777777" w:rsidR="00610BD1" w:rsidRPr="00610BD1" w:rsidRDefault="00610BD1" w:rsidP="00610BD1">
      <w:pPr>
        <w:tabs>
          <w:tab w:val="left" w:pos="851"/>
        </w:tabs>
        <w:jc w:val="both"/>
        <w:rPr>
          <w:rFonts w:ascii="Arial" w:hAnsi="Arial" w:cs="Arial"/>
          <w:bCs/>
          <w:iCs/>
        </w:rPr>
      </w:pPr>
    </w:p>
    <w:p w14:paraId="7F7BC588" w14:textId="77777777" w:rsidR="00610BD1" w:rsidRPr="00610BD1" w:rsidRDefault="00610BD1" w:rsidP="00610BD1">
      <w:pPr>
        <w:ind w:left="851" w:hanging="851"/>
        <w:contextualSpacing/>
        <w:jc w:val="both"/>
        <w:rPr>
          <w:rFonts w:ascii="Arial" w:hAnsi="Arial" w:cs="Arial"/>
          <w:bCs/>
          <w:iCs/>
        </w:rPr>
      </w:pPr>
      <w:r w:rsidRPr="00610BD1">
        <w:rPr>
          <w:rFonts w:ascii="Arial" w:hAnsi="Arial" w:cs="Arial"/>
          <w:bCs/>
          <w:iCs/>
        </w:rPr>
        <w:t>6.1.</w:t>
      </w:r>
      <w:r w:rsidRPr="00610BD1">
        <w:rPr>
          <w:rFonts w:ascii="Arial" w:hAnsi="Arial" w:cs="Arial"/>
          <w:bCs/>
          <w:iCs/>
        </w:rPr>
        <w:tab/>
        <w:t>A contratada deverá fornecer acompanhamento de especialistas aos usuários de cada uma das áreas atendidas pelo Sistema, durante a implantação e início da operação do sistema.</w:t>
      </w:r>
    </w:p>
    <w:p w14:paraId="4A55EE43" w14:textId="77777777" w:rsidR="00610BD1" w:rsidRPr="00610BD1" w:rsidRDefault="00610BD1" w:rsidP="00610BD1">
      <w:pPr>
        <w:ind w:left="851" w:hanging="851"/>
        <w:contextualSpacing/>
        <w:jc w:val="both"/>
        <w:rPr>
          <w:rFonts w:ascii="Arial" w:hAnsi="Arial" w:cs="Arial"/>
          <w:bCs/>
          <w:iCs/>
          <w:color w:val="000000"/>
        </w:rPr>
      </w:pPr>
      <w:r w:rsidRPr="00610BD1">
        <w:rPr>
          <w:rFonts w:ascii="Arial" w:hAnsi="Arial" w:cs="Arial"/>
          <w:bCs/>
          <w:iCs/>
          <w:color w:val="000000"/>
        </w:rPr>
        <w:t>6.2.</w:t>
      </w:r>
      <w:r w:rsidRPr="00610BD1">
        <w:rPr>
          <w:rFonts w:ascii="Arial" w:hAnsi="Arial" w:cs="Arial"/>
          <w:bCs/>
          <w:iCs/>
          <w:color w:val="000000"/>
        </w:rPr>
        <w:tab/>
        <w:t>A contratada deverá fornecer treinamento técnico, a respeito do sistema, em especial das ferramentas de tecnologia disponibilizadas pelo sistema após implantação de cada sistemas.</w:t>
      </w:r>
    </w:p>
    <w:p w14:paraId="5DA263EB" w14:textId="77777777" w:rsidR="00610BD1" w:rsidRPr="00610BD1" w:rsidRDefault="00610BD1" w:rsidP="00610BD1">
      <w:pPr>
        <w:ind w:left="851" w:hanging="851"/>
        <w:contextualSpacing/>
        <w:jc w:val="both"/>
        <w:rPr>
          <w:rFonts w:ascii="Arial" w:hAnsi="Arial" w:cs="Arial"/>
          <w:bCs/>
          <w:iCs/>
          <w:color w:val="000000"/>
        </w:rPr>
      </w:pPr>
      <w:r w:rsidRPr="00610BD1">
        <w:rPr>
          <w:rFonts w:ascii="Arial" w:hAnsi="Arial" w:cs="Arial"/>
          <w:bCs/>
          <w:iCs/>
          <w:color w:val="000000"/>
        </w:rPr>
        <w:t>6.3.</w:t>
      </w:r>
      <w:r w:rsidRPr="00610BD1">
        <w:rPr>
          <w:rFonts w:ascii="Arial" w:hAnsi="Arial" w:cs="Arial"/>
          <w:bCs/>
          <w:iCs/>
          <w:color w:val="000000"/>
        </w:rPr>
        <w:tab/>
        <w:t>A contratada deverá fornecer todos os recursos, materiais e softwares necessários aos treinamentos.</w:t>
      </w:r>
    </w:p>
    <w:p w14:paraId="39E01792" w14:textId="77777777" w:rsidR="00610BD1" w:rsidRPr="00610BD1" w:rsidRDefault="00610BD1" w:rsidP="00610BD1">
      <w:pPr>
        <w:ind w:left="851" w:hanging="851"/>
        <w:contextualSpacing/>
        <w:jc w:val="both"/>
        <w:rPr>
          <w:rFonts w:ascii="Arial" w:hAnsi="Arial" w:cs="Arial"/>
          <w:bCs/>
          <w:iCs/>
          <w:color w:val="000000"/>
        </w:rPr>
      </w:pPr>
      <w:r w:rsidRPr="00610BD1">
        <w:rPr>
          <w:rFonts w:ascii="Arial" w:hAnsi="Arial" w:cs="Arial"/>
          <w:bCs/>
          <w:iCs/>
          <w:color w:val="000000"/>
        </w:rPr>
        <w:t>6.4.</w:t>
      </w:r>
      <w:r w:rsidRPr="00610BD1">
        <w:rPr>
          <w:rFonts w:ascii="Arial" w:hAnsi="Arial" w:cs="Arial"/>
          <w:bCs/>
          <w:iCs/>
          <w:color w:val="000000"/>
        </w:rPr>
        <w:tab/>
        <w:t>O treinamento dos profissionais envolvidos no processo de utilização do sistema deverá ocorrer da seguinte forma:</w:t>
      </w:r>
    </w:p>
    <w:p w14:paraId="64F516C6" w14:textId="77777777" w:rsidR="00610BD1" w:rsidRPr="00610BD1" w:rsidRDefault="00610BD1" w:rsidP="00610BD1">
      <w:pPr>
        <w:numPr>
          <w:ilvl w:val="0"/>
          <w:numId w:val="26"/>
        </w:numPr>
        <w:ind w:left="1418" w:hanging="1418"/>
        <w:contextualSpacing/>
        <w:jc w:val="both"/>
        <w:rPr>
          <w:rFonts w:ascii="Arial" w:hAnsi="Arial" w:cs="Arial"/>
          <w:bCs/>
          <w:iCs/>
          <w:color w:val="000000"/>
        </w:rPr>
      </w:pPr>
      <w:r w:rsidRPr="00610BD1">
        <w:rPr>
          <w:rFonts w:ascii="Arial" w:hAnsi="Arial" w:cs="Arial"/>
          <w:bCs/>
          <w:iCs/>
          <w:color w:val="000000"/>
        </w:rPr>
        <w:t xml:space="preserve">No formato de apresentação do Sistema, para todos os usuários pertinente ao módulo ou ferramenta que o colaborador irá utilizar em suas rotinas diárias de trabalho; </w:t>
      </w:r>
    </w:p>
    <w:p w14:paraId="2977A8DC" w14:textId="77777777" w:rsidR="00610BD1" w:rsidRPr="00610BD1" w:rsidRDefault="00610BD1" w:rsidP="00610BD1">
      <w:pPr>
        <w:ind w:left="851" w:hanging="851"/>
        <w:contextualSpacing/>
        <w:jc w:val="both"/>
        <w:rPr>
          <w:rFonts w:ascii="Arial" w:hAnsi="Arial" w:cs="Arial"/>
          <w:iCs/>
          <w:color w:val="000000"/>
        </w:rPr>
      </w:pPr>
      <w:bookmarkStart w:id="11" w:name="_Toc372798190"/>
      <w:r w:rsidRPr="00610BD1">
        <w:rPr>
          <w:rFonts w:ascii="Arial" w:hAnsi="Arial" w:cs="Arial"/>
          <w:iCs/>
          <w:color w:val="000000"/>
        </w:rPr>
        <w:t>6.5.</w:t>
      </w:r>
      <w:r w:rsidRPr="00610BD1">
        <w:rPr>
          <w:rFonts w:ascii="Arial" w:hAnsi="Arial" w:cs="Arial"/>
          <w:iCs/>
          <w:color w:val="000000"/>
        </w:rPr>
        <w:tab/>
      </w:r>
      <w:r w:rsidRPr="00610BD1">
        <w:rPr>
          <w:rFonts w:ascii="Arial" w:hAnsi="Arial" w:cs="Arial"/>
          <w:iCs/>
          <w:color w:val="000000"/>
          <w:u w:val="single"/>
        </w:rPr>
        <w:t>Abordagem e Carga Horária</w:t>
      </w:r>
      <w:bookmarkEnd w:id="11"/>
      <w:r w:rsidRPr="00610BD1">
        <w:rPr>
          <w:rFonts w:ascii="Arial" w:hAnsi="Arial" w:cs="Arial"/>
          <w:iCs/>
          <w:color w:val="000000"/>
          <w:u w:val="single"/>
        </w:rPr>
        <w:t>:</w:t>
      </w:r>
    </w:p>
    <w:p w14:paraId="6E95CE38" w14:textId="77777777" w:rsidR="00610BD1" w:rsidRPr="00610BD1" w:rsidRDefault="00610BD1" w:rsidP="00610BD1">
      <w:pPr>
        <w:ind w:left="851" w:hanging="851"/>
        <w:contextualSpacing/>
        <w:jc w:val="both"/>
        <w:rPr>
          <w:rFonts w:ascii="Arial" w:hAnsi="Arial" w:cs="Arial"/>
          <w:bCs/>
          <w:iCs/>
          <w:color w:val="000000"/>
        </w:rPr>
      </w:pPr>
      <w:r w:rsidRPr="00610BD1">
        <w:rPr>
          <w:rFonts w:ascii="Arial" w:hAnsi="Arial" w:cs="Arial"/>
          <w:bCs/>
          <w:iCs/>
          <w:color w:val="000000"/>
        </w:rPr>
        <w:t>6.5.1.</w:t>
      </w:r>
      <w:r w:rsidRPr="00610BD1">
        <w:rPr>
          <w:rFonts w:ascii="Arial" w:hAnsi="Arial" w:cs="Arial"/>
          <w:bCs/>
          <w:iCs/>
          <w:color w:val="000000"/>
        </w:rPr>
        <w:tab/>
        <w:t>O treinamento ministrado pela empresa Contratada, direcionado aos usuários dos Sistemas deverá abordar os conteúdos necessários ao conhecimento básico das ferramentas disponibilizadas pelo sistema, proporcionando conhecimento de fundo básico para sua operação, obrigatoriamente:</w:t>
      </w:r>
    </w:p>
    <w:p w14:paraId="0415336F" w14:textId="77777777" w:rsidR="00610BD1" w:rsidRPr="00610BD1" w:rsidRDefault="00610BD1" w:rsidP="00610BD1">
      <w:pPr>
        <w:numPr>
          <w:ilvl w:val="0"/>
          <w:numId w:val="28"/>
        </w:numPr>
        <w:ind w:left="1418" w:hanging="1418"/>
        <w:contextualSpacing/>
        <w:jc w:val="both"/>
        <w:rPr>
          <w:rFonts w:ascii="Arial" w:hAnsi="Arial" w:cs="Arial"/>
          <w:bCs/>
          <w:iCs/>
          <w:color w:val="000000"/>
        </w:rPr>
      </w:pPr>
      <w:r w:rsidRPr="00610BD1">
        <w:rPr>
          <w:rFonts w:ascii="Arial" w:hAnsi="Arial" w:cs="Arial"/>
          <w:bCs/>
          <w:iCs/>
          <w:color w:val="000000"/>
        </w:rPr>
        <w:t>Requisitos gerais do Sistema;</w:t>
      </w:r>
    </w:p>
    <w:p w14:paraId="3C62CAD1" w14:textId="77777777" w:rsidR="00610BD1" w:rsidRPr="00610BD1" w:rsidRDefault="00610BD1" w:rsidP="00610BD1">
      <w:pPr>
        <w:numPr>
          <w:ilvl w:val="0"/>
          <w:numId w:val="28"/>
        </w:numPr>
        <w:ind w:left="1418" w:hanging="1418"/>
        <w:contextualSpacing/>
        <w:jc w:val="both"/>
        <w:rPr>
          <w:rFonts w:ascii="Arial" w:hAnsi="Arial" w:cs="Arial"/>
          <w:bCs/>
          <w:iCs/>
          <w:color w:val="000000"/>
        </w:rPr>
      </w:pPr>
      <w:r w:rsidRPr="00610BD1">
        <w:rPr>
          <w:rFonts w:ascii="Arial" w:hAnsi="Arial" w:cs="Arial"/>
          <w:bCs/>
          <w:iCs/>
          <w:color w:val="000000"/>
        </w:rPr>
        <w:t xml:space="preserve">Características gerais e operacionais para todos os módulos </w:t>
      </w:r>
    </w:p>
    <w:p w14:paraId="350B952F" w14:textId="77777777" w:rsidR="00610BD1" w:rsidRPr="00610BD1" w:rsidRDefault="00610BD1" w:rsidP="00610BD1">
      <w:pPr>
        <w:numPr>
          <w:ilvl w:val="0"/>
          <w:numId w:val="28"/>
        </w:numPr>
        <w:ind w:left="1418" w:hanging="1418"/>
        <w:contextualSpacing/>
        <w:jc w:val="both"/>
        <w:rPr>
          <w:rFonts w:ascii="Arial" w:hAnsi="Arial" w:cs="Arial"/>
          <w:bCs/>
          <w:iCs/>
          <w:color w:val="000000"/>
        </w:rPr>
      </w:pPr>
      <w:r w:rsidRPr="00610BD1">
        <w:rPr>
          <w:rFonts w:ascii="Arial" w:hAnsi="Arial" w:cs="Arial"/>
          <w:bCs/>
          <w:iCs/>
          <w:color w:val="000000"/>
        </w:rPr>
        <w:t>Características e critérios de obtenção de suporte à solução bem como eventuais dúvidas.</w:t>
      </w:r>
    </w:p>
    <w:p w14:paraId="1866FD13" w14:textId="77777777" w:rsidR="00610BD1" w:rsidRPr="00610BD1" w:rsidRDefault="00610BD1" w:rsidP="00610BD1">
      <w:pPr>
        <w:widowControl w:val="0"/>
        <w:snapToGrid w:val="0"/>
        <w:spacing w:after="120"/>
        <w:ind w:left="851" w:hanging="851"/>
        <w:jc w:val="both"/>
        <w:rPr>
          <w:rFonts w:ascii="Arial" w:hAnsi="Arial" w:cs="Arial"/>
          <w:kern w:val="2"/>
        </w:rPr>
      </w:pPr>
      <w:r w:rsidRPr="00610BD1">
        <w:rPr>
          <w:rFonts w:ascii="Arial" w:hAnsi="Arial" w:cs="Arial"/>
          <w:kern w:val="2"/>
        </w:rPr>
        <w:t>6.5.2.</w:t>
      </w:r>
      <w:r w:rsidRPr="00610BD1">
        <w:rPr>
          <w:rFonts w:ascii="Arial" w:hAnsi="Arial" w:cs="Arial"/>
          <w:kern w:val="2"/>
        </w:rPr>
        <w:tab/>
        <w:t>A capacitação deve priorizar o método prático para o melhor aprendizado, com a adoção de metodologias participar que levem em consideração situações reais vividas no dia a dia do trabalho do servidor, bem como deve haver equipamentos a disposição dos servidores e estes devem ativamente, sendo envolvidos em tarefas de trabalhos de aprendizagem com o uso direto dos aplicativos e programas de forma individual e em grupo. Os servidores que participarem de mais de 85% das atividades/aulas, deverão receber certificados de participação, os quais devem, entre outras informações, conterem a carga horaria e os títulos dos conteúdos ministrados.</w:t>
      </w:r>
    </w:p>
    <w:p w14:paraId="420782F1" w14:textId="77777777" w:rsidR="00610BD1" w:rsidRPr="00610BD1" w:rsidRDefault="00610BD1" w:rsidP="00610BD1">
      <w:pPr>
        <w:widowControl w:val="0"/>
        <w:snapToGrid w:val="0"/>
        <w:spacing w:after="120"/>
        <w:ind w:left="851" w:hanging="851"/>
        <w:jc w:val="both"/>
        <w:rPr>
          <w:rFonts w:ascii="Arial" w:hAnsi="Arial" w:cs="Arial"/>
          <w:kern w:val="2"/>
        </w:rPr>
      </w:pPr>
      <w:r w:rsidRPr="00610BD1">
        <w:rPr>
          <w:rFonts w:ascii="Arial" w:hAnsi="Arial" w:cs="Arial"/>
          <w:kern w:val="2"/>
        </w:rPr>
        <w:t xml:space="preserve">6.5.2.1. Os treinamento devem ter </w:t>
      </w:r>
      <w:r w:rsidRPr="00610BD1">
        <w:rPr>
          <w:rFonts w:ascii="Arial" w:hAnsi="Arial" w:cs="Arial"/>
        </w:rPr>
        <w:t>carga horária aproximada de 4 (quatro) horas por sistemas, ficando a cargo do órgão toda estrutura para o treinamento tais como computador, internet, mesas, cadeiras, entre outros. Podendo ser acordado entre as partes, novos prazos de treinamento por sistema caso necessário.</w:t>
      </w:r>
    </w:p>
    <w:p w14:paraId="35372481" w14:textId="77777777" w:rsidR="00610BD1" w:rsidRPr="00610BD1" w:rsidRDefault="00610BD1" w:rsidP="00610BD1">
      <w:pPr>
        <w:ind w:left="851" w:hanging="851"/>
        <w:contextualSpacing/>
        <w:jc w:val="both"/>
        <w:rPr>
          <w:rFonts w:ascii="Arial" w:hAnsi="Arial" w:cs="Arial"/>
          <w:bCs/>
          <w:iCs/>
          <w:color w:val="000000"/>
        </w:rPr>
      </w:pPr>
      <w:r w:rsidRPr="00610BD1">
        <w:rPr>
          <w:rFonts w:ascii="Arial" w:hAnsi="Arial" w:cs="Arial"/>
          <w:bCs/>
          <w:iCs/>
          <w:color w:val="000000"/>
        </w:rPr>
        <w:t>6.5.2.</w:t>
      </w:r>
      <w:r w:rsidRPr="00610BD1">
        <w:rPr>
          <w:rFonts w:ascii="Arial" w:hAnsi="Arial" w:cs="Arial"/>
          <w:bCs/>
          <w:iCs/>
          <w:color w:val="000000"/>
        </w:rPr>
        <w:tab/>
        <w:t>No treinamento inicial não deverão ser aplicadas avaliações aos servidores participantes.</w:t>
      </w:r>
    </w:p>
    <w:p w14:paraId="1F80313F" w14:textId="77777777" w:rsidR="00610BD1" w:rsidRPr="00610BD1" w:rsidRDefault="00610BD1" w:rsidP="00610BD1">
      <w:pPr>
        <w:pStyle w:val="SemEspaamento"/>
        <w:tabs>
          <w:tab w:val="left" w:pos="567"/>
        </w:tabs>
        <w:ind w:left="1996"/>
        <w:jc w:val="both"/>
        <w:rPr>
          <w:rFonts w:ascii="Arial" w:hAnsi="Arial" w:cs="Arial"/>
          <w:b/>
          <w:sz w:val="20"/>
        </w:rPr>
      </w:pPr>
    </w:p>
    <w:p w14:paraId="13EE0333" w14:textId="77777777" w:rsidR="00610BD1" w:rsidRPr="00610BD1" w:rsidRDefault="00610BD1" w:rsidP="00610BD1">
      <w:pPr>
        <w:pStyle w:val="SemEspaamento"/>
        <w:numPr>
          <w:ilvl w:val="0"/>
          <w:numId w:val="35"/>
        </w:numPr>
        <w:tabs>
          <w:tab w:val="left" w:pos="851"/>
        </w:tabs>
        <w:jc w:val="both"/>
        <w:rPr>
          <w:rFonts w:ascii="Arial" w:hAnsi="Arial" w:cs="Arial"/>
          <w:b/>
          <w:sz w:val="20"/>
        </w:rPr>
      </w:pPr>
      <w:r w:rsidRPr="00610BD1">
        <w:rPr>
          <w:rFonts w:ascii="Arial" w:hAnsi="Arial" w:cs="Arial"/>
          <w:b/>
          <w:sz w:val="20"/>
        </w:rPr>
        <w:t>EXIGÊNCIAS:</w:t>
      </w:r>
    </w:p>
    <w:p w14:paraId="2CFD6FAE" w14:textId="77777777" w:rsidR="00610BD1" w:rsidRPr="00610BD1" w:rsidRDefault="00610BD1" w:rsidP="00610BD1">
      <w:pPr>
        <w:pStyle w:val="SemEspaamento"/>
        <w:tabs>
          <w:tab w:val="left" w:pos="851"/>
        </w:tabs>
        <w:ind w:left="851"/>
        <w:jc w:val="both"/>
        <w:rPr>
          <w:rFonts w:ascii="Arial" w:hAnsi="Arial" w:cs="Arial"/>
          <w:b/>
          <w:sz w:val="20"/>
        </w:rPr>
      </w:pPr>
    </w:p>
    <w:p w14:paraId="11B229E0" w14:textId="77777777" w:rsidR="00610BD1" w:rsidRPr="00610BD1" w:rsidRDefault="00610BD1" w:rsidP="00610BD1">
      <w:pPr>
        <w:shd w:val="clear" w:color="auto" w:fill="FFFFFF"/>
        <w:tabs>
          <w:tab w:val="left" w:pos="851"/>
        </w:tabs>
        <w:jc w:val="both"/>
        <w:rPr>
          <w:rFonts w:ascii="Arial" w:hAnsi="Arial" w:cs="Arial"/>
        </w:rPr>
      </w:pPr>
      <w:r w:rsidRPr="00610BD1">
        <w:rPr>
          <w:rFonts w:ascii="Arial" w:hAnsi="Arial" w:cs="Arial"/>
        </w:rPr>
        <w:t xml:space="preserve">7.1. O Software objeto desse contrato está homologado para funcionamento no equipamento com as seguintes características mínimas compatíveis: Disco rígido de 500 GB, Sistema Operacional Windows 7, plataforma multiusuário, 4 GB memória RAM. </w:t>
      </w:r>
    </w:p>
    <w:p w14:paraId="7AFD2AAC" w14:textId="77777777" w:rsidR="00610BD1" w:rsidRPr="00610BD1" w:rsidRDefault="00610BD1" w:rsidP="00610BD1">
      <w:pPr>
        <w:pStyle w:val="PargrafodaLista"/>
        <w:shd w:val="clear" w:color="auto" w:fill="FFFFFF"/>
        <w:tabs>
          <w:tab w:val="left" w:pos="851"/>
        </w:tabs>
        <w:ind w:left="851"/>
        <w:jc w:val="both"/>
        <w:rPr>
          <w:rFonts w:ascii="Arial" w:hAnsi="Arial" w:cs="Arial"/>
          <w:sz w:val="20"/>
        </w:rPr>
      </w:pPr>
    </w:p>
    <w:p w14:paraId="5D5B0071" w14:textId="77777777" w:rsidR="00610BD1" w:rsidRPr="00610BD1" w:rsidRDefault="00610BD1" w:rsidP="00610BD1">
      <w:pPr>
        <w:shd w:val="clear" w:color="auto" w:fill="FFFFFF"/>
        <w:tabs>
          <w:tab w:val="left" w:pos="851"/>
        </w:tabs>
        <w:jc w:val="both"/>
        <w:rPr>
          <w:rFonts w:ascii="Arial" w:hAnsi="Arial" w:cs="Arial"/>
        </w:rPr>
      </w:pPr>
      <w:r w:rsidRPr="00610BD1">
        <w:rPr>
          <w:rFonts w:ascii="Arial" w:hAnsi="Arial" w:cs="Arial"/>
        </w:rPr>
        <w:t>7.2. Entende-se por treinamento, a transferência de conhecimentos, relativos a utilização do Software instalado, para o número de pessoas indicadas pela CONTRATANTE. É absolutamente indispensável que as pessoas indicadas neste item para receberem o conhecimento sobre o Software, sejam conhecedoras das técnicas necessárias de operação do equipamento, bem como, do Sistema Operacional para o qual o Software foi contratado.</w:t>
      </w:r>
    </w:p>
    <w:p w14:paraId="072CE7EA" w14:textId="77777777" w:rsidR="00610BD1" w:rsidRPr="00610BD1" w:rsidRDefault="00610BD1" w:rsidP="00610BD1">
      <w:pPr>
        <w:shd w:val="clear" w:color="auto" w:fill="FFFFFF"/>
        <w:tabs>
          <w:tab w:val="left" w:pos="851"/>
        </w:tabs>
        <w:jc w:val="both"/>
        <w:rPr>
          <w:rFonts w:ascii="Arial" w:hAnsi="Arial" w:cs="Arial"/>
        </w:rPr>
      </w:pPr>
    </w:p>
    <w:p w14:paraId="60C9AEF5" w14:textId="77777777" w:rsidR="00610BD1" w:rsidRPr="00610BD1" w:rsidRDefault="00610BD1" w:rsidP="00610BD1">
      <w:pPr>
        <w:shd w:val="clear" w:color="auto" w:fill="FFFFFF"/>
        <w:tabs>
          <w:tab w:val="left" w:pos="851"/>
        </w:tabs>
        <w:jc w:val="both"/>
        <w:rPr>
          <w:rFonts w:ascii="Arial" w:hAnsi="Arial" w:cs="Arial"/>
        </w:rPr>
      </w:pPr>
      <w:r w:rsidRPr="00610BD1">
        <w:rPr>
          <w:rFonts w:ascii="Arial" w:hAnsi="Arial" w:cs="Arial"/>
        </w:rPr>
        <w:t>7.3. A prestação dos serviços de atualização de Softwares se dará nas seguintes modalidades:</w:t>
      </w:r>
    </w:p>
    <w:p w14:paraId="3449DAA0" w14:textId="77777777" w:rsidR="00610BD1" w:rsidRPr="00610BD1" w:rsidRDefault="00610BD1" w:rsidP="00610BD1">
      <w:pPr>
        <w:shd w:val="clear" w:color="auto" w:fill="FFFFFF"/>
        <w:tabs>
          <w:tab w:val="left" w:pos="1134"/>
        </w:tabs>
        <w:ind w:left="1134" w:hanging="1134"/>
        <w:jc w:val="both"/>
        <w:rPr>
          <w:rFonts w:ascii="Arial" w:hAnsi="Arial" w:cs="Arial"/>
        </w:rPr>
      </w:pPr>
      <w:r w:rsidRPr="00610BD1">
        <w:rPr>
          <w:rFonts w:ascii="Arial" w:hAnsi="Arial" w:cs="Arial"/>
          <w:bCs/>
        </w:rPr>
        <w:t>a)</w:t>
      </w:r>
      <w:r w:rsidRPr="00610BD1">
        <w:rPr>
          <w:rFonts w:ascii="Arial" w:hAnsi="Arial" w:cs="Arial"/>
          <w:bCs/>
        </w:rPr>
        <w:tab/>
      </w:r>
      <w:r w:rsidRPr="00610BD1">
        <w:rPr>
          <w:rFonts w:ascii="Arial" w:hAnsi="Arial" w:cs="Arial"/>
        </w:rPr>
        <w:t xml:space="preserve">Corretiva, que visa corrigir erros e defeitos de funcionamento do Software, podendo a critério da empresa, limitar-se à substituição da cópia com falhas por uma cópia corrigida, não incluindo </w:t>
      </w:r>
      <w:r w:rsidRPr="00610BD1">
        <w:rPr>
          <w:rFonts w:ascii="Arial" w:hAnsi="Arial" w:cs="Arial"/>
        </w:rPr>
        <w:lastRenderedPageBreak/>
        <w:t>nestas ações que se tornem necessárias por uso incorreto ou não autorizado, vandalismo, sinistros ou apropriações indébitas;</w:t>
      </w:r>
    </w:p>
    <w:p w14:paraId="1054FC00" w14:textId="77777777" w:rsidR="00610BD1" w:rsidRPr="00610BD1" w:rsidRDefault="00610BD1" w:rsidP="00610BD1">
      <w:pPr>
        <w:shd w:val="clear" w:color="auto" w:fill="FFFFFF"/>
        <w:tabs>
          <w:tab w:val="left" w:pos="1134"/>
        </w:tabs>
        <w:ind w:left="1134" w:hanging="1134"/>
        <w:jc w:val="both"/>
        <w:rPr>
          <w:rFonts w:ascii="Arial" w:hAnsi="Arial" w:cs="Arial"/>
        </w:rPr>
      </w:pPr>
      <w:r w:rsidRPr="00610BD1">
        <w:rPr>
          <w:rFonts w:ascii="Arial" w:hAnsi="Arial" w:cs="Arial"/>
        </w:rPr>
        <w:t>b)</w:t>
      </w:r>
      <w:r w:rsidRPr="00610BD1">
        <w:rPr>
          <w:rFonts w:ascii="Arial" w:hAnsi="Arial" w:cs="Arial"/>
        </w:rPr>
        <w:tab/>
        <w:t xml:space="preserve">Adaptativa, visando adaptações legais para adequar o Software à alterações da Legislação, desde que não impliquem em desenvolvimento de novos relatórios/telas, novas funções ou rotinas, ou, ainda, alterações na arquitetura do Software. </w:t>
      </w:r>
    </w:p>
    <w:p w14:paraId="2754579B" w14:textId="77777777" w:rsidR="00610BD1" w:rsidRPr="00610BD1" w:rsidRDefault="00610BD1" w:rsidP="00610BD1">
      <w:pPr>
        <w:shd w:val="clear" w:color="auto" w:fill="FFFFFF"/>
        <w:tabs>
          <w:tab w:val="left" w:pos="1134"/>
        </w:tabs>
        <w:ind w:left="1134" w:hanging="1134"/>
        <w:jc w:val="both"/>
        <w:rPr>
          <w:rFonts w:ascii="Arial" w:hAnsi="Arial" w:cs="Arial"/>
          <w:b/>
        </w:rPr>
      </w:pPr>
      <w:r w:rsidRPr="00610BD1">
        <w:rPr>
          <w:rFonts w:ascii="Arial" w:hAnsi="Arial" w:cs="Arial"/>
        </w:rPr>
        <w:t>c)</w:t>
      </w:r>
      <w:r w:rsidRPr="00610BD1">
        <w:rPr>
          <w:rFonts w:ascii="Arial" w:hAnsi="Arial" w:cs="Arial"/>
        </w:rPr>
        <w:tab/>
        <w:t>Evolutiva, que visa garantir a atualização do Software, através da adição de novas funcionalidades aos SOFTWARES não constantes no momento atual, isto é, não previstas nas especificações técnicas do instrumento convocatório, ou da proposta apresentada pela</w:t>
      </w:r>
      <w:r w:rsidRPr="00610BD1">
        <w:rPr>
          <w:rFonts w:ascii="Arial" w:hAnsi="Arial" w:cs="Arial"/>
          <w:b/>
        </w:rPr>
        <w:t xml:space="preserve"> CONTRATADA, </w:t>
      </w:r>
      <w:r w:rsidRPr="00610BD1">
        <w:rPr>
          <w:rFonts w:ascii="Arial" w:hAnsi="Arial" w:cs="Arial"/>
        </w:rPr>
        <w:t>ou ainda inexistente no momento do recebimento do software, sempre obedecendo aos critérios da metodologia de desenvolvimento</w:t>
      </w:r>
      <w:r w:rsidRPr="00610BD1">
        <w:rPr>
          <w:rFonts w:ascii="Arial" w:hAnsi="Arial" w:cs="Arial"/>
          <w:b/>
        </w:rPr>
        <w:t xml:space="preserve"> </w:t>
      </w:r>
      <w:r w:rsidRPr="00610BD1">
        <w:rPr>
          <w:rFonts w:ascii="Arial" w:hAnsi="Arial" w:cs="Arial"/>
        </w:rPr>
        <w:t>da</w:t>
      </w:r>
      <w:r w:rsidRPr="00610BD1">
        <w:rPr>
          <w:rFonts w:ascii="Arial" w:hAnsi="Arial" w:cs="Arial"/>
          <w:b/>
        </w:rPr>
        <w:t xml:space="preserve"> CONTRATADA.</w:t>
      </w:r>
    </w:p>
    <w:p w14:paraId="69B19359" w14:textId="77777777" w:rsidR="00610BD1" w:rsidRPr="00610BD1" w:rsidRDefault="00610BD1" w:rsidP="00610BD1">
      <w:pPr>
        <w:shd w:val="clear" w:color="auto" w:fill="FFFFFF"/>
        <w:tabs>
          <w:tab w:val="left" w:pos="1134"/>
        </w:tabs>
        <w:jc w:val="both"/>
        <w:rPr>
          <w:rFonts w:ascii="Arial" w:hAnsi="Arial" w:cs="Arial"/>
          <w:b/>
        </w:rPr>
      </w:pPr>
    </w:p>
    <w:p w14:paraId="5C6EA674" w14:textId="77777777" w:rsidR="00610BD1" w:rsidRPr="00610BD1" w:rsidRDefault="00610BD1" w:rsidP="00610BD1">
      <w:pPr>
        <w:shd w:val="clear" w:color="auto" w:fill="FFFFFF"/>
        <w:tabs>
          <w:tab w:val="left" w:pos="851"/>
        </w:tabs>
        <w:jc w:val="both"/>
        <w:rPr>
          <w:rFonts w:ascii="Arial" w:hAnsi="Arial" w:cs="Arial"/>
        </w:rPr>
      </w:pPr>
      <w:r w:rsidRPr="00610BD1">
        <w:rPr>
          <w:rFonts w:ascii="Arial" w:hAnsi="Arial" w:cs="Arial"/>
          <w:bCs/>
        </w:rPr>
        <w:t xml:space="preserve">7.4. </w:t>
      </w:r>
      <w:r w:rsidRPr="00610BD1">
        <w:rPr>
          <w:rFonts w:ascii="Arial" w:hAnsi="Arial" w:cs="Arial"/>
        </w:rPr>
        <w:t>Para cumprimento da letra b, do item 7.3., supra, a</w:t>
      </w:r>
      <w:r w:rsidRPr="00610BD1">
        <w:rPr>
          <w:rFonts w:ascii="Arial" w:hAnsi="Arial" w:cs="Arial"/>
          <w:b/>
        </w:rPr>
        <w:t xml:space="preserve"> CONTRATANTE </w:t>
      </w:r>
      <w:r w:rsidRPr="00610BD1">
        <w:rPr>
          <w:rFonts w:ascii="Arial" w:hAnsi="Arial" w:cs="Arial"/>
        </w:rPr>
        <w:t>deverá comunicar à</w:t>
      </w:r>
      <w:r w:rsidRPr="00610BD1">
        <w:rPr>
          <w:rFonts w:ascii="Arial" w:hAnsi="Arial" w:cs="Arial"/>
          <w:b/>
        </w:rPr>
        <w:t xml:space="preserve"> CONTRATADA </w:t>
      </w:r>
      <w:r w:rsidRPr="00610BD1">
        <w:rPr>
          <w:rFonts w:ascii="Arial" w:hAnsi="Arial" w:cs="Arial"/>
        </w:rPr>
        <w:t>a alteração nas legislações federal, estadual e municipal, encaminhando o diploma legal anterior e o novo, informando a data de sua publicação e o início de sua vigência.</w:t>
      </w:r>
      <w:r w:rsidRPr="00610BD1">
        <w:rPr>
          <w:rFonts w:ascii="Arial" w:hAnsi="Arial" w:cs="Arial"/>
          <w:b/>
        </w:rPr>
        <w:t xml:space="preserve">  </w:t>
      </w:r>
      <w:r w:rsidRPr="00610BD1">
        <w:rPr>
          <w:rFonts w:ascii="Arial" w:hAnsi="Arial" w:cs="Arial"/>
        </w:rPr>
        <w:t>A</w:t>
      </w:r>
      <w:r w:rsidRPr="00610BD1">
        <w:rPr>
          <w:rFonts w:ascii="Arial" w:hAnsi="Arial" w:cs="Arial"/>
          <w:b/>
        </w:rPr>
        <w:t xml:space="preserve"> CONTRATADA </w:t>
      </w:r>
      <w:r w:rsidRPr="00610BD1">
        <w:rPr>
          <w:rFonts w:ascii="Arial" w:hAnsi="Arial" w:cs="Arial"/>
        </w:rPr>
        <w:t>de posse dessas informações fará uma análise técnica e apresentará uma estimativa do esforço e prazo para a entrega da versão do software adequada à alteração, sempre respeitando sua metodologia de desenvolvimento.</w:t>
      </w:r>
      <w:r w:rsidRPr="00610BD1">
        <w:rPr>
          <w:rFonts w:ascii="Arial" w:hAnsi="Arial" w:cs="Arial"/>
          <w:b/>
        </w:rPr>
        <w:t xml:space="preserve">  </w:t>
      </w:r>
      <w:r w:rsidRPr="00610BD1">
        <w:rPr>
          <w:rFonts w:ascii="Arial" w:hAnsi="Arial" w:cs="Arial"/>
        </w:rPr>
        <w:t>A</w:t>
      </w:r>
      <w:r w:rsidRPr="00610BD1">
        <w:rPr>
          <w:rFonts w:ascii="Arial" w:hAnsi="Arial" w:cs="Arial"/>
          <w:b/>
        </w:rPr>
        <w:t xml:space="preserve"> CONTRATANTE </w:t>
      </w:r>
      <w:r w:rsidRPr="00610BD1">
        <w:rPr>
          <w:rFonts w:ascii="Arial" w:hAnsi="Arial" w:cs="Arial"/>
        </w:rPr>
        <w:t xml:space="preserve">se compromete, ainda, a atuar como interlocutora da </w:t>
      </w:r>
      <w:r w:rsidRPr="00610BD1">
        <w:rPr>
          <w:rFonts w:ascii="Arial" w:hAnsi="Arial" w:cs="Arial"/>
          <w:b/>
        </w:rPr>
        <w:t>CONTRATADA</w:t>
      </w:r>
      <w:r w:rsidRPr="00610BD1">
        <w:rPr>
          <w:rFonts w:ascii="Arial" w:hAnsi="Arial" w:cs="Arial"/>
        </w:rPr>
        <w:t xml:space="preserve">, quando necessário, junto aos órgãos reguladores/fiscalizadores, para dirimir dúvidas técnicas e/ou pedidos de esclarecimentos. </w:t>
      </w:r>
    </w:p>
    <w:p w14:paraId="1BF4AA47" w14:textId="77777777" w:rsidR="00610BD1" w:rsidRPr="00610BD1" w:rsidRDefault="00610BD1" w:rsidP="00610BD1">
      <w:pPr>
        <w:shd w:val="clear" w:color="auto" w:fill="FFFFFF"/>
        <w:tabs>
          <w:tab w:val="left" w:pos="851"/>
        </w:tabs>
        <w:jc w:val="both"/>
        <w:rPr>
          <w:rFonts w:ascii="Arial" w:hAnsi="Arial" w:cs="Arial"/>
          <w:b/>
        </w:rPr>
      </w:pPr>
      <w:r w:rsidRPr="00610BD1">
        <w:rPr>
          <w:rFonts w:ascii="Arial" w:hAnsi="Arial" w:cs="Arial"/>
        </w:rPr>
        <w:t xml:space="preserve">7.5 Entende-se por atendimento técnico os serviços prestados através de meios de comunicação ou assessorias técnicas, para identificação de problemas ligados diretamente ao uso do Software. </w:t>
      </w:r>
    </w:p>
    <w:p w14:paraId="14351C1E" w14:textId="77777777" w:rsidR="00610BD1" w:rsidRPr="00610BD1" w:rsidRDefault="00610BD1" w:rsidP="00610BD1">
      <w:pPr>
        <w:shd w:val="clear" w:color="auto" w:fill="FFFFFF"/>
        <w:tabs>
          <w:tab w:val="left" w:pos="851"/>
        </w:tabs>
        <w:jc w:val="both"/>
        <w:rPr>
          <w:rFonts w:ascii="Arial" w:hAnsi="Arial" w:cs="Arial"/>
        </w:rPr>
      </w:pPr>
      <w:r w:rsidRPr="00610BD1">
        <w:rPr>
          <w:rFonts w:ascii="Arial" w:hAnsi="Arial" w:cs="Arial"/>
        </w:rPr>
        <w:t xml:space="preserve">7.6. Todos os direitos autorais dos materiais fornecidos com base neste Contrato são de propriedade da </w:t>
      </w:r>
      <w:r w:rsidRPr="00610BD1">
        <w:rPr>
          <w:rFonts w:ascii="Arial" w:hAnsi="Arial" w:cs="Arial"/>
          <w:b/>
        </w:rPr>
        <w:t xml:space="preserve">CONTRATADA, </w:t>
      </w:r>
      <w:r w:rsidRPr="00610BD1">
        <w:rPr>
          <w:rFonts w:ascii="Arial" w:hAnsi="Arial" w:cs="Arial"/>
        </w:rPr>
        <w:t xml:space="preserve">sendo expressamente vedada sua reprodução e divulgação, bem como proibida a transferência ou </w:t>
      </w:r>
      <w:proofErr w:type="spellStart"/>
      <w:r w:rsidRPr="00610BD1">
        <w:rPr>
          <w:rFonts w:ascii="Arial" w:hAnsi="Arial" w:cs="Arial"/>
        </w:rPr>
        <w:t>sublicenciamento</w:t>
      </w:r>
      <w:proofErr w:type="spellEnd"/>
      <w:r w:rsidRPr="00610BD1">
        <w:rPr>
          <w:rFonts w:ascii="Arial" w:hAnsi="Arial" w:cs="Arial"/>
        </w:rPr>
        <w:t xml:space="preserve"> do uso a terceiros, sob pena de imediata rescisão do presente Contrato e multa correspondente a 12 (doze) vezes o valor TOTAL MENSAL.</w:t>
      </w:r>
    </w:p>
    <w:p w14:paraId="548478D3" w14:textId="77777777" w:rsidR="00610BD1" w:rsidRPr="00610BD1" w:rsidRDefault="00610BD1" w:rsidP="00610BD1">
      <w:pPr>
        <w:shd w:val="clear" w:color="auto" w:fill="FFFFFF"/>
        <w:tabs>
          <w:tab w:val="left" w:pos="851"/>
        </w:tabs>
        <w:jc w:val="both"/>
        <w:rPr>
          <w:rFonts w:ascii="Arial" w:hAnsi="Arial" w:cs="Arial"/>
          <w:b/>
        </w:rPr>
      </w:pPr>
      <w:r w:rsidRPr="00610BD1">
        <w:rPr>
          <w:rFonts w:ascii="Arial" w:hAnsi="Arial" w:cs="Arial"/>
        </w:rPr>
        <w:t>7.7. A segurança dos arquivos relacionados com o Software é de responsabilidade de quem o opera. A</w:t>
      </w:r>
      <w:r w:rsidRPr="00610BD1">
        <w:rPr>
          <w:rFonts w:ascii="Arial" w:hAnsi="Arial" w:cs="Arial"/>
          <w:b/>
        </w:rPr>
        <w:t xml:space="preserve"> CONTRATADA </w:t>
      </w:r>
      <w:r w:rsidRPr="00610BD1">
        <w:rPr>
          <w:rFonts w:ascii="Arial" w:hAnsi="Arial" w:cs="Arial"/>
        </w:rPr>
        <w:t>não se responsabiliza, após a disponibilização do Software, por erros decorrentes de negligência, imprudência ou imperícia da</w:t>
      </w:r>
      <w:r w:rsidRPr="00610BD1">
        <w:rPr>
          <w:rFonts w:ascii="Arial" w:hAnsi="Arial" w:cs="Arial"/>
          <w:b/>
        </w:rPr>
        <w:t xml:space="preserve"> CONTRATANTE</w:t>
      </w:r>
      <w:r w:rsidRPr="00610BD1">
        <w:rPr>
          <w:rFonts w:ascii="Arial" w:hAnsi="Arial" w:cs="Arial"/>
        </w:rPr>
        <w:t>, seus empregados ou prepostos na sua utilização, assim como problemas provenientes de “caso fortuito” ou “força maior”, contemplados pelo art. 393 do Novo Código Civil Brasileiro. A má utilização das técnicas operacionais de trabalho, como operações indevidas de “BACKUPS” (anormalidade nos meios magnéticos - utilização de mídias defeituosas), ou que possam gerar resultados equivocados, ou, ainda, danos causados por “vírus” de computador, são de exclusiva responsabilidade da</w:t>
      </w:r>
      <w:r w:rsidRPr="00610BD1">
        <w:rPr>
          <w:rFonts w:ascii="Arial" w:hAnsi="Arial" w:cs="Arial"/>
          <w:b/>
        </w:rPr>
        <w:t xml:space="preserve"> CONTRATANTE.</w:t>
      </w:r>
    </w:p>
    <w:p w14:paraId="791C0CE4" w14:textId="77777777" w:rsidR="00610BD1" w:rsidRPr="00610BD1" w:rsidRDefault="00610BD1" w:rsidP="00610BD1">
      <w:pPr>
        <w:shd w:val="clear" w:color="auto" w:fill="FFFFFF"/>
        <w:tabs>
          <w:tab w:val="left" w:pos="851"/>
        </w:tabs>
        <w:jc w:val="both"/>
        <w:rPr>
          <w:rFonts w:ascii="Arial" w:hAnsi="Arial" w:cs="Arial"/>
          <w:b/>
        </w:rPr>
      </w:pPr>
      <w:r w:rsidRPr="00610BD1">
        <w:rPr>
          <w:rFonts w:ascii="Arial" w:hAnsi="Arial" w:cs="Arial"/>
          <w:b/>
        </w:rPr>
        <w:t xml:space="preserve">7.8. </w:t>
      </w:r>
      <w:r w:rsidRPr="00610BD1">
        <w:rPr>
          <w:rFonts w:ascii="Arial" w:hAnsi="Arial" w:cs="Arial"/>
        </w:rPr>
        <w:t xml:space="preserve">A tolerância da </w:t>
      </w:r>
      <w:r w:rsidRPr="00610BD1">
        <w:rPr>
          <w:rFonts w:ascii="Arial" w:hAnsi="Arial" w:cs="Arial"/>
          <w:b/>
        </w:rPr>
        <w:t xml:space="preserve">CONTRATADA </w:t>
      </w:r>
      <w:r w:rsidRPr="00610BD1">
        <w:rPr>
          <w:rFonts w:ascii="Arial" w:hAnsi="Arial" w:cs="Arial"/>
        </w:rPr>
        <w:t xml:space="preserve">no cumprimento pela </w:t>
      </w:r>
      <w:r w:rsidRPr="00610BD1">
        <w:rPr>
          <w:rFonts w:ascii="Arial" w:hAnsi="Arial" w:cs="Arial"/>
          <w:b/>
        </w:rPr>
        <w:t xml:space="preserve">CONTRATANTE </w:t>
      </w:r>
      <w:r w:rsidRPr="00610BD1">
        <w:rPr>
          <w:rFonts w:ascii="Arial" w:hAnsi="Arial" w:cs="Arial"/>
        </w:rPr>
        <w:t>dos itens e das condições do presente Contrato, não caracteriza novação, podendo a qualquer momento ser exigido seu rigoroso cumprimento.</w:t>
      </w:r>
    </w:p>
    <w:p w14:paraId="442789A7" w14:textId="77777777" w:rsidR="00610BD1" w:rsidRPr="00610BD1" w:rsidRDefault="00610BD1" w:rsidP="00610BD1">
      <w:pPr>
        <w:shd w:val="clear" w:color="auto" w:fill="FFFFFF"/>
        <w:tabs>
          <w:tab w:val="left" w:pos="851"/>
        </w:tabs>
        <w:jc w:val="both"/>
        <w:rPr>
          <w:rFonts w:ascii="Arial" w:hAnsi="Arial" w:cs="Arial"/>
          <w:b/>
        </w:rPr>
      </w:pPr>
      <w:r w:rsidRPr="00610BD1">
        <w:rPr>
          <w:rFonts w:ascii="Arial" w:hAnsi="Arial" w:cs="Arial"/>
        </w:rPr>
        <w:t>7.9.A</w:t>
      </w:r>
      <w:r w:rsidRPr="00610BD1">
        <w:rPr>
          <w:rFonts w:ascii="Arial" w:hAnsi="Arial" w:cs="Arial"/>
          <w:b/>
        </w:rPr>
        <w:t xml:space="preserve"> CONTRATANTE </w:t>
      </w:r>
      <w:r w:rsidRPr="00610BD1">
        <w:rPr>
          <w:rFonts w:ascii="Arial" w:hAnsi="Arial" w:cs="Arial"/>
        </w:rPr>
        <w:t>reconhece e aceita que o estado da técnica não permite a elaboração de programas de computador totalmente isentos de defeitos, reconhece, ademais, que a obrigação da</w:t>
      </w:r>
      <w:r w:rsidRPr="00610BD1">
        <w:rPr>
          <w:rFonts w:ascii="Arial" w:hAnsi="Arial" w:cs="Arial"/>
          <w:b/>
        </w:rPr>
        <w:t xml:space="preserve"> CONTRATADA </w:t>
      </w:r>
      <w:r w:rsidRPr="00610BD1">
        <w:rPr>
          <w:rFonts w:ascii="Arial" w:hAnsi="Arial" w:cs="Arial"/>
        </w:rPr>
        <w:t>sob este Contrato consiste em envidar seus melhores esforços na correção ou reparação dos defeitos ou deficiências de funcionamento apresentados pelo Software. O Software objeto deste contrato é garantido por 90 (noventa) dias contra defeitos de funcionamento, a partir da data da emissão da Nota Fiscal correspondente à cessão da Licença de Uso.</w:t>
      </w:r>
    </w:p>
    <w:p w14:paraId="3BD8AB34" w14:textId="77777777" w:rsidR="00610BD1" w:rsidRPr="00610BD1" w:rsidRDefault="00610BD1" w:rsidP="00610BD1">
      <w:pPr>
        <w:pStyle w:val="PargrafodaLista"/>
        <w:widowControl w:val="0"/>
        <w:numPr>
          <w:ilvl w:val="1"/>
          <w:numId w:val="40"/>
        </w:numPr>
        <w:shd w:val="clear" w:color="auto" w:fill="FFFFFF"/>
        <w:tabs>
          <w:tab w:val="left" w:pos="851"/>
        </w:tabs>
        <w:spacing w:after="0" w:line="240" w:lineRule="auto"/>
        <w:ind w:left="0" w:firstLine="0"/>
        <w:contextualSpacing/>
        <w:jc w:val="both"/>
        <w:rPr>
          <w:rFonts w:ascii="Arial" w:hAnsi="Arial" w:cs="Arial"/>
          <w:sz w:val="20"/>
        </w:rPr>
      </w:pPr>
      <w:r w:rsidRPr="00610BD1">
        <w:rPr>
          <w:rFonts w:ascii="Arial" w:hAnsi="Arial" w:cs="Arial"/>
          <w:sz w:val="20"/>
        </w:rPr>
        <w:t>Em nenhuma hipótese a</w:t>
      </w:r>
      <w:r w:rsidRPr="00610BD1">
        <w:rPr>
          <w:rFonts w:ascii="Arial" w:hAnsi="Arial" w:cs="Arial"/>
          <w:b/>
          <w:sz w:val="20"/>
        </w:rPr>
        <w:t xml:space="preserve"> CONTRATADA </w:t>
      </w:r>
      <w:r w:rsidRPr="00610BD1">
        <w:rPr>
          <w:rFonts w:ascii="Arial" w:hAnsi="Arial" w:cs="Arial"/>
          <w:sz w:val="20"/>
        </w:rPr>
        <w:t>será responsável por qualquer erro, má interpretação ou pela aplicação ou utilização inadequada do Software.</w:t>
      </w:r>
      <w:r w:rsidRPr="00610BD1">
        <w:rPr>
          <w:rFonts w:ascii="Arial" w:hAnsi="Arial" w:cs="Arial"/>
          <w:b/>
          <w:sz w:val="20"/>
        </w:rPr>
        <w:t xml:space="preserve"> </w:t>
      </w:r>
      <w:r w:rsidRPr="00610BD1">
        <w:rPr>
          <w:rFonts w:ascii="Arial" w:hAnsi="Arial" w:cs="Arial"/>
          <w:bCs/>
          <w:sz w:val="20"/>
        </w:rPr>
        <w:t xml:space="preserve">A </w:t>
      </w:r>
      <w:r w:rsidRPr="00610BD1">
        <w:rPr>
          <w:rFonts w:ascii="Arial" w:hAnsi="Arial" w:cs="Arial"/>
          <w:b/>
          <w:sz w:val="20"/>
        </w:rPr>
        <w:t xml:space="preserve">CONTRATADA </w:t>
      </w:r>
      <w:r w:rsidRPr="00610BD1">
        <w:rPr>
          <w:rFonts w:ascii="Arial" w:hAnsi="Arial" w:cs="Arial"/>
          <w:sz w:val="20"/>
        </w:rPr>
        <w:t>tampouco será responsabilizada por qualquer dano emergente, lucro cessante ou outros danos diretos ou indiretos sofridos pela</w:t>
      </w:r>
      <w:r w:rsidRPr="00610BD1">
        <w:rPr>
          <w:rFonts w:ascii="Arial" w:hAnsi="Arial" w:cs="Arial"/>
          <w:b/>
          <w:sz w:val="20"/>
        </w:rPr>
        <w:t xml:space="preserve"> CONTRATANTE </w:t>
      </w:r>
      <w:r w:rsidRPr="00610BD1">
        <w:rPr>
          <w:rFonts w:ascii="Arial" w:hAnsi="Arial" w:cs="Arial"/>
          <w:sz w:val="20"/>
        </w:rPr>
        <w:t>ou por terceiros, decorrentes do erro, má interpretação ou pela aplicação ou utilização inadequada do Software.</w:t>
      </w:r>
    </w:p>
    <w:p w14:paraId="022CB413" w14:textId="77777777" w:rsidR="00610BD1" w:rsidRPr="00610BD1" w:rsidRDefault="00610BD1" w:rsidP="00610BD1">
      <w:pPr>
        <w:pStyle w:val="SemEspaamento"/>
        <w:tabs>
          <w:tab w:val="left" w:pos="851"/>
        </w:tabs>
        <w:jc w:val="both"/>
        <w:rPr>
          <w:rFonts w:ascii="Arial" w:hAnsi="Arial" w:cs="Arial"/>
          <w:sz w:val="20"/>
        </w:rPr>
      </w:pPr>
      <w:r w:rsidRPr="00610BD1">
        <w:rPr>
          <w:rFonts w:ascii="Arial" w:eastAsia="Lucida Sans Unicode" w:hAnsi="Arial" w:cs="Arial"/>
          <w:color w:val="000000"/>
          <w:sz w:val="20"/>
          <w:szCs w:val="24"/>
          <w:lang w:val="pt-PT"/>
        </w:rPr>
        <w:t xml:space="preserve">7.11. </w:t>
      </w:r>
      <w:r w:rsidRPr="00610BD1">
        <w:rPr>
          <w:rFonts w:ascii="Arial" w:hAnsi="Arial" w:cs="Arial"/>
          <w:sz w:val="20"/>
        </w:rPr>
        <w:t xml:space="preserve">Em hipótese alguma será aceito objeto em desacordo com o edital. </w:t>
      </w:r>
    </w:p>
    <w:p w14:paraId="0804E9A3" w14:textId="77777777" w:rsidR="00610BD1" w:rsidRPr="00610BD1" w:rsidRDefault="00610BD1" w:rsidP="00610BD1">
      <w:pPr>
        <w:pStyle w:val="SemEspaamento"/>
        <w:tabs>
          <w:tab w:val="left" w:pos="851"/>
        </w:tabs>
        <w:jc w:val="both"/>
        <w:rPr>
          <w:rFonts w:ascii="Arial" w:hAnsi="Arial" w:cs="Arial"/>
          <w:sz w:val="20"/>
        </w:rPr>
      </w:pPr>
    </w:p>
    <w:p w14:paraId="3F83D68D" w14:textId="77777777" w:rsidR="00610BD1" w:rsidRPr="00610BD1" w:rsidRDefault="00610BD1" w:rsidP="00610BD1">
      <w:pPr>
        <w:pStyle w:val="SemEspaamento"/>
        <w:numPr>
          <w:ilvl w:val="0"/>
          <w:numId w:val="40"/>
        </w:numPr>
        <w:tabs>
          <w:tab w:val="left" w:pos="851"/>
        </w:tabs>
        <w:jc w:val="both"/>
        <w:rPr>
          <w:rFonts w:ascii="Arial" w:hAnsi="Arial" w:cs="Arial"/>
          <w:sz w:val="20"/>
        </w:rPr>
      </w:pPr>
      <w:r w:rsidRPr="00610BD1">
        <w:rPr>
          <w:rFonts w:ascii="Arial" w:hAnsi="Arial" w:cs="Arial"/>
          <w:b/>
          <w:sz w:val="20"/>
        </w:rPr>
        <w:t>PRAZO DE ENTREGA/EXECUÇÃO:</w:t>
      </w:r>
      <w:r w:rsidRPr="00610BD1">
        <w:rPr>
          <w:rFonts w:ascii="Arial" w:hAnsi="Arial" w:cs="Arial"/>
          <w:sz w:val="20"/>
        </w:rPr>
        <w:tab/>
      </w:r>
    </w:p>
    <w:p w14:paraId="3FCAC2DE" w14:textId="77777777" w:rsidR="00610BD1" w:rsidRPr="00610BD1" w:rsidRDefault="00610BD1" w:rsidP="00610BD1">
      <w:pPr>
        <w:pStyle w:val="Ttulo110"/>
        <w:tabs>
          <w:tab w:val="left" w:pos="851"/>
        </w:tabs>
        <w:ind w:left="851" w:hanging="851"/>
        <w:jc w:val="both"/>
        <w:rPr>
          <w:rFonts w:cs="Arial"/>
          <w:b w:val="0"/>
          <w:bCs/>
          <w:sz w:val="20"/>
        </w:rPr>
      </w:pPr>
    </w:p>
    <w:p w14:paraId="60A29F87" w14:textId="77777777" w:rsidR="00610BD1" w:rsidRPr="00610BD1" w:rsidRDefault="00610BD1" w:rsidP="00610BD1">
      <w:pPr>
        <w:tabs>
          <w:tab w:val="left" w:pos="851"/>
          <w:tab w:val="left" w:pos="1134"/>
        </w:tabs>
        <w:ind w:left="851" w:hanging="851"/>
        <w:jc w:val="both"/>
        <w:rPr>
          <w:rFonts w:ascii="Arial" w:hAnsi="Arial" w:cs="Arial"/>
          <w:bCs/>
          <w:iCs/>
        </w:rPr>
      </w:pPr>
      <w:r w:rsidRPr="00610BD1">
        <w:rPr>
          <w:rFonts w:ascii="Arial" w:hAnsi="Arial" w:cs="Arial"/>
          <w:lang w:val="pt-PT" w:eastAsia="en-US"/>
        </w:rPr>
        <w:t>8.1.</w:t>
      </w:r>
      <w:r w:rsidRPr="00610BD1">
        <w:rPr>
          <w:rFonts w:ascii="Arial" w:hAnsi="Arial" w:cs="Arial"/>
          <w:lang w:val="pt-PT" w:eastAsia="en-US"/>
        </w:rPr>
        <w:tab/>
      </w:r>
      <w:r w:rsidRPr="00610BD1">
        <w:rPr>
          <w:rFonts w:ascii="Arial" w:hAnsi="Arial" w:cs="Arial"/>
          <w:bCs/>
          <w:iCs/>
          <w:color w:val="000000"/>
        </w:rPr>
        <w:t xml:space="preserve">O prazo máximo de implantação, conversão e migração dos dados dos sistemas </w:t>
      </w:r>
      <w:r w:rsidRPr="00610BD1">
        <w:rPr>
          <w:rFonts w:ascii="Arial" w:hAnsi="Arial" w:cs="Arial"/>
          <w:b/>
          <w:bCs/>
          <w:iCs/>
          <w:color w:val="000000"/>
        </w:rPr>
        <w:t>será de até 120 (cento e vinte) dias,</w:t>
      </w:r>
      <w:r w:rsidRPr="00610BD1">
        <w:rPr>
          <w:rFonts w:ascii="Arial" w:hAnsi="Arial" w:cs="Arial"/>
          <w:bCs/>
          <w:iCs/>
          <w:color w:val="000000"/>
        </w:rPr>
        <w:t xml:space="preserve"> para que a </w:t>
      </w:r>
      <w:r w:rsidRPr="00610BD1">
        <w:rPr>
          <w:rFonts w:ascii="Arial" w:hAnsi="Arial" w:cs="Arial"/>
          <w:b/>
        </w:rPr>
        <w:t>Prefeitura Municipal de Piracicaba, Câmara Municipal, Instituto e Previdência, Serviço de Água e Fundação Municipal de Educação</w:t>
      </w:r>
      <w:r w:rsidRPr="00610BD1">
        <w:rPr>
          <w:rFonts w:ascii="Arial" w:hAnsi="Arial" w:cs="Arial"/>
          <w:bCs/>
          <w:iCs/>
          <w:color w:val="000000"/>
        </w:rPr>
        <w:t xml:space="preserve"> consigam atender à obrigatoriedade da legislação do Sistema AUDESP do Tribunal de Contas do Estado de São Pau</w:t>
      </w:r>
      <w:r w:rsidRPr="00610BD1">
        <w:rPr>
          <w:rFonts w:ascii="Arial" w:hAnsi="Arial" w:cs="Arial"/>
          <w:bCs/>
          <w:iCs/>
        </w:rPr>
        <w:t>lo, conforme cronograma constante deste Termo de Referência.</w:t>
      </w:r>
    </w:p>
    <w:p w14:paraId="59CEF8ED" w14:textId="77777777" w:rsidR="00610BD1" w:rsidRPr="00610BD1" w:rsidRDefault="00610BD1" w:rsidP="00610BD1">
      <w:pPr>
        <w:tabs>
          <w:tab w:val="left" w:pos="851"/>
          <w:tab w:val="left" w:pos="1134"/>
        </w:tabs>
        <w:jc w:val="both"/>
        <w:rPr>
          <w:rFonts w:ascii="Arial" w:hAnsi="Arial" w:cs="Arial"/>
          <w:bCs/>
          <w:iCs/>
          <w:sz w:val="10"/>
          <w:szCs w:val="10"/>
        </w:rPr>
      </w:pPr>
    </w:p>
    <w:p w14:paraId="743071BD" w14:textId="77777777" w:rsidR="00610BD1" w:rsidRPr="00610BD1" w:rsidRDefault="00610BD1" w:rsidP="00610BD1">
      <w:pPr>
        <w:ind w:left="851" w:hanging="851"/>
        <w:jc w:val="both"/>
        <w:rPr>
          <w:rFonts w:ascii="Arial" w:hAnsi="Arial" w:cs="Arial"/>
          <w:bCs/>
          <w:iCs/>
        </w:rPr>
      </w:pPr>
      <w:r w:rsidRPr="00610BD1">
        <w:rPr>
          <w:rFonts w:ascii="Arial" w:hAnsi="Arial" w:cs="Arial"/>
          <w:bCs/>
          <w:iCs/>
        </w:rPr>
        <w:t>8.2.</w:t>
      </w:r>
      <w:r w:rsidRPr="00610BD1">
        <w:rPr>
          <w:rFonts w:ascii="Arial" w:hAnsi="Arial" w:cs="Arial"/>
          <w:bCs/>
          <w:iCs/>
        </w:rPr>
        <w:tab/>
        <w:t>O prazo de manutenção e suporte técnico dos Sistemas será por toda a vigência contratual.</w:t>
      </w:r>
    </w:p>
    <w:p w14:paraId="0188511B" w14:textId="77777777" w:rsidR="00610BD1" w:rsidRPr="00610BD1" w:rsidRDefault="00610BD1" w:rsidP="00610BD1">
      <w:pPr>
        <w:ind w:left="851" w:hanging="851"/>
        <w:jc w:val="both"/>
        <w:rPr>
          <w:rFonts w:ascii="Arial" w:hAnsi="Arial" w:cs="Arial"/>
          <w:bCs/>
          <w:iCs/>
        </w:rPr>
      </w:pPr>
    </w:p>
    <w:p w14:paraId="659C2C95" w14:textId="77777777" w:rsidR="00610BD1" w:rsidRPr="00610BD1" w:rsidRDefault="00610BD1" w:rsidP="00610BD1">
      <w:pPr>
        <w:jc w:val="both"/>
        <w:rPr>
          <w:rFonts w:ascii="Arial" w:hAnsi="Arial" w:cs="Arial"/>
          <w:bCs/>
          <w:iCs/>
        </w:rPr>
      </w:pPr>
    </w:p>
    <w:p w14:paraId="33673DAD" w14:textId="77777777" w:rsidR="00610BD1" w:rsidRPr="00610BD1" w:rsidRDefault="00610BD1" w:rsidP="00610BD1">
      <w:pPr>
        <w:ind w:left="851" w:hanging="851"/>
        <w:contextualSpacing/>
        <w:jc w:val="both"/>
        <w:rPr>
          <w:rFonts w:ascii="Arial" w:hAnsi="Arial" w:cs="Arial"/>
          <w:b/>
          <w:bCs/>
          <w:iCs/>
          <w:color w:val="000000"/>
          <w:u w:val="single"/>
        </w:rPr>
      </w:pPr>
      <w:r w:rsidRPr="00610BD1">
        <w:rPr>
          <w:rFonts w:ascii="Arial" w:hAnsi="Arial" w:cs="Arial"/>
          <w:b/>
          <w:bCs/>
          <w:iCs/>
          <w:color w:val="000000"/>
        </w:rPr>
        <w:t xml:space="preserve">9. </w:t>
      </w:r>
      <w:r w:rsidRPr="00610BD1">
        <w:rPr>
          <w:rFonts w:ascii="Arial" w:hAnsi="Arial" w:cs="Arial"/>
          <w:b/>
          <w:bCs/>
          <w:iCs/>
          <w:color w:val="000000"/>
          <w:u w:val="single"/>
        </w:rPr>
        <w:t>SERVIÇOS DE IMPLANTAÇÃO:</w:t>
      </w:r>
    </w:p>
    <w:p w14:paraId="1AB5EA38" w14:textId="77777777" w:rsidR="00610BD1" w:rsidRPr="00610BD1" w:rsidRDefault="00610BD1" w:rsidP="00610BD1">
      <w:pPr>
        <w:contextualSpacing/>
        <w:jc w:val="both"/>
        <w:rPr>
          <w:rFonts w:ascii="Arial" w:hAnsi="Arial" w:cs="Arial"/>
          <w:iCs/>
          <w:color w:val="000000"/>
          <w:u w:val="single"/>
        </w:rPr>
      </w:pPr>
    </w:p>
    <w:p w14:paraId="4FE72E0D" w14:textId="77777777" w:rsidR="00610BD1" w:rsidRPr="00610BD1" w:rsidRDefault="00610BD1" w:rsidP="00610BD1">
      <w:pPr>
        <w:widowControl w:val="0"/>
        <w:snapToGrid w:val="0"/>
        <w:ind w:left="851" w:hanging="851"/>
        <w:jc w:val="both"/>
        <w:rPr>
          <w:rFonts w:ascii="Arial" w:hAnsi="Arial" w:cs="Arial"/>
        </w:rPr>
      </w:pPr>
      <w:r w:rsidRPr="00610BD1">
        <w:rPr>
          <w:rFonts w:ascii="Arial" w:hAnsi="Arial" w:cs="Arial"/>
        </w:rPr>
        <w:lastRenderedPageBreak/>
        <w:t>9.1.</w:t>
      </w:r>
      <w:r w:rsidRPr="00610BD1">
        <w:rPr>
          <w:rFonts w:ascii="Arial" w:hAnsi="Arial" w:cs="Arial"/>
        </w:rPr>
        <w:tab/>
        <w:t>A empresa CONTRATADA deverá realizar a implantação dos seus programas, o que inclui os serviços de diagnóstico inicial, migração de dados e configuração dos dados e habilitação dos usuários.</w:t>
      </w:r>
    </w:p>
    <w:p w14:paraId="72DE7C0A" w14:textId="77777777" w:rsidR="00610BD1" w:rsidRPr="00610BD1" w:rsidRDefault="00610BD1" w:rsidP="00610BD1">
      <w:pPr>
        <w:widowControl w:val="0"/>
        <w:snapToGrid w:val="0"/>
        <w:jc w:val="both"/>
        <w:rPr>
          <w:rFonts w:ascii="Arial" w:hAnsi="Arial" w:cs="Arial"/>
        </w:rPr>
      </w:pPr>
    </w:p>
    <w:p w14:paraId="5C498B3C" w14:textId="77777777" w:rsidR="00610BD1" w:rsidRPr="00610BD1" w:rsidRDefault="00610BD1" w:rsidP="00610BD1">
      <w:pPr>
        <w:widowControl w:val="0"/>
        <w:snapToGrid w:val="0"/>
        <w:ind w:left="851" w:hanging="851"/>
        <w:jc w:val="both"/>
        <w:rPr>
          <w:rFonts w:ascii="Arial" w:hAnsi="Arial" w:cs="Arial"/>
          <w:color w:val="FF0000"/>
        </w:rPr>
      </w:pPr>
      <w:r w:rsidRPr="00610BD1">
        <w:rPr>
          <w:rFonts w:ascii="Arial" w:hAnsi="Arial" w:cs="Arial"/>
        </w:rPr>
        <w:t xml:space="preserve">9.2 </w:t>
      </w:r>
      <w:r w:rsidRPr="00610BD1">
        <w:rPr>
          <w:rFonts w:ascii="Arial" w:hAnsi="Arial" w:cs="Arial"/>
        </w:rPr>
        <w:tab/>
        <w:t>Na implantação dos sistemas, deverão ser cumpridas, quando couberem, as seguintes etapas: adequação de relatórios, telas, layouts e logotipos, configuração inicial de tabelas e cadastros, estruturação de acesso e habilitações dos usuários.</w:t>
      </w:r>
    </w:p>
    <w:p w14:paraId="0C6F6387" w14:textId="77777777" w:rsidR="00610BD1" w:rsidRPr="00610BD1" w:rsidRDefault="00610BD1" w:rsidP="00610BD1">
      <w:pPr>
        <w:widowControl w:val="0"/>
        <w:snapToGrid w:val="0"/>
        <w:jc w:val="both"/>
        <w:rPr>
          <w:rFonts w:ascii="Arial" w:hAnsi="Arial" w:cs="Arial"/>
        </w:rPr>
      </w:pPr>
    </w:p>
    <w:p w14:paraId="2849E6A5" w14:textId="77777777" w:rsidR="00610BD1" w:rsidRPr="00610BD1" w:rsidRDefault="00610BD1" w:rsidP="00610BD1">
      <w:pPr>
        <w:ind w:left="851" w:hanging="851"/>
        <w:contextualSpacing/>
        <w:jc w:val="both"/>
        <w:rPr>
          <w:rFonts w:ascii="Arial" w:hAnsi="Arial" w:cs="Arial"/>
          <w:bCs/>
          <w:iCs/>
        </w:rPr>
      </w:pPr>
      <w:r w:rsidRPr="00610BD1">
        <w:rPr>
          <w:rFonts w:ascii="Arial" w:hAnsi="Arial" w:cs="Arial"/>
          <w:bCs/>
          <w:iCs/>
          <w:color w:val="000000"/>
        </w:rPr>
        <w:t>9.3</w:t>
      </w:r>
      <w:r w:rsidRPr="00610BD1">
        <w:rPr>
          <w:rFonts w:ascii="Arial" w:hAnsi="Arial" w:cs="Arial"/>
          <w:bCs/>
          <w:iCs/>
          <w:color w:val="000000"/>
        </w:rPr>
        <w:tab/>
        <w:t xml:space="preserve">Tendo em vista que o Sistema a ser implantado tem como objetivos: </w:t>
      </w:r>
      <w:r w:rsidRPr="00610BD1">
        <w:rPr>
          <w:rFonts w:ascii="Arial" w:hAnsi="Arial" w:cs="Arial"/>
          <w:iCs/>
          <w:color w:val="000000"/>
        </w:rPr>
        <w:t>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w:t>
      </w:r>
      <w:r w:rsidRPr="00610BD1">
        <w:rPr>
          <w:rFonts w:ascii="Arial" w:hAnsi="Arial" w:cs="Arial"/>
          <w:bCs/>
          <w:iCs/>
          <w:color w:val="000000"/>
        </w:rPr>
        <w:t xml:space="preserve">; </w:t>
      </w:r>
      <w:r w:rsidRPr="00610BD1">
        <w:rPr>
          <w:rFonts w:ascii="Arial" w:hAnsi="Arial" w:cs="Arial"/>
          <w:iCs/>
          <w:color w:val="000000"/>
        </w:rPr>
        <w:t xml:space="preserve">a </w:t>
      </w:r>
      <w:r w:rsidRPr="00610BD1">
        <w:rPr>
          <w:rFonts w:ascii="Arial" w:hAnsi="Arial" w:cs="Arial"/>
          <w:bCs/>
          <w:iCs/>
          <w:color w:val="000000"/>
        </w:rPr>
        <w:t>licitante vencedora do certame deverá disponibilizar equipe técnica especializada para auxiliar a Administração na definição das variáveis que serão utilizadas na parametrização dos Sistemas</w:t>
      </w:r>
      <w:r w:rsidRPr="00610BD1">
        <w:rPr>
          <w:rFonts w:ascii="Arial" w:hAnsi="Arial" w:cs="Arial"/>
          <w:bCs/>
          <w:iCs/>
          <w:color w:val="FF0000"/>
        </w:rPr>
        <w:t xml:space="preserve"> </w:t>
      </w:r>
      <w:r w:rsidRPr="00610BD1">
        <w:rPr>
          <w:rFonts w:ascii="Arial" w:hAnsi="Arial" w:cs="Arial"/>
          <w:bCs/>
          <w:iCs/>
        </w:rPr>
        <w:t>durante a implantação, de acordo com a legislação pertinente.</w:t>
      </w:r>
    </w:p>
    <w:p w14:paraId="36220F0D" w14:textId="77777777" w:rsidR="00610BD1" w:rsidRPr="00610BD1" w:rsidRDefault="00610BD1" w:rsidP="00610BD1">
      <w:pPr>
        <w:ind w:left="851" w:hanging="851"/>
        <w:contextualSpacing/>
        <w:jc w:val="both"/>
        <w:rPr>
          <w:rFonts w:ascii="Arial" w:hAnsi="Arial" w:cs="Arial"/>
          <w:bCs/>
          <w:iCs/>
          <w:color w:val="000000"/>
        </w:rPr>
      </w:pPr>
    </w:p>
    <w:p w14:paraId="53A827A9" w14:textId="77777777" w:rsidR="00610BD1" w:rsidRPr="00610BD1" w:rsidRDefault="00610BD1" w:rsidP="00610BD1">
      <w:pPr>
        <w:numPr>
          <w:ilvl w:val="0"/>
          <w:numId w:val="27"/>
        </w:numPr>
        <w:ind w:left="851" w:hanging="851"/>
        <w:contextualSpacing/>
        <w:jc w:val="both"/>
        <w:rPr>
          <w:rFonts w:ascii="Arial" w:hAnsi="Arial" w:cs="Arial"/>
          <w:bCs/>
          <w:iCs/>
          <w:color w:val="000000"/>
        </w:rPr>
      </w:pPr>
      <w:r w:rsidRPr="00610BD1">
        <w:rPr>
          <w:rFonts w:ascii="Arial" w:hAnsi="Arial" w:cs="Arial"/>
          <w:bCs/>
          <w:iCs/>
        </w:rPr>
        <w:t xml:space="preserve">A conversão dos dados e implantação dos Sistemas pela contratada </w:t>
      </w:r>
      <w:r w:rsidRPr="00610BD1">
        <w:rPr>
          <w:rFonts w:ascii="Arial" w:hAnsi="Arial" w:cs="Arial"/>
          <w:b/>
          <w:iCs/>
        </w:rPr>
        <w:t>não poderá ser superior a 120 (cento e vinte)</w:t>
      </w:r>
      <w:r w:rsidRPr="00610BD1">
        <w:rPr>
          <w:rFonts w:ascii="Arial" w:hAnsi="Arial" w:cs="Arial"/>
          <w:bCs/>
          <w:iCs/>
        </w:rPr>
        <w:t xml:space="preserve"> dias contados a partir do recebimento da ordem de serviço inicial por módulos contratados, e será executada conforme cronograma de implantação </w:t>
      </w:r>
      <w:r w:rsidRPr="00610BD1">
        <w:rPr>
          <w:rFonts w:ascii="Arial" w:hAnsi="Arial" w:cs="Arial"/>
          <w:bCs/>
          <w:iCs/>
          <w:color w:val="000000"/>
        </w:rPr>
        <w:t>contemplando, obrigatoriamente, todas as exigências e seus subitens constantes neste Termo de Referência.</w:t>
      </w:r>
    </w:p>
    <w:p w14:paraId="7506523D" w14:textId="77777777" w:rsidR="00610BD1" w:rsidRPr="00610BD1" w:rsidRDefault="00610BD1" w:rsidP="00610BD1">
      <w:pPr>
        <w:ind w:left="851"/>
        <w:contextualSpacing/>
        <w:jc w:val="both"/>
        <w:rPr>
          <w:rFonts w:ascii="Arial" w:hAnsi="Arial" w:cs="Arial"/>
          <w:bCs/>
          <w:iCs/>
          <w:color w:val="FF0000"/>
        </w:rPr>
      </w:pPr>
    </w:p>
    <w:p w14:paraId="0E8DD1D1" w14:textId="77777777" w:rsidR="00610BD1" w:rsidRPr="00610BD1" w:rsidRDefault="00610BD1" w:rsidP="00610BD1">
      <w:pPr>
        <w:numPr>
          <w:ilvl w:val="0"/>
          <w:numId w:val="27"/>
        </w:numPr>
        <w:ind w:left="851" w:hanging="851"/>
        <w:contextualSpacing/>
        <w:jc w:val="both"/>
        <w:rPr>
          <w:rFonts w:ascii="Arial" w:hAnsi="Arial" w:cs="Arial"/>
          <w:iCs/>
        </w:rPr>
      </w:pPr>
      <w:r w:rsidRPr="00610BD1">
        <w:rPr>
          <w:rFonts w:ascii="Arial" w:hAnsi="Arial" w:cs="Arial"/>
        </w:rPr>
        <w:t xml:space="preserve">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w:t>
      </w:r>
    </w:p>
    <w:p w14:paraId="71B708E1" w14:textId="77777777" w:rsidR="00610BD1" w:rsidRPr="00610BD1" w:rsidRDefault="00610BD1" w:rsidP="00610BD1">
      <w:pPr>
        <w:ind w:left="851"/>
        <w:contextualSpacing/>
        <w:jc w:val="both"/>
        <w:rPr>
          <w:rFonts w:ascii="Arial" w:hAnsi="Arial" w:cs="Arial"/>
          <w:iCs/>
        </w:rPr>
      </w:pPr>
    </w:p>
    <w:p w14:paraId="15DC844C" w14:textId="77777777" w:rsidR="00610BD1" w:rsidRPr="00610BD1" w:rsidRDefault="00610BD1" w:rsidP="00610BD1">
      <w:pPr>
        <w:numPr>
          <w:ilvl w:val="0"/>
          <w:numId w:val="27"/>
        </w:numPr>
        <w:ind w:left="851" w:hanging="851"/>
        <w:contextualSpacing/>
        <w:jc w:val="both"/>
        <w:rPr>
          <w:rFonts w:ascii="Arial" w:hAnsi="Arial" w:cs="Arial"/>
          <w:iCs/>
        </w:rPr>
      </w:pPr>
      <w:r w:rsidRPr="00610BD1">
        <w:rPr>
          <w:rFonts w:ascii="Arial" w:hAnsi="Arial" w:cs="Arial"/>
        </w:rPr>
        <w:t xml:space="preserve">As estruturas dos dados a serem convertidos encontram-se disponíveis aos interessados na sede da Entidade Municipal e podem ser verificados através de visita técnica agendada com antecedência de 02 (dois) dias úteis à data da sessão; </w:t>
      </w:r>
    </w:p>
    <w:p w14:paraId="47CC0218" w14:textId="77777777" w:rsidR="00610BD1" w:rsidRPr="00610BD1" w:rsidRDefault="00610BD1" w:rsidP="00610BD1">
      <w:pPr>
        <w:pStyle w:val="PargrafodaLista"/>
        <w:rPr>
          <w:rFonts w:ascii="Arial" w:hAnsi="Arial" w:cs="Arial"/>
        </w:rPr>
      </w:pPr>
    </w:p>
    <w:p w14:paraId="78792C2E" w14:textId="77777777" w:rsidR="00610BD1" w:rsidRPr="00610BD1" w:rsidRDefault="00610BD1" w:rsidP="00610BD1">
      <w:pPr>
        <w:numPr>
          <w:ilvl w:val="0"/>
          <w:numId w:val="27"/>
        </w:numPr>
        <w:ind w:left="851" w:hanging="851"/>
        <w:contextualSpacing/>
        <w:jc w:val="both"/>
        <w:rPr>
          <w:rFonts w:ascii="Arial" w:hAnsi="Arial" w:cs="Arial"/>
          <w:iCs/>
        </w:rPr>
      </w:pPr>
      <w:r w:rsidRPr="00610BD1">
        <w:rPr>
          <w:rFonts w:ascii="Arial" w:hAnsi="Arial" w:cs="Arial"/>
        </w:rPr>
        <w:t xml:space="preserve">A migração compreenderá a conclusão da alimentação das bases de dados e tabelas para permitir a utilização plena de cada um dos softwares e aplicativos. </w:t>
      </w:r>
    </w:p>
    <w:p w14:paraId="5BA0DC44" w14:textId="77777777" w:rsidR="00610BD1" w:rsidRPr="00610BD1" w:rsidRDefault="00610BD1" w:rsidP="00610BD1">
      <w:pPr>
        <w:ind w:left="851"/>
        <w:contextualSpacing/>
        <w:jc w:val="both"/>
        <w:rPr>
          <w:rFonts w:ascii="Arial" w:hAnsi="Arial" w:cs="Arial"/>
          <w:iCs/>
          <w:color w:val="000000"/>
        </w:rPr>
      </w:pPr>
    </w:p>
    <w:p w14:paraId="452F0AC6" w14:textId="77777777" w:rsidR="00610BD1" w:rsidRPr="00610BD1" w:rsidRDefault="00610BD1" w:rsidP="00610BD1">
      <w:pPr>
        <w:ind w:left="851" w:hanging="851"/>
        <w:jc w:val="both"/>
        <w:rPr>
          <w:rFonts w:ascii="Arial" w:hAnsi="Arial" w:cs="Arial"/>
          <w:color w:val="000000"/>
        </w:rPr>
      </w:pPr>
      <w:r w:rsidRPr="00610BD1">
        <w:rPr>
          <w:rFonts w:ascii="Arial" w:hAnsi="Arial" w:cs="Arial"/>
          <w:color w:val="000000"/>
        </w:rPr>
        <w:t>e)</w:t>
      </w:r>
      <w:r w:rsidRPr="00610BD1">
        <w:rPr>
          <w:rFonts w:ascii="Arial" w:hAnsi="Arial" w:cs="Arial"/>
          <w:color w:val="000000"/>
        </w:rPr>
        <w:tab/>
        <w:t xml:space="preserve">Treinamento, liberação e acompanhamento aos usuários conforme cronograma.   O treinamento deverá capacitar todos os servidores das respectivas áreas ao correto uso dos sistemas, sendo feito nas dependências da </w:t>
      </w:r>
      <w:r w:rsidRPr="00610BD1">
        <w:rPr>
          <w:rFonts w:ascii="Arial" w:hAnsi="Arial" w:cs="Arial"/>
          <w:b/>
        </w:rPr>
        <w:t>Prefeitura do Município de Piracicaba, Câmara Municipal, Instituto e Previdência, Serviço de Água e Fundação Municipal de Educação</w:t>
      </w:r>
      <w:r w:rsidRPr="00610BD1">
        <w:rPr>
          <w:rFonts w:ascii="Arial" w:hAnsi="Arial" w:cs="Arial"/>
          <w:color w:val="000000"/>
        </w:rPr>
        <w:t>; conforme cronograma, ficando a cargo do órgão toda estrutura para o treinamento tais como computador, internet, mesas, cadeiras, entre outros.</w:t>
      </w:r>
    </w:p>
    <w:p w14:paraId="38BD2140" w14:textId="77777777" w:rsidR="00610BD1" w:rsidRPr="00610BD1" w:rsidRDefault="00610BD1" w:rsidP="00610BD1">
      <w:pPr>
        <w:ind w:left="851" w:hanging="851"/>
        <w:jc w:val="both"/>
        <w:rPr>
          <w:rFonts w:ascii="Arial" w:hAnsi="Arial" w:cs="Arial"/>
          <w:color w:val="000000"/>
        </w:rPr>
      </w:pPr>
      <w:r w:rsidRPr="00610BD1">
        <w:rPr>
          <w:rFonts w:ascii="Arial" w:hAnsi="Arial" w:cs="Arial"/>
          <w:color w:val="000000"/>
        </w:rPr>
        <w:t xml:space="preserve"> </w:t>
      </w:r>
    </w:p>
    <w:p w14:paraId="4AB16D7D" w14:textId="77777777" w:rsidR="00610BD1" w:rsidRPr="00610BD1" w:rsidRDefault="00610BD1" w:rsidP="00610BD1">
      <w:pPr>
        <w:ind w:left="851" w:hanging="851"/>
        <w:jc w:val="both"/>
        <w:rPr>
          <w:rFonts w:ascii="Arial" w:hAnsi="Arial" w:cs="Arial"/>
          <w:color w:val="000000"/>
        </w:rPr>
      </w:pPr>
      <w:r w:rsidRPr="00610BD1">
        <w:rPr>
          <w:rFonts w:ascii="Arial" w:hAnsi="Arial" w:cs="Arial"/>
          <w:color w:val="000000"/>
        </w:rPr>
        <w:t xml:space="preserve">f)             </w:t>
      </w:r>
      <w:r w:rsidRPr="00610BD1">
        <w:rPr>
          <w:rFonts w:ascii="Arial" w:hAnsi="Arial" w:cs="Arial"/>
          <w:bCs/>
          <w:iCs/>
          <w:color w:val="000000"/>
        </w:rPr>
        <w:t>A Prefeitura designará servidores municipais das áreas atendidas pelos Sistemas para apoio e suporte aos técnicos da empresa contratada para implantação;</w:t>
      </w:r>
    </w:p>
    <w:p w14:paraId="13C23B11" w14:textId="77777777" w:rsidR="00610BD1" w:rsidRPr="00610BD1" w:rsidRDefault="00610BD1" w:rsidP="00610BD1">
      <w:pPr>
        <w:ind w:left="851"/>
        <w:contextualSpacing/>
        <w:jc w:val="both"/>
        <w:rPr>
          <w:rFonts w:ascii="Arial" w:hAnsi="Arial" w:cs="Arial"/>
          <w:bCs/>
          <w:iCs/>
          <w:color w:val="000000"/>
        </w:rPr>
      </w:pPr>
    </w:p>
    <w:p w14:paraId="1D60A8CF" w14:textId="77777777" w:rsidR="00610BD1" w:rsidRPr="00610BD1" w:rsidRDefault="00610BD1" w:rsidP="00610BD1">
      <w:pPr>
        <w:pStyle w:val="PargrafodaLista"/>
        <w:widowControl w:val="0"/>
        <w:numPr>
          <w:ilvl w:val="1"/>
          <w:numId w:val="34"/>
        </w:numPr>
        <w:spacing w:after="0" w:line="240" w:lineRule="auto"/>
        <w:ind w:left="851" w:hanging="851"/>
        <w:contextualSpacing/>
        <w:jc w:val="both"/>
        <w:rPr>
          <w:rFonts w:ascii="Arial" w:hAnsi="Arial" w:cs="Arial"/>
          <w:bCs/>
          <w:iCs/>
          <w:sz w:val="20"/>
        </w:rPr>
      </w:pPr>
      <w:r w:rsidRPr="00610BD1">
        <w:rPr>
          <w:rFonts w:ascii="Arial" w:hAnsi="Arial" w:cs="Arial"/>
          <w:bCs/>
          <w:iCs/>
          <w:sz w:val="20"/>
        </w:rPr>
        <w:t>Como parte integrante do processo de implantação, a empresa contratada deverá ministrar treinamentos aos usuários dos Sistemas, tendo como suporte os manuais operacionais dos sistemas.</w:t>
      </w:r>
    </w:p>
    <w:p w14:paraId="2038D86E" w14:textId="77777777" w:rsidR="00610BD1" w:rsidRPr="00610BD1" w:rsidRDefault="00610BD1" w:rsidP="00610BD1">
      <w:pPr>
        <w:contextualSpacing/>
        <w:jc w:val="both"/>
        <w:rPr>
          <w:rFonts w:ascii="Arial" w:hAnsi="Arial" w:cs="Arial"/>
          <w:bCs/>
          <w:iCs/>
          <w:color w:val="000000"/>
          <w:highlight w:val="yellow"/>
        </w:rPr>
      </w:pPr>
    </w:p>
    <w:p w14:paraId="3FD3B586" w14:textId="77777777" w:rsidR="00610BD1" w:rsidRPr="00610BD1" w:rsidRDefault="00610BD1" w:rsidP="00610BD1">
      <w:pPr>
        <w:snapToGrid w:val="0"/>
        <w:spacing w:after="120"/>
        <w:jc w:val="both"/>
        <w:rPr>
          <w:rFonts w:ascii="Arial" w:hAnsi="Arial" w:cs="Arial"/>
          <w:kern w:val="2"/>
        </w:rPr>
      </w:pPr>
      <w:r w:rsidRPr="00610BD1">
        <w:rPr>
          <w:rFonts w:ascii="Arial" w:hAnsi="Arial" w:cs="Arial"/>
        </w:rPr>
        <w:t xml:space="preserve">9.4. Prefeitura Municipal entregará à CONTRATADA, os bancos de dados legíveis com as informações a serem migradas para o novo sistema, correspondendo aos dados referentes ao </w:t>
      </w:r>
      <w:r w:rsidRPr="00610BD1">
        <w:rPr>
          <w:rFonts w:ascii="Arial" w:hAnsi="Arial" w:cs="Arial"/>
          <w:kern w:val="2"/>
        </w:rPr>
        <w:t>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37E7AD0C" w14:textId="77777777" w:rsidR="00610BD1" w:rsidRPr="00610BD1" w:rsidRDefault="00610BD1" w:rsidP="00610BD1">
      <w:pPr>
        <w:snapToGrid w:val="0"/>
        <w:spacing w:after="120"/>
        <w:jc w:val="both"/>
        <w:rPr>
          <w:rFonts w:ascii="Arial" w:hAnsi="Arial" w:cs="Arial"/>
          <w:kern w:val="2"/>
        </w:rPr>
      </w:pPr>
      <w:r w:rsidRPr="00610BD1">
        <w:rPr>
          <w:rFonts w:ascii="Arial" w:hAnsi="Arial" w:cs="Arial"/>
          <w:kern w:val="2"/>
        </w:rPr>
        <w:t xml:space="preserve">9.5. Após a migração dos dados, deverão ser realizadas em conjunto com a empresa CONTRATADA e servidores municipais a conferência dos dados migrados, sendo responsabilidade da CONTRATANTE a fidedignidade dos dados. </w:t>
      </w:r>
    </w:p>
    <w:p w14:paraId="4DE67741" w14:textId="77777777" w:rsidR="00610BD1" w:rsidRPr="00610BD1" w:rsidRDefault="00610BD1" w:rsidP="00610BD1">
      <w:pPr>
        <w:snapToGrid w:val="0"/>
        <w:spacing w:after="120"/>
        <w:jc w:val="both"/>
        <w:rPr>
          <w:rFonts w:ascii="Arial" w:hAnsi="Arial" w:cs="Arial"/>
          <w:kern w:val="2"/>
        </w:rPr>
      </w:pPr>
      <w:r w:rsidRPr="00610BD1">
        <w:rPr>
          <w:rFonts w:ascii="Arial" w:hAnsi="Arial" w:cs="Arial"/>
          <w:kern w:val="2"/>
        </w:rPr>
        <w:lastRenderedPageBreak/>
        <w:t xml:space="preserve">9.6. Em caso de não cumprimento dos cronogramas estabelecidos em comum acordo por ambas as partes, então será notificada a CONTRATADA e em persistindo os problemas, estará sujeita as penalidades previstas em contrato. </w:t>
      </w:r>
    </w:p>
    <w:p w14:paraId="1D79E6E9" w14:textId="77777777" w:rsidR="00610BD1" w:rsidRPr="00610BD1" w:rsidRDefault="00610BD1" w:rsidP="00610BD1">
      <w:pPr>
        <w:snapToGrid w:val="0"/>
        <w:spacing w:after="120"/>
        <w:jc w:val="both"/>
        <w:rPr>
          <w:rFonts w:ascii="Arial" w:hAnsi="Arial" w:cs="Arial"/>
          <w:kern w:val="2"/>
        </w:rPr>
      </w:pPr>
      <w:r w:rsidRPr="00610BD1">
        <w:rPr>
          <w:rFonts w:ascii="Arial" w:hAnsi="Arial" w:cs="Arial"/>
          <w:kern w:val="2"/>
        </w:rPr>
        <w:t>9.7. A empresa contratada e seus prepostos estão obrigados a guardar sigilo sobre dados e informações da CONTRATANTE a que tiverem acesso em decorrência da execução dos serviços, respondendo civil e penalmente em caso de infração ao sigilo imposto.</w:t>
      </w:r>
    </w:p>
    <w:p w14:paraId="689C3A81" w14:textId="77777777" w:rsidR="00610BD1" w:rsidRPr="00610BD1" w:rsidRDefault="00610BD1" w:rsidP="00610BD1">
      <w:pPr>
        <w:snapToGrid w:val="0"/>
        <w:spacing w:after="120"/>
        <w:jc w:val="both"/>
        <w:rPr>
          <w:rFonts w:ascii="Arial" w:hAnsi="Arial" w:cs="Arial"/>
          <w:kern w:val="2"/>
        </w:rPr>
      </w:pPr>
    </w:p>
    <w:p w14:paraId="4C7D5A1A" w14:textId="77777777" w:rsidR="00610BD1" w:rsidRPr="00610BD1" w:rsidRDefault="00610BD1" w:rsidP="00610BD1">
      <w:pPr>
        <w:pStyle w:val="Recuodecorpodetexto"/>
        <w:ind w:left="720"/>
        <w:rPr>
          <w:b/>
          <w:sz w:val="20"/>
        </w:rPr>
      </w:pPr>
      <w:r w:rsidRPr="00610BD1">
        <w:rPr>
          <w:b/>
          <w:sz w:val="20"/>
        </w:rPr>
        <w:t>10. TABELAS DO CRONOGRAMA DE IMPLANTAÇÃO PARA PREFEITURA DO MUNICÍPIO DE PIRACICABA</w:t>
      </w:r>
    </w:p>
    <w:p w14:paraId="7FF67F38" w14:textId="77777777" w:rsidR="00610BD1" w:rsidRPr="00610BD1" w:rsidRDefault="00610BD1" w:rsidP="00610BD1">
      <w:pPr>
        <w:pStyle w:val="Recuodecorpodetexto"/>
        <w:ind w:left="720"/>
        <w:rPr>
          <w:b/>
          <w:sz w:val="20"/>
          <w:u w:val="single"/>
        </w:rPr>
      </w:pPr>
      <w:r w:rsidRPr="00610BD1">
        <w:rPr>
          <w:b/>
          <w:caps/>
          <w:sz w:val="20"/>
          <w:u w:val="single"/>
        </w:rPr>
        <w:t>10.1 Sistemas com migração de dados:</w:t>
      </w:r>
    </w:p>
    <w:tbl>
      <w:tblPr>
        <w:tblW w:w="9639" w:type="dxa"/>
        <w:jc w:val="center"/>
        <w:tblLayout w:type="fixed"/>
        <w:tblLook w:val="04A0" w:firstRow="1" w:lastRow="0" w:firstColumn="1" w:lastColumn="0" w:noHBand="0" w:noVBand="1"/>
      </w:tblPr>
      <w:tblGrid>
        <w:gridCol w:w="4387"/>
        <w:gridCol w:w="5252"/>
      </w:tblGrid>
      <w:tr w:rsidR="00610BD1" w:rsidRPr="00610BD1" w14:paraId="0F1BBFBE"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2E7B7723" w14:textId="77777777" w:rsidR="00610BD1" w:rsidRPr="00610BD1" w:rsidRDefault="00610BD1" w:rsidP="000E5194">
            <w:pPr>
              <w:widowControl w:val="0"/>
              <w:tabs>
                <w:tab w:val="left" w:pos="1134"/>
              </w:tabs>
              <w:jc w:val="center"/>
              <w:rPr>
                <w:rFonts w:ascii="Arial" w:hAnsi="Arial" w:cs="Arial"/>
                <w:b/>
                <w:bCs/>
                <w:iCs/>
              </w:rPr>
            </w:pPr>
            <w:r w:rsidRPr="00610BD1">
              <w:rPr>
                <w:rFonts w:ascii="Arial" w:hAnsi="Arial" w:cs="Arial"/>
                <w:b/>
                <w:bCs/>
                <w:iCs/>
              </w:rPr>
              <w:t>SISTEMAS</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519653DA" w14:textId="77777777" w:rsidR="00610BD1" w:rsidRPr="00610BD1" w:rsidRDefault="00610BD1" w:rsidP="000E5194">
            <w:pPr>
              <w:widowControl w:val="0"/>
              <w:tabs>
                <w:tab w:val="left" w:pos="1134"/>
              </w:tabs>
              <w:jc w:val="center"/>
              <w:rPr>
                <w:rFonts w:ascii="Arial" w:hAnsi="Arial" w:cs="Arial"/>
                <w:b/>
                <w:bCs/>
                <w:iCs/>
              </w:rPr>
            </w:pPr>
            <w:r w:rsidRPr="00610BD1">
              <w:rPr>
                <w:rFonts w:ascii="Arial" w:hAnsi="Arial" w:cs="Arial"/>
                <w:b/>
                <w:bCs/>
                <w:iCs/>
              </w:rPr>
              <w:t>DADOS PARA CONVERSÃO</w:t>
            </w:r>
          </w:p>
        </w:tc>
      </w:tr>
      <w:tr w:rsidR="00610BD1" w:rsidRPr="00610BD1" w14:paraId="5AF0051A"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7A4EE" w14:textId="77777777" w:rsidR="00610BD1" w:rsidRPr="00610BD1" w:rsidRDefault="00610BD1" w:rsidP="000E5194">
            <w:pPr>
              <w:widowControl w:val="0"/>
              <w:jc w:val="both"/>
              <w:rPr>
                <w:rFonts w:ascii="Arial" w:hAnsi="Arial" w:cs="Arial"/>
                <w:bCs/>
              </w:rPr>
            </w:pPr>
            <w:r w:rsidRPr="00610BD1">
              <w:rPr>
                <w:rFonts w:ascii="Arial" w:hAnsi="Arial" w:cs="Arial"/>
                <w:bCs/>
              </w:rPr>
              <w:t>Gestão da Arrecadação, IPTU, Dívida Ativa, ISS Digital, Nota Fiscal Eletrônica, ITBI, REDESIM e DIPAM.</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729F0E2F" w14:textId="77777777" w:rsidR="00610BD1" w:rsidRPr="00610BD1" w:rsidRDefault="00610BD1" w:rsidP="000E5194">
            <w:pPr>
              <w:widowControl w:val="0"/>
              <w:tabs>
                <w:tab w:val="left" w:pos="1134"/>
              </w:tabs>
              <w:jc w:val="both"/>
              <w:rPr>
                <w:rFonts w:ascii="Arial" w:hAnsi="Arial" w:cs="Arial"/>
                <w:b/>
                <w:bCs/>
                <w:iCs/>
              </w:rPr>
            </w:pPr>
            <w:r w:rsidRPr="00610BD1">
              <w:rPr>
                <w:rFonts w:ascii="Arial" w:hAnsi="Arial" w:cs="Arial"/>
                <w:bCs/>
                <w:iCs/>
              </w:rPr>
              <w:t>Converter todas as informações de cadastros, IPTU, Dívida Ativa, regras e fórmulas de cálculo até 2025.</w:t>
            </w:r>
          </w:p>
        </w:tc>
      </w:tr>
      <w:tr w:rsidR="00610BD1" w:rsidRPr="00610BD1" w14:paraId="0E92F7A4"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0A32B" w14:textId="77777777" w:rsidR="00610BD1" w:rsidRPr="00610BD1" w:rsidRDefault="00610BD1" w:rsidP="000E5194">
            <w:pPr>
              <w:widowControl w:val="0"/>
              <w:jc w:val="both"/>
              <w:rPr>
                <w:rFonts w:ascii="Arial" w:hAnsi="Arial" w:cs="Arial"/>
                <w:bCs/>
              </w:rPr>
            </w:pPr>
            <w:r w:rsidRPr="00610BD1">
              <w:rPr>
                <w:rFonts w:ascii="Arial" w:hAnsi="Arial" w:cs="Arial"/>
                <w:bCs/>
              </w:rPr>
              <w:t>Compras e Licitações – AUDESP Fase IV;</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4480719A"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de compras, licitações, cadastros produtos dos últimos 5 anos.</w:t>
            </w:r>
          </w:p>
        </w:tc>
      </w:tr>
      <w:tr w:rsidR="00610BD1" w:rsidRPr="00610BD1" w14:paraId="081F0103"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30820" w14:textId="77777777" w:rsidR="00610BD1" w:rsidRPr="00610BD1" w:rsidRDefault="00610BD1" w:rsidP="000E5194">
            <w:pPr>
              <w:widowControl w:val="0"/>
              <w:jc w:val="both"/>
              <w:rPr>
                <w:rFonts w:ascii="Arial" w:hAnsi="Arial" w:cs="Arial"/>
                <w:bCs/>
              </w:rPr>
            </w:pPr>
            <w:r w:rsidRPr="00610BD1">
              <w:rPr>
                <w:rFonts w:ascii="Arial" w:hAnsi="Arial" w:cs="Arial"/>
                <w:bCs/>
              </w:rPr>
              <w:t>Almoxarifado;</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3BCB7A48"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de compras, cadastros produtos, movimentações, inventário de quantidades dos últimos 5 anos.</w:t>
            </w:r>
          </w:p>
        </w:tc>
      </w:tr>
      <w:tr w:rsidR="00610BD1" w:rsidRPr="00610BD1" w14:paraId="48F64F63"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6964D" w14:textId="77777777" w:rsidR="00610BD1" w:rsidRPr="00610BD1" w:rsidRDefault="00610BD1" w:rsidP="000E5194">
            <w:pPr>
              <w:widowControl w:val="0"/>
              <w:jc w:val="both"/>
              <w:rPr>
                <w:rFonts w:ascii="Arial" w:hAnsi="Arial" w:cs="Arial"/>
                <w:bCs/>
                <w:iCs/>
              </w:rPr>
            </w:pPr>
            <w:r w:rsidRPr="00610BD1">
              <w:rPr>
                <w:rFonts w:ascii="Arial" w:hAnsi="Arial" w:cs="Arial"/>
                <w:bCs/>
              </w:rPr>
              <w:t>Patrimônio – NBCASP</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6870C304"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de aquisição de bens móveis, imóveis com as respectivas depreciações e reavaliações.</w:t>
            </w:r>
          </w:p>
        </w:tc>
      </w:tr>
      <w:tr w:rsidR="00610BD1" w:rsidRPr="00610BD1" w14:paraId="4D1D94DA"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06820" w14:textId="77777777" w:rsidR="00610BD1" w:rsidRPr="00610BD1" w:rsidRDefault="00610BD1" w:rsidP="000E5194">
            <w:pPr>
              <w:widowControl w:val="0"/>
              <w:tabs>
                <w:tab w:val="left" w:pos="1134"/>
              </w:tabs>
              <w:jc w:val="both"/>
              <w:rPr>
                <w:rFonts w:ascii="Arial" w:hAnsi="Arial" w:cs="Arial"/>
                <w:bCs/>
              </w:rPr>
            </w:pPr>
            <w:r w:rsidRPr="00610BD1">
              <w:rPr>
                <w:rFonts w:ascii="Arial" w:hAnsi="Arial" w:cs="Arial"/>
                <w:bCs/>
              </w:rPr>
              <w:t>Administração Orçamentária e Financeira, Contabilidade, Planejamento, Tesouraria e Controle Interno;</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23B76154"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financeiras dos últimos 5 anos;</w:t>
            </w:r>
          </w:p>
        </w:tc>
      </w:tr>
      <w:tr w:rsidR="00610BD1" w:rsidRPr="00610BD1" w14:paraId="76B74412"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45806" w14:textId="77777777" w:rsidR="00610BD1" w:rsidRPr="00610BD1" w:rsidRDefault="00610BD1" w:rsidP="000E5194">
            <w:pPr>
              <w:widowControl w:val="0"/>
              <w:jc w:val="both"/>
              <w:rPr>
                <w:rFonts w:ascii="Arial" w:hAnsi="Arial" w:cs="Arial"/>
                <w:bCs/>
                <w:iCs/>
              </w:rPr>
            </w:pPr>
            <w:r w:rsidRPr="00610BD1">
              <w:rPr>
                <w:rFonts w:ascii="Arial" w:hAnsi="Arial" w:cs="Arial"/>
                <w:bCs/>
                <w:iCs/>
              </w:rPr>
              <w:t>Recursos Humanos – Fase III AUDESP</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0D119614"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de ficha financeira, cadastro, contrato de servidores, ficha funcional, dependente, fórmula e cálculos de pagamentos até 2025;</w:t>
            </w:r>
          </w:p>
        </w:tc>
      </w:tr>
      <w:tr w:rsidR="00610BD1" w:rsidRPr="00610BD1" w14:paraId="5E026ED1"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B7052" w14:textId="77777777" w:rsidR="00610BD1" w:rsidRPr="00610BD1" w:rsidRDefault="00610BD1" w:rsidP="000E5194">
            <w:pPr>
              <w:widowControl w:val="0"/>
              <w:jc w:val="both"/>
              <w:rPr>
                <w:rFonts w:ascii="Arial" w:hAnsi="Arial" w:cs="Arial"/>
                <w:bCs/>
              </w:rPr>
            </w:pPr>
            <w:r w:rsidRPr="00610BD1">
              <w:rPr>
                <w:rFonts w:ascii="Arial" w:hAnsi="Arial" w:cs="Arial"/>
                <w:bCs/>
              </w:rPr>
              <w:t>Assistência Social</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04D0EC35"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até 2025;</w:t>
            </w:r>
          </w:p>
        </w:tc>
      </w:tr>
      <w:tr w:rsidR="00610BD1" w:rsidRPr="00610BD1" w14:paraId="71F71D5F"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21F4B" w14:textId="77777777" w:rsidR="00610BD1" w:rsidRPr="00610BD1" w:rsidRDefault="00610BD1" w:rsidP="000E5194">
            <w:pPr>
              <w:widowControl w:val="0"/>
              <w:jc w:val="both"/>
              <w:rPr>
                <w:rFonts w:ascii="Arial" w:hAnsi="Arial" w:cs="Arial"/>
                <w:bCs/>
              </w:rPr>
            </w:pPr>
            <w:r w:rsidRPr="00610BD1">
              <w:rPr>
                <w:rFonts w:ascii="Arial" w:hAnsi="Arial" w:cs="Arial"/>
                <w:bCs/>
              </w:rPr>
              <w:t>Portal da Transparência</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35575225"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até 2025;</w:t>
            </w:r>
          </w:p>
        </w:tc>
      </w:tr>
      <w:tr w:rsidR="00610BD1" w:rsidRPr="00610BD1" w14:paraId="710D676A" w14:textId="77777777" w:rsidTr="000E5194">
        <w:trPr>
          <w:trHeight w:val="50"/>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EADBD" w14:textId="77777777" w:rsidR="00610BD1" w:rsidRPr="00610BD1" w:rsidRDefault="00610BD1" w:rsidP="000E5194">
            <w:pPr>
              <w:pStyle w:val="Recuodecorpodetexto"/>
              <w:widowControl w:val="0"/>
              <w:rPr>
                <w:bCs/>
                <w:sz w:val="20"/>
              </w:rPr>
            </w:pPr>
            <w:r w:rsidRPr="00610BD1">
              <w:rPr>
                <w:bCs/>
                <w:sz w:val="20"/>
              </w:rPr>
              <w:t>Diário Oficial</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09CBF89D"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até 2025;</w:t>
            </w:r>
          </w:p>
        </w:tc>
      </w:tr>
    </w:tbl>
    <w:p w14:paraId="2A45392E" w14:textId="77777777" w:rsidR="00610BD1" w:rsidRPr="00610BD1" w:rsidRDefault="00610BD1" w:rsidP="00610BD1">
      <w:pPr>
        <w:tabs>
          <w:tab w:val="left" w:pos="5660"/>
        </w:tabs>
        <w:rPr>
          <w:rFonts w:ascii="Arial" w:hAnsi="Arial" w:cs="Arial"/>
          <w:lang w:val="pt-PT" w:eastAsia="en-US"/>
        </w:rPr>
      </w:pPr>
    </w:p>
    <w:tbl>
      <w:tblPr>
        <w:tblW w:w="9639" w:type="dxa"/>
        <w:jc w:val="center"/>
        <w:tblLayout w:type="fixed"/>
        <w:tblLook w:val="04A0" w:firstRow="1" w:lastRow="0" w:firstColumn="1" w:lastColumn="0" w:noHBand="0" w:noVBand="1"/>
      </w:tblPr>
      <w:tblGrid>
        <w:gridCol w:w="1561"/>
        <w:gridCol w:w="319"/>
        <w:gridCol w:w="203"/>
        <w:gridCol w:w="206"/>
        <w:gridCol w:w="200"/>
        <w:gridCol w:w="205"/>
        <w:gridCol w:w="199"/>
        <w:gridCol w:w="205"/>
        <w:gridCol w:w="199"/>
        <w:gridCol w:w="202"/>
        <w:gridCol w:w="293"/>
        <w:gridCol w:w="290"/>
        <w:gridCol w:w="290"/>
        <w:gridCol w:w="287"/>
        <w:gridCol w:w="290"/>
        <w:gridCol w:w="290"/>
        <w:gridCol w:w="290"/>
        <w:gridCol w:w="292"/>
        <w:gridCol w:w="291"/>
        <w:gridCol w:w="290"/>
        <w:gridCol w:w="290"/>
        <w:gridCol w:w="287"/>
        <w:gridCol w:w="290"/>
        <w:gridCol w:w="290"/>
        <w:gridCol w:w="292"/>
        <w:gridCol w:w="291"/>
        <w:gridCol w:w="290"/>
        <w:gridCol w:w="290"/>
        <w:gridCol w:w="287"/>
        <w:gridCol w:w="290"/>
        <w:gridCol w:w="340"/>
      </w:tblGrid>
      <w:tr w:rsidR="00610BD1" w:rsidRPr="00610BD1" w14:paraId="49D8827D"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tcPr>
          <w:p w14:paraId="3CAF744D" w14:textId="77777777" w:rsidR="00610BD1" w:rsidRPr="00610BD1" w:rsidRDefault="00610BD1" w:rsidP="000E5194">
            <w:pPr>
              <w:widowControl w:val="0"/>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20D789A"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120 DIAS</w:t>
            </w:r>
          </w:p>
        </w:tc>
      </w:tr>
      <w:tr w:rsidR="00610BD1" w:rsidRPr="00610BD1" w14:paraId="0F7A179C"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tcPr>
          <w:p w14:paraId="1212C763" w14:textId="77777777" w:rsidR="00610BD1" w:rsidRPr="00610BD1" w:rsidRDefault="00610BD1" w:rsidP="000E5194">
            <w:pPr>
              <w:widowControl w:val="0"/>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577C980"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01 A 30 DIAS</w:t>
            </w:r>
          </w:p>
        </w:tc>
      </w:tr>
      <w:tr w:rsidR="00610BD1" w:rsidRPr="00610BD1" w14:paraId="2C4787B9"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9E8628F"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319EC3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487621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8CA754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A0200B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9E2DAE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EF4A90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B048A8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842CD2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5C5644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0A3DA9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905CFE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F05FD8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3DCF73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F05EA6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0FD517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12A63D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2444E3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179BFD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6C2755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D1CBF1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2DC5E9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B26141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EDD572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C66224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53CE75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C83B24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35AEDB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25E477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5E9879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B03650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30</w:t>
            </w:r>
          </w:p>
        </w:tc>
      </w:tr>
      <w:tr w:rsidR="00610BD1" w:rsidRPr="00610BD1" w14:paraId="32229380"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4F2E974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96F4FA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E50462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89F7F9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9EE734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BC9909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EBD896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84C773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885D05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097951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2407A1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9978A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B7BCB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CFEC6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AC4A0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A029D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71BA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1CFB2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DCC87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03376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718ED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82550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04D5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8F733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42B19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A477D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96B94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4F369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EDBEC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BCD1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BEFDFC"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740C7078"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3815F0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268A7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9B070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69141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34CF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06B2A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01C9D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A987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CB10D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512A3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CD8FB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20E61F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CD1843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CCA2E5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3616D5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BAC8E5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5DDF42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EED484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FF99A4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5A0D6F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663593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C61344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820016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EE1C1C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5D4ADF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B22A42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AFFB08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E23EE6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37DCAA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BD4051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FD3310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r w:rsidR="00610BD1" w:rsidRPr="00610BD1" w14:paraId="6A205DDE"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1C439BC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BB5E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26675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56551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0AEB8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FB9A2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549A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C7BBF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825B4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F4924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9B8AD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2997D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B409F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EF65B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1D98E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7FF96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90180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F660B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E931B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24D5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2B0CA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490AA0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CD775B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0CC60C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BA95DA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B7B963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F3E395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12B4A8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4D7CBA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5AD9E7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0A5F7CE"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00C0319E"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6BE0B2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BEBA8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067B1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AE496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41BE1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27615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CEE5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52F27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2BB46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B423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D29BB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AC1E1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0BEA3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253C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86A38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3D025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8F53D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912F1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C824B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36B7B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32929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B2D892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CF3C47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EC593A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CBF2A6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CCA104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EE0290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89296E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AB51AE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0D4EB3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350E077"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01186E0F"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683C1B9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FB5B9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F60FE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CC7BB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B2E5C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27173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B314E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353C3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546F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3D304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7254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18405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69694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F8A58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F40D7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B5F9E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40108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C77C3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F5FE9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35875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95877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07BCEC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8B8989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CC37D3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2A7EA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EE6532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5117D0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AF6384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2DADC1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13AD47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8F6DA11"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56C7EDA1"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2142EB8D" w14:textId="77777777" w:rsidR="00610BD1" w:rsidRPr="00610BD1" w:rsidRDefault="00610BD1" w:rsidP="000E5194">
            <w:pPr>
              <w:widowControl w:val="0"/>
              <w:jc w:val="center"/>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F53393F"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31 A 60 DIAS</w:t>
            </w:r>
          </w:p>
        </w:tc>
      </w:tr>
      <w:tr w:rsidR="00610BD1" w:rsidRPr="00610BD1" w14:paraId="00EC28BF"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4EF42379"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0701C35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69B0513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2C27F4E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13EA566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200147C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6C2C0E2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7129204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51C9144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2A1C77D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212EFB0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260252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7E80E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923935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4D8CC7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C2808B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6E2D2A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36B94FA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E3094F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8D00B3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04B397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0E74C3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4639B3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C477B7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4D57FA9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433455F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9D2643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75B14A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C351F5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D012FE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41980B0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60</w:t>
            </w:r>
          </w:p>
        </w:tc>
      </w:tr>
      <w:tr w:rsidR="00610BD1" w:rsidRPr="00610BD1" w14:paraId="51AF3A55"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EE3DE0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 xml:space="preserve">1. Levantamento e </w:t>
            </w:r>
            <w:r w:rsidRPr="00610BD1">
              <w:rPr>
                <w:rFonts w:ascii="Arial" w:hAnsi="Arial" w:cs="Arial"/>
                <w:color w:val="000000"/>
                <w:sz w:val="16"/>
                <w:szCs w:val="16"/>
              </w:rPr>
              <w:lastRenderedPageBreak/>
              <w:t>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C8DC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C0F85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03FE8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47F0C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ED18E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E10D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C1F2E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902C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0FFCB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5EAD9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36E4D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F58AD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DBE3D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C0C6D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98D2C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DA669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9DBFD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D4613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A2158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1FDB6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3069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5DEC0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3433A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ADF1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1383B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B0E84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CB119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6E404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A55B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BFD084"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32980D4E"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4A5DBBA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lastRenderedPageBreak/>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8F5ABC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3CC83A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7E48A7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5A1ED4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01866A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327E94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D2DB23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D19FAC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B7BE7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C12272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F74FA2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5AD951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F3D74E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3BAFB8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74FCDF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9C926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0A9834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21E69C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3CBC99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C023DD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D0C191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42C082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840ECB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DC55B8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755355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AEC28A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0DFF3D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A9A7E4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3EA8D2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8370A6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r w:rsidR="00610BD1" w:rsidRPr="00610BD1" w14:paraId="3E32DFBD"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0E43400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FC2C7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4224C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8A8A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301EBE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C5379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F2A12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1D345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6D483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784DA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48F50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ED389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A1601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EFF44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7BEC4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2597B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39716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BFC81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6D175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263D4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09953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3AF84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F7C1C8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75EB5E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774BFA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4EA0D3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209C7C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C41099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61A7EF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186772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E967C7F"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77225F9D"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40BE3A1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C660E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81AAF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8855B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4C353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A2C85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EB818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D4D11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65357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C2052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4C95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21F4A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B489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169DF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B5E9A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D2D53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495A8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22701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33F38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1290E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4EE33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16F65E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9A5669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95CE1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B4206F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F130EA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926B28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C9AC6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8BAE29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494A8E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61FA5A4"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74E87828"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CBAFE7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C14C4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986EC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DD9A9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812AD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56321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CD1D2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E38DB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BFD88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E29E5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E14DA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6C64D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658B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9C462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3D3F6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B74E4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43DD0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83357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A669C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359C0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AFF8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3E8FA7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BDE466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940CC9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5F4B20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75E070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D40DE5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C9E124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73139C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682D32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3EC2230"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3A8060D3"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155685E1" w14:textId="77777777" w:rsidR="00610BD1" w:rsidRPr="00610BD1" w:rsidRDefault="00610BD1" w:rsidP="000E5194">
            <w:pPr>
              <w:widowControl w:val="0"/>
              <w:jc w:val="center"/>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35AB938"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61 A 90 DIAS</w:t>
            </w:r>
          </w:p>
        </w:tc>
      </w:tr>
      <w:tr w:rsidR="00610BD1" w:rsidRPr="00610BD1" w14:paraId="5FC08215"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6A0F636E"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6B66589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506071D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1EFC23B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49F3F34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2EC9FBE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15D0F34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0C12C7E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478B0D0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3C80B7C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3116A05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C11DDA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4723F4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DF1F27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5F076A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503FAC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4B924B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DC1B08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5A9E328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204B50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9A123B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5E4AF8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12DA7E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F8FB89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7A86F9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3CDB05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4F22A0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943527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6C0809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212126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A57A77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90</w:t>
            </w:r>
          </w:p>
        </w:tc>
      </w:tr>
      <w:tr w:rsidR="00610BD1" w:rsidRPr="00610BD1" w14:paraId="160171C1"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74B482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1B8CE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F975A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2250B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7E80C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1F0A1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D3E0B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61833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F36C4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8DF2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A88AD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E38D2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AAB29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937A3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C484D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2A204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24FF4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6275E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51E56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DB5D8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9F5F6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1BD32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8045B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00B4A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1E9B9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44E47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FDDB4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D162F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CF996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3C797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0D2997"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35275A37"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075C22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A6C94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84AAF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9ECCF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29413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B8E5D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56BF7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FC78A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AD3D2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104B5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268B8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C4058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15B29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70FF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04F2C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E1F2B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29221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0D640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C3700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9ADB6A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45E78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D040B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4EC2E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981AB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46CA6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CFDA6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F9E34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91EB0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F1134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7E429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CCAD76"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6A61F3E2"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41BCBB5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06C87E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EA737D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16C59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4A63E6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8B45FB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AC7C93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D7F1A7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02859F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710653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B08054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DBFA99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CDA119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4E1EB4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A0BF4A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7B6BB0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83128F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FDAC0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EBC6A2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D40E7B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E06C60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4E8C7C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143E13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42424B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9A0841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DF89F3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6006BE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9393B5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3A7379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10BE59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74580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r w:rsidR="00610BD1" w:rsidRPr="00610BD1" w14:paraId="0F686C4F"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4AD6222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E9387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270D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45BD9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87D00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448BF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BA3A1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53DA3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E6BF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58FD2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F5A22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5AA73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CD6B7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A01AD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32211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2D372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AA3A1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83A3E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32BDA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A1FA6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0FC8E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79B72C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18F17D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993050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8358B0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9246E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5C067F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1606D5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B4F153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3ECE55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2284EEA"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C832145"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340FCB9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0174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E7275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DCD11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4DC70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D849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98FD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51B44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7ED3F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95FEB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5ACDB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91AC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9E585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AEBED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DD21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5206A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D5B2C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39013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EFA0E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FD5BB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B38C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833A1C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FD212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926C5A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F79EA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31849A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5CF99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850699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FEFBF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BA249B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BF3369E"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084F030C"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3DA00DB0" w14:textId="77777777" w:rsidR="00610BD1" w:rsidRPr="00610BD1" w:rsidRDefault="00610BD1" w:rsidP="000E5194">
            <w:pPr>
              <w:widowControl w:val="0"/>
              <w:jc w:val="center"/>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039E690"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91 A 120 DIAS</w:t>
            </w:r>
          </w:p>
        </w:tc>
      </w:tr>
      <w:tr w:rsidR="00610BD1" w:rsidRPr="00610BD1" w14:paraId="3A9A6864"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A34A9F1"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3168607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0C48730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5271417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5DEA148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7821664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345D0A8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7069D65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2751177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6CFDB88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5C9DB2E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8E5B61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F88611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E0147B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228C5D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13BAAB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910285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6BE9260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6A64441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394072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0E27DB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BFDB19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E91EA9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EE1327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05A5A7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54C29E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5EFFA4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262487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F82FE0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F585BF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BCCCB2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120</w:t>
            </w:r>
          </w:p>
        </w:tc>
      </w:tr>
      <w:tr w:rsidR="00610BD1" w:rsidRPr="00610BD1" w14:paraId="2F826412"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0A39A4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62300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D8F95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E19FE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BFFD9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715FC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73424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C2B5D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C6284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03463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A893F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F40BC8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8C519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22040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02B23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7C4D5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AFB62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EBF52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296E4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77823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CB403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6B355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EAA07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1A450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D7E58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8C614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7CAB5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C644E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4E4E5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21876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543BAD"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4566513"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3845C2B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4B6E1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CC895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BD553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7A5EC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926BD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40848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2A06E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57216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AA798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0571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D7C24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45FA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A554E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B7274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6B280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EAC4A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87BC3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4BAF7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976F4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693D03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A8231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56803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81C8E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04F04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81B92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A8778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FDC9D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34EA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0720E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86E043"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76526B0A"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217051C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CFD60B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F74DD4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15A6DB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530262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333843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A6550F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BDEB7F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A44621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C73BA4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EBE699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E6D03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CE33C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A45D4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9BA21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A7489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99A8A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E7943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2DC68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267DB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B0B5D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3B9D3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0A363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CEF5E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BBBC6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37014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438B61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AD89A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85F59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2AED8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E842AA"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602AF329"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2E1656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FCFE1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AD472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8F418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D12E1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E1C04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997BA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29305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30A4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15E2C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AAB7A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653573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6455D2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E1467C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FDE34B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A99B1F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54C337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75EDF3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DA6981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B25E3B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79E3EF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CE1A4C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77C32F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2BC66E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0C399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ADC4D6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0913D2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EE3125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843C7B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B52443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E1113A2"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71CE0CCC"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6ABF466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FCED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3BD27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074A1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CB2739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08CE1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D6C2E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FF4E5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6D2B3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1F74A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CB3A2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82E44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7D3AA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40335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FDA70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FDBA5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E387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D34F1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8DE14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0906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48CAC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59746A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77F185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1D6867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DF2806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B34566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1E320E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172314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4DA730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B7C7AF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186F76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bl>
    <w:p w14:paraId="08CDDAE9" w14:textId="77777777" w:rsidR="00610BD1" w:rsidRPr="00610BD1" w:rsidRDefault="00610BD1" w:rsidP="00610BD1">
      <w:pPr>
        <w:rPr>
          <w:rFonts w:ascii="Arial" w:hAnsi="Arial" w:cs="Arial"/>
          <w:lang w:val="pt-PT" w:eastAsia="en-US"/>
        </w:rPr>
      </w:pPr>
    </w:p>
    <w:p w14:paraId="5C53C63A" w14:textId="77777777" w:rsidR="00610BD1" w:rsidRPr="00610BD1" w:rsidRDefault="00610BD1" w:rsidP="00610BD1">
      <w:pPr>
        <w:tabs>
          <w:tab w:val="left" w:pos="5660"/>
        </w:tabs>
        <w:rPr>
          <w:rFonts w:ascii="Arial" w:hAnsi="Arial" w:cs="Arial"/>
          <w:lang w:val="pt-PT" w:eastAsia="en-US"/>
        </w:rPr>
      </w:pPr>
    </w:p>
    <w:p w14:paraId="14E89802" w14:textId="77777777" w:rsidR="00610BD1" w:rsidRPr="00610BD1" w:rsidRDefault="00610BD1" w:rsidP="00610BD1">
      <w:pPr>
        <w:pStyle w:val="Recuodecorpodetexto"/>
        <w:ind w:left="720"/>
        <w:rPr>
          <w:b/>
          <w:sz w:val="20"/>
          <w:u w:val="single"/>
        </w:rPr>
      </w:pPr>
      <w:r w:rsidRPr="00610BD1">
        <w:rPr>
          <w:b/>
          <w:sz w:val="20"/>
          <w:u w:val="single"/>
        </w:rPr>
        <w:t xml:space="preserve">CRONOGRAMA DE IMPLANTAÇÃO PARA PREFEITURA,  </w:t>
      </w:r>
    </w:p>
    <w:p w14:paraId="3A1C3EA6" w14:textId="77777777" w:rsidR="00610BD1" w:rsidRPr="00610BD1" w:rsidRDefault="00610BD1" w:rsidP="00610BD1">
      <w:pPr>
        <w:pStyle w:val="Recuodecorpodetexto"/>
        <w:numPr>
          <w:ilvl w:val="2"/>
          <w:numId w:val="41"/>
        </w:numPr>
        <w:overflowPunct/>
        <w:autoSpaceDE/>
        <w:spacing w:after="120" w:line="240" w:lineRule="auto"/>
        <w:jc w:val="left"/>
        <w:textAlignment w:val="auto"/>
        <w:rPr>
          <w:b/>
          <w:sz w:val="20"/>
          <w:u w:val="single"/>
        </w:rPr>
      </w:pPr>
      <w:r w:rsidRPr="00610BD1">
        <w:rPr>
          <w:b/>
          <w:caps/>
          <w:sz w:val="20"/>
          <w:u w:val="single"/>
        </w:rPr>
        <w:t>Sistemas SEM migração de dados:</w:t>
      </w:r>
    </w:p>
    <w:p w14:paraId="689C2970" w14:textId="77777777" w:rsidR="00610BD1" w:rsidRPr="00610BD1" w:rsidRDefault="00610BD1" w:rsidP="00610BD1">
      <w:pPr>
        <w:pStyle w:val="Recuodecorpodetexto"/>
        <w:numPr>
          <w:ilvl w:val="0"/>
          <w:numId w:val="39"/>
        </w:numPr>
        <w:overflowPunct/>
        <w:autoSpaceDE/>
        <w:spacing w:line="240" w:lineRule="auto"/>
        <w:ind w:left="357" w:firstLine="635"/>
        <w:jc w:val="left"/>
        <w:textAlignment w:val="auto"/>
        <w:rPr>
          <w:bCs/>
          <w:sz w:val="20"/>
          <w:u w:val="single"/>
        </w:rPr>
      </w:pPr>
      <w:r w:rsidRPr="00610BD1">
        <w:rPr>
          <w:rFonts w:eastAsia="Arial"/>
          <w:sz w:val="20"/>
        </w:rPr>
        <w:t>Medicina e Segurança do Trabalho</w:t>
      </w:r>
    </w:p>
    <w:p w14:paraId="49EEA44C" w14:textId="77777777" w:rsidR="00610BD1" w:rsidRPr="00610BD1" w:rsidRDefault="00610BD1" w:rsidP="00610BD1">
      <w:pPr>
        <w:pStyle w:val="Recuodecorpodetexto"/>
        <w:numPr>
          <w:ilvl w:val="0"/>
          <w:numId w:val="39"/>
        </w:numPr>
        <w:overflowPunct/>
        <w:autoSpaceDE/>
        <w:spacing w:line="240" w:lineRule="auto"/>
        <w:ind w:left="357" w:firstLine="635"/>
        <w:jc w:val="left"/>
        <w:textAlignment w:val="auto"/>
        <w:rPr>
          <w:bCs/>
          <w:sz w:val="20"/>
          <w:u w:val="single"/>
        </w:rPr>
      </w:pPr>
      <w:r w:rsidRPr="00610BD1">
        <w:rPr>
          <w:bCs/>
          <w:sz w:val="20"/>
        </w:rPr>
        <w:t>Painel do Gestor e Informações Gerencias;</w:t>
      </w:r>
    </w:p>
    <w:p w14:paraId="6321E60D" w14:textId="77777777" w:rsidR="00610BD1" w:rsidRPr="00610BD1" w:rsidRDefault="00610BD1" w:rsidP="00610BD1">
      <w:pPr>
        <w:pStyle w:val="Recuodecorpodetexto"/>
        <w:numPr>
          <w:ilvl w:val="0"/>
          <w:numId w:val="39"/>
        </w:numPr>
        <w:overflowPunct/>
        <w:autoSpaceDE/>
        <w:spacing w:line="240" w:lineRule="auto"/>
        <w:ind w:left="357" w:firstLine="635"/>
        <w:jc w:val="left"/>
        <w:textAlignment w:val="auto"/>
        <w:rPr>
          <w:bCs/>
          <w:sz w:val="20"/>
          <w:u w:val="single"/>
        </w:rPr>
      </w:pPr>
      <w:r w:rsidRPr="00610BD1">
        <w:rPr>
          <w:bCs/>
          <w:sz w:val="20"/>
        </w:rPr>
        <w:t>Aplicativo Cidade Digital;</w:t>
      </w:r>
    </w:p>
    <w:p w14:paraId="268376E3" w14:textId="77777777" w:rsidR="00610BD1" w:rsidRPr="00610BD1" w:rsidRDefault="00610BD1" w:rsidP="00610BD1">
      <w:pPr>
        <w:pStyle w:val="Recuodecorpodetexto"/>
        <w:numPr>
          <w:ilvl w:val="0"/>
          <w:numId w:val="39"/>
        </w:numPr>
        <w:overflowPunct/>
        <w:autoSpaceDE/>
        <w:spacing w:line="240" w:lineRule="auto"/>
        <w:ind w:left="357" w:firstLine="635"/>
        <w:jc w:val="left"/>
        <w:textAlignment w:val="auto"/>
        <w:rPr>
          <w:bCs/>
          <w:sz w:val="20"/>
        </w:rPr>
      </w:pPr>
      <w:r w:rsidRPr="00610BD1">
        <w:rPr>
          <w:bCs/>
          <w:color w:val="000000" w:themeColor="text1"/>
          <w:sz w:val="20"/>
        </w:rPr>
        <w:t>Gestão Cemitério</w:t>
      </w:r>
    </w:p>
    <w:p w14:paraId="1C74A71A" w14:textId="77777777" w:rsidR="00610BD1" w:rsidRPr="00610BD1" w:rsidRDefault="00610BD1" w:rsidP="00610BD1">
      <w:pPr>
        <w:pStyle w:val="Recuodecorpodetexto"/>
        <w:ind w:left="992"/>
        <w:rPr>
          <w:bCs/>
          <w:sz w:val="20"/>
          <w:u w:val="single"/>
        </w:rPr>
      </w:pPr>
    </w:p>
    <w:tbl>
      <w:tblPr>
        <w:tblW w:w="8936" w:type="dxa"/>
        <w:jc w:val="center"/>
        <w:tblLayout w:type="fixed"/>
        <w:tblLook w:val="04A0" w:firstRow="1" w:lastRow="0" w:firstColumn="1" w:lastColumn="0" w:noHBand="0" w:noVBand="1"/>
      </w:tblPr>
      <w:tblGrid>
        <w:gridCol w:w="1563"/>
        <w:gridCol w:w="184"/>
        <w:gridCol w:w="184"/>
        <w:gridCol w:w="180"/>
        <w:gridCol w:w="183"/>
        <w:gridCol w:w="184"/>
        <w:gridCol w:w="180"/>
        <w:gridCol w:w="182"/>
        <w:gridCol w:w="184"/>
        <w:gridCol w:w="180"/>
        <w:gridCol w:w="273"/>
        <w:gridCol w:w="269"/>
        <w:gridCol w:w="269"/>
        <w:gridCol w:w="269"/>
        <w:gridCol w:w="270"/>
        <w:gridCol w:w="270"/>
        <w:gridCol w:w="273"/>
        <w:gridCol w:w="270"/>
        <w:gridCol w:w="269"/>
        <w:gridCol w:w="269"/>
        <w:gridCol w:w="269"/>
        <w:gridCol w:w="270"/>
        <w:gridCol w:w="270"/>
        <w:gridCol w:w="273"/>
        <w:gridCol w:w="270"/>
        <w:gridCol w:w="269"/>
        <w:gridCol w:w="268"/>
        <w:gridCol w:w="270"/>
        <w:gridCol w:w="270"/>
        <w:gridCol w:w="270"/>
        <w:gridCol w:w="332"/>
      </w:tblGrid>
      <w:tr w:rsidR="00610BD1" w:rsidRPr="00610BD1" w14:paraId="4E7F2FBD" w14:textId="77777777" w:rsidTr="000E5194">
        <w:trPr>
          <w:trHeight w:val="378"/>
          <w:jc w:val="center"/>
        </w:trPr>
        <w:tc>
          <w:tcPr>
            <w:tcW w:w="1562" w:type="dxa"/>
            <w:tcBorders>
              <w:top w:val="single" w:sz="8" w:space="0" w:color="000000"/>
              <w:left w:val="single" w:sz="8" w:space="0" w:color="000000"/>
              <w:bottom w:val="single" w:sz="8" w:space="0" w:color="000000"/>
              <w:right w:val="single" w:sz="8" w:space="0" w:color="000000"/>
            </w:tcBorders>
            <w:vAlign w:val="center"/>
          </w:tcPr>
          <w:p w14:paraId="423B529B" w14:textId="77777777" w:rsidR="00610BD1" w:rsidRPr="00610BD1" w:rsidRDefault="00610BD1" w:rsidP="000E5194">
            <w:pPr>
              <w:widowControl w:val="0"/>
              <w:jc w:val="center"/>
              <w:rPr>
                <w:rFonts w:ascii="Arial" w:hAnsi="Arial" w:cs="Arial"/>
                <w:b/>
                <w:bCs/>
                <w:color w:val="000000"/>
                <w:sz w:val="16"/>
                <w:szCs w:val="16"/>
                <w:u w:val="single"/>
              </w:rPr>
            </w:pPr>
            <w:bookmarkStart w:id="12" w:name="_Hlk173248727"/>
            <w:bookmarkEnd w:id="12"/>
            <w:r w:rsidRPr="00610BD1">
              <w:rPr>
                <w:rFonts w:ascii="Arial" w:hAnsi="Arial" w:cs="Arial"/>
                <w:b/>
                <w:bCs/>
                <w:color w:val="000000"/>
                <w:sz w:val="16"/>
                <w:szCs w:val="16"/>
                <w:u w:val="single"/>
              </w:rPr>
              <w:lastRenderedPageBreak/>
              <w:t>Sistemas</w:t>
            </w:r>
          </w:p>
        </w:tc>
        <w:tc>
          <w:tcPr>
            <w:tcW w:w="7373" w:type="dxa"/>
            <w:gridSpan w:val="30"/>
            <w:tcBorders>
              <w:top w:val="single" w:sz="8" w:space="0" w:color="000000"/>
              <w:left w:val="single" w:sz="8" w:space="0" w:color="000000"/>
              <w:bottom w:val="single" w:sz="8" w:space="0" w:color="000000"/>
              <w:right w:val="single" w:sz="8" w:space="0" w:color="000000"/>
            </w:tcBorders>
            <w:tcMar>
              <w:left w:w="10" w:type="dxa"/>
              <w:right w:w="10" w:type="dxa"/>
            </w:tcMar>
            <w:vAlign w:val="center"/>
          </w:tcPr>
          <w:p w14:paraId="78DCED0E"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30 DIAS</w:t>
            </w:r>
          </w:p>
        </w:tc>
      </w:tr>
      <w:tr w:rsidR="00610BD1" w:rsidRPr="00610BD1" w14:paraId="0A03CA52" w14:textId="77777777" w:rsidTr="000E5194">
        <w:trPr>
          <w:jc w:val="center"/>
        </w:trPr>
        <w:tc>
          <w:tcPr>
            <w:tcW w:w="1562" w:type="dxa"/>
            <w:tcBorders>
              <w:left w:val="single" w:sz="8" w:space="0" w:color="000000"/>
              <w:bottom w:val="single" w:sz="8" w:space="0" w:color="000000"/>
              <w:right w:val="single" w:sz="8" w:space="0" w:color="000000"/>
            </w:tcBorders>
          </w:tcPr>
          <w:p w14:paraId="00575708" w14:textId="77777777" w:rsidR="00610BD1" w:rsidRPr="00610BD1" w:rsidRDefault="00610BD1" w:rsidP="000E5194">
            <w:pPr>
              <w:widowControl w:val="0"/>
              <w:spacing w:line="252" w:lineRule="auto"/>
              <w:jc w:val="both"/>
              <w:rPr>
                <w:rFonts w:ascii="Arial" w:hAnsi="Arial" w:cs="Arial"/>
                <w:b/>
                <w:bCs/>
                <w:color w:val="000000"/>
                <w:sz w:val="16"/>
                <w:szCs w:val="16"/>
              </w:rPr>
            </w:pPr>
          </w:p>
        </w:tc>
        <w:tc>
          <w:tcPr>
            <w:tcW w:w="184" w:type="dxa"/>
            <w:tcBorders>
              <w:left w:val="outset" w:sz="6" w:space="0" w:color="000000"/>
              <w:bottom w:val="single" w:sz="8" w:space="0" w:color="000000"/>
              <w:right w:val="outset" w:sz="6" w:space="0" w:color="000000"/>
            </w:tcBorders>
            <w:tcMar>
              <w:left w:w="10" w:type="dxa"/>
              <w:right w:w="10" w:type="dxa"/>
            </w:tcMar>
          </w:tcPr>
          <w:p w14:paraId="31B27A91"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4" w:type="dxa"/>
            <w:tcBorders>
              <w:left w:val="outset" w:sz="6" w:space="0" w:color="000000"/>
              <w:bottom w:val="single" w:sz="8" w:space="0" w:color="000000"/>
              <w:right w:val="outset" w:sz="6" w:space="0" w:color="000000"/>
            </w:tcBorders>
            <w:tcMar>
              <w:left w:w="10" w:type="dxa"/>
              <w:right w:w="10" w:type="dxa"/>
            </w:tcMar>
          </w:tcPr>
          <w:p w14:paraId="2714CA0C"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0" w:type="dxa"/>
            <w:tcBorders>
              <w:left w:val="outset" w:sz="6" w:space="0" w:color="000000"/>
              <w:bottom w:val="single" w:sz="8" w:space="0" w:color="000000"/>
              <w:right w:val="outset" w:sz="6" w:space="0" w:color="000000"/>
            </w:tcBorders>
            <w:tcMar>
              <w:left w:w="10" w:type="dxa"/>
              <w:right w:w="10" w:type="dxa"/>
            </w:tcMar>
          </w:tcPr>
          <w:p w14:paraId="6397E727"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3" w:type="dxa"/>
            <w:tcBorders>
              <w:left w:val="outset" w:sz="6" w:space="0" w:color="000000"/>
              <w:bottom w:val="single" w:sz="8" w:space="0" w:color="000000"/>
              <w:right w:val="outset" w:sz="6" w:space="0" w:color="000000"/>
            </w:tcBorders>
            <w:tcMar>
              <w:left w:w="10" w:type="dxa"/>
              <w:right w:w="10" w:type="dxa"/>
            </w:tcMar>
          </w:tcPr>
          <w:p w14:paraId="558BB73B"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4" w:type="dxa"/>
            <w:tcBorders>
              <w:left w:val="outset" w:sz="6" w:space="0" w:color="000000"/>
              <w:bottom w:val="single" w:sz="8" w:space="0" w:color="000000"/>
              <w:right w:val="outset" w:sz="6" w:space="0" w:color="000000"/>
            </w:tcBorders>
            <w:tcMar>
              <w:left w:w="10" w:type="dxa"/>
              <w:right w:w="10" w:type="dxa"/>
            </w:tcMar>
          </w:tcPr>
          <w:p w14:paraId="6C013A22"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0" w:type="dxa"/>
            <w:tcBorders>
              <w:left w:val="outset" w:sz="6" w:space="0" w:color="000000"/>
              <w:bottom w:val="single" w:sz="8" w:space="0" w:color="000000"/>
              <w:right w:val="outset" w:sz="6" w:space="0" w:color="000000"/>
            </w:tcBorders>
            <w:tcMar>
              <w:left w:w="10" w:type="dxa"/>
              <w:right w:w="10" w:type="dxa"/>
            </w:tcMar>
          </w:tcPr>
          <w:p w14:paraId="0620132E"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2" w:type="dxa"/>
            <w:tcBorders>
              <w:left w:val="outset" w:sz="6" w:space="0" w:color="000000"/>
              <w:bottom w:val="single" w:sz="8" w:space="0" w:color="000000"/>
              <w:right w:val="outset" w:sz="6" w:space="0" w:color="000000"/>
            </w:tcBorders>
            <w:tcMar>
              <w:left w:w="10" w:type="dxa"/>
              <w:right w:w="10" w:type="dxa"/>
            </w:tcMar>
          </w:tcPr>
          <w:p w14:paraId="178C83AF"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4" w:type="dxa"/>
            <w:tcBorders>
              <w:left w:val="outset" w:sz="6" w:space="0" w:color="000000"/>
              <w:bottom w:val="single" w:sz="8" w:space="0" w:color="000000"/>
              <w:right w:val="outset" w:sz="6" w:space="0" w:color="000000"/>
            </w:tcBorders>
            <w:tcMar>
              <w:left w:w="10" w:type="dxa"/>
              <w:right w:w="10" w:type="dxa"/>
            </w:tcMar>
          </w:tcPr>
          <w:p w14:paraId="04A49E5B"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180" w:type="dxa"/>
            <w:tcBorders>
              <w:left w:val="outset" w:sz="6" w:space="0" w:color="000000"/>
              <w:bottom w:val="single" w:sz="8" w:space="0" w:color="000000"/>
              <w:right w:val="outset" w:sz="6" w:space="0" w:color="000000"/>
            </w:tcBorders>
            <w:tcMar>
              <w:left w:w="10" w:type="dxa"/>
              <w:right w:w="10" w:type="dxa"/>
            </w:tcMar>
          </w:tcPr>
          <w:p w14:paraId="3A5BAB00"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3" w:type="dxa"/>
            <w:tcBorders>
              <w:left w:val="outset" w:sz="6" w:space="0" w:color="000000"/>
              <w:bottom w:val="single" w:sz="8" w:space="0" w:color="000000"/>
              <w:right w:val="outset" w:sz="6" w:space="0" w:color="000000"/>
            </w:tcBorders>
            <w:tcMar>
              <w:left w:w="10" w:type="dxa"/>
              <w:right w:w="10" w:type="dxa"/>
            </w:tcMar>
          </w:tcPr>
          <w:p w14:paraId="69BC03B4"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9" w:type="dxa"/>
            <w:tcBorders>
              <w:left w:val="outset" w:sz="6" w:space="0" w:color="000000"/>
              <w:bottom w:val="single" w:sz="8" w:space="0" w:color="000000"/>
              <w:right w:val="outset" w:sz="6" w:space="0" w:color="000000"/>
            </w:tcBorders>
            <w:tcMar>
              <w:left w:w="10" w:type="dxa"/>
              <w:right w:w="10" w:type="dxa"/>
            </w:tcMar>
          </w:tcPr>
          <w:p w14:paraId="6CE6EF06"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9" w:type="dxa"/>
            <w:tcBorders>
              <w:left w:val="outset" w:sz="6" w:space="0" w:color="000000"/>
              <w:bottom w:val="single" w:sz="8" w:space="0" w:color="000000"/>
              <w:right w:val="outset" w:sz="6" w:space="0" w:color="000000"/>
            </w:tcBorders>
            <w:tcMar>
              <w:left w:w="10" w:type="dxa"/>
              <w:right w:w="10" w:type="dxa"/>
            </w:tcMar>
          </w:tcPr>
          <w:p w14:paraId="726CA2D3"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9" w:type="dxa"/>
            <w:tcBorders>
              <w:left w:val="outset" w:sz="6" w:space="0" w:color="000000"/>
              <w:bottom w:val="single" w:sz="8" w:space="0" w:color="000000"/>
              <w:right w:val="outset" w:sz="6" w:space="0" w:color="000000"/>
            </w:tcBorders>
            <w:tcMar>
              <w:left w:w="10" w:type="dxa"/>
              <w:right w:w="10" w:type="dxa"/>
            </w:tcMar>
          </w:tcPr>
          <w:p w14:paraId="4CAF7D5A"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0368B38D"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62BCD122"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3" w:type="dxa"/>
            <w:tcBorders>
              <w:left w:val="outset" w:sz="6" w:space="0" w:color="000000"/>
              <w:bottom w:val="single" w:sz="8" w:space="0" w:color="000000"/>
              <w:right w:val="outset" w:sz="6" w:space="0" w:color="000000"/>
            </w:tcBorders>
            <w:tcMar>
              <w:left w:w="10" w:type="dxa"/>
              <w:right w:w="10" w:type="dxa"/>
            </w:tcMar>
          </w:tcPr>
          <w:p w14:paraId="00AFE5F0"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7714E0D5"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9" w:type="dxa"/>
            <w:tcBorders>
              <w:left w:val="outset" w:sz="6" w:space="0" w:color="000000"/>
              <w:bottom w:val="single" w:sz="8" w:space="0" w:color="000000"/>
              <w:right w:val="outset" w:sz="6" w:space="0" w:color="000000"/>
            </w:tcBorders>
            <w:tcMar>
              <w:left w:w="10" w:type="dxa"/>
              <w:right w:w="10" w:type="dxa"/>
            </w:tcMar>
          </w:tcPr>
          <w:p w14:paraId="77023181"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9" w:type="dxa"/>
            <w:tcBorders>
              <w:left w:val="outset" w:sz="6" w:space="0" w:color="000000"/>
              <w:bottom w:val="single" w:sz="8" w:space="0" w:color="000000"/>
              <w:right w:val="outset" w:sz="6" w:space="0" w:color="000000"/>
            </w:tcBorders>
            <w:tcMar>
              <w:left w:w="10" w:type="dxa"/>
              <w:right w:w="10" w:type="dxa"/>
            </w:tcMar>
          </w:tcPr>
          <w:p w14:paraId="2A321D6C"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9" w:type="dxa"/>
            <w:tcBorders>
              <w:left w:val="outset" w:sz="6" w:space="0" w:color="000000"/>
              <w:bottom w:val="single" w:sz="8" w:space="0" w:color="000000"/>
              <w:right w:val="outset" w:sz="6" w:space="0" w:color="000000"/>
            </w:tcBorders>
            <w:tcMar>
              <w:left w:w="10" w:type="dxa"/>
              <w:right w:w="10" w:type="dxa"/>
            </w:tcMar>
          </w:tcPr>
          <w:p w14:paraId="5F9F7FF0"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04FC13E0"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55932B40"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3" w:type="dxa"/>
            <w:tcBorders>
              <w:left w:val="outset" w:sz="6" w:space="0" w:color="000000"/>
              <w:bottom w:val="single" w:sz="8" w:space="0" w:color="000000"/>
              <w:right w:val="outset" w:sz="6" w:space="0" w:color="000000"/>
            </w:tcBorders>
            <w:tcMar>
              <w:left w:w="10" w:type="dxa"/>
              <w:right w:w="10" w:type="dxa"/>
            </w:tcMar>
          </w:tcPr>
          <w:p w14:paraId="09EF1CE8"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35349DEA"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9" w:type="dxa"/>
            <w:tcBorders>
              <w:left w:val="outset" w:sz="6" w:space="0" w:color="000000"/>
              <w:bottom w:val="single" w:sz="8" w:space="0" w:color="000000"/>
              <w:right w:val="outset" w:sz="6" w:space="0" w:color="000000"/>
            </w:tcBorders>
            <w:tcMar>
              <w:left w:w="10" w:type="dxa"/>
              <w:right w:w="10" w:type="dxa"/>
            </w:tcMar>
          </w:tcPr>
          <w:p w14:paraId="3E9AE53C"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68" w:type="dxa"/>
            <w:tcBorders>
              <w:left w:val="outset" w:sz="6" w:space="0" w:color="000000"/>
              <w:bottom w:val="single" w:sz="8" w:space="0" w:color="000000"/>
              <w:right w:val="outset" w:sz="6" w:space="0" w:color="000000"/>
            </w:tcBorders>
            <w:tcMar>
              <w:left w:w="10" w:type="dxa"/>
              <w:right w:w="10" w:type="dxa"/>
            </w:tcMar>
          </w:tcPr>
          <w:p w14:paraId="575916B9"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0FC98E94"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426F6F4D"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270" w:type="dxa"/>
            <w:tcBorders>
              <w:left w:val="outset" w:sz="6" w:space="0" w:color="000000"/>
              <w:bottom w:val="single" w:sz="8" w:space="0" w:color="000000"/>
              <w:right w:val="outset" w:sz="6" w:space="0" w:color="000000"/>
            </w:tcBorders>
            <w:tcMar>
              <w:left w:w="10" w:type="dxa"/>
              <w:right w:w="10" w:type="dxa"/>
            </w:tcMar>
          </w:tcPr>
          <w:p w14:paraId="480DA4E7" w14:textId="77777777" w:rsidR="00610BD1" w:rsidRPr="00610BD1" w:rsidRDefault="00610BD1" w:rsidP="000E5194">
            <w:pPr>
              <w:widowControl w:val="0"/>
              <w:spacing w:line="252" w:lineRule="auto"/>
              <w:jc w:val="center"/>
              <w:rPr>
                <w:rFonts w:ascii="Arial" w:hAnsi="Arial" w:cs="Arial"/>
                <w:bCs/>
                <w:color w:val="000000"/>
                <w:sz w:val="16"/>
                <w:szCs w:val="16"/>
              </w:rPr>
            </w:pPr>
          </w:p>
        </w:tc>
        <w:tc>
          <w:tcPr>
            <w:tcW w:w="332" w:type="dxa"/>
            <w:tcBorders>
              <w:left w:val="outset" w:sz="6" w:space="0" w:color="000000"/>
              <w:bottom w:val="single" w:sz="8" w:space="0" w:color="000000"/>
              <w:right w:val="outset" w:sz="6" w:space="0" w:color="000000"/>
            </w:tcBorders>
            <w:tcMar>
              <w:left w:w="10" w:type="dxa"/>
              <w:right w:w="10" w:type="dxa"/>
            </w:tcMar>
          </w:tcPr>
          <w:p w14:paraId="4E7C1A25" w14:textId="77777777" w:rsidR="00610BD1" w:rsidRPr="00610BD1" w:rsidRDefault="00610BD1" w:rsidP="000E5194">
            <w:pPr>
              <w:widowControl w:val="0"/>
              <w:spacing w:line="252" w:lineRule="auto"/>
              <w:jc w:val="center"/>
              <w:rPr>
                <w:rFonts w:ascii="Arial" w:hAnsi="Arial" w:cs="Arial"/>
                <w:bCs/>
                <w:color w:val="000000"/>
                <w:sz w:val="16"/>
                <w:szCs w:val="16"/>
              </w:rPr>
            </w:pPr>
          </w:p>
        </w:tc>
      </w:tr>
      <w:tr w:rsidR="00610BD1" w:rsidRPr="00610BD1" w14:paraId="79B68B49" w14:textId="77777777" w:rsidTr="000E5194">
        <w:trPr>
          <w:jc w:val="center"/>
        </w:trPr>
        <w:tc>
          <w:tcPr>
            <w:tcW w:w="1562" w:type="dxa"/>
            <w:tcBorders>
              <w:left w:val="single" w:sz="8" w:space="0" w:color="000000"/>
              <w:bottom w:val="single" w:sz="8" w:space="0" w:color="000000"/>
              <w:right w:val="single" w:sz="8" w:space="0" w:color="000000"/>
            </w:tcBorders>
          </w:tcPr>
          <w:p w14:paraId="4E756D33"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184" w:type="dxa"/>
            <w:tcBorders>
              <w:left w:val="outset" w:sz="6" w:space="0" w:color="000000"/>
              <w:bottom w:val="single" w:sz="8" w:space="0" w:color="000000"/>
              <w:right w:val="outset" w:sz="6" w:space="0" w:color="000000"/>
            </w:tcBorders>
            <w:tcMar>
              <w:left w:w="10" w:type="dxa"/>
              <w:right w:w="10" w:type="dxa"/>
            </w:tcMar>
          </w:tcPr>
          <w:p w14:paraId="09EB2D5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w:t>
            </w:r>
          </w:p>
        </w:tc>
        <w:tc>
          <w:tcPr>
            <w:tcW w:w="184" w:type="dxa"/>
            <w:tcBorders>
              <w:left w:val="outset" w:sz="6" w:space="0" w:color="000000"/>
              <w:bottom w:val="single" w:sz="8" w:space="0" w:color="000000"/>
              <w:right w:val="outset" w:sz="6" w:space="0" w:color="000000"/>
            </w:tcBorders>
            <w:tcMar>
              <w:left w:w="10" w:type="dxa"/>
              <w:right w:w="10" w:type="dxa"/>
            </w:tcMar>
          </w:tcPr>
          <w:p w14:paraId="1E367CE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w:t>
            </w:r>
          </w:p>
        </w:tc>
        <w:tc>
          <w:tcPr>
            <w:tcW w:w="180" w:type="dxa"/>
            <w:tcBorders>
              <w:left w:val="outset" w:sz="6" w:space="0" w:color="000000"/>
              <w:bottom w:val="single" w:sz="8" w:space="0" w:color="000000"/>
              <w:right w:val="outset" w:sz="6" w:space="0" w:color="000000"/>
            </w:tcBorders>
            <w:tcMar>
              <w:left w:w="10" w:type="dxa"/>
              <w:right w:w="10" w:type="dxa"/>
            </w:tcMar>
          </w:tcPr>
          <w:p w14:paraId="2B637DA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w:t>
            </w:r>
          </w:p>
        </w:tc>
        <w:tc>
          <w:tcPr>
            <w:tcW w:w="183" w:type="dxa"/>
            <w:tcBorders>
              <w:left w:val="outset" w:sz="6" w:space="0" w:color="000000"/>
              <w:bottom w:val="single" w:sz="8" w:space="0" w:color="000000"/>
              <w:right w:val="outset" w:sz="6" w:space="0" w:color="000000"/>
            </w:tcBorders>
            <w:tcMar>
              <w:left w:w="10" w:type="dxa"/>
              <w:right w:w="10" w:type="dxa"/>
            </w:tcMar>
          </w:tcPr>
          <w:p w14:paraId="22D7EBD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w:t>
            </w:r>
          </w:p>
        </w:tc>
        <w:tc>
          <w:tcPr>
            <w:tcW w:w="184" w:type="dxa"/>
            <w:tcBorders>
              <w:left w:val="outset" w:sz="6" w:space="0" w:color="000000"/>
              <w:bottom w:val="single" w:sz="8" w:space="0" w:color="000000"/>
              <w:right w:val="outset" w:sz="6" w:space="0" w:color="000000"/>
            </w:tcBorders>
            <w:tcMar>
              <w:left w:w="10" w:type="dxa"/>
              <w:right w:w="10" w:type="dxa"/>
            </w:tcMar>
          </w:tcPr>
          <w:p w14:paraId="507FB38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w:t>
            </w:r>
          </w:p>
        </w:tc>
        <w:tc>
          <w:tcPr>
            <w:tcW w:w="180" w:type="dxa"/>
            <w:tcBorders>
              <w:left w:val="outset" w:sz="6" w:space="0" w:color="000000"/>
              <w:bottom w:val="single" w:sz="8" w:space="0" w:color="000000"/>
              <w:right w:val="outset" w:sz="6" w:space="0" w:color="000000"/>
            </w:tcBorders>
            <w:tcMar>
              <w:left w:w="10" w:type="dxa"/>
              <w:right w:w="10" w:type="dxa"/>
            </w:tcMar>
          </w:tcPr>
          <w:p w14:paraId="4E18329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w:t>
            </w:r>
          </w:p>
        </w:tc>
        <w:tc>
          <w:tcPr>
            <w:tcW w:w="182" w:type="dxa"/>
            <w:tcBorders>
              <w:left w:val="outset" w:sz="6" w:space="0" w:color="000000"/>
              <w:bottom w:val="single" w:sz="8" w:space="0" w:color="000000"/>
              <w:right w:val="outset" w:sz="6" w:space="0" w:color="000000"/>
            </w:tcBorders>
            <w:tcMar>
              <w:left w:w="10" w:type="dxa"/>
              <w:right w:w="10" w:type="dxa"/>
            </w:tcMar>
          </w:tcPr>
          <w:p w14:paraId="115A9DA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w:t>
            </w:r>
          </w:p>
        </w:tc>
        <w:tc>
          <w:tcPr>
            <w:tcW w:w="184" w:type="dxa"/>
            <w:tcBorders>
              <w:left w:val="outset" w:sz="6" w:space="0" w:color="000000"/>
              <w:bottom w:val="single" w:sz="8" w:space="0" w:color="000000"/>
              <w:right w:val="outset" w:sz="6" w:space="0" w:color="000000"/>
            </w:tcBorders>
            <w:tcMar>
              <w:left w:w="10" w:type="dxa"/>
              <w:right w:w="10" w:type="dxa"/>
            </w:tcMar>
          </w:tcPr>
          <w:p w14:paraId="5C60049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w:t>
            </w:r>
          </w:p>
        </w:tc>
        <w:tc>
          <w:tcPr>
            <w:tcW w:w="180" w:type="dxa"/>
            <w:tcBorders>
              <w:left w:val="outset" w:sz="6" w:space="0" w:color="000000"/>
              <w:bottom w:val="single" w:sz="8" w:space="0" w:color="000000"/>
              <w:right w:val="outset" w:sz="6" w:space="0" w:color="000000"/>
            </w:tcBorders>
            <w:tcMar>
              <w:left w:w="10" w:type="dxa"/>
              <w:right w:w="10" w:type="dxa"/>
            </w:tcMar>
          </w:tcPr>
          <w:p w14:paraId="6A9CC94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w:t>
            </w:r>
          </w:p>
        </w:tc>
        <w:tc>
          <w:tcPr>
            <w:tcW w:w="273" w:type="dxa"/>
            <w:tcBorders>
              <w:left w:val="outset" w:sz="6" w:space="0" w:color="000000"/>
              <w:bottom w:val="single" w:sz="8" w:space="0" w:color="000000"/>
              <w:right w:val="outset" w:sz="6" w:space="0" w:color="000000"/>
            </w:tcBorders>
            <w:tcMar>
              <w:left w:w="10" w:type="dxa"/>
              <w:right w:w="10" w:type="dxa"/>
            </w:tcMar>
          </w:tcPr>
          <w:p w14:paraId="1BE394D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w:t>
            </w:r>
          </w:p>
        </w:tc>
        <w:tc>
          <w:tcPr>
            <w:tcW w:w="269" w:type="dxa"/>
            <w:tcBorders>
              <w:left w:val="outset" w:sz="6" w:space="0" w:color="000000"/>
              <w:bottom w:val="single" w:sz="8" w:space="0" w:color="000000"/>
              <w:right w:val="outset" w:sz="6" w:space="0" w:color="000000"/>
            </w:tcBorders>
            <w:tcMar>
              <w:left w:w="10" w:type="dxa"/>
              <w:right w:w="10" w:type="dxa"/>
            </w:tcMar>
          </w:tcPr>
          <w:p w14:paraId="04D2F93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w:t>
            </w:r>
          </w:p>
        </w:tc>
        <w:tc>
          <w:tcPr>
            <w:tcW w:w="269" w:type="dxa"/>
            <w:tcBorders>
              <w:left w:val="outset" w:sz="6" w:space="0" w:color="000000"/>
              <w:bottom w:val="single" w:sz="8" w:space="0" w:color="000000"/>
              <w:right w:val="outset" w:sz="6" w:space="0" w:color="000000"/>
            </w:tcBorders>
            <w:tcMar>
              <w:left w:w="10" w:type="dxa"/>
              <w:right w:w="10" w:type="dxa"/>
            </w:tcMar>
          </w:tcPr>
          <w:p w14:paraId="2CAE9FE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12</w:t>
            </w:r>
          </w:p>
        </w:tc>
        <w:tc>
          <w:tcPr>
            <w:tcW w:w="269" w:type="dxa"/>
            <w:tcBorders>
              <w:left w:val="outset" w:sz="6" w:space="0" w:color="000000"/>
              <w:bottom w:val="single" w:sz="8" w:space="0" w:color="000000"/>
              <w:right w:val="outset" w:sz="6" w:space="0" w:color="000000"/>
            </w:tcBorders>
            <w:tcMar>
              <w:left w:w="10" w:type="dxa"/>
              <w:right w:w="10" w:type="dxa"/>
            </w:tcMar>
          </w:tcPr>
          <w:p w14:paraId="4238FEE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13</w:t>
            </w:r>
          </w:p>
        </w:tc>
        <w:tc>
          <w:tcPr>
            <w:tcW w:w="270" w:type="dxa"/>
            <w:tcBorders>
              <w:left w:val="outset" w:sz="6" w:space="0" w:color="000000"/>
              <w:bottom w:val="single" w:sz="8" w:space="0" w:color="000000"/>
              <w:right w:val="outset" w:sz="6" w:space="0" w:color="000000"/>
            </w:tcBorders>
            <w:tcMar>
              <w:left w:w="10" w:type="dxa"/>
              <w:right w:w="10" w:type="dxa"/>
            </w:tcMar>
          </w:tcPr>
          <w:p w14:paraId="1F973D7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14</w:t>
            </w:r>
          </w:p>
        </w:tc>
        <w:tc>
          <w:tcPr>
            <w:tcW w:w="270" w:type="dxa"/>
            <w:tcBorders>
              <w:left w:val="outset" w:sz="6" w:space="0" w:color="000000"/>
              <w:bottom w:val="single" w:sz="8" w:space="0" w:color="000000"/>
              <w:right w:val="outset" w:sz="6" w:space="0" w:color="000000"/>
            </w:tcBorders>
            <w:tcMar>
              <w:left w:w="10" w:type="dxa"/>
              <w:right w:w="10" w:type="dxa"/>
            </w:tcMar>
          </w:tcPr>
          <w:p w14:paraId="081E6A8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15</w:t>
            </w:r>
          </w:p>
        </w:tc>
        <w:tc>
          <w:tcPr>
            <w:tcW w:w="273" w:type="dxa"/>
            <w:tcBorders>
              <w:left w:val="outset" w:sz="6" w:space="0" w:color="000000"/>
              <w:bottom w:val="single" w:sz="8" w:space="0" w:color="000000"/>
              <w:right w:val="outset" w:sz="6" w:space="0" w:color="000000"/>
            </w:tcBorders>
            <w:tcMar>
              <w:left w:w="10" w:type="dxa"/>
              <w:right w:w="10" w:type="dxa"/>
            </w:tcMar>
          </w:tcPr>
          <w:p w14:paraId="11EA9F6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16</w:t>
            </w:r>
          </w:p>
        </w:tc>
        <w:tc>
          <w:tcPr>
            <w:tcW w:w="270" w:type="dxa"/>
            <w:tcBorders>
              <w:left w:val="outset" w:sz="6" w:space="0" w:color="000000"/>
              <w:bottom w:val="single" w:sz="8" w:space="0" w:color="000000"/>
              <w:right w:val="outset" w:sz="6" w:space="0" w:color="000000"/>
            </w:tcBorders>
            <w:tcMar>
              <w:left w:w="10" w:type="dxa"/>
              <w:right w:w="10" w:type="dxa"/>
            </w:tcMar>
          </w:tcPr>
          <w:p w14:paraId="70F1254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17</w:t>
            </w:r>
          </w:p>
        </w:tc>
        <w:tc>
          <w:tcPr>
            <w:tcW w:w="269" w:type="dxa"/>
            <w:tcBorders>
              <w:left w:val="outset" w:sz="6" w:space="0" w:color="000000"/>
              <w:bottom w:val="single" w:sz="8" w:space="0" w:color="000000"/>
              <w:right w:val="outset" w:sz="6" w:space="0" w:color="000000"/>
            </w:tcBorders>
            <w:tcMar>
              <w:left w:w="10" w:type="dxa"/>
              <w:right w:w="10" w:type="dxa"/>
            </w:tcMar>
          </w:tcPr>
          <w:p w14:paraId="6E2F005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18</w:t>
            </w:r>
          </w:p>
        </w:tc>
        <w:tc>
          <w:tcPr>
            <w:tcW w:w="269" w:type="dxa"/>
            <w:tcBorders>
              <w:left w:val="outset" w:sz="6" w:space="0" w:color="000000"/>
              <w:bottom w:val="single" w:sz="8" w:space="0" w:color="000000"/>
              <w:right w:val="outset" w:sz="6" w:space="0" w:color="000000"/>
            </w:tcBorders>
            <w:tcMar>
              <w:left w:w="10" w:type="dxa"/>
              <w:right w:w="10" w:type="dxa"/>
            </w:tcMar>
          </w:tcPr>
          <w:p w14:paraId="1C2DA9D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19</w:t>
            </w:r>
          </w:p>
        </w:tc>
        <w:tc>
          <w:tcPr>
            <w:tcW w:w="269" w:type="dxa"/>
            <w:tcBorders>
              <w:left w:val="outset" w:sz="6" w:space="0" w:color="000000"/>
              <w:bottom w:val="single" w:sz="8" w:space="0" w:color="000000"/>
              <w:right w:val="outset" w:sz="6" w:space="0" w:color="000000"/>
            </w:tcBorders>
            <w:tcMar>
              <w:left w:w="10" w:type="dxa"/>
              <w:right w:w="10" w:type="dxa"/>
            </w:tcMar>
          </w:tcPr>
          <w:p w14:paraId="1EDA07B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20</w:t>
            </w:r>
          </w:p>
        </w:tc>
        <w:tc>
          <w:tcPr>
            <w:tcW w:w="270" w:type="dxa"/>
            <w:tcBorders>
              <w:left w:val="outset" w:sz="6" w:space="0" w:color="000000"/>
              <w:bottom w:val="single" w:sz="8" w:space="0" w:color="000000"/>
              <w:right w:val="outset" w:sz="6" w:space="0" w:color="000000"/>
            </w:tcBorders>
            <w:tcMar>
              <w:left w:w="10" w:type="dxa"/>
              <w:right w:w="10" w:type="dxa"/>
            </w:tcMar>
          </w:tcPr>
          <w:p w14:paraId="2D6679B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21</w:t>
            </w:r>
          </w:p>
        </w:tc>
        <w:tc>
          <w:tcPr>
            <w:tcW w:w="270" w:type="dxa"/>
            <w:tcBorders>
              <w:left w:val="outset" w:sz="6" w:space="0" w:color="000000"/>
              <w:bottom w:val="single" w:sz="8" w:space="0" w:color="000000"/>
              <w:right w:val="outset" w:sz="6" w:space="0" w:color="000000"/>
            </w:tcBorders>
            <w:tcMar>
              <w:left w:w="10" w:type="dxa"/>
              <w:right w:w="10" w:type="dxa"/>
            </w:tcMar>
          </w:tcPr>
          <w:p w14:paraId="4F58BFA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22</w:t>
            </w:r>
          </w:p>
        </w:tc>
        <w:tc>
          <w:tcPr>
            <w:tcW w:w="273" w:type="dxa"/>
            <w:tcBorders>
              <w:left w:val="outset" w:sz="6" w:space="0" w:color="000000"/>
              <w:bottom w:val="single" w:sz="8" w:space="0" w:color="000000"/>
              <w:right w:val="outset" w:sz="6" w:space="0" w:color="000000"/>
            </w:tcBorders>
            <w:tcMar>
              <w:left w:w="10" w:type="dxa"/>
              <w:right w:w="10" w:type="dxa"/>
            </w:tcMar>
          </w:tcPr>
          <w:p w14:paraId="1ABCE61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23</w:t>
            </w:r>
          </w:p>
        </w:tc>
        <w:tc>
          <w:tcPr>
            <w:tcW w:w="270" w:type="dxa"/>
            <w:tcBorders>
              <w:left w:val="outset" w:sz="6" w:space="0" w:color="000000"/>
              <w:bottom w:val="single" w:sz="8" w:space="0" w:color="000000"/>
              <w:right w:val="outset" w:sz="6" w:space="0" w:color="000000"/>
            </w:tcBorders>
            <w:tcMar>
              <w:left w:w="10" w:type="dxa"/>
              <w:right w:w="10" w:type="dxa"/>
            </w:tcMar>
          </w:tcPr>
          <w:p w14:paraId="5BD3252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24</w:t>
            </w:r>
          </w:p>
        </w:tc>
        <w:tc>
          <w:tcPr>
            <w:tcW w:w="269" w:type="dxa"/>
            <w:tcBorders>
              <w:left w:val="outset" w:sz="6" w:space="0" w:color="000000"/>
              <w:bottom w:val="single" w:sz="8" w:space="0" w:color="000000"/>
              <w:right w:val="outset" w:sz="6" w:space="0" w:color="000000"/>
            </w:tcBorders>
            <w:tcMar>
              <w:left w:w="10" w:type="dxa"/>
              <w:right w:w="10" w:type="dxa"/>
            </w:tcMar>
          </w:tcPr>
          <w:p w14:paraId="4E45BA4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25</w:t>
            </w:r>
          </w:p>
        </w:tc>
        <w:tc>
          <w:tcPr>
            <w:tcW w:w="268" w:type="dxa"/>
            <w:tcBorders>
              <w:left w:val="outset" w:sz="6" w:space="0" w:color="000000"/>
              <w:bottom w:val="single" w:sz="8" w:space="0" w:color="000000"/>
              <w:right w:val="outset" w:sz="6" w:space="0" w:color="000000"/>
            </w:tcBorders>
            <w:tcMar>
              <w:left w:w="10" w:type="dxa"/>
              <w:right w:w="10" w:type="dxa"/>
            </w:tcMar>
          </w:tcPr>
          <w:p w14:paraId="6408704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26</w:t>
            </w:r>
          </w:p>
        </w:tc>
        <w:tc>
          <w:tcPr>
            <w:tcW w:w="270" w:type="dxa"/>
            <w:tcBorders>
              <w:left w:val="outset" w:sz="6" w:space="0" w:color="000000"/>
              <w:bottom w:val="single" w:sz="8" w:space="0" w:color="000000"/>
              <w:right w:val="outset" w:sz="6" w:space="0" w:color="000000"/>
            </w:tcBorders>
            <w:tcMar>
              <w:left w:w="10" w:type="dxa"/>
              <w:right w:w="10" w:type="dxa"/>
            </w:tcMar>
          </w:tcPr>
          <w:p w14:paraId="32C8A4B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27</w:t>
            </w:r>
          </w:p>
        </w:tc>
        <w:tc>
          <w:tcPr>
            <w:tcW w:w="270" w:type="dxa"/>
            <w:tcBorders>
              <w:left w:val="outset" w:sz="6" w:space="0" w:color="000000"/>
              <w:bottom w:val="single" w:sz="8" w:space="0" w:color="000000"/>
              <w:right w:val="outset" w:sz="6" w:space="0" w:color="000000"/>
            </w:tcBorders>
            <w:tcMar>
              <w:left w:w="10" w:type="dxa"/>
              <w:right w:w="10" w:type="dxa"/>
            </w:tcMar>
          </w:tcPr>
          <w:p w14:paraId="5663040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28</w:t>
            </w:r>
          </w:p>
        </w:tc>
        <w:tc>
          <w:tcPr>
            <w:tcW w:w="270" w:type="dxa"/>
            <w:tcBorders>
              <w:left w:val="outset" w:sz="6" w:space="0" w:color="000000"/>
              <w:bottom w:val="single" w:sz="8" w:space="0" w:color="000000"/>
              <w:right w:val="outset" w:sz="6" w:space="0" w:color="000000"/>
            </w:tcBorders>
            <w:tcMar>
              <w:left w:w="10" w:type="dxa"/>
              <w:right w:w="10" w:type="dxa"/>
            </w:tcMar>
          </w:tcPr>
          <w:p w14:paraId="2F9E3F5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29</w:t>
            </w:r>
          </w:p>
        </w:tc>
        <w:tc>
          <w:tcPr>
            <w:tcW w:w="332" w:type="dxa"/>
            <w:tcBorders>
              <w:left w:val="outset" w:sz="6" w:space="0" w:color="000000"/>
              <w:bottom w:val="single" w:sz="8" w:space="0" w:color="000000"/>
              <w:right w:val="outset" w:sz="6" w:space="0" w:color="000000"/>
            </w:tcBorders>
            <w:tcMar>
              <w:left w:w="10" w:type="dxa"/>
              <w:right w:w="10" w:type="dxa"/>
            </w:tcMar>
          </w:tcPr>
          <w:p w14:paraId="64F081F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30</w:t>
            </w:r>
          </w:p>
        </w:tc>
      </w:tr>
      <w:tr w:rsidR="00610BD1" w:rsidRPr="00610BD1" w14:paraId="20750C78" w14:textId="77777777" w:rsidTr="000E5194">
        <w:trPr>
          <w:jc w:val="center"/>
        </w:trPr>
        <w:tc>
          <w:tcPr>
            <w:tcW w:w="1562" w:type="dxa"/>
            <w:tcBorders>
              <w:top w:val="single" w:sz="8" w:space="0" w:color="000000"/>
              <w:left w:val="single" w:sz="4" w:space="0" w:color="000000"/>
              <w:bottom w:val="single" w:sz="4" w:space="0" w:color="000000"/>
              <w:right w:val="single" w:sz="8" w:space="0" w:color="000000"/>
            </w:tcBorders>
            <w:vAlign w:val="center"/>
          </w:tcPr>
          <w:p w14:paraId="6B0A7650" w14:textId="77777777" w:rsidR="00610BD1" w:rsidRPr="00610BD1" w:rsidRDefault="00610BD1" w:rsidP="000E5194">
            <w:pPr>
              <w:widowControl w:val="0"/>
              <w:spacing w:line="252" w:lineRule="auto"/>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184" w:type="dxa"/>
            <w:tcBorders>
              <w:top w:val="single" w:sz="8" w:space="0" w:color="000000"/>
              <w:left w:val="outset" w:sz="6" w:space="0" w:color="000000"/>
              <w:bottom w:val="single" w:sz="8" w:space="0" w:color="000000"/>
              <w:right w:val="outset" w:sz="6" w:space="0" w:color="000000"/>
            </w:tcBorders>
            <w:shd w:val="clear" w:color="auto" w:fill="808080" w:themeFill="background1" w:themeFillShade="80"/>
            <w:tcMar>
              <w:left w:w="10" w:type="dxa"/>
              <w:right w:w="10" w:type="dxa"/>
            </w:tcMar>
          </w:tcPr>
          <w:p w14:paraId="0B69D29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4" w:type="dxa"/>
            <w:tcBorders>
              <w:top w:val="single" w:sz="8" w:space="0" w:color="000000"/>
              <w:left w:val="outset" w:sz="6" w:space="0" w:color="000000"/>
              <w:bottom w:val="single" w:sz="8" w:space="0" w:color="000000"/>
              <w:right w:val="outset" w:sz="6" w:space="0" w:color="000000"/>
            </w:tcBorders>
            <w:shd w:val="clear" w:color="auto" w:fill="808080" w:themeFill="background1" w:themeFillShade="80"/>
            <w:tcMar>
              <w:left w:w="10" w:type="dxa"/>
              <w:right w:w="10" w:type="dxa"/>
            </w:tcMar>
          </w:tcPr>
          <w:p w14:paraId="75C0207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0" w:type="dxa"/>
            <w:tcBorders>
              <w:top w:val="single" w:sz="8" w:space="0" w:color="000000"/>
              <w:left w:val="outset" w:sz="6" w:space="0" w:color="000000"/>
              <w:bottom w:val="single" w:sz="8" w:space="0" w:color="000000"/>
              <w:right w:val="outset" w:sz="6" w:space="0" w:color="000000"/>
            </w:tcBorders>
            <w:shd w:val="clear" w:color="auto" w:fill="808080" w:themeFill="background1" w:themeFillShade="80"/>
            <w:tcMar>
              <w:left w:w="10" w:type="dxa"/>
              <w:right w:w="10" w:type="dxa"/>
            </w:tcMar>
          </w:tcPr>
          <w:p w14:paraId="66A9CDD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3" w:type="dxa"/>
            <w:tcBorders>
              <w:top w:val="single" w:sz="8" w:space="0" w:color="000000"/>
              <w:left w:val="outset" w:sz="6" w:space="0" w:color="000000"/>
              <w:bottom w:val="single" w:sz="8" w:space="0" w:color="000000"/>
              <w:right w:val="outset" w:sz="6" w:space="0" w:color="000000"/>
            </w:tcBorders>
            <w:shd w:val="clear" w:color="auto" w:fill="808080" w:themeFill="background1" w:themeFillShade="80"/>
            <w:tcMar>
              <w:left w:w="10" w:type="dxa"/>
              <w:right w:w="10" w:type="dxa"/>
            </w:tcMar>
          </w:tcPr>
          <w:p w14:paraId="1B49B67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4" w:type="dxa"/>
            <w:tcBorders>
              <w:top w:val="single" w:sz="8" w:space="0" w:color="000000"/>
              <w:left w:val="outset" w:sz="6" w:space="0" w:color="000000"/>
              <w:bottom w:val="single" w:sz="8" w:space="0" w:color="000000"/>
              <w:right w:val="outset" w:sz="6" w:space="0" w:color="000000"/>
            </w:tcBorders>
            <w:shd w:val="clear" w:color="auto" w:fill="808080" w:themeFill="background1" w:themeFillShade="80"/>
            <w:tcMar>
              <w:left w:w="10" w:type="dxa"/>
              <w:right w:w="10" w:type="dxa"/>
            </w:tcMar>
          </w:tcPr>
          <w:p w14:paraId="75E9265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0" w:type="dxa"/>
            <w:tcBorders>
              <w:top w:val="single" w:sz="8" w:space="0" w:color="000000"/>
              <w:left w:val="outset" w:sz="6" w:space="0" w:color="000000"/>
              <w:bottom w:val="single" w:sz="8" w:space="0" w:color="000000"/>
              <w:right w:val="outset" w:sz="6" w:space="0" w:color="000000"/>
            </w:tcBorders>
            <w:shd w:val="clear" w:color="auto" w:fill="FFFFFF" w:themeFill="background1"/>
            <w:tcMar>
              <w:left w:w="10" w:type="dxa"/>
              <w:right w:w="10" w:type="dxa"/>
            </w:tcMar>
          </w:tcPr>
          <w:p w14:paraId="0C713C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2" w:type="dxa"/>
            <w:tcBorders>
              <w:top w:val="single" w:sz="8" w:space="0" w:color="000000"/>
              <w:left w:val="outset" w:sz="6" w:space="0" w:color="000000"/>
              <w:bottom w:val="single" w:sz="8" w:space="0" w:color="000000"/>
              <w:right w:val="outset" w:sz="6" w:space="0" w:color="000000"/>
            </w:tcBorders>
            <w:shd w:val="clear" w:color="auto" w:fill="FFFFFF" w:themeFill="background1"/>
            <w:tcMar>
              <w:left w:w="10" w:type="dxa"/>
              <w:right w:w="10" w:type="dxa"/>
            </w:tcMar>
          </w:tcPr>
          <w:p w14:paraId="6F3C835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8" w:space="0" w:color="000000"/>
              <w:left w:val="outset" w:sz="6" w:space="0" w:color="000000"/>
              <w:bottom w:val="single" w:sz="8" w:space="0" w:color="000000"/>
              <w:right w:val="outset" w:sz="6" w:space="0" w:color="000000"/>
            </w:tcBorders>
            <w:shd w:val="clear" w:color="auto" w:fill="FFFFFF" w:themeFill="background1"/>
            <w:tcMar>
              <w:left w:w="10" w:type="dxa"/>
              <w:right w:w="10" w:type="dxa"/>
            </w:tcMar>
          </w:tcPr>
          <w:p w14:paraId="7F8819A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8" w:space="0" w:color="000000"/>
              <w:left w:val="outset" w:sz="6" w:space="0" w:color="000000"/>
              <w:bottom w:val="single" w:sz="8" w:space="0" w:color="000000"/>
              <w:right w:val="outset" w:sz="6" w:space="0" w:color="000000"/>
            </w:tcBorders>
            <w:shd w:val="clear" w:color="auto" w:fill="FFFFFF" w:themeFill="background1"/>
            <w:tcMar>
              <w:left w:w="10" w:type="dxa"/>
              <w:right w:w="10" w:type="dxa"/>
            </w:tcMar>
          </w:tcPr>
          <w:p w14:paraId="234D864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8" w:space="0" w:color="000000"/>
              <w:left w:val="outset" w:sz="6" w:space="0" w:color="000000"/>
              <w:bottom w:val="single" w:sz="8" w:space="0" w:color="000000"/>
              <w:right w:val="outset" w:sz="6" w:space="0" w:color="000000"/>
            </w:tcBorders>
            <w:shd w:val="clear" w:color="auto" w:fill="FFFFFF" w:themeFill="background1"/>
            <w:tcMar>
              <w:left w:w="10" w:type="dxa"/>
              <w:right w:w="10" w:type="dxa"/>
            </w:tcMar>
          </w:tcPr>
          <w:p w14:paraId="7024D41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4FEA4E9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6AD548E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135B78A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373150E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79F96F6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7133B92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6853EFC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7723806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280310E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18ACE51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3BDE1F9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536DC09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34821C3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7E80A4F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2845B32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8"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14F5EEB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39D3309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75FB78A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4B50852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32" w:type="dxa"/>
            <w:tcBorders>
              <w:top w:val="single" w:sz="8" w:space="0" w:color="000000"/>
              <w:left w:val="outset" w:sz="6" w:space="0" w:color="000000"/>
              <w:bottom w:val="single" w:sz="8" w:space="0" w:color="000000"/>
              <w:right w:val="outset" w:sz="6" w:space="0" w:color="000000"/>
            </w:tcBorders>
            <w:shd w:val="clear" w:color="auto" w:fill="auto"/>
            <w:tcMar>
              <w:left w:w="10" w:type="dxa"/>
              <w:right w:w="10" w:type="dxa"/>
            </w:tcMar>
          </w:tcPr>
          <w:p w14:paraId="6B11AF0A"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41149312" w14:textId="77777777" w:rsidTr="000E5194">
        <w:trPr>
          <w:jc w:val="center"/>
        </w:trPr>
        <w:tc>
          <w:tcPr>
            <w:tcW w:w="1562" w:type="dxa"/>
            <w:tcBorders>
              <w:top w:val="single" w:sz="4" w:space="0" w:color="000000"/>
              <w:left w:val="single" w:sz="4" w:space="0" w:color="000000"/>
              <w:bottom w:val="single" w:sz="4" w:space="0" w:color="000000"/>
              <w:right w:val="single" w:sz="4" w:space="0" w:color="000000"/>
            </w:tcBorders>
            <w:vAlign w:val="center"/>
          </w:tcPr>
          <w:p w14:paraId="456C188E" w14:textId="77777777" w:rsidR="00610BD1" w:rsidRPr="00610BD1" w:rsidRDefault="00610BD1" w:rsidP="000E5194">
            <w:pPr>
              <w:widowControl w:val="0"/>
              <w:spacing w:line="252" w:lineRule="auto"/>
              <w:rPr>
                <w:rFonts w:ascii="Arial" w:hAnsi="Arial" w:cs="Arial"/>
                <w:color w:val="000000"/>
                <w:sz w:val="16"/>
                <w:szCs w:val="16"/>
              </w:rPr>
            </w:pPr>
            <w:r w:rsidRPr="00610BD1">
              <w:rPr>
                <w:rFonts w:ascii="Arial" w:hAnsi="Arial" w:cs="Arial"/>
                <w:color w:val="000000"/>
                <w:sz w:val="16"/>
                <w:szCs w:val="16"/>
              </w:rPr>
              <w:t>2. Parametrização dos Sistemas.</w:t>
            </w: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5EF6EB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41C5FC5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636DE77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0A5504D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7AA677D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5F4FD8C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153D3A1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4"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68EB5E3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8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288A9BE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688CD08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7D28A76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1BABFF6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3070EC9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7731AAE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477673C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2643752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04F1277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3282D33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5FEDFBE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47E5068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83986A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11EF5AF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26813BE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46E2D62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073F08A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8"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183B26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0528BB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69C728A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187040F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32"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25797F47"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AA8D249" w14:textId="77777777" w:rsidTr="000E5194">
        <w:trPr>
          <w:jc w:val="center"/>
        </w:trPr>
        <w:tc>
          <w:tcPr>
            <w:tcW w:w="1562" w:type="dxa"/>
            <w:tcBorders>
              <w:top w:val="single" w:sz="4" w:space="0" w:color="000000"/>
              <w:left w:val="single" w:sz="4" w:space="0" w:color="000000"/>
              <w:bottom w:val="single" w:sz="4" w:space="0" w:color="000000"/>
              <w:right w:val="single" w:sz="4" w:space="0" w:color="000000"/>
            </w:tcBorders>
            <w:vAlign w:val="center"/>
          </w:tcPr>
          <w:p w14:paraId="4D5AEFEE" w14:textId="77777777" w:rsidR="00610BD1" w:rsidRPr="00610BD1" w:rsidRDefault="00610BD1" w:rsidP="000E5194">
            <w:pPr>
              <w:widowControl w:val="0"/>
              <w:spacing w:line="252" w:lineRule="auto"/>
              <w:rPr>
                <w:rFonts w:ascii="Arial" w:hAnsi="Arial" w:cs="Arial"/>
                <w:color w:val="000000"/>
                <w:sz w:val="16"/>
                <w:szCs w:val="16"/>
              </w:rPr>
            </w:pPr>
            <w:r w:rsidRPr="00610BD1">
              <w:rPr>
                <w:rFonts w:ascii="Arial" w:hAnsi="Arial" w:cs="Arial"/>
                <w:color w:val="000000"/>
                <w:sz w:val="16"/>
                <w:szCs w:val="16"/>
              </w:rPr>
              <w:t>3. Treinamento</w:t>
            </w: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34B367D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61A43A1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74545B2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633A54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4FD87C2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3F20F57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6E766AC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4FEBB1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2015DCB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01C034F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45BD9AB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15E518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10FA20A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66C3775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73C71CA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8A3F6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052C157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0740C3B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5A9FECA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4446F24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70CA44D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1ABF05C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2D4C927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6D9B681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7DF4650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68"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23D4024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17681DB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1048804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486DB6E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32"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40E7B9C"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595B90C7" w14:textId="77777777" w:rsidTr="000E5194">
        <w:trPr>
          <w:jc w:val="center"/>
        </w:trPr>
        <w:tc>
          <w:tcPr>
            <w:tcW w:w="1562" w:type="dxa"/>
            <w:tcBorders>
              <w:top w:val="single" w:sz="4" w:space="0" w:color="000000"/>
              <w:left w:val="single" w:sz="4" w:space="0" w:color="000000"/>
              <w:bottom w:val="single" w:sz="4" w:space="0" w:color="000000"/>
              <w:right w:val="single" w:sz="4" w:space="0" w:color="000000"/>
            </w:tcBorders>
            <w:vAlign w:val="center"/>
          </w:tcPr>
          <w:p w14:paraId="2998005B" w14:textId="77777777" w:rsidR="00610BD1" w:rsidRPr="00610BD1" w:rsidRDefault="00610BD1" w:rsidP="000E5194">
            <w:pPr>
              <w:widowControl w:val="0"/>
              <w:spacing w:line="252" w:lineRule="auto"/>
              <w:rPr>
                <w:rFonts w:ascii="Arial" w:hAnsi="Arial" w:cs="Arial"/>
                <w:color w:val="000000"/>
                <w:sz w:val="16"/>
                <w:szCs w:val="16"/>
              </w:rPr>
            </w:pPr>
            <w:r w:rsidRPr="00610BD1">
              <w:rPr>
                <w:rFonts w:ascii="Arial" w:hAnsi="Arial" w:cs="Arial"/>
                <w:color w:val="000000"/>
                <w:sz w:val="16"/>
                <w:szCs w:val="16"/>
              </w:rPr>
              <w:t>4. Liberação do Sistema para o Usuário em ambiente de produção e acompanhamento.</w:t>
            </w: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475261A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3E78044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1D49DB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356D52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3DFA962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515F5BF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5258E27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 w:type="dxa"/>
              <w:right w:w="10" w:type="dxa"/>
            </w:tcMar>
          </w:tcPr>
          <w:p w14:paraId="36F5864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8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042CA2A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F6923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F9448F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6BEF31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56813D6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71E910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2AADD0B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692CF8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7D3CFED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280ABDB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3F1D673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660D1F8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207FCF5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62413CA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3"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7BBFBD0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70"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05C3E63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9"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tcPr>
          <w:p w14:paraId="4763FE8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68"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6228A1D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4BD5874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59B478C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7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7B8A420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3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10" w:type="dxa"/>
              <w:right w:w="10" w:type="dxa"/>
            </w:tcMar>
          </w:tcPr>
          <w:p w14:paraId="021421A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bookmarkStart w:id="13" w:name="_Hlk173511122"/>
            <w:bookmarkEnd w:id="13"/>
          </w:p>
        </w:tc>
      </w:tr>
    </w:tbl>
    <w:p w14:paraId="28CE1A55" w14:textId="77777777" w:rsidR="00610BD1" w:rsidRPr="00610BD1" w:rsidRDefault="00610BD1" w:rsidP="00610BD1">
      <w:pPr>
        <w:rPr>
          <w:rFonts w:ascii="Arial" w:hAnsi="Arial" w:cs="Arial"/>
          <w:lang w:val="pt-PT" w:eastAsia="en-US"/>
        </w:rPr>
      </w:pPr>
    </w:p>
    <w:p w14:paraId="05D4F8E9" w14:textId="77777777" w:rsidR="00610BD1" w:rsidRPr="00610BD1" w:rsidRDefault="00610BD1" w:rsidP="00610BD1">
      <w:pPr>
        <w:rPr>
          <w:rFonts w:ascii="Arial" w:hAnsi="Arial" w:cs="Arial"/>
          <w:lang w:val="pt-PT" w:eastAsia="en-US"/>
        </w:rPr>
      </w:pPr>
    </w:p>
    <w:p w14:paraId="565DC7CD" w14:textId="77777777" w:rsidR="00610BD1" w:rsidRPr="00610BD1" w:rsidRDefault="00610BD1" w:rsidP="00610BD1">
      <w:pPr>
        <w:pStyle w:val="Recuodecorpodetexto"/>
        <w:ind w:left="708"/>
        <w:rPr>
          <w:b/>
          <w:sz w:val="20"/>
        </w:rPr>
      </w:pPr>
      <w:r w:rsidRPr="00610BD1">
        <w:rPr>
          <w:b/>
          <w:sz w:val="20"/>
        </w:rPr>
        <w:t>10.1.3 TABELAS DO CRONOGRAMA DE IMPLANTAÇÃO PARA CÂMARA MUNICIPAL, INSTITUTO E PREVIDÊNCIA, SERVIÇO DE ÁGUA E FUNDAÇÃO MUNICIPAL DE EDUCAÇÃO:</w:t>
      </w:r>
    </w:p>
    <w:p w14:paraId="66C6F669" w14:textId="77777777" w:rsidR="00610BD1" w:rsidRPr="00610BD1" w:rsidRDefault="00610BD1" w:rsidP="00610BD1">
      <w:pPr>
        <w:pStyle w:val="Recuodecorpodetexto"/>
        <w:ind w:firstLine="425"/>
        <w:rPr>
          <w:b/>
          <w:sz w:val="20"/>
          <w:u w:val="single"/>
        </w:rPr>
      </w:pPr>
      <w:r w:rsidRPr="00610BD1">
        <w:rPr>
          <w:b/>
          <w:caps/>
          <w:sz w:val="20"/>
          <w:u w:val="single"/>
        </w:rPr>
        <w:t>Sistemas com migração de dados:</w:t>
      </w:r>
    </w:p>
    <w:tbl>
      <w:tblPr>
        <w:tblW w:w="9639" w:type="dxa"/>
        <w:jc w:val="center"/>
        <w:tblLayout w:type="fixed"/>
        <w:tblLook w:val="04A0" w:firstRow="1" w:lastRow="0" w:firstColumn="1" w:lastColumn="0" w:noHBand="0" w:noVBand="1"/>
      </w:tblPr>
      <w:tblGrid>
        <w:gridCol w:w="4387"/>
        <w:gridCol w:w="5252"/>
      </w:tblGrid>
      <w:tr w:rsidR="00610BD1" w:rsidRPr="00610BD1" w14:paraId="2EC30217"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79E80C68" w14:textId="77777777" w:rsidR="00610BD1" w:rsidRPr="00610BD1" w:rsidRDefault="00610BD1" w:rsidP="000E5194">
            <w:pPr>
              <w:widowControl w:val="0"/>
              <w:tabs>
                <w:tab w:val="left" w:pos="1134"/>
              </w:tabs>
              <w:jc w:val="center"/>
              <w:rPr>
                <w:rFonts w:ascii="Arial" w:hAnsi="Arial" w:cs="Arial"/>
                <w:b/>
                <w:bCs/>
                <w:iCs/>
              </w:rPr>
            </w:pPr>
            <w:r w:rsidRPr="00610BD1">
              <w:rPr>
                <w:rFonts w:ascii="Arial" w:hAnsi="Arial" w:cs="Arial"/>
                <w:b/>
                <w:bCs/>
                <w:iCs/>
              </w:rPr>
              <w:t>SISTEMAS</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5630F20F" w14:textId="77777777" w:rsidR="00610BD1" w:rsidRPr="00610BD1" w:rsidRDefault="00610BD1" w:rsidP="000E5194">
            <w:pPr>
              <w:widowControl w:val="0"/>
              <w:tabs>
                <w:tab w:val="left" w:pos="1134"/>
              </w:tabs>
              <w:jc w:val="center"/>
              <w:rPr>
                <w:rFonts w:ascii="Arial" w:hAnsi="Arial" w:cs="Arial"/>
                <w:b/>
                <w:bCs/>
                <w:iCs/>
              </w:rPr>
            </w:pPr>
            <w:r w:rsidRPr="00610BD1">
              <w:rPr>
                <w:rFonts w:ascii="Arial" w:hAnsi="Arial" w:cs="Arial"/>
                <w:b/>
                <w:bCs/>
                <w:iCs/>
              </w:rPr>
              <w:t>DADOS PARA CONVERSÃO</w:t>
            </w:r>
          </w:p>
        </w:tc>
      </w:tr>
      <w:tr w:rsidR="00610BD1" w:rsidRPr="00610BD1" w14:paraId="13C718CE"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401A1" w14:textId="77777777" w:rsidR="00610BD1" w:rsidRPr="00610BD1" w:rsidRDefault="00610BD1" w:rsidP="000E5194">
            <w:pPr>
              <w:widowControl w:val="0"/>
              <w:tabs>
                <w:tab w:val="left" w:pos="1134"/>
              </w:tabs>
              <w:jc w:val="both"/>
              <w:rPr>
                <w:rFonts w:ascii="Arial" w:hAnsi="Arial" w:cs="Arial"/>
                <w:bCs/>
              </w:rPr>
            </w:pPr>
            <w:r w:rsidRPr="00610BD1">
              <w:rPr>
                <w:rFonts w:ascii="Arial" w:hAnsi="Arial" w:cs="Arial"/>
                <w:bCs/>
              </w:rPr>
              <w:t>Administração Orçamentária e Financeira, Contabilidade, Planejamento, Tesouraria e Controle Interno;</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082F25BA"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financeiras dos últimos 5 anos;</w:t>
            </w:r>
          </w:p>
        </w:tc>
      </w:tr>
      <w:tr w:rsidR="00610BD1" w:rsidRPr="00610BD1" w14:paraId="2BB07801" w14:textId="77777777" w:rsidTr="000E5194">
        <w:trPr>
          <w:jc w:val="center"/>
        </w:trPr>
        <w:tc>
          <w:tcPr>
            <w:tcW w:w="4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F4E35" w14:textId="77777777" w:rsidR="00610BD1" w:rsidRPr="00610BD1" w:rsidRDefault="00610BD1" w:rsidP="000E5194">
            <w:pPr>
              <w:widowControl w:val="0"/>
              <w:jc w:val="both"/>
              <w:rPr>
                <w:rFonts w:ascii="Arial" w:hAnsi="Arial" w:cs="Arial"/>
                <w:bCs/>
              </w:rPr>
            </w:pPr>
            <w:r w:rsidRPr="00610BD1">
              <w:rPr>
                <w:rFonts w:ascii="Arial" w:hAnsi="Arial" w:cs="Arial"/>
                <w:bCs/>
              </w:rPr>
              <w:t>Portal da Transparência</w:t>
            </w:r>
          </w:p>
        </w:tc>
        <w:tc>
          <w:tcPr>
            <w:tcW w:w="5251" w:type="dxa"/>
            <w:tcBorders>
              <w:top w:val="single" w:sz="4" w:space="0" w:color="000000"/>
              <w:left w:val="single" w:sz="4" w:space="0" w:color="000000"/>
              <w:bottom w:val="single" w:sz="4" w:space="0" w:color="000000"/>
              <w:right w:val="single" w:sz="4" w:space="0" w:color="000000"/>
            </w:tcBorders>
            <w:shd w:val="clear" w:color="auto" w:fill="auto"/>
          </w:tcPr>
          <w:p w14:paraId="5E382A02" w14:textId="77777777" w:rsidR="00610BD1" w:rsidRPr="00610BD1" w:rsidRDefault="00610BD1" w:rsidP="000E5194">
            <w:pPr>
              <w:widowControl w:val="0"/>
              <w:tabs>
                <w:tab w:val="left" w:pos="1134"/>
              </w:tabs>
              <w:jc w:val="both"/>
              <w:rPr>
                <w:rFonts w:ascii="Arial" w:hAnsi="Arial" w:cs="Arial"/>
                <w:bCs/>
                <w:iCs/>
              </w:rPr>
            </w:pPr>
            <w:r w:rsidRPr="00610BD1">
              <w:rPr>
                <w:rFonts w:ascii="Arial" w:hAnsi="Arial" w:cs="Arial"/>
                <w:bCs/>
                <w:iCs/>
              </w:rPr>
              <w:t>Converter todas as informações até 2025;</w:t>
            </w:r>
          </w:p>
        </w:tc>
      </w:tr>
    </w:tbl>
    <w:p w14:paraId="2BF879B5" w14:textId="77777777" w:rsidR="00610BD1" w:rsidRPr="00610BD1" w:rsidRDefault="00610BD1" w:rsidP="00610BD1">
      <w:pPr>
        <w:tabs>
          <w:tab w:val="left" w:pos="5660"/>
        </w:tabs>
        <w:rPr>
          <w:rFonts w:ascii="Arial" w:hAnsi="Arial" w:cs="Arial"/>
          <w:lang w:val="pt-PT" w:eastAsia="en-US"/>
        </w:rPr>
      </w:pPr>
    </w:p>
    <w:tbl>
      <w:tblPr>
        <w:tblW w:w="9639" w:type="dxa"/>
        <w:jc w:val="center"/>
        <w:tblLayout w:type="fixed"/>
        <w:tblLook w:val="04A0" w:firstRow="1" w:lastRow="0" w:firstColumn="1" w:lastColumn="0" w:noHBand="0" w:noVBand="1"/>
      </w:tblPr>
      <w:tblGrid>
        <w:gridCol w:w="1561"/>
        <w:gridCol w:w="319"/>
        <w:gridCol w:w="203"/>
        <w:gridCol w:w="206"/>
        <w:gridCol w:w="200"/>
        <w:gridCol w:w="205"/>
        <w:gridCol w:w="199"/>
        <w:gridCol w:w="205"/>
        <w:gridCol w:w="199"/>
        <w:gridCol w:w="202"/>
        <w:gridCol w:w="293"/>
        <w:gridCol w:w="290"/>
        <w:gridCol w:w="290"/>
        <w:gridCol w:w="287"/>
        <w:gridCol w:w="290"/>
        <w:gridCol w:w="290"/>
        <w:gridCol w:w="290"/>
        <w:gridCol w:w="292"/>
        <w:gridCol w:w="291"/>
        <w:gridCol w:w="290"/>
        <w:gridCol w:w="290"/>
        <w:gridCol w:w="287"/>
        <w:gridCol w:w="290"/>
        <w:gridCol w:w="290"/>
        <w:gridCol w:w="292"/>
        <w:gridCol w:w="291"/>
        <w:gridCol w:w="290"/>
        <w:gridCol w:w="290"/>
        <w:gridCol w:w="287"/>
        <w:gridCol w:w="290"/>
        <w:gridCol w:w="340"/>
      </w:tblGrid>
      <w:tr w:rsidR="00610BD1" w:rsidRPr="00610BD1" w14:paraId="0D79523E"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tcPr>
          <w:p w14:paraId="7661E932" w14:textId="77777777" w:rsidR="00610BD1" w:rsidRPr="00610BD1" w:rsidRDefault="00610BD1" w:rsidP="000E5194">
            <w:pPr>
              <w:widowControl w:val="0"/>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53C1834"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120 DIAS</w:t>
            </w:r>
          </w:p>
        </w:tc>
      </w:tr>
      <w:tr w:rsidR="00610BD1" w:rsidRPr="00610BD1" w14:paraId="4E6346DE"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tcPr>
          <w:p w14:paraId="0254D5B7" w14:textId="77777777" w:rsidR="00610BD1" w:rsidRPr="00610BD1" w:rsidRDefault="00610BD1" w:rsidP="000E5194">
            <w:pPr>
              <w:widowControl w:val="0"/>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B978202"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01 A 30 DIAS</w:t>
            </w:r>
          </w:p>
        </w:tc>
      </w:tr>
      <w:tr w:rsidR="00610BD1" w:rsidRPr="00610BD1" w14:paraId="0868F638"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1A28FB3"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46FA78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A7A0C2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730290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DA2BF9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79DF49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1BCA61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D3B748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CF31CA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59F7E9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2C983F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7D7508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A380ED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39D9AB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044785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DC9FEC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940936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D62BDC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017C83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B69046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6D9D6A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E0BACC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50F0941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86E97A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05BD360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6CE087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69270B2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9E4B0A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755A322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042546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29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2BAC348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30</w:t>
            </w:r>
          </w:p>
        </w:tc>
      </w:tr>
      <w:tr w:rsidR="00610BD1" w:rsidRPr="00610BD1" w14:paraId="4EB4764D"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3DBA728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4C850A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3CAE59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9D5CFC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A90F8E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6A9C08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94C22F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8E5ED0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7C28E6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DDD674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1D0A7B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BE56B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1293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A852D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7E284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2DB9AC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CDE1F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61BAF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4F26A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8969E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B133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03AC9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80105C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46A25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CECCA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8E15D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E86D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B477D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671F9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32E60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B05B88"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385031B5"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C2B589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F272E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2F881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85020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AC4D7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24B69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7E332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7C0BC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DD5B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03F8F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73799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00C8FD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CF6F9D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9DC1CB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C46E11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635065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B4033A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90A92E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5B20D0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AAA4AA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1FE368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07F387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BA6932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069746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8A25BE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7AD266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8A81E8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74A90A4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13FBED5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2CD924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372706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r w:rsidR="00610BD1" w:rsidRPr="00610BD1" w14:paraId="7FAE9D10"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78FCF5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12D7C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4EC178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4E642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6570D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0A753F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4D96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94AA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68B08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48AD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329AB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6585F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D2275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F3BBB5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8F2C8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AB55B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0402D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ED657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59858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637D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D0B1F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3474C7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14DF41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69A9F7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4E3F15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7AE8C6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E4CC6D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275499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89559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495C66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0E942A6"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58B4066E"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68CC68F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4E2E8C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07E99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99FA0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1A087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C42F0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4CD8E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2B4E4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669A3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37E29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FC78D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B3F27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68E5B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408ED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B3C7C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0343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427B0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7634A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CEA93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3F300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23209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CA7025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E12E0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539E2B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8BB43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323CCB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F721E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818CFF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AEE680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71AC59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91A1567"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7B9B3DD0"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0D67870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B3BB9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302B2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F36F5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0290E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7EC2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02BDF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3F2B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7FA38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B210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2CBB8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23F28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1C0AD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D9E11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9CB4D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D1E6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C82EE3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FAB5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08A50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AFE7A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56603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3B5C52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F59DC6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5688CA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6E959A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12069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383EDA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741735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4F2AF9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D48002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E3B14D6"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3D4180A"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D9F603B" w14:textId="77777777" w:rsidR="00610BD1" w:rsidRPr="00610BD1" w:rsidRDefault="00610BD1" w:rsidP="000E5194">
            <w:pPr>
              <w:widowControl w:val="0"/>
              <w:jc w:val="center"/>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363B8117"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31 A 60 DIAS</w:t>
            </w:r>
          </w:p>
        </w:tc>
      </w:tr>
      <w:tr w:rsidR="00610BD1" w:rsidRPr="00610BD1" w14:paraId="31D06C6A"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1AAAF274"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2B24162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22735B2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3E7C670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4588F6B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326DCAC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39084D1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0E834D2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5E34393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148407F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39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28315FE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939C37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80D7BB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84ECA4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1B3009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B2AE29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744BCF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431202F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5093A5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E0EF4D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49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ED2C30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0690B9F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939F03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EC191D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2305154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50D869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2F1A4E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B50EFE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7B10B95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BA3874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59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5B88FFF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60</w:t>
            </w:r>
          </w:p>
        </w:tc>
      </w:tr>
      <w:tr w:rsidR="00610BD1" w:rsidRPr="00610BD1" w14:paraId="161CF18B"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23DBF58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6604E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D787E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385B5A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95E65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0B24CF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3F131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CB58A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13F01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EE162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D44BF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739B0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10046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85FCF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145B0C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9C56A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B4342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40C76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2FA0F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3E69E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70FA9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4B280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4ABFC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ACE4A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CDAC8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6044D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93D630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0D514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F4A23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FF9DA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50C831"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DC38938"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6F6B30F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E4375C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D098C7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25F585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ECE20E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4D2445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195B84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7CBEF8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5B12FE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986FE7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ADDF83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08965E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21605E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1ECA23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E170BA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526644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6CE0C4A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5E495C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D53CB9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2B62BD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1BC6B4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46BBDD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45F8D9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0C6DC0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07F4B98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27E9C4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5E3F268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37B5690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458BDC0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185F81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pct50" w:color="auto" w:fill="auto"/>
            <w:tcMar>
              <w:left w:w="5" w:type="dxa"/>
              <w:right w:w="5" w:type="dxa"/>
            </w:tcMar>
          </w:tcPr>
          <w:p w14:paraId="2B8BD05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r w:rsidR="00610BD1" w:rsidRPr="00610BD1" w14:paraId="35C4FD44"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4174025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8B552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4F32F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6391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C9901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4A96B7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28D8FE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D63D3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F6B4C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821BA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6C661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9604B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405B7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02B74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3E1C1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8C7D35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04045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27D6A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63667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5FB9B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64F91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8B6115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BC368C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296988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665E91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EAB780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328CDF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F71FDE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32769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A0EFA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BBD3C74"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30B2F314"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6134EC5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lastRenderedPageBreak/>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5BF99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82AE8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6D81D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1B4CC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B5C69A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4EB1F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0F344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54EA2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A683C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1B0F7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72D005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73586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13743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5DFA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67C95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A41B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CA367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998F9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25509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91A36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93735A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6125C8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97563F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789C7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BC252E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8F3E69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FE264B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B3E478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F4ABC8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12EEFD0"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F5FECBB"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C240B2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CBA1B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06DFB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C03B6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B4B24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28BE1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113FD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CAD98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07A8E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E824E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DC6A3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E29D1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B1332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052B8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6490C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212B98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36408F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FB9E4D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8D13E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40575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36250D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DC4D59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3441C7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704C3B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CD43B8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4FDCA1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73FD3C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6ABCB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79CDBC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7A72D0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376CB3E"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0A977DC4"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E09884B" w14:textId="77777777" w:rsidR="00610BD1" w:rsidRPr="00610BD1" w:rsidRDefault="00610BD1" w:rsidP="000E5194">
            <w:pPr>
              <w:widowControl w:val="0"/>
              <w:jc w:val="center"/>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1EBE6E3B"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61 A 90 DIAS</w:t>
            </w:r>
          </w:p>
        </w:tc>
      </w:tr>
      <w:tr w:rsidR="00610BD1" w:rsidRPr="00610BD1" w14:paraId="6856689A"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0C081BF"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243E696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095E9FB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0E21D64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4326D88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444DB8B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74B4201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3D40FE5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016AD2C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7A2527C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69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7E75124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C4B30B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B97DCB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2BFBB11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1C5EAA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0C7784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F5D5E5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0BF9B5D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05C2628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0D49E7CD"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79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74E5D6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4461AED4"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27CCB4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388EB7C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62D69F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274721A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EE3570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28F042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639E5C9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D53480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89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0EFF045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90</w:t>
            </w:r>
          </w:p>
        </w:tc>
      </w:tr>
      <w:tr w:rsidR="00610BD1" w:rsidRPr="00610BD1" w14:paraId="5E6A55F3"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5F7C47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39185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67BF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21384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787B1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1815B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07372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5DB99D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4A9188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1DF96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F6F8B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B0FCD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E1AFC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02265E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AC104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F876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FE4935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F50C4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E3F46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24D92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5AAB78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4FAFA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126BF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C3C0F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CE711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D4488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EF5B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794470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74F7B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84FCED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8BE0FA0"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701D1104"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3070298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F659F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E53EF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ADE12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4A350F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65C54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4D514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834555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ABA625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5C646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83818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0C086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AB4FC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1F6E2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D20CF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647183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781B2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AB714C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A47C7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46E1B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4D8A8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C8830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756CA6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9EBF6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20EBC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019DE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12E59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EFE4FF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4F3BA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AF7B9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25EDB5"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47CE8670"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2622C59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F03AE9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B4DA42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CA063F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0269EF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4AD4D1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773194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59DECB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68E471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B4978A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CA63C7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6B6C7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42DD28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CF233B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2B7204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65DA54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19B313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9BC1EA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0F13A1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14F938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4DA5FF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A0E8C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00F731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BBDF2F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11E085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83347C0"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2546F8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C47ABF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49E053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D3AF5E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9F99B7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r w:rsidR="00610BD1" w:rsidRPr="00610BD1" w14:paraId="0861D2F0"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9085ED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2B240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F1172F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751C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E50D6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C3F911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AEF2E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BAA75C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75C4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085D6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F3DF7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D0575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EB32AD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7EBD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B35606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C0218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D387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1410F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DB552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5EA45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AD2878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9A6003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062097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C12779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B81E53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144671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834E3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01443F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1480CE7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C7DCD1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13138ED"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4FCD3F63"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2BE5F7F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6669B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3F35B8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0B9BD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6677B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80BCE4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F513C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052DB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1B7663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D9810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36FD9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AAADB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D64F7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8B3853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0A419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681D5B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F1250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7272D7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078AC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D64447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AA293D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A0DA0E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7E382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E0FAA1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79FD6FB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AB4FD7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C6C29C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C8B7A9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DEA5DF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3323197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495543B"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4BE4158" w14:textId="77777777" w:rsidTr="000E5194">
        <w:trPr>
          <w:trHeight w:val="378"/>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10059EA5" w14:textId="77777777" w:rsidR="00610BD1" w:rsidRPr="00610BD1" w:rsidRDefault="00610BD1" w:rsidP="000E5194">
            <w:pPr>
              <w:widowControl w:val="0"/>
              <w:jc w:val="center"/>
              <w:rPr>
                <w:rFonts w:ascii="Arial" w:hAnsi="Arial" w:cs="Arial"/>
                <w:b/>
                <w:bCs/>
                <w:color w:val="000000"/>
                <w:sz w:val="16"/>
                <w:szCs w:val="16"/>
                <w:u w:val="single"/>
              </w:rPr>
            </w:pPr>
          </w:p>
        </w:tc>
        <w:tc>
          <w:tcPr>
            <w:tcW w:w="8078" w:type="dxa"/>
            <w:gridSpan w:val="30"/>
            <w:tcBorders>
              <w:top w:val="single" w:sz="4" w:space="0" w:color="000000"/>
              <w:left w:val="single" w:sz="4" w:space="0" w:color="000000"/>
              <w:bottom w:val="single" w:sz="4" w:space="0" w:color="000000"/>
              <w:right w:val="single" w:sz="4" w:space="0" w:color="000000"/>
            </w:tcBorders>
            <w:tcMar>
              <w:left w:w="5" w:type="dxa"/>
              <w:right w:w="5" w:type="dxa"/>
            </w:tcMar>
            <w:vAlign w:val="center"/>
          </w:tcPr>
          <w:p w14:paraId="42A3E613" w14:textId="77777777" w:rsidR="00610BD1" w:rsidRPr="00610BD1" w:rsidRDefault="00610BD1" w:rsidP="000E5194">
            <w:pPr>
              <w:widowControl w:val="0"/>
              <w:spacing w:line="252" w:lineRule="auto"/>
              <w:jc w:val="center"/>
              <w:rPr>
                <w:rFonts w:ascii="Arial" w:hAnsi="Arial" w:cs="Arial"/>
                <w:b/>
                <w:bCs/>
                <w:color w:val="000000"/>
                <w:sz w:val="16"/>
                <w:szCs w:val="16"/>
              </w:rPr>
            </w:pPr>
            <w:r w:rsidRPr="00610BD1">
              <w:rPr>
                <w:rFonts w:ascii="Arial" w:hAnsi="Arial" w:cs="Arial"/>
                <w:b/>
                <w:bCs/>
                <w:color w:val="000000"/>
                <w:sz w:val="16"/>
                <w:szCs w:val="16"/>
              </w:rPr>
              <w:t>CRONOGRAMA – 91 A 120 DIAS</w:t>
            </w:r>
          </w:p>
        </w:tc>
      </w:tr>
      <w:tr w:rsidR="00610BD1" w:rsidRPr="00610BD1" w14:paraId="65E41479"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31DD89A9" w14:textId="77777777" w:rsidR="00610BD1" w:rsidRPr="00610BD1" w:rsidRDefault="00610BD1" w:rsidP="000E5194">
            <w:pPr>
              <w:widowControl w:val="0"/>
              <w:spacing w:line="252" w:lineRule="auto"/>
              <w:jc w:val="both"/>
              <w:rPr>
                <w:rFonts w:ascii="Arial" w:hAnsi="Arial" w:cs="Arial"/>
                <w:b/>
                <w:bCs/>
                <w:color w:val="000000"/>
                <w:sz w:val="16"/>
                <w:szCs w:val="16"/>
              </w:rPr>
            </w:pPr>
            <w:r w:rsidRPr="00610BD1">
              <w:rPr>
                <w:rFonts w:ascii="Arial" w:hAnsi="Arial" w:cs="Arial"/>
                <w:b/>
                <w:bCs/>
                <w:color w:val="000000"/>
                <w:sz w:val="16"/>
                <w:szCs w:val="16"/>
              </w:rPr>
              <w:t>Descrição da Rotina</w:t>
            </w:r>
          </w:p>
        </w:tc>
        <w:tc>
          <w:tcPr>
            <w:tcW w:w="319" w:type="dxa"/>
            <w:tcBorders>
              <w:top w:val="single" w:sz="4" w:space="0" w:color="000000"/>
              <w:left w:val="single" w:sz="4" w:space="0" w:color="000000"/>
              <w:bottom w:val="single" w:sz="4" w:space="0" w:color="000000"/>
              <w:right w:val="single" w:sz="4" w:space="0" w:color="000000"/>
            </w:tcBorders>
            <w:tcMar>
              <w:left w:w="5" w:type="dxa"/>
              <w:right w:w="5" w:type="dxa"/>
            </w:tcMar>
          </w:tcPr>
          <w:p w14:paraId="1AF6F72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91</w:t>
            </w:r>
          </w:p>
        </w:tc>
        <w:tc>
          <w:tcPr>
            <w:tcW w:w="203" w:type="dxa"/>
            <w:tcBorders>
              <w:top w:val="single" w:sz="4" w:space="0" w:color="000000"/>
              <w:left w:val="single" w:sz="4" w:space="0" w:color="000000"/>
              <w:bottom w:val="single" w:sz="4" w:space="0" w:color="000000"/>
              <w:right w:val="single" w:sz="4" w:space="0" w:color="000000"/>
            </w:tcBorders>
            <w:tcMar>
              <w:left w:w="5" w:type="dxa"/>
              <w:right w:w="5" w:type="dxa"/>
            </w:tcMar>
          </w:tcPr>
          <w:p w14:paraId="0F7570F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92</w:t>
            </w:r>
          </w:p>
        </w:tc>
        <w:tc>
          <w:tcPr>
            <w:tcW w:w="206" w:type="dxa"/>
            <w:tcBorders>
              <w:top w:val="single" w:sz="4" w:space="0" w:color="000000"/>
              <w:left w:val="single" w:sz="4" w:space="0" w:color="000000"/>
              <w:bottom w:val="single" w:sz="4" w:space="0" w:color="000000"/>
              <w:right w:val="single" w:sz="4" w:space="0" w:color="000000"/>
            </w:tcBorders>
            <w:tcMar>
              <w:left w:w="5" w:type="dxa"/>
              <w:right w:w="5" w:type="dxa"/>
            </w:tcMar>
          </w:tcPr>
          <w:p w14:paraId="277A56C5"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93</w:t>
            </w:r>
          </w:p>
        </w:tc>
        <w:tc>
          <w:tcPr>
            <w:tcW w:w="200" w:type="dxa"/>
            <w:tcBorders>
              <w:top w:val="single" w:sz="4" w:space="0" w:color="000000"/>
              <w:left w:val="single" w:sz="4" w:space="0" w:color="000000"/>
              <w:bottom w:val="single" w:sz="4" w:space="0" w:color="000000"/>
              <w:right w:val="single" w:sz="4" w:space="0" w:color="000000"/>
            </w:tcBorders>
            <w:tcMar>
              <w:left w:w="5" w:type="dxa"/>
              <w:right w:w="5" w:type="dxa"/>
            </w:tcMar>
          </w:tcPr>
          <w:p w14:paraId="1B5F842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94</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3A5DBC09"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95</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39038661"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96</w:t>
            </w:r>
          </w:p>
        </w:tc>
        <w:tc>
          <w:tcPr>
            <w:tcW w:w="205" w:type="dxa"/>
            <w:tcBorders>
              <w:top w:val="single" w:sz="4" w:space="0" w:color="000000"/>
              <w:left w:val="single" w:sz="4" w:space="0" w:color="000000"/>
              <w:bottom w:val="single" w:sz="4" w:space="0" w:color="000000"/>
              <w:right w:val="single" w:sz="4" w:space="0" w:color="000000"/>
            </w:tcBorders>
            <w:tcMar>
              <w:left w:w="5" w:type="dxa"/>
              <w:right w:w="5" w:type="dxa"/>
            </w:tcMar>
          </w:tcPr>
          <w:p w14:paraId="5746FA4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97</w:t>
            </w:r>
          </w:p>
        </w:tc>
        <w:tc>
          <w:tcPr>
            <w:tcW w:w="199" w:type="dxa"/>
            <w:tcBorders>
              <w:top w:val="single" w:sz="4" w:space="0" w:color="000000"/>
              <w:left w:val="single" w:sz="4" w:space="0" w:color="000000"/>
              <w:bottom w:val="single" w:sz="4" w:space="0" w:color="000000"/>
              <w:right w:val="single" w:sz="4" w:space="0" w:color="000000"/>
            </w:tcBorders>
            <w:tcMar>
              <w:left w:w="5" w:type="dxa"/>
              <w:right w:w="5" w:type="dxa"/>
            </w:tcMar>
          </w:tcPr>
          <w:p w14:paraId="58FD254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98</w:t>
            </w:r>
          </w:p>
        </w:tc>
        <w:tc>
          <w:tcPr>
            <w:tcW w:w="202" w:type="dxa"/>
            <w:tcBorders>
              <w:top w:val="single" w:sz="4" w:space="0" w:color="000000"/>
              <w:left w:val="single" w:sz="4" w:space="0" w:color="000000"/>
              <w:bottom w:val="single" w:sz="4" w:space="0" w:color="000000"/>
              <w:right w:val="single" w:sz="4" w:space="0" w:color="000000"/>
            </w:tcBorders>
            <w:tcMar>
              <w:left w:w="5" w:type="dxa"/>
              <w:right w:w="5" w:type="dxa"/>
            </w:tcMar>
          </w:tcPr>
          <w:p w14:paraId="028AFAD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99</w:t>
            </w:r>
          </w:p>
        </w:tc>
        <w:tc>
          <w:tcPr>
            <w:tcW w:w="293" w:type="dxa"/>
            <w:tcBorders>
              <w:top w:val="single" w:sz="4" w:space="0" w:color="000000"/>
              <w:left w:val="single" w:sz="4" w:space="0" w:color="000000"/>
              <w:bottom w:val="single" w:sz="4" w:space="0" w:color="000000"/>
              <w:right w:val="single" w:sz="4" w:space="0" w:color="000000"/>
            </w:tcBorders>
            <w:tcMar>
              <w:left w:w="5" w:type="dxa"/>
              <w:right w:w="5" w:type="dxa"/>
            </w:tcMar>
          </w:tcPr>
          <w:p w14:paraId="28C4F35A"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100</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6B88BD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10DA17F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102</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19D63C8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103</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ADD63D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104</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A4CADB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5AB10132"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106</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5387D27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107</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1CA16636"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76DAF6B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109</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936AC4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110</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517D1B9B"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111</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798D90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112</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DCAEBE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113</w:t>
            </w:r>
          </w:p>
        </w:tc>
        <w:tc>
          <w:tcPr>
            <w:tcW w:w="292" w:type="dxa"/>
            <w:tcBorders>
              <w:top w:val="single" w:sz="4" w:space="0" w:color="000000"/>
              <w:left w:val="single" w:sz="4" w:space="0" w:color="000000"/>
              <w:bottom w:val="single" w:sz="4" w:space="0" w:color="000000"/>
              <w:right w:val="single" w:sz="4" w:space="0" w:color="000000"/>
            </w:tcBorders>
            <w:tcMar>
              <w:left w:w="5" w:type="dxa"/>
              <w:right w:w="5" w:type="dxa"/>
            </w:tcMar>
          </w:tcPr>
          <w:p w14:paraId="7CCA1C78"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114</w:t>
            </w:r>
          </w:p>
        </w:tc>
        <w:tc>
          <w:tcPr>
            <w:tcW w:w="291" w:type="dxa"/>
            <w:tcBorders>
              <w:top w:val="single" w:sz="4" w:space="0" w:color="000000"/>
              <w:left w:val="single" w:sz="4" w:space="0" w:color="000000"/>
              <w:bottom w:val="single" w:sz="4" w:space="0" w:color="000000"/>
              <w:right w:val="single" w:sz="4" w:space="0" w:color="000000"/>
            </w:tcBorders>
            <w:tcMar>
              <w:left w:w="5" w:type="dxa"/>
              <w:right w:w="5" w:type="dxa"/>
            </w:tcMar>
          </w:tcPr>
          <w:p w14:paraId="70B30FF7"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115</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207877FC"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116</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489FBEC3"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117</w:t>
            </w:r>
          </w:p>
        </w:tc>
        <w:tc>
          <w:tcPr>
            <w:tcW w:w="287" w:type="dxa"/>
            <w:tcBorders>
              <w:top w:val="single" w:sz="4" w:space="0" w:color="000000"/>
              <w:left w:val="single" w:sz="4" w:space="0" w:color="000000"/>
              <w:bottom w:val="single" w:sz="4" w:space="0" w:color="000000"/>
              <w:right w:val="single" w:sz="4" w:space="0" w:color="000000"/>
            </w:tcBorders>
            <w:tcMar>
              <w:left w:w="5" w:type="dxa"/>
              <w:right w:w="5" w:type="dxa"/>
            </w:tcMar>
          </w:tcPr>
          <w:p w14:paraId="33660BDE"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118</w:t>
            </w:r>
          </w:p>
        </w:tc>
        <w:tc>
          <w:tcPr>
            <w:tcW w:w="290" w:type="dxa"/>
            <w:tcBorders>
              <w:top w:val="single" w:sz="4" w:space="0" w:color="000000"/>
              <w:left w:val="single" w:sz="4" w:space="0" w:color="000000"/>
              <w:bottom w:val="single" w:sz="4" w:space="0" w:color="000000"/>
              <w:right w:val="single" w:sz="4" w:space="0" w:color="000000"/>
            </w:tcBorders>
            <w:tcMar>
              <w:left w:w="5" w:type="dxa"/>
              <w:right w:w="5" w:type="dxa"/>
            </w:tcMar>
          </w:tcPr>
          <w:p w14:paraId="6CE212FF"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119</w:t>
            </w:r>
          </w:p>
        </w:tc>
        <w:tc>
          <w:tcPr>
            <w:tcW w:w="340" w:type="dxa"/>
            <w:tcBorders>
              <w:top w:val="single" w:sz="4" w:space="0" w:color="000000"/>
              <w:left w:val="single" w:sz="4" w:space="0" w:color="000000"/>
              <w:bottom w:val="single" w:sz="4" w:space="0" w:color="000000"/>
              <w:right w:val="single" w:sz="4" w:space="0" w:color="000000"/>
            </w:tcBorders>
            <w:tcMar>
              <w:left w:w="5" w:type="dxa"/>
              <w:right w:w="5" w:type="dxa"/>
            </w:tcMar>
          </w:tcPr>
          <w:p w14:paraId="37FFA830" w14:textId="77777777" w:rsidR="00610BD1" w:rsidRPr="00610BD1" w:rsidRDefault="00610BD1" w:rsidP="000E5194">
            <w:pPr>
              <w:widowControl w:val="0"/>
              <w:spacing w:line="252" w:lineRule="auto"/>
              <w:jc w:val="center"/>
              <w:rPr>
                <w:rFonts w:ascii="Arial" w:hAnsi="Arial" w:cs="Arial"/>
                <w:bCs/>
                <w:color w:val="000000"/>
                <w:sz w:val="16"/>
                <w:szCs w:val="16"/>
              </w:rPr>
            </w:pPr>
            <w:r w:rsidRPr="00610BD1">
              <w:rPr>
                <w:rFonts w:ascii="Arial" w:hAnsi="Arial" w:cs="Arial"/>
                <w:bCs/>
                <w:color w:val="000000"/>
                <w:sz w:val="16"/>
                <w:szCs w:val="16"/>
              </w:rPr>
              <w:t>120</w:t>
            </w:r>
          </w:p>
        </w:tc>
      </w:tr>
      <w:tr w:rsidR="00610BD1" w:rsidRPr="00610BD1" w14:paraId="3D4D3456"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79F25A6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1. Levantamento e diagnóstico e criação do ambiente de sistemas;</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82B8D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EFB174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1B9F2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968A2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3DECD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B4515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DA26BC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0C6E1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6E8D4F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3F6C7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31BFF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9D53C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A48B6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983F30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0E8DB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5F4DD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3B13D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740E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E5A026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E19FF1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5C8DA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B3B15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3A61BE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88946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B305F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EF7E1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8F8AC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BCCDED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D8EE94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E982195"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448CA297"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55DD8D9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2. Conversão do banco de dados e migração.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8E15E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EBFB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027544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FD987E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3F8D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2EAB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5683F1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B4A673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065C86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BC5C5B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D3F2DC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BCC613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ABA7C1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370A4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91CE5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A587D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25931B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D47DC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CE9849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590BB7F"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C75CFC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EB0DA9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1BD94E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1069D3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CB0AE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96DD60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B86E1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F63133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6E3D4D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D68B24A"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44C397E1"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62464F4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3. Parametrização dos sistemas.</w:t>
            </w:r>
          </w:p>
        </w:tc>
        <w:tc>
          <w:tcPr>
            <w:tcW w:w="31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E5D0BA6"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294AE8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6"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CF7647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9D67F7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4E4449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428C26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5"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AB5D56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199"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CC9E721"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0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8B4B4BB"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3"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3786384F"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32B086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4EDA81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C554F7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D595E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E41E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D7D6EC5"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00F312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DD070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764309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9A9443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DAB85C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783887F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C54362"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B6DE0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77124D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A9FF61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5B0DF5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D7416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9825C9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927BE7D"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3597A503"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1EA65DB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4. Treinamento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F67150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09F2AB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536F2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7FECC5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4F1D4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C6F945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F99DA2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C52747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249D2F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2F254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CB4C1B9"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D7895E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61B5B2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285467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DECB512"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CEB40B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81E89C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6980384"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60CB943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D025487"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5D71A89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C5E8CB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2482D3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25FBFC7D"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F1208E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1EC46F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606AF1F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01D10C64"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BD50E4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340" w:type="dxa"/>
            <w:tcBorders>
              <w:top w:val="single" w:sz="4" w:space="0" w:color="000000"/>
              <w:left w:val="single" w:sz="4" w:space="0" w:color="000000"/>
              <w:bottom w:val="single" w:sz="4" w:space="0" w:color="000000"/>
              <w:right w:val="single" w:sz="4" w:space="0" w:color="000000"/>
            </w:tcBorders>
            <w:shd w:val="clear" w:color="auto" w:fill="auto"/>
            <w:tcMar>
              <w:left w:w="5" w:type="dxa"/>
              <w:right w:w="5" w:type="dxa"/>
            </w:tcMar>
          </w:tcPr>
          <w:p w14:paraId="47918B3E" w14:textId="77777777" w:rsidR="00610BD1" w:rsidRPr="00610BD1" w:rsidRDefault="00610BD1" w:rsidP="000E5194">
            <w:pPr>
              <w:widowControl w:val="0"/>
              <w:spacing w:line="252" w:lineRule="auto"/>
              <w:jc w:val="both"/>
              <w:rPr>
                <w:rFonts w:ascii="Arial" w:hAnsi="Arial" w:cs="Arial"/>
                <w:color w:val="000000"/>
                <w:sz w:val="16"/>
                <w:szCs w:val="16"/>
              </w:rPr>
            </w:pPr>
          </w:p>
        </w:tc>
      </w:tr>
      <w:tr w:rsidR="00610BD1" w:rsidRPr="00610BD1" w14:paraId="2675CB04" w14:textId="77777777" w:rsidTr="000E5194">
        <w:trPr>
          <w:jc w:val="center"/>
        </w:trPr>
        <w:tc>
          <w:tcPr>
            <w:tcW w:w="1560" w:type="dxa"/>
            <w:tcBorders>
              <w:top w:val="single" w:sz="4" w:space="0" w:color="000000"/>
              <w:left w:val="single" w:sz="4" w:space="0" w:color="000000"/>
              <w:bottom w:val="single" w:sz="4" w:space="0" w:color="000000"/>
              <w:right w:val="single" w:sz="4" w:space="0" w:color="000000"/>
            </w:tcBorders>
          </w:tcPr>
          <w:p w14:paraId="15A2359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5. Liberação do Sistema para o Usuário em ambiente de produção e acompanhamento.</w:t>
            </w:r>
          </w:p>
        </w:tc>
        <w:tc>
          <w:tcPr>
            <w:tcW w:w="31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EF937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3F9F8E1"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6"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CD9AB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5B63E0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B770FB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11A3235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A8FB977"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199"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6CAE38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0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088391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3"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50403C6"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6118E89"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A95DBD0"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321E7D5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6BAACE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5288B66B"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61CB1B28"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2"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7DDCA23"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1"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22A07D2E"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01EF06BC"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5" w:type="dxa"/>
              <w:right w:w="5" w:type="dxa"/>
            </w:tcMar>
          </w:tcPr>
          <w:p w14:paraId="49E2168A" w14:textId="77777777" w:rsidR="00610BD1" w:rsidRPr="00610BD1" w:rsidRDefault="00610BD1" w:rsidP="000E5194">
            <w:pPr>
              <w:widowControl w:val="0"/>
              <w:spacing w:line="252" w:lineRule="auto"/>
              <w:jc w:val="both"/>
              <w:rPr>
                <w:rFonts w:ascii="Arial" w:hAnsi="Arial" w:cs="Arial"/>
                <w:color w:val="000000"/>
                <w:sz w:val="16"/>
                <w:szCs w:val="16"/>
              </w:rPr>
            </w:pP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187877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4765078C"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9DF507E"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2"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71FAD6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1"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754CABD3"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968A235"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5E239C1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87"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17286AEA"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29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049A41D8"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c>
          <w:tcPr>
            <w:tcW w:w="340" w:type="dxa"/>
            <w:tcBorders>
              <w:top w:val="single" w:sz="4" w:space="0" w:color="000000"/>
              <w:left w:val="single" w:sz="4" w:space="0" w:color="000000"/>
              <w:bottom w:val="single" w:sz="4" w:space="0" w:color="000000"/>
              <w:right w:val="single" w:sz="4" w:space="0" w:color="000000"/>
            </w:tcBorders>
            <w:shd w:val="clear" w:color="auto" w:fill="808080" w:themeFill="background1" w:themeFillShade="80"/>
            <w:tcMar>
              <w:left w:w="5" w:type="dxa"/>
              <w:right w:w="5" w:type="dxa"/>
            </w:tcMar>
          </w:tcPr>
          <w:p w14:paraId="2CDC9CBD" w14:textId="77777777" w:rsidR="00610BD1" w:rsidRPr="00610BD1" w:rsidRDefault="00610BD1" w:rsidP="000E5194">
            <w:pPr>
              <w:widowControl w:val="0"/>
              <w:spacing w:line="252" w:lineRule="auto"/>
              <w:jc w:val="both"/>
              <w:rPr>
                <w:rFonts w:ascii="Arial" w:hAnsi="Arial" w:cs="Arial"/>
                <w:color w:val="000000"/>
                <w:sz w:val="16"/>
                <w:szCs w:val="16"/>
              </w:rPr>
            </w:pPr>
            <w:r w:rsidRPr="00610BD1">
              <w:rPr>
                <w:rFonts w:ascii="Arial" w:hAnsi="Arial" w:cs="Arial"/>
                <w:color w:val="000000"/>
                <w:sz w:val="16"/>
                <w:szCs w:val="16"/>
              </w:rPr>
              <w:t>X</w:t>
            </w:r>
          </w:p>
        </w:tc>
      </w:tr>
    </w:tbl>
    <w:p w14:paraId="0FFA0F74" w14:textId="77777777" w:rsidR="00610BD1" w:rsidRPr="00610BD1" w:rsidRDefault="00610BD1" w:rsidP="00610BD1">
      <w:pPr>
        <w:rPr>
          <w:rFonts w:ascii="Arial" w:hAnsi="Arial" w:cs="Arial"/>
          <w:lang w:val="pt-PT" w:eastAsia="en-US"/>
        </w:rPr>
      </w:pPr>
    </w:p>
    <w:p w14:paraId="072F950F" w14:textId="77777777" w:rsidR="00610BD1" w:rsidRPr="00610BD1" w:rsidRDefault="00610BD1" w:rsidP="00610BD1">
      <w:pPr>
        <w:rPr>
          <w:rFonts w:ascii="Arial" w:hAnsi="Arial" w:cs="Arial"/>
          <w:lang w:val="pt-PT" w:eastAsia="en-US"/>
        </w:rPr>
      </w:pPr>
      <w:bookmarkStart w:id="14" w:name="_Hlk193271991"/>
      <w:bookmarkEnd w:id="14"/>
    </w:p>
    <w:p w14:paraId="4776119A" w14:textId="77777777" w:rsidR="00610BD1" w:rsidRPr="00610BD1" w:rsidRDefault="00610BD1" w:rsidP="00610BD1">
      <w:pPr>
        <w:pStyle w:val="SemEspaamento"/>
        <w:numPr>
          <w:ilvl w:val="0"/>
          <w:numId w:val="41"/>
        </w:numPr>
        <w:tabs>
          <w:tab w:val="left" w:pos="851"/>
        </w:tabs>
        <w:jc w:val="both"/>
        <w:rPr>
          <w:rFonts w:ascii="Arial" w:hAnsi="Arial" w:cs="Arial"/>
          <w:b/>
          <w:sz w:val="20"/>
        </w:rPr>
      </w:pPr>
      <w:r w:rsidRPr="00610BD1">
        <w:rPr>
          <w:rFonts w:ascii="Arial" w:hAnsi="Arial" w:cs="Arial"/>
          <w:b/>
          <w:sz w:val="20"/>
        </w:rPr>
        <w:t>PAGAMENTO</w:t>
      </w:r>
    </w:p>
    <w:p w14:paraId="178E20C8" w14:textId="77777777" w:rsidR="00610BD1" w:rsidRPr="00610BD1" w:rsidRDefault="00610BD1" w:rsidP="00610BD1">
      <w:pPr>
        <w:ind w:left="284"/>
        <w:rPr>
          <w:rFonts w:ascii="Arial" w:hAnsi="Arial" w:cs="Arial"/>
        </w:rPr>
      </w:pPr>
      <w:r w:rsidRPr="00610BD1">
        <w:rPr>
          <w:rFonts w:ascii="Arial" w:hAnsi="Arial" w:cs="Arial"/>
        </w:rPr>
        <w:t>11.1. CRONOGRAMA – FINANCEIRO:</w:t>
      </w:r>
    </w:p>
    <w:p w14:paraId="428C5858" w14:textId="77777777" w:rsidR="00610BD1" w:rsidRPr="00610BD1" w:rsidRDefault="00610BD1" w:rsidP="00610BD1">
      <w:pPr>
        <w:ind w:firstLine="284"/>
        <w:rPr>
          <w:rFonts w:ascii="Arial" w:hAnsi="Arial" w:cs="Arial"/>
        </w:rPr>
      </w:pPr>
      <w:r w:rsidRPr="00610BD1">
        <w:rPr>
          <w:rFonts w:ascii="Arial" w:hAnsi="Arial" w:cs="Arial"/>
        </w:rPr>
        <w:t>11.1.1. PARA PREFEITURA SISTEMAS COM MIGRAÇÃO DE DADOS:</w:t>
      </w:r>
    </w:p>
    <w:p w14:paraId="1D2610F2" w14:textId="77777777" w:rsidR="00610BD1" w:rsidRPr="00610BD1" w:rsidRDefault="00610BD1" w:rsidP="00610BD1">
      <w:pPr>
        <w:pStyle w:val="PargrafodaLista"/>
        <w:ind w:left="851"/>
        <w:rPr>
          <w:rFonts w:ascii="Arial" w:hAnsi="Arial" w:cs="Arial"/>
          <w:sz w:val="20"/>
          <w:szCs w:val="20"/>
        </w:rPr>
      </w:pPr>
      <w:r w:rsidRPr="00610BD1">
        <w:rPr>
          <w:rFonts w:ascii="Arial" w:hAnsi="Arial" w:cs="Arial"/>
          <w:sz w:val="20"/>
          <w:szCs w:val="20"/>
        </w:rPr>
        <w:t>Os valores de implantação e locação mensal, serão pagos conforme cronograma abaixo:</w:t>
      </w:r>
    </w:p>
    <w:p w14:paraId="5864D9BF" w14:textId="77777777" w:rsidR="00610BD1" w:rsidRPr="00610BD1" w:rsidRDefault="00610BD1" w:rsidP="00610BD1">
      <w:pPr>
        <w:pStyle w:val="PargrafodaLista"/>
        <w:ind w:left="851"/>
        <w:rPr>
          <w:rFonts w:ascii="Arial" w:hAnsi="Arial" w:cs="Arial"/>
          <w:sz w:val="20"/>
          <w:szCs w:val="20"/>
        </w:rPr>
      </w:pPr>
    </w:p>
    <w:tbl>
      <w:tblPr>
        <w:tblpPr w:leftFromText="141" w:rightFromText="141" w:vertAnchor="text" w:horzAnchor="page" w:tblpXSpec="center" w:tblpY="61"/>
        <w:tblW w:w="8540" w:type="dxa"/>
        <w:jc w:val="center"/>
        <w:tblLayout w:type="fixed"/>
        <w:tblLook w:val="04A0" w:firstRow="1" w:lastRow="0" w:firstColumn="1" w:lastColumn="0" w:noHBand="0" w:noVBand="1"/>
      </w:tblPr>
      <w:tblGrid>
        <w:gridCol w:w="3960"/>
        <w:gridCol w:w="427"/>
        <w:gridCol w:w="423"/>
        <w:gridCol w:w="426"/>
        <w:gridCol w:w="427"/>
        <w:gridCol w:w="357"/>
        <w:gridCol w:w="362"/>
        <w:gridCol w:w="358"/>
        <w:gridCol w:w="362"/>
        <w:gridCol w:w="358"/>
        <w:gridCol w:w="361"/>
        <w:gridCol w:w="359"/>
        <w:gridCol w:w="360"/>
      </w:tblGrid>
      <w:tr w:rsidR="00610BD1" w:rsidRPr="00610BD1" w14:paraId="7B60023A" w14:textId="77777777" w:rsidTr="000E5194">
        <w:trPr>
          <w:trHeight w:val="214"/>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30025951" w14:textId="77777777" w:rsidR="00610BD1" w:rsidRPr="00610BD1" w:rsidRDefault="00610BD1" w:rsidP="000E5194">
            <w:pPr>
              <w:widowControl w:val="0"/>
              <w:jc w:val="center"/>
              <w:rPr>
                <w:rFonts w:ascii="Arial" w:hAnsi="Arial" w:cs="Arial"/>
                <w:b/>
                <w:bCs/>
              </w:rPr>
            </w:pPr>
            <w:r w:rsidRPr="00610BD1">
              <w:rPr>
                <w:rFonts w:ascii="Arial" w:hAnsi="Arial" w:cs="Arial"/>
                <w:b/>
                <w:bCs/>
              </w:rPr>
              <w:t>Descrição</w:t>
            </w:r>
          </w:p>
        </w:tc>
        <w:tc>
          <w:tcPr>
            <w:tcW w:w="4580" w:type="dxa"/>
            <w:gridSpan w:val="12"/>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529459A" w14:textId="77777777" w:rsidR="00610BD1" w:rsidRPr="00610BD1" w:rsidRDefault="00610BD1" w:rsidP="000E5194">
            <w:pPr>
              <w:widowControl w:val="0"/>
              <w:spacing w:line="252" w:lineRule="auto"/>
              <w:jc w:val="center"/>
              <w:rPr>
                <w:rFonts w:ascii="Arial" w:hAnsi="Arial" w:cs="Arial"/>
                <w:b/>
                <w:bCs/>
                <w:sz w:val="18"/>
                <w:szCs w:val="18"/>
              </w:rPr>
            </w:pPr>
            <w:r w:rsidRPr="00610BD1">
              <w:rPr>
                <w:rFonts w:ascii="Arial" w:hAnsi="Arial" w:cs="Arial"/>
                <w:b/>
                <w:bCs/>
                <w:sz w:val="18"/>
                <w:szCs w:val="18"/>
              </w:rPr>
              <w:t>CRONOGRAMA FINANCEIRO EM MESES – GRUPO 1</w:t>
            </w:r>
          </w:p>
        </w:tc>
      </w:tr>
      <w:tr w:rsidR="00610BD1" w:rsidRPr="00610BD1" w14:paraId="21DE67D2" w14:textId="77777777" w:rsidTr="000E5194">
        <w:trPr>
          <w:trHeight w:val="269"/>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2D4270BE" w14:textId="77777777" w:rsidR="00610BD1" w:rsidRPr="00610BD1" w:rsidRDefault="00610BD1" w:rsidP="000E5194">
            <w:pPr>
              <w:widowControl w:val="0"/>
              <w:jc w:val="center"/>
              <w:rPr>
                <w:rFonts w:ascii="Arial" w:hAnsi="Arial" w:cs="Arial"/>
                <w:b/>
                <w:bCs/>
              </w:rPr>
            </w:pPr>
            <w:r w:rsidRPr="00610BD1">
              <w:rPr>
                <w:rFonts w:ascii="Arial" w:hAnsi="Arial" w:cs="Arial"/>
                <w:b/>
                <w:bCs/>
              </w:rPr>
              <w:t>Etapas do Projeto de Implantação</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8EC04A9"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01</w:t>
            </w:r>
          </w:p>
        </w:tc>
        <w:tc>
          <w:tcPr>
            <w:tcW w:w="42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17BA6D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02</w:t>
            </w:r>
          </w:p>
        </w:tc>
        <w:tc>
          <w:tcPr>
            <w:tcW w:w="426"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FBCE2C5"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03</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C5476C8"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04</w:t>
            </w:r>
          </w:p>
        </w:tc>
        <w:tc>
          <w:tcPr>
            <w:tcW w:w="35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F5DC0F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05</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AC12D5C"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06</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FF5E389"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07</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726D2B1"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08</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76D9490"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09</w:t>
            </w:r>
          </w:p>
        </w:tc>
        <w:tc>
          <w:tcPr>
            <w:tcW w:w="361"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1E91DFE"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10</w:t>
            </w:r>
          </w:p>
        </w:tc>
        <w:tc>
          <w:tcPr>
            <w:tcW w:w="3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73096A1"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11</w:t>
            </w:r>
          </w:p>
        </w:tc>
        <w:tc>
          <w:tcPr>
            <w:tcW w:w="3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E0F73E8"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12</w:t>
            </w:r>
          </w:p>
        </w:tc>
      </w:tr>
      <w:tr w:rsidR="00610BD1" w:rsidRPr="00610BD1" w14:paraId="11D9E0F3" w14:textId="77777777" w:rsidTr="000E5194">
        <w:trPr>
          <w:trHeight w:val="60"/>
          <w:jc w:val="center"/>
        </w:trPr>
        <w:tc>
          <w:tcPr>
            <w:tcW w:w="3959" w:type="dxa"/>
            <w:tcBorders>
              <w:top w:val="single" w:sz="8" w:space="0" w:color="000000"/>
              <w:left w:val="single" w:sz="8" w:space="0" w:color="000000"/>
              <w:right w:val="single" w:sz="8" w:space="0" w:color="000000"/>
            </w:tcBorders>
          </w:tcPr>
          <w:p w14:paraId="6C41A347" w14:textId="77777777" w:rsidR="00610BD1" w:rsidRPr="00610BD1" w:rsidRDefault="00610BD1" w:rsidP="000E5194">
            <w:pPr>
              <w:widowControl w:val="0"/>
              <w:rPr>
                <w:rFonts w:ascii="Arial" w:hAnsi="Arial" w:cs="Arial"/>
                <w:b/>
                <w:bCs/>
              </w:rPr>
            </w:pPr>
            <w:r w:rsidRPr="00610BD1">
              <w:rPr>
                <w:rFonts w:ascii="Arial" w:hAnsi="Arial" w:cs="Arial"/>
                <w:b/>
                <w:bCs/>
              </w:rPr>
              <w:t>Etapas 1, 2, 3, 4 e 5</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D21B947" w14:textId="77777777" w:rsidR="00610BD1" w:rsidRPr="00610BD1" w:rsidRDefault="00610BD1" w:rsidP="000E5194">
            <w:pPr>
              <w:widowControl w:val="0"/>
              <w:spacing w:line="252" w:lineRule="auto"/>
              <w:ind w:left="-10"/>
              <w:jc w:val="center"/>
              <w:rPr>
                <w:rFonts w:ascii="Arial" w:hAnsi="Arial" w:cs="Arial"/>
                <w:sz w:val="16"/>
                <w:szCs w:val="16"/>
              </w:rPr>
            </w:pPr>
            <w:r w:rsidRPr="00610BD1">
              <w:rPr>
                <w:rFonts w:ascii="Arial" w:hAnsi="Arial" w:cs="Arial"/>
                <w:b/>
                <w:bCs/>
                <w:sz w:val="16"/>
                <w:szCs w:val="16"/>
              </w:rPr>
              <w:t>25%</w:t>
            </w: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1CDB496" w14:textId="77777777" w:rsidR="00610BD1" w:rsidRPr="00610BD1" w:rsidRDefault="00610BD1" w:rsidP="000E5194">
            <w:pPr>
              <w:widowControl w:val="0"/>
              <w:spacing w:line="252" w:lineRule="auto"/>
              <w:jc w:val="center"/>
              <w:rPr>
                <w:rFonts w:ascii="Arial" w:hAnsi="Arial" w:cs="Arial"/>
                <w:b/>
                <w:bCs/>
                <w:sz w:val="16"/>
                <w:szCs w:val="16"/>
              </w:rPr>
            </w:pPr>
            <w:r w:rsidRPr="00610BD1">
              <w:rPr>
                <w:rFonts w:ascii="Arial" w:hAnsi="Arial" w:cs="Arial"/>
                <w:b/>
                <w:bCs/>
                <w:sz w:val="16"/>
                <w:szCs w:val="16"/>
              </w:rPr>
              <w:t>25%</w:t>
            </w: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B957F29" w14:textId="77777777" w:rsidR="00610BD1" w:rsidRPr="00610BD1" w:rsidRDefault="00610BD1" w:rsidP="000E5194">
            <w:pPr>
              <w:widowControl w:val="0"/>
              <w:spacing w:line="252" w:lineRule="auto"/>
              <w:jc w:val="center"/>
              <w:rPr>
                <w:rFonts w:ascii="Arial" w:hAnsi="Arial" w:cs="Arial"/>
                <w:b/>
                <w:bCs/>
                <w:sz w:val="16"/>
                <w:szCs w:val="16"/>
              </w:rPr>
            </w:pPr>
            <w:r w:rsidRPr="00610BD1">
              <w:rPr>
                <w:rFonts w:ascii="Arial" w:hAnsi="Arial" w:cs="Arial"/>
                <w:b/>
                <w:bCs/>
                <w:sz w:val="16"/>
                <w:szCs w:val="16"/>
              </w:rPr>
              <w:t>25%</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13C293B" w14:textId="77777777" w:rsidR="00610BD1" w:rsidRPr="00610BD1" w:rsidRDefault="00610BD1" w:rsidP="000E5194">
            <w:pPr>
              <w:widowControl w:val="0"/>
              <w:spacing w:line="252" w:lineRule="auto"/>
              <w:jc w:val="center"/>
              <w:rPr>
                <w:rFonts w:ascii="Arial" w:hAnsi="Arial" w:cs="Arial"/>
                <w:b/>
                <w:bCs/>
                <w:sz w:val="16"/>
                <w:szCs w:val="16"/>
              </w:rPr>
            </w:pPr>
            <w:r w:rsidRPr="00610BD1">
              <w:rPr>
                <w:rFonts w:ascii="Arial" w:hAnsi="Arial" w:cs="Arial"/>
                <w:b/>
                <w:bCs/>
                <w:sz w:val="16"/>
                <w:szCs w:val="16"/>
              </w:rPr>
              <w:t>25%</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C06850A" w14:textId="77777777" w:rsidR="00610BD1" w:rsidRPr="00610BD1" w:rsidRDefault="00610BD1" w:rsidP="000E5194">
            <w:pPr>
              <w:widowControl w:val="0"/>
              <w:spacing w:line="252" w:lineRule="auto"/>
              <w:jc w:val="center"/>
              <w:rPr>
                <w:rFonts w:ascii="Arial" w:hAnsi="Arial" w:cs="Arial"/>
                <w:b/>
                <w:bCs/>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12AAAD8" w14:textId="77777777" w:rsidR="00610BD1" w:rsidRPr="00610BD1" w:rsidRDefault="00610BD1" w:rsidP="000E5194">
            <w:pPr>
              <w:widowControl w:val="0"/>
              <w:spacing w:line="252" w:lineRule="auto"/>
              <w:jc w:val="center"/>
              <w:rPr>
                <w:rFonts w:ascii="Arial" w:hAnsi="Arial" w:cs="Arial"/>
                <w:b/>
                <w:bCs/>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CE914FC" w14:textId="77777777" w:rsidR="00610BD1" w:rsidRPr="00610BD1" w:rsidRDefault="00610BD1" w:rsidP="000E5194">
            <w:pPr>
              <w:widowControl w:val="0"/>
              <w:spacing w:line="252" w:lineRule="auto"/>
              <w:jc w:val="center"/>
              <w:rPr>
                <w:rFonts w:ascii="Arial" w:hAnsi="Arial" w:cs="Arial"/>
                <w:b/>
                <w:bCs/>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4D6CC55" w14:textId="77777777" w:rsidR="00610BD1" w:rsidRPr="00610BD1" w:rsidRDefault="00610BD1" w:rsidP="000E5194">
            <w:pPr>
              <w:widowControl w:val="0"/>
              <w:spacing w:line="252" w:lineRule="auto"/>
              <w:jc w:val="center"/>
              <w:rPr>
                <w:rFonts w:ascii="Arial" w:hAnsi="Arial" w:cs="Arial"/>
                <w:b/>
                <w:bCs/>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F69A8FA" w14:textId="77777777" w:rsidR="00610BD1" w:rsidRPr="00610BD1" w:rsidRDefault="00610BD1" w:rsidP="000E5194">
            <w:pPr>
              <w:widowControl w:val="0"/>
              <w:spacing w:line="252" w:lineRule="auto"/>
              <w:jc w:val="center"/>
              <w:rPr>
                <w:rFonts w:ascii="Arial" w:hAnsi="Arial" w:cs="Arial"/>
                <w:b/>
                <w:bCs/>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3845F54" w14:textId="77777777" w:rsidR="00610BD1" w:rsidRPr="00610BD1" w:rsidRDefault="00610BD1" w:rsidP="000E5194">
            <w:pPr>
              <w:widowControl w:val="0"/>
              <w:spacing w:line="252" w:lineRule="auto"/>
              <w:jc w:val="center"/>
              <w:rPr>
                <w:rFonts w:ascii="Arial" w:hAnsi="Arial" w:cs="Arial"/>
                <w:b/>
                <w:bCs/>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849F18F" w14:textId="77777777" w:rsidR="00610BD1" w:rsidRPr="00610BD1" w:rsidRDefault="00610BD1" w:rsidP="000E5194">
            <w:pPr>
              <w:widowControl w:val="0"/>
              <w:spacing w:line="252" w:lineRule="auto"/>
              <w:jc w:val="center"/>
              <w:rPr>
                <w:rFonts w:ascii="Arial" w:hAnsi="Arial" w:cs="Arial"/>
                <w:b/>
                <w:bCs/>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7C4BED6" w14:textId="77777777" w:rsidR="00610BD1" w:rsidRPr="00610BD1" w:rsidRDefault="00610BD1" w:rsidP="000E5194">
            <w:pPr>
              <w:widowControl w:val="0"/>
              <w:spacing w:line="252" w:lineRule="auto"/>
              <w:jc w:val="center"/>
              <w:rPr>
                <w:rFonts w:ascii="Arial" w:hAnsi="Arial" w:cs="Arial"/>
                <w:b/>
                <w:bCs/>
              </w:rPr>
            </w:pPr>
          </w:p>
        </w:tc>
      </w:tr>
      <w:tr w:rsidR="00610BD1" w:rsidRPr="00610BD1" w14:paraId="3FBCB5BB" w14:textId="77777777" w:rsidTr="000E5194">
        <w:trPr>
          <w:trHeight w:val="60"/>
          <w:jc w:val="center"/>
        </w:trPr>
        <w:tc>
          <w:tcPr>
            <w:tcW w:w="3959" w:type="dxa"/>
            <w:tcBorders>
              <w:top w:val="single" w:sz="8" w:space="0" w:color="000000"/>
              <w:left w:val="single" w:sz="8" w:space="0" w:color="000000"/>
              <w:bottom w:val="single" w:sz="8" w:space="0" w:color="000000"/>
              <w:right w:val="single" w:sz="8" w:space="0" w:color="000000"/>
            </w:tcBorders>
          </w:tcPr>
          <w:p w14:paraId="6E978F82" w14:textId="77777777" w:rsidR="00610BD1" w:rsidRPr="00610BD1" w:rsidRDefault="00610BD1" w:rsidP="000E5194">
            <w:pPr>
              <w:widowControl w:val="0"/>
              <w:rPr>
                <w:rFonts w:ascii="Arial" w:hAnsi="Arial" w:cs="Arial"/>
                <w:b/>
                <w:bCs/>
              </w:rPr>
            </w:pPr>
            <w:r w:rsidRPr="00610BD1">
              <w:rPr>
                <w:rFonts w:ascii="Arial" w:hAnsi="Arial" w:cs="Arial"/>
                <w:b/>
                <w:bCs/>
              </w:rPr>
              <w:t>Locação Mensal</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7696823" w14:textId="77777777" w:rsidR="00610BD1" w:rsidRPr="00610BD1" w:rsidRDefault="00610BD1" w:rsidP="000E5194">
            <w:pPr>
              <w:widowControl w:val="0"/>
              <w:spacing w:line="252" w:lineRule="auto"/>
              <w:jc w:val="center"/>
              <w:rPr>
                <w:rFonts w:ascii="Arial" w:hAnsi="Arial" w:cs="Arial"/>
                <w:b/>
                <w:bCs/>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1CCCE93" w14:textId="77777777" w:rsidR="00610BD1" w:rsidRPr="00610BD1" w:rsidRDefault="00610BD1" w:rsidP="000E5194">
            <w:pPr>
              <w:widowControl w:val="0"/>
              <w:spacing w:line="252" w:lineRule="auto"/>
              <w:jc w:val="center"/>
              <w:rPr>
                <w:rFonts w:ascii="Arial" w:hAnsi="Arial" w:cs="Arial"/>
                <w:b/>
                <w:bCs/>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91D984C" w14:textId="77777777" w:rsidR="00610BD1" w:rsidRPr="00610BD1" w:rsidRDefault="00610BD1" w:rsidP="000E5194">
            <w:pPr>
              <w:widowControl w:val="0"/>
              <w:spacing w:line="252" w:lineRule="auto"/>
              <w:jc w:val="center"/>
              <w:rPr>
                <w:rFonts w:ascii="Arial" w:hAnsi="Arial" w:cs="Arial"/>
                <w:b/>
                <w:bCs/>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F686C9C" w14:textId="77777777" w:rsidR="00610BD1" w:rsidRPr="00610BD1" w:rsidRDefault="00610BD1" w:rsidP="000E5194">
            <w:pPr>
              <w:widowControl w:val="0"/>
              <w:spacing w:line="252" w:lineRule="auto"/>
              <w:jc w:val="center"/>
              <w:rPr>
                <w:rFonts w:ascii="Arial" w:hAnsi="Arial" w:cs="Arial"/>
                <w:b/>
                <w:bCs/>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41B5DB7"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8E6DC12"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B9566EC"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D9A310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F584D82"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9A25E41"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50697E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8FEBD9B"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r>
    </w:tbl>
    <w:p w14:paraId="45949948" w14:textId="77777777" w:rsidR="00610BD1" w:rsidRPr="00610BD1" w:rsidRDefault="00610BD1" w:rsidP="00610BD1">
      <w:pPr>
        <w:pStyle w:val="PargrafodaLista"/>
        <w:ind w:left="851"/>
        <w:rPr>
          <w:rFonts w:ascii="Arial" w:hAnsi="Arial" w:cs="Arial"/>
          <w:sz w:val="20"/>
        </w:rPr>
      </w:pPr>
    </w:p>
    <w:p w14:paraId="70C92A88" w14:textId="77777777" w:rsidR="00610BD1" w:rsidRPr="00610BD1" w:rsidRDefault="00610BD1" w:rsidP="00610BD1">
      <w:pPr>
        <w:pStyle w:val="PargrafodaLista"/>
        <w:ind w:left="851"/>
        <w:rPr>
          <w:rFonts w:ascii="Arial" w:hAnsi="Arial" w:cs="Arial"/>
          <w:sz w:val="20"/>
        </w:rPr>
      </w:pPr>
    </w:p>
    <w:p w14:paraId="70719944" w14:textId="77777777" w:rsidR="00610BD1" w:rsidRPr="00610BD1" w:rsidRDefault="00610BD1" w:rsidP="00610BD1">
      <w:pPr>
        <w:pStyle w:val="PargrafodaLista"/>
        <w:ind w:left="851"/>
        <w:rPr>
          <w:rFonts w:ascii="Arial" w:hAnsi="Arial" w:cs="Arial"/>
          <w:sz w:val="20"/>
        </w:rPr>
      </w:pPr>
    </w:p>
    <w:p w14:paraId="5111BB44" w14:textId="77777777" w:rsidR="00610BD1" w:rsidRPr="00610BD1" w:rsidRDefault="00610BD1" w:rsidP="00610BD1">
      <w:pPr>
        <w:pStyle w:val="PargrafodaLista"/>
        <w:ind w:left="851"/>
        <w:rPr>
          <w:rFonts w:ascii="Arial" w:hAnsi="Arial" w:cs="Arial"/>
          <w:sz w:val="20"/>
        </w:rPr>
      </w:pPr>
    </w:p>
    <w:p w14:paraId="3049F965" w14:textId="77777777" w:rsidR="00610BD1" w:rsidRPr="00610BD1" w:rsidRDefault="00610BD1" w:rsidP="00610BD1">
      <w:pPr>
        <w:pStyle w:val="PargrafodaLista"/>
        <w:ind w:left="851"/>
        <w:rPr>
          <w:rFonts w:ascii="Arial" w:hAnsi="Arial" w:cs="Arial"/>
          <w:sz w:val="20"/>
        </w:rPr>
      </w:pPr>
    </w:p>
    <w:p w14:paraId="20F15B6E" w14:textId="77777777" w:rsidR="00610BD1" w:rsidRPr="00610BD1" w:rsidRDefault="00610BD1" w:rsidP="00610BD1">
      <w:pPr>
        <w:rPr>
          <w:rFonts w:ascii="Arial" w:hAnsi="Arial" w:cs="Arial"/>
        </w:rPr>
      </w:pPr>
    </w:p>
    <w:p w14:paraId="664D463A" w14:textId="77777777" w:rsidR="00610BD1" w:rsidRPr="00610BD1" w:rsidRDefault="00610BD1" w:rsidP="00610BD1">
      <w:pPr>
        <w:ind w:firstLine="284"/>
        <w:rPr>
          <w:rFonts w:ascii="Arial" w:hAnsi="Arial" w:cs="Arial"/>
        </w:rPr>
      </w:pPr>
      <w:r w:rsidRPr="00610BD1">
        <w:rPr>
          <w:rFonts w:ascii="Arial" w:hAnsi="Arial" w:cs="Arial"/>
        </w:rPr>
        <w:t xml:space="preserve">11.1.2 </w:t>
      </w:r>
      <w:bookmarkStart w:id="15" w:name="_Hlk193986125"/>
      <w:r w:rsidRPr="00610BD1">
        <w:rPr>
          <w:rFonts w:ascii="Arial" w:hAnsi="Arial" w:cs="Arial"/>
        </w:rPr>
        <w:t xml:space="preserve">PARA PREFEITURA </w:t>
      </w:r>
      <w:bookmarkEnd w:id="15"/>
      <w:r w:rsidRPr="00610BD1">
        <w:rPr>
          <w:rFonts w:ascii="Arial" w:hAnsi="Arial" w:cs="Arial"/>
        </w:rPr>
        <w:t>SISTEMAS SEM MIGRAÇÃO DE DADOS:</w:t>
      </w:r>
    </w:p>
    <w:p w14:paraId="3D8C12E9" w14:textId="77777777" w:rsidR="00610BD1" w:rsidRPr="00610BD1" w:rsidRDefault="00610BD1" w:rsidP="00610BD1">
      <w:pPr>
        <w:pStyle w:val="PargrafodaLista"/>
        <w:ind w:left="851"/>
        <w:rPr>
          <w:rFonts w:ascii="Arial" w:hAnsi="Arial" w:cs="Arial"/>
          <w:sz w:val="20"/>
        </w:rPr>
      </w:pPr>
      <w:r w:rsidRPr="00610BD1">
        <w:rPr>
          <w:rFonts w:ascii="Arial" w:hAnsi="Arial" w:cs="Arial"/>
          <w:sz w:val="20"/>
        </w:rPr>
        <w:t>Os valores de implantação e locação mensal, serão pagos conforme cronograma abaixo:</w:t>
      </w:r>
    </w:p>
    <w:tbl>
      <w:tblPr>
        <w:tblpPr w:leftFromText="141" w:rightFromText="141" w:vertAnchor="text" w:horzAnchor="page" w:tblpXSpec="center" w:tblpY="41"/>
        <w:tblW w:w="8768" w:type="dxa"/>
        <w:jc w:val="center"/>
        <w:tblLayout w:type="fixed"/>
        <w:tblLook w:val="04A0" w:firstRow="1" w:lastRow="0" w:firstColumn="1" w:lastColumn="0" w:noHBand="0" w:noVBand="1"/>
      </w:tblPr>
      <w:tblGrid>
        <w:gridCol w:w="4114"/>
        <w:gridCol w:w="498"/>
        <w:gridCol w:w="423"/>
        <w:gridCol w:w="425"/>
        <w:gridCol w:w="426"/>
        <w:gridCol w:w="359"/>
        <w:gridCol w:w="360"/>
        <w:gridCol w:w="363"/>
        <w:gridCol w:w="357"/>
        <w:gridCol w:w="362"/>
        <w:gridCol w:w="358"/>
        <w:gridCol w:w="361"/>
        <w:gridCol w:w="362"/>
      </w:tblGrid>
      <w:tr w:rsidR="00610BD1" w:rsidRPr="00610BD1" w14:paraId="70DAD682" w14:textId="77777777" w:rsidTr="000E5194">
        <w:trPr>
          <w:trHeight w:val="214"/>
          <w:jc w:val="center"/>
        </w:trPr>
        <w:tc>
          <w:tcPr>
            <w:tcW w:w="411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41BE4771" w14:textId="77777777" w:rsidR="00610BD1" w:rsidRPr="00610BD1" w:rsidRDefault="00610BD1" w:rsidP="000E5194">
            <w:pPr>
              <w:widowControl w:val="0"/>
              <w:jc w:val="center"/>
              <w:rPr>
                <w:rFonts w:ascii="Arial" w:hAnsi="Arial" w:cs="Arial"/>
                <w:b/>
                <w:bCs/>
              </w:rPr>
            </w:pPr>
            <w:r w:rsidRPr="00610BD1">
              <w:rPr>
                <w:rFonts w:ascii="Arial" w:hAnsi="Arial" w:cs="Arial"/>
                <w:b/>
                <w:bCs/>
              </w:rPr>
              <w:t>Descrição</w:t>
            </w:r>
          </w:p>
        </w:tc>
        <w:tc>
          <w:tcPr>
            <w:tcW w:w="4654" w:type="dxa"/>
            <w:gridSpan w:val="12"/>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BC788E0" w14:textId="77777777" w:rsidR="00610BD1" w:rsidRPr="00610BD1" w:rsidRDefault="00610BD1" w:rsidP="000E5194">
            <w:pPr>
              <w:widowControl w:val="0"/>
              <w:spacing w:line="252" w:lineRule="auto"/>
              <w:jc w:val="center"/>
              <w:rPr>
                <w:rFonts w:ascii="Arial" w:hAnsi="Arial" w:cs="Arial"/>
                <w:b/>
                <w:bCs/>
                <w:sz w:val="18"/>
                <w:szCs w:val="18"/>
              </w:rPr>
            </w:pPr>
            <w:r w:rsidRPr="00610BD1">
              <w:rPr>
                <w:rFonts w:ascii="Arial" w:hAnsi="Arial" w:cs="Arial"/>
                <w:b/>
                <w:bCs/>
                <w:sz w:val="18"/>
                <w:szCs w:val="18"/>
              </w:rPr>
              <w:t>CRONOGRAMA FINANCEIRO EM MESES – GRUPO 2</w:t>
            </w:r>
          </w:p>
        </w:tc>
      </w:tr>
      <w:tr w:rsidR="00610BD1" w:rsidRPr="00610BD1" w14:paraId="2E2806A5" w14:textId="77777777" w:rsidTr="000E5194">
        <w:trPr>
          <w:trHeight w:val="269"/>
          <w:jc w:val="center"/>
        </w:trPr>
        <w:tc>
          <w:tcPr>
            <w:tcW w:w="411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166430F7" w14:textId="77777777" w:rsidR="00610BD1" w:rsidRPr="00610BD1" w:rsidRDefault="00610BD1" w:rsidP="000E5194">
            <w:pPr>
              <w:widowControl w:val="0"/>
              <w:jc w:val="center"/>
              <w:rPr>
                <w:rFonts w:ascii="Arial" w:hAnsi="Arial" w:cs="Arial"/>
                <w:b/>
                <w:bCs/>
              </w:rPr>
            </w:pPr>
            <w:r w:rsidRPr="00610BD1">
              <w:rPr>
                <w:rFonts w:ascii="Arial" w:hAnsi="Arial" w:cs="Arial"/>
                <w:b/>
                <w:bCs/>
              </w:rPr>
              <w:t>Etapas do Projeto de Implantação</w:t>
            </w:r>
          </w:p>
        </w:tc>
        <w:tc>
          <w:tcPr>
            <w:tcW w:w="49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CB73166"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01</w:t>
            </w:r>
          </w:p>
        </w:tc>
        <w:tc>
          <w:tcPr>
            <w:tcW w:w="42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AEEDC57"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887B79D"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03</w:t>
            </w:r>
          </w:p>
        </w:tc>
        <w:tc>
          <w:tcPr>
            <w:tcW w:w="426"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099C0337"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04</w:t>
            </w:r>
          </w:p>
        </w:tc>
        <w:tc>
          <w:tcPr>
            <w:tcW w:w="3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1340E27"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05</w:t>
            </w:r>
          </w:p>
        </w:tc>
        <w:tc>
          <w:tcPr>
            <w:tcW w:w="3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050FB85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06</w:t>
            </w:r>
          </w:p>
        </w:tc>
        <w:tc>
          <w:tcPr>
            <w:tcW w:w="36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4720016D"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07</w:t>
            </w:r>
          </w:p>
        </w:tc>
        <w:tc>
          <w:tcPr>
            <w:tcW w:w="35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1E39D4C"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08</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04163944"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09</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39F9235"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10</w:t>
            </w:r>
          </w:p>
        </w:tc>
        <w:tc>
          <w:tcPr>
            <w:tcW w:w="361"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BB8F768"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11</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01F8502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12</w:t>
            </w:r>
          </w:p>
        </w:tc>
      </w:tr>
      <w:tr w:rsidR="00610BD1" w:rsidRPr="00610BD1" w14:paraId="6CA22A17" w14:textId="77777777" w:rsidTr="000E5194">
        <w:trPr>
          <w:trHeight w:val="60"/>
          <w:jc w:val="center"/>
        </w:trPr>
        <w:tc>
          <w:tcPr>
            <w:tcW w:w="4113" w:type="dxa"/>
            <w:tcBorders>
              <w:top w:val="single" w:sz="8" w:space="0" w:color="000000"/>
              <w:left w:val="single" w:sz="8" w:space="0" w:color="000000"/>
              <w:right w:val="single" w:sz="8" w:space="0" w:color="000000"/>
            </w:tcBorders>
          </w:tcPr>
          <w:p w14:paraId="5093A1F0" w14:textId="77777777" w:rsidR="00610BD1" w:rsidRPr="00610BD1" w:rsidRDefault="00610BD1" w:rsidP="000E5194">
            <w:pPr>
              <w:widowControl w:val="0"/>
              <w:rPr>
                <w:rFonts w:ascii="Arial" w:hAnsi="Arial" w:cs="Arial"/>
                <w:b/>
                <w:bCs/>
              </w:rPr>
            </w:pPr>
            <w:r w:rsidRPr="00610BD1">
              <w:rPr>
                <w:rFonts w:ascii="Arial" w:hAnsi="Arial" w:cs="Arial"/>
                <w:b/>
                <w:bCs/>
              </w:rPr>
              <w:t>Etapas 1, 2, 3, e 4</w:t>
            </w:r>
          </w:p>
        </w:tc>
        <w:tc>
          <w:tcPr>
            <w:tcW w:w="49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AB8554B" w14:textId="77777777" w:rsidR="00610BD1" w:rsidRPr="00610BD1" w:rsidRDefault="00610BD1" w:rsidP="000E5194">
            <w:pPr>
              <w:widowControl w:val="0"/>
              <w:spacing w:line="252" w:lineRule="auto"/>
              <w:jc w:val="center"/>
              <w:rPr>
                <w:rFonts w:ascii="Arial" w:hAnsi="Arial" w:cs="Arial"/>
                <w:b/>
                <w:bCs/>
                <w:sz w:val="16"/>
                <w:szCs w:val="16"/>
              </w:rPr>
            </w:pPr>
            <w:r w:rsidRPr="00610BD1">
              <w:rPr>
                <w:rFonts w:ascii="Arial" w:hAnsi="Arial" w:cs="Arial"/>
                <w:b/>
                <w:bCs/>
                <w:sz w:val="16"/>
                <w:szCs w:val="16"/>
              </w:rPr>
              <w:t>100%</w:t>
            </w: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CAD07AC" w14:textId="77777777" w:rsidR="00610BD1" w:rsidRPr="00610BD1" w:rsidRDefault="00610BD1" w:rsidP="000E5194">
            <w:pPr>
              <w:widowControl w:val="0"/>
              <w:spacing w:line="252" w:lineRule="auto"/>
              <w:jc w:val="center"/>
              <w:rPr>
                <w:rFonts w:ascii="Arial" w:hAnsi="Arial" w:cs="Arial"/>
                <w:b/>
                <w:bCs/>
                <w:sz w:val="16"/>
                <w:szCs w:val="16"/>
              </w:rPr>
            </w:pPr>
          </w:p>
        </w:tc>
        <w:tc>
          <w:tcPr>
            <w:tcW w:w="425"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50C1AC4" w14:textId="77777777" w:rsidR="00610BD1" w:rsidRPr="00610BD1" w:rsidRDefault="00610BD1" w:rsidP="000E5194">
            <w:pPr>
              <w:widowControl w:val="0"/>
              <w:spacing w:line="252" w:lineRule="auto"/>
              <w:jc w:val="center"/>
              <w:rPr>
                <w:rFonts w:ascii="Arial" w:hAnsi="Arial" w:cs="Arial"/>
                <w:b/>
                <w:bCs/>
                <w:sz w:val="16"/>
                <w:szCs w:val="16"/>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C6B9D68" w14:textId="77777777" w:rsidR="00610BD1" w:rsidRPr="00610BD1" w:rsidRDefault="00610BD1" w:rsidP="000E5194">
            <w:pPr>
              <w:widowControl w:val="0"/>
              <w:spacing w:line="252" w:lineRule="auto"/>
              <w:jc w:val="center"/>
              <w:rPr>
                <w:rFonts w:ascii="Arial" w:hAnsi="Arial" w:cs="Arial"/>
                <w:b/>
                <w:bCs/>
                <w:sz w:val="16"/>
                <w:szCs w:val="16"/>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7826E35" w14:textId="77777777" w:rsidR="00610BD1" w:rsidRPr="00610BD1" w:rsidRDefault="00610BD1" w:rsidP="000E5194">
            <w:pPr>
              <w:widowControl w:val="0"/>
              <w:spacing w:line="252" w:lineRule="auto"/>
              <w:jc w:val="center"/>
              <w:rPr>
                <w:rFonts w:ascii="Arial" w:hAnsi="Arial" w:cs="Arial"/>
                <w:b/>
                <w:bCs/>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1CAAF69" w14:textId="77777777" w:rsidR="00610BD1" w:rsidRPr="00610BD1" w:rsidRDefault="00610BD1" w:rsidP="000E5194">
            <w:pPr>
              <w:widowControl w:val="0"/>
              <w:spacing w:line="252" w:lineRule="auto"/>
              <w:jc w:val="center"/>
              <w:rPr>
                <w:rFonts w:ascii="Arial" w:hAnsi="Arial" w:cs="Arial"/>
                <w:b/>
                <w:bCs/>
              </w:rPr>
            </w:pPr>
          </w:p>
        </w:tc>
        <w:tc>
          <w:tcPr>
            <w:tcW w:w="36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7B825E9" w14:textId="77777777" w:rsidR="00610BD1" w:rsidRPr="00610BD1" w:rsidRDefault="00610BD1" w:rsidP="000E5194">
            <w:pPr>
              <w:widowControl w:val="0"/>
              <w:spacing w:line="252" w:lineRule="auto"/>
              <w:jc w:val="center"/>
              <w:rPr>
                <w:rFonts w:ascii="Arial" w:hAnsi="Arial" w:cs="Arial"/>
                <w:b/>
                <w:bCs/>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E934285" w14:textId="77777777" w:rsidR="00610BD1" w:rsidRPr="00610BD1" w:rsidRDefault="00610BD1" w:rsidP="000E5194">
            <w:pPr>
              <w:widowControl w:val="0"/>
              <w:spacing w:line="252" w:lineRule="auto"/>
              <w:jc w:val="center"/>
              <w:rPr>
                <w:rFonts w:ascii="Arial" w:hAnsi="Arial" w:cs="Arial"/>
                <w:b/>
                <w:bCs/>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26BD14B" w14:textId="77777777" w:rsidR="00610BD1" w:rsidRPr="00610BD1" w:rsidRDefault="00610BD1" w:rsidP="000E5194">
            <w:pPr>
              <w:widowControl w:val="0"/>
              <w:spacing w:line="252" w:lineRule="auto"/>
              <w:jc w:val="center"/>
              <w:rPr>
                <w:rFonts w:ascii="Arial" w:hAnsi="Arial" w:cs="Arial"/>
                <w:b/>
                <w:bCs/>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D48F028" w14:textId="77777777" w:rsidR="00610BD1" w:rsidRPr="00610BD1" w:rsidRDefault="00610BD1" w:rsidP="000E5194">
            <w:pPr>
              <w:widowControl w:val="0"/>
              <w:spacing w:line="252" w:lineRule="auto"/>
              <w:jc w:val="center"/>
              <w:rPr>
                <w:rFonts w:ascii="Arial" w:hAnsi="Arial" w:cs="Arial"/>
                <w:b/>
                <w:bCs/>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231F411" w14:textId="77777777" w:rsidR="00610BD1" w:rsidRPr="00610BD1" w:rsidRDefault="00610BD1" w:rsidP="000E5194">
            <w:pPr>
              <w:widowControl w:val="0"/>
              <w:spacing w:line="252" w:lineRule="auto"/>
              <w:jc w:val="center"/>
              <w:rPr>
                <w:rFonts w:ascii="Arial" w:hAnsi="Arial" w:cs="Arial"/>
                <w:b/>
                <w:bCs/>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16CF93C" w14:textId="77777777" w:rsidR="00610BD1" w:rsidRPr="00610BD1" w:rsidRDefault="00610BD1" w:rsidP="000E5194">
            <w:pPr>
              <w:widowControl w:val="0"/>
              <w:spacing w:line="252" w:lineRule="auto"/>
              <w:jc w:val="center"/>
              <w:rPr>
                <w:rFonts w:ascii="Arial" w:hAnsi="Arial" w:cs="Arial"/>
                <w:b/>
                <w:bCs/>
              </w:rPr>
            </w:pPr>
          </w:p>
        </w:tc>
      </w:tr>
      <w:tr w:rsidR="00610BD1" w:rsidRPr="00610BD1" w14:paraId="57457E77" w14:textId="77777777" w:rsidTr="000E5194">
        <w:trPr>
          <w:trHeight w:val="60"/>
          <w:jc w:val="center"/>
        </w:trPr>
        <w:tc>
          <w:tcPr>
            <w:tcW w:w="4113" w:type="dxa"/>
            <w:tcBorders>
              <w:top w:val="single" w:sz="8" w:space="0" w:color="000000"/>
              <w:left w:val="single" w:sz="8" w:space="0" w:color="000000"/>
              <w:bottom w:val="single" w:sz="8" w:space="0" w:color="000000"/>
              <w:right w:val="single" w:sz="8" w:space="0" w:color="000000"/>
            </w:tcBorders>
          </w:tcPr>
          <w:p w14:paraId="2435B682" w14:textId="77777777" w:rsidR="00610BD1" w:rsidRPr="00610BD1" w:rsidRDefault="00610BD1" w:rsidP="000E5194">
            <w:pPr>
              <w:widowControl w:val="0"/>
              <w:rPr>
                <w:rFonts w:ascii="Arial" w:hAnsi="Arial" w:cs="Arial"/>
                <w:b/>
                <w:bCs/>
              </w:rPr>
            </w:pPr>
            <w:r w:rsidRPr="00610BD1">
              <w:rPr>
                <w:rFonts w:ascii="Arial" w:hAnsi="Arial" w:cs="Arial"/>
                <w:b/>
                <w:bCs/>
              </w:rPr>
              <w:t>Locação Mensal</w:t>
            </w:r>
          </w:p>
        </w:tc>
        <w:tc>
          <w:tcPr>
            <w:tcW w:w="49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BA76056" w14:textId="77777777" w:rsidR="00610BD1" w:rsidRPr="00610BD1" w:rsidRDefault="00610BD1" w:rsidP="000E5194">
            <w:pPr>
              <w:widowControl w:val="0"/>
              <w:spacing w:line="252" w:lineRule="auto"/>
              <w:jc w:val="center"/>
              <w:rPr>
                <w:rFonts w:ascii="Arial" w:hAnsi="Arial" w:cs="Arial"/>
                <w:b/>
                <w:bCs/>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F27852E"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425"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A2D098E"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CD4703E"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CE2C454"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292A122"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E3C6E4B"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F5FFE06"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0A110A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3E08ED20"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777DB446"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C79C9F5"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r>
    </w:tbl>
    <w:p w14:paraId="2011797E" w14:textId="77777777" w:rsidR="00610BD1" w:rsidRPr="00610BD1" w:rsidRDefault="00610BD1" w:rsidP="00610BD1">
      <w:pPr>
        <w:rPr>
          <w:rFonts w:ascii="Arial" w:hAnsi="Arial" w:cs="Arial"/>
        </w:rPr>
      </w:pPr>
    </w:p>
    <w:p w14:paraId="596E9D94" w14:textId="77777777" w:rsidR="00610BD1" w:rsidRPr="00610BD1" w:rsidRDefault="00610BD1" w:rsidP="00610BD1">
      <w:pPr>
        <w:rPr>
          <w:rFonts w:ascii="Arial" w:hAnsi="Arial" w:cs="Arial"/>
        </w:rPr>
      </w:pPr>
    </w:p>
    <w:p w14:paraId="03A0298F" w14:textId="77777777" w:rsidR="00610BD1" w:rsidRPr="00610BD1" w:rsidRDefault="00610BD1" w:rsidP="00610BD1">
      <w:pPr>
        <w:rPr>
          <w:rFonts w:ascii="Arial" w:hAnsi="Arial" w:cs="Arial"/>
        </w:rPr>
      </w:pPr>
    </w:p>
    <w:p w14:paraId="326710EB" w14:textId="77777777" w:rsidR="00610BD1" w:rsidRPr="00610BD1" w:rsidRDefault="00610BD1" w:rsidP="00610BD1">
      <w:pPr>
        <w:rPr>
          <w:rFonts w:ascii="Arial" w:hAnsi="Arial" w:cs="Arial"/>
        </w:rPr>
      </w:pPr>
    </w:p>
    <w:p w14:paraId="3700C32A" w14:textId="77777777" w:rsidR="00610BD1" w:rsidRPr="00610BD1" w:rsidRDefault="00610BD1" w:rsidP="00610BD1">
      <w:pPr>
        <w:rPr>
          <w:rFonts w:ascii="Arial" w:hAnsi="Arial" w:cs="Arial"/>
        </w:rPr>
      </w:pPr>
    </w:p>
    <w:p w14:paraId="334BFA26" w14:textId="77777777" w:rsidR="00610BD1" w:rsidRPr="00610BD1" w:rsidRDefault="00610BD1" w:rsidP="00610BD1">
      <w:pPr>
        <w:rPr>
          <w:rFonts w:ascii="Arial" w:hAnsi="Arial" w:cs="Arial"/>
        </w:rPr>
      </w:pPr>
    </w:p>
    <w:p w14:paraId="04C8601F" w14:textId="77777777" w:rsidR="00610BD1" w:rsidRPr="00610BD1" w:rsidRDefault="00610BD1" w:rsidP="00610BD1">
      <w:pPr>
        <w:rPr>
          <w:rFonts w:ascii="Arial" w:hAnsi="Arial" w:cs="Arial"/>
        </w:rPr>
      </w:pPr>
    </w:p>
    <w:p w14:paraId="161C3059" w14:textId="77777777" w:rsidR="00610BD1" w:rsidRPr="00610BD1" w:rsidRDefault="00610BD1" w:rsidP="00610BD1">
      <w:pPr>
        <w:ind w:left="993" w:hanging="709"/>
        <w:jc w:val="both"/>
        <w:rPr>
          <w:rFonts w:ascii="Arial" w:hAnsi="Arial" w:cs="Arial"/>
        </w:rPr>
      </w:pPr>
      <w:r w:rsidRPr="00610BD1">
        <w:rPr>
          <w:rFonts w:ascii="Arial" w:hAnsi="Arial" w:cs="Arial"/>
        </w:rPr>
        <w:t>11.1.3. PARA CÂMARA MUNICIPAL, INSTITUTO E PREVIDÊNCIA, SERVIÇO DE ÁGUA E FUNDAÇÃO MUNICIPAL DE EDUCAÇÃO:S ISTEMAS COM MIGRAÇÃO DE DADOS:</w:t>
      </w:r>
    </w:p>
    <w:p w14:paraId="52778AD1" w14:textId="77777777" w:rsidR="00610BD1" w:rsidRPr="00610BD1" w:rsidRDefault="00610BD1" w:rsidP="00610BD1">
      <w:pPr>
        <w:pStyle w:val="PargrafodaLista"/>
        <w:ind w:left="993"/>
        <w:jc w:val="both"/>
        <w:rPr>
          <w:rFonts w:ascii="Arial" w:hAnsi="Arial" w:cs="Arial"/>
          <w:sz w:val="20"/>
          <w:szCs w:val="20"/>
        </w:rPr>
      </w:pPr>
      <w:r w:rsidRPr="00610BD1">
        <w:rPr>
          <w:rFonts w:ascii="Arial" w:hAnsi="Arial" w:cs="Arial"/>
          <w:sz w:val="20"/>
          <w:szCs w:val="20"/>
        </w:rPr>
        <w:t>Os valores de implantação e locação mensal, serão pagos conforme cronograma abaixo:</w:t>
      </w:r>
    </w:p>
    <w:tbl>
      <w:tblPr>
        <w:tblpPr w:leftFromText="141" w:rightFromText="141" w:vertAnchor="text" w:horzAnchor="page" w:tblpXSpec="center" w:tblpY="61"/>
        <w:tblW w:w="8540" w:type="dxa"/>
        <w:jc w:val="center"/>
        <w:tblLayout w:type="fixed"/>
        <w:tblLook w:val="04A0" w:firstRow="1" w:lastRow="0" w:firstColumn="1" w:lastColumn="0" w:noHBand="0" w:noVBand="1"/>
      </w:tblPr>
      <w:tblGrid>
        <w:gridCol w:w="3960"/>
        <w:gridCol w:w="427"/>
        <w:gridCol w:w="423"/>
        <w:gridCol w:w="426"/>
        <w:gridCol w:w="427"/>
        <w:gridCol w:w="357"/>
        <w:gridCol w:w="362"/>
        <w:gridCol w:w="358"/>
        <w:gridCol w:w="362"/>
        <w:gridCol w:w="358"/>
        <w:gridCol w:w="361"/>
        <w:gridCol w:w="359"/>
        <w:gridCol w:w="360"/>
      </w:tblGrid>
      <w:tr w:rsidR="00610BD1" w:rsidRPr="00610BD1" w14:paraId="4FF472AC" w14:textId="77777777" w:rsidTr="000E5194">
        <w:trPr>
          <w:trHeight w:val="214"/>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4F154E83" w14:textId="77777777" w:rsidR="00610BD1" w:rsidRPr="00610BD1" w:rsidRDefault="00610BD1" w:rsidP="000E5194">
            <w:pPr>
              <w:widowControl w:val="0"/>
              <w:jc w:val="center"/>
              <w:rPr>
                <w:rFonts w:ascii="Arial" w:hAnsi="Arial" w:cs="Arial"/>
                <w:b/>
                <w:bCs/>
              </w:rPr>
            </w:pPr>
            <w:r w:rsidRPr="00610BD1">
              <w:rPr>
                <w:rFonts w:ascii="Arial" w:hAnsi="Arial" w:cs="Arial"/>
                <w:b/>
                <w:bCs/>
              </w:rPr>
              <w:t>Descrição</w:t>
            </w:r>
          </w:p>
        </w:tc>
        <w:tc>
          <w:tcPr>
            <w:tcW w:w="4580" w:type="dxa"/>
            <w:gridSpan w:val="12"/>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F71E894" w14:textId="77777777" w:rsidR="00610BD1" w:rsidRPr="00610BD1" w:rsidRDefault="00610BD1" w:rsidP="000E5194">
            <w:pPr>
              <w:widowControl w:val="0"/>
              <w:spacing w:line="252" w:lineRule="auto"/>
              <w:jc w:val="center"/>
              <w:rPr>
                <w:rFonts w:ascii="Arial" w:hAnsi="Arial" w:cs="Arial"/>
                <w:b/>
                <w:bCs/>
                <w:sz w:val="18"/>
                <w:szCs w:val="18"/>
              </w:rPr>
            </w:pPr>
            <w:r w:rsidRPr="00610BD1">
              <w:rPr>
                <w:rFonts w:ascii="Arial" w:hAnsi="Arial" w:cs="Arial"/>
                <w:b/>
                <w:bCs/>
                <w:sz w:val="18"/>
                <w:szCs w:val="18"/>
              </w:rPr>
              <w:t>CRONOGRAMA FINANCEIRO EM MESES – GRUPO 1</w:t>
            </w:r>
          </w:p>
        </w:tc>
      </w:tr>
      <w:tr w:rsidR="00610BD1" w:rsidRPr="00610BD1" w14:paraId="03CB7415" w14:textId="77777777" w:rsidTr="000E5194">
        <w:trPr>
          <w:trHeight w:val="269"/>
          <w:jc w:val="center"/>
        </w:trPr>
        <w:tc>
          <w:tcPr>
            <w:tcW w:w="39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Pr>
          <w:p w14:paraId="6FE00287" w14:textId="77777777" w:rsidR="00610BD1" w:rsidRPr="00610BD1" w:rsidRDefault="00610BD1" w:rsidP="000E5194">
            <w:pPr>
              <w:widowControl w:val="0"/>
              <w:jc w:val="center"/>
              <w:rPr>
                <w:rFonts w:ascii="Arial" w:hAnsi="Arial" w:cs="Arial"/>
                <w:b/>
                <w:bCs/>
              </w:rPr>
            </w:pPr>
            <w:r w:rsidRPr="00610BD1">
              <w:rPr>
                <w:rFonts w:ascii="Arial" w:hAnsi="Arial" w:cs="Arial"/>
                <w:b/>
                <w:bCs/>
              </w:rPr>
              <w:t>Etapas do Projeto de Implantação</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FCDF145"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01</w:t>
            </w:r>
          </w:p>
        </w:tc>
        <w:tc>
          <w:tcPr>
            <w:tcW w:w="423"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AADEA91"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02</w:t>
            </w:r>
          </w:p>
        </w:tc>
        <w:tc>
          <w:tcPr>
            <w:tcW w:w="426"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D0C71F4"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03</w:t>
            </w:r>
          </w:p>
        </w:tc>
        <w:tc>
          <w:tcPr>
            <w:tcW w:w="42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017C56BD"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04</w:t>
            </w:r>
          </w:p>
        </w:tc>
        <w:tc>
          <w:tcPr>
            <w:tcW w:w="357"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A1853E0"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05</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256693B"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06</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380FCBE5"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07</w:t>
            </w:r>
          </w:p>
        </w:tc>
        <w:tc>
          <w:tcPr>
            <w:tcW w:w="362"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510DEF03"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08</w:t>
            </w:r>
          </w:p>
        </w:tc>
        <w:tc>
          <w:tcPr>
            <w:tcW w:w="358"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1E972DF1"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09</w:t>
            </w:r>
          </w:p>
        </w:tc>
        <w:tc>
          <w:tcPr>
            <w:tcW w:w="361"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28CA46F3"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10</w:t>
            </w:r>
          </w:p>
        </w:tc>
        <w:tc>
          <w:tcPr>
            <w:tcW w:w="359"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7310AE4B"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11</w:t>
            </w:r>
          </w:p>
        </w:tc>
        <w:tc>
          <w:tcPr>
            <w:tcW w:w="360" w:type="dxa"/>
            <w:tcBorders>
              <w:top w:val="single" w:sz="8" w:space="0" w:color="000000"/>
              <w:left w:val="single" w:sz="8" w:space="0" w:color="000000"/>
              <w:bottom w:val="single" w:sz="8" w:space="0" w:color="000000"/>
              <w:right w:val="single" w:sz="8" w:space="0" w:color="000000"/>
            </w:tcBorders>
            <w:shd w:val="clear" w:color="auto" w:fill="AEAAAA" w:themeFill="background2" w:themeFillShade="BF"/>
            <w:tcMar>
              <w:left w:w="10" w:type="dxa"/>
              <w:right w:w="10" w:type="dxa"/>
            </w:tcMar>
          </w:tcPr>
          <w:p w14:paraId="61FB612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12</w:t>
            </w:r>
          </w:p>
        </w:tc>
      </w:tr>
      <w:tr w:rsidR="00610BD1" w:rsidRPr="00610BD1" w14:paraId="6121D2CE" w14:textId="77777777" w:rsidTr="000E5194">
        <w:trPr>
          <w:trHeight w:val="60"/>
          <w:jc w:val="center"/>
        </w:trPr>
        <w:tc>
          <w:tcPr>
            <w:tcW w:w="3959" w:type="dxa"/>
            <w:tcBorders>
              <w:top w:val="single" w:sz="8" w:space="0" w:color="000000"/>
              <w:left w:val="single" w:sz="8" w:space="0" w:color="000000"/>
              <w:right w:val="single" w:sz="8" w:space="0" w:color="000000"/>
            </w:tcBorders>
          </w:tcPr>
          <w:p w14:paraId="2F310BB8" w14:textId="77777777" w:rsidR="00610BD1" w:rsidRPr="00610BD1" w:rsidRDefault="00610BD1" w:rsidP="000E5194">
            <w:pPr>
              <w:widowControl w:val="0"/>
              <w:rPr>
                <w:rFonts w:ascii="Arial" w:hAnsi="Arial" w:cs="Arial"/>
                <w:b/>
                <w:bCs/>
              </w:rPr>
            </w:pPr>
            <w:r w:rsidRPr="00610BD1">
              <w:rPr>
                <w:rFonts w:ascii="Arial" w:hAnsi="Arial" w:cs="Arial"/>
                <w:b/>
                <w:bCs/>
              </w:rPr>
              <w:t>Etapas 1, 2, 3, 4 e 5</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079B4D44" w14:textId="77777777" w:rsidR="00610BD1" w:rsidRPr="00610BD1" w:rsidRDefault="00610BD1" w:rsidP="000E5194">
            <w:pPr>
              <w:widowControl w:val="0"/>
              <w:spacing w:line="252" w:lineRule="auto"/>
              <w:ind w:left="-10"/>
              <w:jc w:val="center"/>
              <w:rPr>
                <w:rFonts w:ascii="Arial" w:hAnsi="Arial" w:cs="Arial"/>
                <w:sz w:val="16"/>
                <w:szCs w:val="16"/>
              </w:rPr>
            </w:pPr>
            <w:r w:rsidRPr="00610BD1">
              <w:rPr>
                <w:rFonts w:ascii="Arial" w:hAnsi="Arial" w:cs="Arial"/>
                <w:b/>
                <w:bCs/>
                <w:sz w:val="16"/>
                <w:szCs w:val="16"/>
              </w:rPr>
              <w:t>25%</w:t>
            </w: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BEFDEC0" w14:textId="77777777" w:rsidR="00610BD1" w:rsidRPr="00610BD1" w:rsidRDefault="00610BD1" w:rsidP="000E5194">
            <w:pPr>
              <w:widowControl w:val="0"/>
              <w:spacing w:line="252" w:lineRule="auto"/>
              <w:jc w:val="center"/>
              <w:rPr>
                <w:rFonts w:ascii="Arial" w:hAnsi="Arial" w:cs="Arial"/>
                <w:b/>
                <w:bCs/>
                <w:sz w:val="16"/>
                <w:szCs w:val="16"/>
              </w:rPr>
            </w:pPr>
            <w:r w:rsidRPr="00610BD1">
              <w:rPr>
                <w:rFonts w:ascii="Arial" w:hAnsi="Arial" w:cs="Arial"/>
                <w:b/>
                <w:bCs/>
                <w:sz w:val="16"/>
                <w:szCs w:val="16"/>
              </w:rPr>
              <w:t>25%</w:t>
            </w: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C415CAA" w14:textId="77777777" w:rsidR="00610BD1" w:rsidRPr="00610BD1" w:rsidRDefault="00610BD1" w:rsidP="000E5194">
            <w:pPr>
              <w:widowControl w:val="0"/>
              <w:spacing w:line="252" w:lineRule="auto"/>
              <w:jc w:val="center"/>
              <w:rPr>
                <w:rFonts w:ascii="Arial" w:hAnsi="Arial" w:cs="Arial"/>
                <w:b/>
                <w:bCs/>
                <w:sz w:val="16"/>
                <w:szCs w:val="16"/>
              </w:rPr>
            </w:pPr>
            <w:r w:rsidRPr="00610BD1">
              <w:rPr>
                <w:rFonts w:ascii="Arial" w:hAnsi="Arial" w:cs="Arial"/>
                <w:b/>
                <w:bCs/>
                <w:sz w:val="16"/>
                <w:szCs w:val="16"/>
              </w:rPr>
              <w:t>25%</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28CDBC6" w14:textId="77777777" w:rsidR="00610BD1" w:rsidRPr="00610BD1" w:rsidRDefault="00610BD1" w:rsidP="000E5194">
            <w:pPr>
              <w:widowControl w:val="0"/>
              <w:spacing w:line="252" w:lineRule="auto"/>
              <w:jc w:val="center"/>
              <w:rPr>
                <w:rFonts w:ascii="Arial" w:hAnsi="Arial" w:cs="Arial"/>
                <w:b/>
                <w:bCs/>
                <w:sz w:val="16"/>
                <w:szCs w:val="16"/>
              </w:rPr>
            </w:pPr>
            <w:r w:rsidRPr="00610BD1">
              <w:rPr>
                <w:rFonts w:ascii="Arial" w:hAnsi="Arial" w:cs="Arial"/>
                <w:b/>
                <w:bCs/>
                <w:sz w:val="16"/>
                <w:szCs w:val="16"/>
              </w:rPr>
              <w:t>25%</w:t>
            </w: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0D7F1B5" w14:textId="77777777" w:rsidR="00610BD1" w:rsidRPr="00610BD1" w:rsidRDefault="00610BD1" w:rsidP="000E5194">
            <w:pPr>
              <w:widowControl w:val="0"/>
              <w:spacing w:line="252" w:lineRule="auto"/>
              <w:jc w:val="center"/>
              <w:rPr>
                <w:rFonts w:ascii="Arial" w:hAnsi="Arial" w:cs="Arial"/>
                <w:b/>
                <w:bCs/>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76057C3" w14:textId="77777777" w:rsidR="00610BD1" w:rsidRPr="00610BD1" w:rsidRDefault="00610BD1" w:rsidP="000E5194">
            <w:pPr>
              <w:widowControl w:val="0"/>
              <w:spacing w:line="252" w:lineRule="auto"/>
              <w:jc w:val="center"/>
              <w:rPr>
                <w:rFonts w:ascii="Arial" w:hAnsi="Arial" w:cs="Arial"/>
                <w:b/>
                <w:bCs/>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613B7B8" w14:textId="77777777" w:rsidR="00610BD1" w:rsidRPr="00610BD1" w:rsidRDefault="00610BD1" w:rsidP="000E5194">
            <w:pPr>
              <w:widowControl w:val="0"/>
              <w:spacing w:line="252" w:lineRule="auto"/>
              <w:jc w:val="center"/>
              <w:rPr>
                <w:rFonts w:ascii="Arial" w:hAnsi="Arial" w:cs="Arial"/>
                <w:b/>
                <w:bCs/>
              </w:rPr>
            </w:pP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D7BEC8D" w14:textId="77777777" w:rsidR="00610BD1" w:rsidRPr="00610BD1" w:rsidRDefault="00610BD1" w:rsidP="000E5194">
            <w:pPr>
              <w:widowControl w:val="0"/>
              <w:spacing w:line="252" w:lineRule="auto"/>
              <w:jc w:val="center"/>
              <w:rPr>
                <w:rFonts w:ascii="Arial" w:hAnsi="Arial" w:cs="Arial"/>
                <w:b/>
                <w:bCs/>
              </w:rPr>
            </w:pP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62ECDD7" w14:textId="77777777" w:rsidR="00610BD1" w:rsidRPr="00610BD1" w:rsidRDefault="00610BD1" w:rsidP="000E5194">
            <w:pPr>
              <w:widowControl w:val="0"/>
              <w:spacing w:line="252" w:lineRule="auto"/>
              <w:jc w:val="center"/>
              <w:rPr>
                <w:rFonts w:ascii="Arial" w:hAnsi="Arial" w:cs="Arial"/>
                <w:b/>
                <w:bCs/>
              </w:rPr>
            </w:pP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C9B8B2B" w14:textId="77777777" w:rsidR="00610BD1" w:rsidRPr="00610BD1" w:rsidRDefault="00610BD1" w:rsidP="000E5194">
            <w:pPr>
              <w:widowControl w:val="0"/>
              <w:spacing w:line="252" w:lineRule="auto"/>
              <w:jc w:val="center"/>
              <w:rPr>
                <w:rFonts w:ascii="Arial" w:hAnsi="Arial" w:cs="Arial"/>
                <w:b/>
                <w:bCs/>
              </w:rPr>
            </w:pP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636D733" w14:textId="77777777" w:rsidR="00610BD1" w:rsidRPr="00610BD1" w:rsidRDefault="00610BD1" w:rsidP="000E5194">
            <w:pPr>
              <w:widowControl w:val="0"/>
              <w:spacing w:line="252" w:lineRule="auto"/>
              <w:jc w:val="center"/>
              <w:rPr>
                <w:rFonts w:ascii="Arial" w:hAnsi="Arial" w:cs="Arial"/>
                <w:b/>
                <w:bCs/>
              </w:rPr>
            </w:pP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0EA8CA1" w14:textId="77777777" w:rsidR="00610BD1" w:rsidRPr="00610BD1" w:rsidRDefault="00610BD1" w:rsidP="000E5194">
            <w:pPr>
              <w:widowControl w:val="0"/>
              <w:spacing w:line="252" w:lineRule="auto"/>
              <w:jc w:val="center"/>
              <w:rPr>
                <w:rFonts w:ascii="Arial" w:hAnsi="Arial" w:cs="Arial"/>
                <w:b/>
                <w:bCs/>
              </w:rPr>
            </w:pPr>
          </w:p>
        </w:tc>
      </w:tr>
      <w:tr w:rsidR="00610BD1" w:rsidRPr="00610BD1" w14:paraId="0A65B10E" w14:textId="77777777" w:rsidTr="000E5194">
        <w:trPr>
          <w:trHeight w:val="60"/>
          <w:jc w:val="center"/>
        </w:trPr>
        <w:tc>
          <w:tcPr>
            <w:tcW w:w="3959" w:type="dxa"/>
            <w:tcBorders>
              <w:top w:val="single" w:sz="8" w:space="0" w:color="000000"/>
              <w:left w:val="single" w:sz="8" w:space="0" w:color="000000"/>
              <w:bottom w:val="single" w:sz="8" w:space="0" w:color="000000"/>
              <w:right w:val="single" w:sz="8" w:space="0" w:color="000000"/>
            </w:tcBorders>
          </w:tcPr>
          <w:p w14:paraId="69A10C43" w14:textId="77777777" w:rsidR="00610BD1" w:rsidRPr="00610BD1" w:rsidRDefault="00610BD1" w:rsidP="000E5194">
            <w:pPr>
              <w:widowControl w:val="0"/>
              <w:rPr>
                <w:rFonts w:ascii="Arial" w:hAnsi="Arial" w:cs="Arial"/>
                <w:b/>
                <w:bCs/>
              </w:rPr>
            </w:pPr>
            <w:r w:rsidRPr="00610BD1">
              <w:rPr>
                <w:rFonts w:ascii="Arial" w:hAnsi="Arial" w:cs="Arial"/>
                <w:b/>
                <w:bCs/>
              </w:rPr>
              <w:t>Locação Mensal</w:t>
            </w: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26067F7" w14:textId="77777777" w:rsidR="00610BD1" w:rsidRPr="00610BD1" w:rsidRDefault="00610BD1" w:rsidP="000E5194">
            <w:pPr>
              <w:widowControl w:val="0"/>
              <w:spacing w:line="252" w:lineRule="auto"/>
              <w:jc w:val="center"/>
              <w:rPr>
                <w:rFonts w:ascii="Arial" w:hAnsi="Arial" w:cs="Arial"/>
                <w:b/>
                <w:bCs/>
              </w:rPr>
            </w:pPr>
          </w:p>
        </w:tc>
        <w:tc>
          <w:tcPr>
            <w:tcW w:w="423"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78151B6" w14:textId="77777777" w:rsidR="00610BD1" w:rsidRPr="00610BD1" w:rsidRDefault="00610BD1" w:rsidP="000E5194">
            <w:pPr>
              <w:widowControl w:val="0"/>
              <w:spacing w:line="252" w:lineRule="auto"/>
              <w:jc w:val="center"/>
              <w:rPr>
                <w:rFonts w:ascii="Arial" w:hAnsi="Arial" w:cs="Arial"/>
                <w:b/>
                <w:bCs/>
              </w:rPr>
            </w:pPr>
          </w:p>
        </w:tc>
        <w:tc>
          <w:tcPr>
            <w:tcW w:w="426" w:type="dxa"/>
            <w:tcBorders>
              <w:top w:val="single" w:sz="8" w:space="0" w:color="000000"/>
              <w:left w:val="single" w:sz="8" w:space="0" w:color="000000"/>
              <w:bottom w:val="single" w:sz="8" w:space="0" w:color="000000"/>
              <w:right w:val="single" w:sz="8" w:space="0" w:color="000000"/>
            </w:tcBorders>
            <w:tcMar>
              <w:left w:w="10" w:type="dxa"/>
              <w:right w:w="10" w:type="dxa"/>
            </w:tcMar>
          </w:tcPr>
          <w:p w14:paraId="27288AEF" w14:textId="77777777" w:rsidR="00610BD1" w:rsidRPr="00610BD1" w:rsidRDefault="00610BD1" w:rsidP="000E5194">
            <w:pPr>
              <w:widowControl w:val="0"/>
              <w:spacing w:line="252" w:lineRule="auto"/>
              <w:jc w:val="center"/>
              <w:rPr>
                <w:rFonts w:ascii="Arial" w:hAnsi="Arial" w:cs="Arial"/>
                <w:b/>
                <w:bCs/>
              </w:rPr>
            </w:pPr>
          </w:p>
        </w:tc>
        <w:tc>
          <w:tcPr>
            <w:tcW w:w="42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966C82B" w14:textId="77777777" w:rsidR="00610BD1" w:rsidRPr="00610BD1" w:rsidRDefault="00610BD1" w:rsidP="000E5194">
            <w:pPr>
              <w:widowControl w:val="0"/>
              <w:spacing w:line="252" w:lineRule="auto"/>
              <w:jc w:val="center"/>
              <w:rPr>
                <w:rFonts w:ascii="Arial" w:hAnsi="Arial" w:cs="Arial"/>
                <w:b/>
                <w:bCs/>
              </w:rPr>
            </w:pPr>
          </w:p>
        </w:tc>
        <w:tc>
          <w:tcPr>
            <w:tcW w:w="357"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719EF30"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18F9EEE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74F3EC1"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2" w:type="dxa"/>
            <w:tcBorders>
              <w:top w:val="single" w:sz="8" w:space="0" w:color="000000"/>
              <w:left w:val="single" w:sz="8" w:space="0" w:color="000000"/>
              <w:bottom w:val="single" w:sz="8" w:space="0" w:color="000000"/>
              <w:right w:val="single" w:sz="8" w:space="0" w:color="000000"/>
            </w:tcBorders>
            <w:tcMar>
              <w:left w:w="10" w:type="dxa"/>
              <w:right w:w="10" w:type="dxa"/>
            </w:tcMar>
          </w:tcPr>
          <w:p w14:paraId="46275159"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8"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D689800"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1"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09C1B94"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59" w:type="dxa"/>
            <w:tcBorders>
              <w:top w:val="single" w:sz="8" w:space="0" w:color="000000"/>
              <w:left w:val="single" w:sz="8" w:space="0" w:color="000000"/>
              <w:bottom w:val="single" w:sz="8" w:space="0" w:color="000000"/>
              <w:right w:val="single" w:sz="8" w:space="0" w:color="000000"/>
            </w:tcBorders>
            <w:tcMar>
              <w:left w:w="10" w:type="dxa"/>
              <w:right w:w="10" w:type="dxa"/>
            </w:tcMar>
          </w:tcPr>
          <w:p w14:paraId="5FDAE60A"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c>
          <w:tcPr>
            <w:tcW w:w="360" w:type="dxa"/>
            <w:tcBorders>
              <w:top w:val="single" w:sz="8" w:space="0" w:color="000000"/>
              <w:left w:val="single" w:sz="8" w:space="0" w:color="000000"/>
              <w:bottom w:val="single" w:sz="8" w:space="0" w:color="000000"/>
              <w:right w:val="single" w:sz="8" w:space="0" w:color="000000"/>
            </w:tcBorders>
            <w:tcMar>
              <w:left w:w="10" w:type="dxa"/>
              <w:right w:w="10" w:type="dxa"/>
            </w:tcMar>
          </w:tcPr>
          <w:p w14:paraId="6BB7EF56" w14:textId="77777777" w:rsidR="00610BD1" w:rsidRPr="00610BD1" w:rsidRDefault="00610BD1" w:rsidP="000E5194">
            <w:pPr>
              <w:widowControl w:val="0"/>
              <w:spacing w:line="252" w:lineRule="auto"/>
              <w:jc w:val="center"/>
              <w:rPr>
                <w:rFonts w:ascii="Arial" w:hAnsi="Arial" w:cs="Arial"/>
                <w:b/>
                <w:bCs/>
              </w:rPr>
            </w:pPr>
            <w:r w:rsidRPr="00610BD1">
              <w:rPr>
                <w:rFonts w:ascii="Arial" w:hAnsi="Arial" w:cs="Arial"/>
                <w:b/>
                <w:bCs/>
              </w:rPr>
              <w:t>X</w:t>
            </w:r>
          </w:p>
        </w:tc>
      </w:tr>
    </w:tbl>
    <w:p w14:paraId="650DF8B3" w14:textId="6F2C5D17" w:rsidR="0002121C" w:rsidRPr="00610BD1" w:rsidRDefault="0002121C" w:rsidP="00610BD1">
      <w:pPr>
        <w:suppressAutoHyphens w:val="0"/>
        <w:jc w:val="center"/>
        <w:rPr>
          <w:rFonts w:ascii="Arial" w:hAnsi="Arial" w:cs="Arial"/>
          <w:b/>
          <w:bCs/>
          <w:sz w:val="24"/>
          <w:szCs w:val="24"/>
          <w:lang w:val="x-none"/>
        </w:rPr>
      </w:pPr>
      <w:r w:rsidRPr="00610BD1">
        <w:rPr>
          <w:rFonts w:ascii="Arial" w:hAnsi="Arial" w:cs="Arial"/>
        </w:rPr>
        <w:br w:type="page"/>
      </w:r>
    </w:p>
    <w:p w14:paraId="5BF94B4C" w14:textId="7A1725B1" w:rsidR="00BA50EE" w:rsidRPr="00C63CD2" w:rsidRDefault="00BA50EE" w:rsidP="00BA50EE">
      <w:pPr>
        <w:pStyle w:val="Ttulo2"/>
        <w:tabs>
          <w:tab w:val="clear" w:pos="0"/>
        </w:tabs>
        <w:ind w:left="0" w:firstLine="0"/>
      </w:pPr>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5B14B2" w:rsidRDefault="009939FC" w:rsidP="009939FC">
      <w:pPr>
        <w:ind w:firstLine="284"/>
        <w:jc w:val="both"/>
        <w:rPr>
          <w:rFonts w:ascii="Arial" w:hAnsi="Arial" w:cs="Arial"/>
        </w:rPr>
      </w:pPr>
      <w:r w:rsidRPr="005B14B2">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5B14B2" w:rsidRDefault="009939FC" w:rsidP="009939FC">
      <w:pPr>
        <w:ind w:firstLine="284"/>
        <w:jc w:val="both"/>
        <w:rPr>
          <w:rFonts w:ascii="Arial" w:hAnsi="Arial" w:cs="Arial"/>
        </w:rPr>
      </w:pPr>
    </w:p>
    <w:p w14:paraId="0275EBB5" w14:textId="77777777" w:rsidR="009939FC" w:rsidRPr="005B14B2" w:rsidRDefault="009939FC" w:rsidP="009939FC">
      <w:pPr>
        <w:ind w:firstLine="284"/>
        <w:jc w:val="both"/>
        <w:rPr>
          <w:rFonts w:ascii="Arial" w:hAnsi="Arial" w:cs="Arial"/>
        </w:rPr>
      </w:pPr>
      <w:r w:rsidRPr="005B14B2">
        <w:rPr>
          <w:rFonts w:ascii="Arial" w:hAnsi="Arial" w:cs="Arial"/>
        </w:rPr>
        <w:t>5.4.1. Comprovação do compromisso público ou particular de constituição do consórcio, subscrito pelos consorciados;</w:t>
      </w:r>
    </w:p>
    <w:p w14:paraId="00E01EFA" w14:textId="77777777" w:rsidR="009939FC" w:rsidRPr="005B14B2" w:rsidRDefault="009939FC" w:rsidP="009939FC">
      <w:pPr>
        <w:ind w:firstLine="284"/>
        <w:jc w:val="both"/>
        <w:rPr>
          <w:rFonts w:ascii="Arial" w:hAnsi="Arial" w:cs="Arial"/>
        </w:rPr>
      </w:pPr>
    </w:p>
    <w:p w14:paraId="31111459" w14:textId="77777777" w:rsidR="009939FC" w:rsidRPr="005B14B2" w:rsidRDefault="009939FC" w:rsidP="009939FC">
      <w:pPr>
        <w:ind w:firstLine="284"/>
        <w:jc w:val="both"/>
        <w:rPr>
          <w:rFonts w:ascii="Arial" w:hAnsi="Arial" w:cs="Arial"/>
        </w:rPr>
      </w:pPr>
      <w:r w:rsidRPr="005B14B2">
        <w:rPr>
          <w:rFonts w:ascii="Arial" w:hAnsi="Arial" w:cs="Arial"/>
        </w:rPr>
        <w:t>5.4.2. Indicação da empresa líder do consórcio, que será responsável por sua representação perante a Administração;</w:t>
      </w:r>
    </w:p>
    <w:p w14:paraId="7746554B" w14:textId="77777777" w:rsidR="009939FC" w:rsidRPr="005B14B2" w:rsidRDefault="009939FC" w:rsidP="009939FC">
      <w:pPr>
        <w:ind w:firstLine="284"/>
        <w:jc w:val="both"/>
        <w:rPr>
          <w:rFonts w:ascii="Arial" w:hAnsi="Arial" w:cs="Arial"/>
        </w:rPr>
      </w:pPr>
    </w:p>
    <w:p w14:paraId="6043096E" w14:textId="77777777" w:rsidR="009939FC" w:rsidRPr="005B14B2" w:rsidRDefault="009939FC" w:rsidP="009939FC">
      <w:pPr>
        <w:ind w:firstLine="284"/>
        <w:jc w:val="both"/>
        <w:rPr>
          <w:rFonts w:ascii="Arial" w:hAnsi="Arial" w:cs="Arial"/>
        </w:rPr>
      </w:pPr>
      <w:r w:rsidRPr="005B14B2">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5B14B2" w:rsidRDefault="009939FC" w:rsidP="009939FC">
      <w:pPr>
        <w:ind w:firstLine="284"/>
        <w:jc w:val="both"/>
        <w:rPr>
          <w:rFonts w:ascii="Arial" w:hAnsi="Arial" w:cs="Arial"/>
        </w:rPr>
      </w:pPr>
    </w:p>
    <w:p w14:paraId="1AACA5A5" w14:textId="77777777" w:rsidR="009939FC" w:rsidRPr="005B14B2" w:rsidRDefault="009939FC" w:rsidP="009939FC">
      <w:pPr>
        <w:ind w:firstLine="284"/>
        <w:jc w:val="both"/>
        <w:rPr>
          <w:rFonts w:ascii="Arial" w:hAnsi="Arial" w:cs="Arial"/>
        </w:rPr>
      </w:pPr>
      <w:r w:rsidRPr="005B14B2">
        <w:rPr>
          <w:rFonts w:ascii="Arial" w:hAnsi="Arial" w:cs="Arial"/>
        </w:rPr>
        <w:t>5.4.4. Responsabilidade solidária dos integrantes pelos atos praticados em consórcio, tanto na fase de licitação quanto na de execução do contrato.</w:t>
      </w:r>
    </w:p>
    <w:p w14:paraId="6C5B69CE" w14:textId="77777777" w:rsidR="009939FC" w:rsidRPr="005B14B2" w:rsidRDefault="009939FC" w:rsidP="009939FC">
      <w:pPr>
        <w:ind w:firstLine="284"/>
        <w:jc w:val="both"/>
        <w:rPr>
          <w:rFonts w:ascii="Arial" w:hAnsi="Arial" w:cs="Arial"/>
        </w:rPr>
      </w:pPr>
    </w:p>
    <w:p w14:paraId="09F6ECE4" w14:textId="77777777" w:rsidR="009939FC" w:rsidRPr="005B14B2" w:rsidRDefault="009939FC" w:rsidP="009939FC">
      <w:pPr>
        <w:ind w:firstLine="284"/>
        <w:jc w:val="both"/>
        <w:rPr>
          <w:rFonts w:ascii="Arial" w:hAnsi="Arial" w:cs="Arial"/>
        </w:rPr>
      </w:pPr>
      <w:r w:rsidRPr="005B14B2">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5B14B2"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5B14B2">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63D5FE01"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2F392619"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30C8C1ED" w:rsidR="00534D2C" w:rsidRPr="00C4009D" w:rsidRDefault="00534D2C" w:rsidP="00C4009D">
      <w:pPr>
        <w:ind w:firstLine="284"/>
        <w:jc w:val="both"/>
        <w:rPr>
          <w:rFonts w:ascii="Arial" w:hAnsi="Arial" w:cs="Arial"/>
        </w:rPr>
      </w:pPr>
      <w:r w:rsidRPr="00C4009D">
        <w:rPr>
          <w:rFonts w:ascii="Arial" w:hAnsi="Arial" w:cs="Arial"/>
          <w:b/>
          <w:bCs/>
        </w:rPr>
        <w:t>8.</w:t>
      </w:r>
      <w:r w:rsidR="00B33AF5">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7D86A601"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B33AF5">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9039E41" w:rsidR="005D1FA8" w:rsidRDefault="00A07FB4" w:rsidP="00A07FB4">
      <w:pPr>
        <w:ind w:firstLine="284"/>
        <w:jc w:val="both"/>
        <w:rPr>
          <w:rFonts w:ascii="Arial" w:hAnsi="Arial" w:cs="Arial"/>
        </w:rPr>
      </w:pPr>
      <w:r w:rsidRPr="00A07FB4">
        <w:rPr>
          <w:rFonts w:ascii="Arial" w:hAnsi="Arial" w:cs="Arial"/>
          <w:b/>
          <w:bCs/>
        </w:rPr>
        <w:t>8.</w:t>
      </w:r>
      <w:r w:rsidR="00B33AF5">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7FFB9133" w:rsidR="005D1FA8" w:rsidRPr="00C4009D" w:rsidRDefault="005D1FA8" w:rsidP="00C4009D">
      <w:pPr>
        <w:ind w:firstLine="284"/>
        <w:jc w:val="both"/>
        <w:rPr>
          <w:rFonts w:ascii="Arial" w:hAnsi="Arial" w:cs="Arial"/>
          <w:b/>
        </w:rPr>
      </w:pPr>
      <w:r w:rsidRPr="00C4009D">
        <w:rPr>
          <w:rFonts w:ascii="Arial" w:hAnsi="Arial" w:cs="Arial"/>
          <w:b/>
        </w:rPr>
        <w:t>8.</w:t>
      </w:r>
      <w:r w:rsidR="00B33AF5">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336223">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0AB1A88F" w:rsidR="00534D2C" w:rsidRPr="00C4009D" w:rsidRDefault="00534D2C" w:rsidP="00C4009D">
      <w:pPr>
        <w:ind w:firstLine="284"/>
        <w:rPr>
          <w:rFonts w:ascii="Arial" w:hAnsi="Arial" w:cs="Arial"/>
        </w:rPr>
      </w:pPr>
      <w:r w:rsidRPr="00C4009D">
        <w:rPr>
          <w:rFonts w:ascii="Arial" w:hAnsi="Arial" w:cs="Arial"/>
          <w:b/>
          <w:bCs/>
        </w:rPr>
        <w:t>8.</w:t>
      </w:r>
      <w:r w:rsidR="00B33AF5">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B33AF5">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16A25567" w:rsidR="004B6A78" w:rsidRPr="00C4009D" w:rsidRDefault="004B6A78" w:rsidP="00C4009D">
      <w:pPr>
        <w:ind w:firstLine="284"/>
        <w:jc w:val="both"/>
        <w:rPr>
          <w:rFonts w:ascii="Arial" w:hAnsi="Arial" w:cs="Arial"/>
        </w:rPr>
      </w:pPr>
      <w:r w:rsidRPr="00C4009D">
        <w:rPr>
          <w:rFonts w:ascii="Arial" w:hAnsi="Arial" w:cs="Arial"/>
          <w:b/>
          <w:bCs/>
        </w:rPr>
        <w:lastRenderedPageBreak/>
        <w:t>8.</w:t>
      </w:r>
      <w:r w:rsidR="00B33AF5">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50374491" w:rsidR="000B71AB" w:rsidRDefault="000B71AB" w:rsidP="000B71AB">
      <w:pPr>
        <w:ind w:firstLine="284"/>
        <w:jc w:val="both"/>
        <w:rPr>
          <w:rFonts w:ascii="Arial" w:hAnsi="Arial" w:cs="Arial"/>
        </w:rPr>
      </w:pPr>
      <w:r w:rsidRPr="00AD1425">
        <w:rPr>
          <w:rFonts w:ascii="Arial" w:hAnsi="Arial" w:cs="Arial"/>
          <w:b/>
        </w:rPr>
        <w:t>9.</w:t>
      </w:r>
      <w:r w:rsidR="00336223">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6EA7538C" w:rsidR="000B71AB" w:rsidRPr="00AD1425" w:rsidRDefault="000B71AB" w:rsidP="000B71AB">
      <w:pPr>
        <w:ind w:firstLine="284"/>
        <w:jc w:val="both"/>
        <w:rPr>
          <w:rFonts w:ascii="Arial" w:hAnsi="Arial" w:cs="Arial"/>
        </w:rPr>
      </w:pPr>
      <w:r w:rsidRPr="00AD1425">
        <w:rPr>
          <w:rFonts w:ascii="Arial" w:hAnsi="Arial" w:cs="Arial"/>
          <w:b/>
          <w:bCs/>
        </w:rPr>
        <w:t>9.</w:t>
      </w:r>
      <w:r w:rsidR="00336223">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42DB77" w:rsidR="000B71AB" w:rsidRPr="00AD1425" w:rsidRDefault="000B71AB" w:rsidP="000B71AB">
      <w:pPr>
        <w:ind w:firstLine="284"/>
        <w:jc w:val="both"/>
        <w:rPr>
          <w:rFonts w:ascii="Arial" w:hAnsi="Arial" w:cs="Arial"/>
        </w:rPr>
      </w:pPr>
      <w:r w:rsidRPr="00AD1425">
        <w:rPr>
          <w:rFonts w:ascii="Arial" w:hAnsi="Arial" w:cs="Arial"/>
          <w:b/>
          <w:bCs/>
        </w:rPr>
        <w:t>9.</w:t>
      </w:r>
      <w:r w:rsidR="00336223">
        <w:rPr>
          <w:rFonts w:ascii="Arial" w:hAnsi="Arial" w:cs="Arial"/>
          <w:b/>
          <w:bCs/>
        </w:rPr>
        <w:t>4</w:t>
      </w:r>
      <w:r w:rsidRPr="00AD1425">
        <w:rPr>
          <w:rFonts w:ascii="Arial" w:hAnsi="Arial" w:cs="Arial"/>
          <w:b/>
          <w:bCs/>
        </w:rPr>
        <w:t>.1.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FFDDE3C" w:rsidR="000B71AB" w:rsidRPr="00AD1425" w:rsidRDefault="000B71AB" w:rsidP="000B71AB">
      <w:pPr>
        <w:ind w:firstLine="284"/>
        <w:jc w:val="both"/>
        <w:rPr>
          <w:rFonts w:ascii="Arial" w:hAnsi="Arial" w:cs="Arial"/>
        </w:rPr>
      </w:pPr>
      <w:r w:rsidRPr="00AD1425">
        <w:rPr>
          <w:rFonts w:ascii="Arial" w:hAnsi="Arial" w:cs="Arial"/>
          <w:b/>
          <w:bCs/>
        </w:rPr>
        <w:lastRenderedPageBreak/>
        <w:t>9.</w:t>
      </w:r>
      <w:r w:rsidR="00336223">
        <w:rPr>
          <w:rFonts w:ascii="Arial" w:hAnsi="Arial" w:cs="Arial"/>
          <w:b/>
          <w:bCs/>
        </w:rPr>
        <w:t>4</w:t>
      </w:r>
      <w:r w:rsidRPr="00AD1425">
        <w:rPr>
          <w:rFonts w:ascii="Arial" w:hAnsi="Arial" w:cs="Arial"/>
          <w:b/>
          <w:bCs/>
        </w:rPr>
        <w:t>.2.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509BC799"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336223">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235AECCB"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3B34AA02"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336223">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6" w:name="_Ref114668085"/>
      <w:bookmarkStart w:id="17" w:name="_Hlk114652595"/>
      <w:r w:rsidRPr="00C4009D">
        <w:rPr>
          <w:rFonts w:ascii="Arial" w:hAnsi="Arial" w:cs="Arial"/>
        </w:rPr>
        <w:t>deixar de entregar a documentação exigida para o certame ou não entregar qualquer documento que tenha sido solicitado pelo/a pregoeiro/a durante o certame;</w:t>
      </w:r>
      <w:bookmarkEnd w:id="16"/>
    </w:p>
    <w:p w14:paraId="5BE6DFB8" w14:textId="77777777" w:rsidR="009838BE" w:rsidRPr="00C4009D" w:rsidRDefault="009838BE" w:rsidP="00C4009D">
      <w:pPr>
        <w:ind w:firstLine="284"/>
        <w:jc w:val="both"/>
        <w:rPr>
          <w:rFonts w:ascii="Arial" w:hAnsi="Arial" w:cs="Arial"/>
        </w:rPr>
      </w:pPr>
      <w:bookmarkStart w:id="18"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18"/>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19"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19"/>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20"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13.1.4.</w:t>
      </w:r>
      <w:r w:rsidRPr="00C4009D">
        <w:rPr>
          <w:rFonts w:ascii="Arial" w:hAnsi="Arial" w:cs="Arial"/>
        </w:rPr>
        <w:t xml:space="preserve"> apresentar declaração ou documentação falsa exigida para o certame ou prestar declaração falsa durante a licitação</w:t>
      </w:r>
      <w:bookmarkEnd w:id="20"/>
    </w:p>
    <w:p w14:paraId="4DD4747A" w14:textId="77777777" w:rsidR="009838BE" w:rsidRPr="00C4009D" w:rsidRDefault="009838BE" w:rsidP="00C4009D">
      <w:pPr>
        <w:ind w:firstLine="284"/>
        <w:jc w:val="both"/>
        <w:rPr>
          <w:rFonts w:ascii="Arial" w:hAnsi="Arial" w:cs="Arial"/>
        </w:rPr>
      </w:pPr>
      <w:bookmarkStart w:id="21"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21"/>
    </w:p>
    <w:p w14:paraId="18E981A7" w14:textId="77777777" w:rsidR="009838BE" w:rsidRPr="00C4009D" w:rsidRDefault="009838BE" w:rsidP="00C4009D">
      <w:pPr>
        <w:ind w:firstLine="284"/>
        <w:jc w:val="both"/>
        <w:rPr>
          <w:rFonts w:ascii="Arial" w:hAnsi="Arial" w:cs="Arial"/>
        </w:rPr>
      </w:pPr>
      <w:bookmarkStart w:id="22"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22"/>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23"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23"/>
    </w:p>
    <w:p w14:paraId="04C1B5F1" w14:textId="77777777" w:rsidR="009838BE" w:rsidRPr="00C4009D" w:rsidRDefault="009838BE" w:rsidP="00C4009D">
      <w:pPr>
        <w:ind w:firstLine="284"/>
        <w:jc w:val="both"/>
        <w:rPr>
          <w:rFonts w:ascii="Arial" w:hAnsi="Arial" w:cs="Arial"/>
        </w:rPr>
      </w:pPr>
      <w:bookmarkStart w:id="24"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24"/>
    </w:p>
    <w:bookmarkEnd w:id="17"/>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lastRenderedPageBreak/>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lastRenderedPageBreak/>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28054C61"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Modelo de Proposta;</w:t>
      </w:r>
    </w:p>
    <w:p w14:paraId="4D912430" w14:textId="729A1EB6" w:rsidR="00A07FB4" w:rsidRPr="00A07FB4" w:rsidRDefault="00336223" w:rsidP="00A07FB4">
      <w:pPr>
        <w:tabs>
          <w:tab w:val="left" w:pos="284"/>
        </w:tabs>
        <w:ind w:firstLine="284"/>
        <w:jc w:val="both"/>
        <w:rPr>
          <w:rFonts w:ascii="Arial" w:hAnsi="Arial" w:cs="Arial"/>
        </w:rPr>
      </w:pPr>
      <w:r>
        <w:rPr>
          <w:rFonts w:ascii="Arial" w:hAnsi="Arial" w:cs="Arial"/>
          <w:b/>
          <w:bCs/>
        </w:rPr>
        <w:t>f</w:t>
      </w:r>
      <w:r w:rsidR="00A07FB4" w:rsidRPr="00A07FB4">
        <w:rPr>
          <w:rFonts w:ascii="Arial" w:hAnsi="Arial" w:cs="Arial"/>
          <w:b/>
          <w:bCs/>
        </w:rPr>
        <w:t>)</w:t>
      </w:r>
      <w:r w:rsidR="00A07FB4"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610BD1">
      <w:pPr>
        <w:numPr>
          <w:ilvl w:val="0"/>
          <w:numId w:val="13"/>
        </w:numPr>
        <w:tabs>
          <w:tab w:val="left" w:pos="284"/>
        </w:tabs>
        <w:ind w:left="567" w:hanging="284"/>
        <w:jc w:val="both"/>
        <w:rPr>
          <w:rFonts w:ascii="Arial" w:hAnsi="Arial" w:cs="Arial"/>
        </w:rPr>
      </w:pPr>
      <w:r>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610BD1">
      <w:pPr>
        <w:numPr>
          <w:ilvl w:val="0"/>
          <w:numId w:val="1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610BD1">
      <w:pPr>
        <w:numPr>
          <w:ilvl w:val="0"/>
          <w:numId w:val="1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610BD1">
      <w:pPr>
        <w:numPr>
          <w:ilvl w:val="0"/>
          <w:numId w:val="1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610BD1">
      <w:pPr>
        <w:numPr>
          <w:ilvl w:val="0"/>
          <w:numId w:val="1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610BD1">
      <w:pPr>
        <w:numPr>
          <w:ilvl w:val="0"/>
          <w:numId w:val="1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610BD1">
      <w:pPr>
        <w:numPr>
          <w:ilvl w:val="0"/>
          <w:numId w:val="1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2713B87B"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0CB68F86" w14:textId="77777777" w:rsidR="00C63CD2" w:rsidRDefault="00C63CD2" w:rsidP="00C63CD2">
      <w:pPr>
        <w:tabs>
          <w:tab w:val="left" w:pos="284"/>
        </w:tabs>
        <w:jc w:val="both"/>
        <w:rPr>
          <w:rFonts w:ascii="Arial" w:hAnsi="Arial" w:cs="Arial"/>
          <w:kern w:val="2"/>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691"/>
        <w:gridCol w:w="744"/>
        <w:gridCol w:w="688"/>
        <w:gridCol w:w="6061"/>
        <w:gridCol w:w="925"/>
        <w:gridCol w:w="923"/>
      </w:tblGrid>
      <w:tr w:rsidR="006D4C66" w:rsidRPr="00F113B2" w14:paraId="7E7CD884" w14:textId="09BF3C67" w:rsidTr="006D4C66">
        <w:trPr>
          <w:trHeight w:val="283"/>
          <w:tblHeader/>
          <w:jc w:val="center"/>
        </w:trPr>
        <w:tc>
          <w:tcPr>
            <w:tcW w:w="344" w:type="pct"/>
            <w:tcBorders>
              <w:top w:val="single" w:sz="4" w:space="0" w:color="000000"/>
              <w:left w:val="single" w:sz="4" w:space="0" w:color="000000"/>
              <w:bottom w:val="single" w:sz="4" w:space="0" w:color="000000"/>
              <w:right w:val="nil"/>
            </w:tcBorders>
            <w:vAlign w:val="center"/>
            <w:hideMark/>
          </w:tcPr>
          <w:p w14:paraId="26A41288" w14:textId="77777777" w:rsidR="006D4C66" w:rsidRPr="001C5A6A" w:rsidRDefault="006D4C66" w:rsidP="00A82726">
            <w:pPr>
              <w:pStyle w:val="Contedodatabela"/>
              <w:jc w:val="center"/>
              <w:rPr>
                <w:rFonts w:ascii="Arial" w:hAnsi="Arial" w:cs="Arial"/>
                <w:b/>
                <w:kern w:val="2"/>
              </w:rPr>
            </w:pPr>
            <w:r w:rsidRPr="001C5A6A">
              <w:rPr>
                <w:rFonts w:ascii="Arial" w:hAnsi="Arial" w:cs="Arial"/>
                <w:b/>
              </w:rPr>
              <w:t>Item</w:t>
            </w:r>
          </w:p>
        </w:tc>
        <w:tc>
          <w:tcPr>
            <w:tcW w:w="371" w:type="pct"/>
            <w:tcBorders>
              <w:top w:val="single" w:sz="4" w:space="0" w:color="000000"/>
              <w:left w:val="single" w:sz="4" w:space="0" w:color="000000"/>
              <w:bottom w:val="single" w:sz="4" w:space="0" w:color="000000"/>
              <w:right w:val="nil"/>
            </w:tcBorders>
            <w:vAlign w:val="center"/>
            <w:hideMark/>
          </w:tcPr>
          <w:p w14:paraId="7F679FDA" w14:textId="77777777" w:rsidR="006D4C66" w:rsidRPr="00F113B2" w:rsidRDefault="006D4C66" w:rsidP="00A82726">
            <w:pPr>
              <w:pStyle w:val="Contedodatabela"/>
              <w:jc w:val="center"/>
              <w:rPr>
                <w:rFonts w:ascii="Arial" w:hAnsi="Arial" w:cs="Arial"/>
                <w:b/>
                <w:kern w:val="2"/>
              </w:rPr>
            </w:pPr>
            <w:r w:rsidRPr="00F113B2">
              <w:rPr>
                <w:rFonts w:ascii="Arial" w:hAnsi="Arial" w:cs="Arial"/>
                <w:b/>
              </w:rPr>
              <w:t>Quant.</w:t>
            </w:r>
          </w:p>
        </w:tc>
        <w:tc>
          <w:tcPr>
            <w:tcW w:w="343" w:type="pct"/>
            <w:tcBorders>
              <w:top w:val="single" w:sz="4" w:space="0" w:color="000000"/>
              <w:left w:val="single" w:sz="4" w:space="0" w:color="000000"/>
              <w:bottom w:val="single" w:sz="4" w:space="0" w:color="000000"/>
              <w:right w:val="nil"/>
            </w:tcBorders>
            <w:vAlign w:val="center"/>
            <w:hideMark/>
          </w:tcPr>
          <w:p w14:paraId="456C7418" w14:textId="77777777" w:rsidR="006D4C66" w:rsidRPr="00F113B2" w:rsidRDefault="006D4C66" w:rsidP="00A82726">
            <w:pPr>
              <w:pStyle w:val="Contedodatabela"/>
              <w:jc w:val="center"/>
              <w:rPr>
                <w:rFonts w:ascii="Arial" w:hAnsi="Arial" w:cs="Arial"/>
                <w:b/>
                <w:kern w:val="2"/>
              </w:rPr>
            </w:pPr>
            <w:r w:rsidRPr="00F113B2">
              <w:rPr>
                <w:rFonts w:ascii="Arial" w:hAnsi="Arial" w:cs="Arial"/>
                <w:b/>
              </w:rPr>
              <w:t>Unid.</w:t>
            </w:r>
          </w:p>
        </w:tc>
        <w:tc>
          <w:tcPr>
            <w:tcW w:w="3020" w:type="pct"/>
            <w:tcBorders>
              <w:top w:val="single" w:sz="4" w:space="0" w:color="000000"/>
              <w:left w:val="single" w:sz="4" w:space="0" w:color="000000"/>
              <w:bottom w:val="single" w:sz="4" w:space="0" w:color="000000"/>
              <w:right w:val="single" w:sz="4" w:space="0" w:color="000000"/>
            </w:tcBorders>
            <w:vAlign w:val="center"/>
            <w:hideMark/>
          </w:tcPr>
          <w:p w14:paraId="6CAE86F8" w14:textId="77777777" w:rsidR="006D4C66" w:rsidRPr="00F113B2" w:rsidRDefault="006D4C66" w:rsidP="00A82726">
            <w:pPr>
              <w:pStyle w:val="Contedodatabela"/>
              <w:jc w:val="center"/>
              <w:rPr>
                <w:rFonts w:ascii="Arial" w:hAnsi="Arial" w:cs="Arial"/>
                <w:kern w:val="2"/>
              </w:rPr>
            </w:pPr>
            <w:r w:rsidRPr="00F113B2">
              <w:rPr>
                <w:rFonts w:ascii="Arial" w:hAnsi="Arial" w:cs="Arial"/>
                <w:b/>
              </w:rPr>
              <w:t>Descritivo</w:t>
            </w:r>
          </w:p>
        </w:tc>
        <w:tc>
          <w:tcPr>
            <w:tcW w:w="461" w:type="pct"/>
            <w:tcBorders>
              <w:top w:val="single" w:sz="4" w:space="0" w:color="000000"/>
              <w:left w:val="single" w:sz="4" w:space="0" w:color="000000"/>
              <w:bottom w:val="single" w:sz="4" w:space="0" w:color="000000"/>
              <w:right w:val="single" w:sz="4" w:space="0" w:color="000000"/>
            </w:tcBorders>
            <w:vAlign w:val="center"/>
          </w:tcPr>
          <w:p w14:paraId="0EC50ECA" w14:textId="1D9B27AF" w:rsidR="006D4C66" w:rsidRPr="00F113B2" w:rsidRDefault="006D4C66" w:rsidP="006D4C66">
            <w:pPr>
              <w:pStyle w:val="Contedodatabela"/>
              <w:jc w:val="center"/>
              <w:rPr>
                <w:rFonts w:ascii="Arial" w:hAnsi="Arial" w:cs="Arial"/>
                <w:b/>
              </w:rPr>
            </w:pPr>
            <w:r>
              <w:rPr>
                <w:rFonts w:ascii="Arial" w:hAnsi="Arial" w:cs="Arial"/>
                <w:b/>
              </w:rPr>
              <w:t>Valor Unitário</w:t>
            </w:r>
          </w:p>
        </w:tc>
        <w:tc>
          <w:tcPr>
            <w:tcW w:w="460" w:type="pct"/>
            <w:tcBorders>
              <w:top w:val="single" w:sz="4" w:space="0" w:color="000000"/>
              <w:left w:val="single" w:sz="4" w:space="0" w:color="000000"/>
              <w:bottom w:val="single" w:sz="4" w:space="0" w:color="000000"/>
              <w:right w:val="single" w:sz="4" w:space="0" w:color="000000"/>
            </w:tcBorders>
            <w:vAlign w:val="center"/>
          </w:tcPr>
          <w:p w14:paraId="087CEE99" w14:textId="3D4A741D" w:rsidR="006D4C66" w:rsidRPr="00F113B2" w:rsidRDefault="006D4C66" w:rsidP="006D4C66">
            <w:pPr>
              <w:pStyle w:val="Contedodatabela"/>
              <w:jc w:val="center"/>
              <w:rPr>
                <w:rFonts w:ascii="Arial" w:hAnsi="Arial" w:cs="Arial"/>
                <w:b/>
              </w:rPr>
            </w:pPr>
            <w:r>
              <w:rPr>
                <w:rFonts w:ascii="Arial" w:hAnsi="Arial" w:cs="Arial"/>
                <w:b/>
              </w:rPr>
              <w:t>Valor Total</w:t>
            </w:r>
          </w:p>
        </w:tc>
      </w:tr>
      <w:tr w:rsidR="006D4C66" w:rsidRPr="00F113B2" w14:paraId="5F368AC4" w14:textId="3BDA1962" w:rsidTr="00CE3F9C">
        <w:trPr>
          <w:trHeight w:val="227"/>
          <w:tblHeader/>
          <w:jc w:val="center"/>
        </w:trPr>
        <w:tc>
          <w:tcPr>
            <w:tcW w:w="344" w:type="pct"/>
            <w:tcBorders>
              <w:top w:val="single" w:sz="4" w:space="0" w:color="000000"/>
              <w:left w:val="single" w:sz="4" w:space="0" w:color="000000"/>
              <w:bottom w:val="single" w:sz="4" w:space="0" w:color="000000"/>
              <w:right w:val="nil"/>
            </w:tcBorders>
            <w:vAlign w:val="center"/>
          </w:tcPr>
          <w:p w14:paraId="168B4D0C" w14:textId="77777777" w:rsidR="006D4C66" w:rsidRPr="001C5A6A" w:rsidRDefault="006D4C66" w:rsidP="00A82726">
            <w:pPr>
              <w:pStyle w:val="Contedodatabela"/>
              <w:jc w:val="center"/>
              <w:rPr>
                <w:rFonts w:ascii="Arial" w:hAnsi="Arial" w:cs="Arial"/>
                <w:b/>
              </w:rPr>
            </w:pPr>
          </w:p>
        </w:tc>
        <w:tc>
          <w:tcPr>
            <w:tcW w:w="371" w:type="pct"/>
            <w:tcBorders>
              <w:top w:val="single" w:sz="4" w:space="0" w:color="000000"/>
              <w:left w:val="single" w:sz="4" w:space="0" w:color="000000"/>
              <w:bottom w:val="single" w:sz="4" w:space="0" w:color="000000"/>
              <w:right w:val="nil"/>
            </w:tcBorders>
            <w:vAlign w:val="center"/>
          </w:tcPr>
          <w:p w14:paraId="79177A08" w14:textId="77777777" w:rsidR="006D4C66" w:rsidRPr="00F113B2" w:rsidRDefault="006D4C66" w:rsidP="00A82726">
            <w:pPr>
              <w:pStyle w:val="Contedodatabela"/>
              <w:jc w:val="center"/>
              <w:rPr>
                <w:rFonts w:ascii="Arial" w:hAnsi="Arial" w:cs="Arial"/>
                <w:b/>
              </w:rPr>
            </w:pPr>
          </w:p>
        </w:tc>
        <w:tc>
          <w:tcPr>
            <w:tcW w:w="343" w:type="pct"/>
            <w:tcBorders>
              <w:top w:val="single" w:sz="4" w:space="0" w:color="000000"/>
              <w:left w:val="single" w:sz="4" w:space="0" w:color="000000"/>
              <w:bottom w:val="single" w:sz="4" w:space="0" w:color="000000"/>
              <w:right w:val="nil"/>
            </w:tcBorders>
            <w:vAlign w:val="center"/>
          </w:tcPr>
          <w:p w14:paraId="14B17959" w14:textId="77777777" w:rsidR="006D4C66" w:rsidRPr="00F113B2" w:rsidRDefault="006D4C66" w:rsidP="00A82726">
            <w:pPr>
              <w:pStyle w:val="Contedodatabela"/>
              <w:jc w:val="center"/>
              <w:rPr>
                <w:rFonts w:ascii="Arial" w:hAnsi="Arial" w:cs="Arial"/>
                <w:b/>
              </w:rPr>
            </w:pPr>
          </w:p>
        </w:tc>
        <w:tc>
          <w:tcPr>
            <w:tcW w:w="3020" w:type="pct"/>
            <w:tcBorders>
              <w:top w:val="single" w:sz="4" w:space="0" w:color="000000"/>
              <w:left w:val="single" w:sz="4" w:space="0" w:color="000000"/>
              <w:bottom w:val="single" w:sz="4" w:space="0" w:color="000000"/>
              <w:right w:val="single" w:sz="4" w:space="0" w:color="000000"/>
            </w:tcBorders>
            <w:vAlign w:val="center"/>
          </w:tcPr>
          <w:p w14:paraId="7789094B" w14:textId="77777777" w:rsidR="006D4C66" w:rsidRPr="00F113B2" w:rsidRDefault="006D4C66" w:rsidP="00A82726">
            <w:pPr>
              <w:pStyle w:val="Contedodatabela"/>
              <w:jc w:val="center"/>
              <w:rPr>
                <w:rFonts w:ascii="Arial" w:hAnsi="Arial" w:cs="Arial"/>
                <w:b/>
              </w:rPr>
            </w:pPr>
            <w:r>
              <w:rPr>
                <w:rFonts w:ascii="Arial" w:hAnsi="Arial" w:cs="Arial"/>
                <w:b/>
                <w:u w:val="single"/>
              </w:rPr>
              <w:t>VALORES PARA A PREFEITURA MUNICIPAL</w:t>
            </w:r>
          </w:p>
        </w:tc>
        <w:tc>
          <w:tcPr>
            <w:tcW w:w="461" w:type="pct"/>
            <w:tcBorders>
              <w:top w:val="single" w:sz="4" w:space="0" w:color="000000"/>
              <w:left w:val="single" w:sz="4" w:space="0" w:color="000000"/>
              <w:bottom w:val="single" w:sz="4" w:space="0" w:color="000000"/>
              <w:right w:val="single" w:sz="4" w:space="0" w:color="000000"/>
            </w:tcBorders>
          </w:tcPr>
          <w:p w14:paraId="640638CB" w14:textId="77777777" w:rsidR="006D4C66" w:rsidRDefault="006D4C66" w:rsidP="00A82726">
            <w:pPr>
              <w:pStyle w:val="Contedodatabela"/>
              <w:jc w:val="center"/>
              <w:rPr>
                <w:rFonts w:ascii="Arial" w:hAnsi="Arial" w:cs="Arial"/>
                <w:b/>
                <w:u w:val="single"/>
              </w:rPr>
            </w:pPr>
          </w:p>
        </w:tc>
        <w:tc>
          <w:tcPr>
            <w:tcW w:w="460" w:type="pct"/>
            <w:tcBorders>
              <w:top w:val="single" w:sz="4" w:space="0" w:color="000000"/>
              <w:left w:val="single" w:sz="4" w:space="0" w:color="000000"/>
              <w:bottom w:val="single" w:sz="4" w:space="0" w:color="000000"/>
              <w:right w:val="single" w:sz="4" w:space="0" w:color="000000"/>
            </w:tcBorders>
          </w:tcPr>
          <w:p w14:paraId="390C881D" w14:textId="77777777" w:rsidR="006D4C66" w:rsidRDefault="006D4C66" w:rsidP="00A82726">
            <w:pPr>
              <w:pStyle w:val="Contedodatabela"/>
              <w:jc w:val="center"/>
              <w:rPr>
                <w:rFonts w:ascii="Arial" w:hAnsi="Arial" w:cs="Arial"/>
                <w:b/>
                <w:u w:val="single"/>
              </w:rPr>
            </w:pPr>
          </w:p>
        </w:tc>
      </w:tr>
      <w:tr w:rsidR="006D4C66" w:rsidRPr="00F113B2" w14:paraId="5961DED2" w14:textId="30CE8D43"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4A76593E" w14:textId="77777777" w:rsidR="006D4C66" w:rsidRPr="001C5A6A" w:rsidRDefault="006D4C66" w:rsidP="00A82726">
            <w:pPr>
              <w:jc w:val="center"/>
              <w:rPr>
                <w:rFonts w:ascii="Arial" w:hAnsi="Arial" w:cs="Arial"/>
                <w:b/>
              </w:rPr>
            </w:pPr>
            <w:r>
              <w:rPr>
                <w:rFonts w:ascii="Arial" w:hAnsi="Arial" w:cs="Arial"/>
                <w:b/>
              </w:rPr>
              <w:t>1</w:t>
            </w:r>
          </w:p>
        </w:tc>
        <w:tc>
          <w:tcPr>
            <w:tcW w:w="371" w:type="pct"/>
            <w:tcBorders>
              <w:top w:val="single" w:sz="4" w:space="0" w:color="000000"/>
              <w:left w:val="single" w:sz="4" w:space="0" w:color="000000"/>
              <w:bottom w:val="single" w:sz="4" w:space="0" w:color="000000"/>
              <w:right w:val="nil"/>
            </w:tcBorders>
            <w:vAlign w:val="center"/>
          </w:tcPr>
          <w:p w14:paraId="394A89C6" w14:textId="77777777" w:rsidR="006D4C66" w:rsidRPr="00874D8F" w:rsidRDefault="006D4C66" w:rsidP="00A82726">
            <w:pPr>
              <w:pStyle w:val="Contedodatabela"/>
              <w:jc w:val="center"/>
              <w:rPr>
                <w:rFonts w:ascii="Arial" w:hAnsi="Arial" w:cs="Arial"/>
              </w:rPr>
            </w:pPr>
            <w:r>
              <w:rPr>
                <w:rFonts w:ascii="Arial" w:hAnsi="Arial" w:cs="Arial"/>
              </w:rPr>
              <w:t>4</w:t>
            </w:r>
          </w:p>
        </w:tc>
        <w:tc>
          <w:tcPr>
            <w:tcW w:w="343" w:type="pct"/>
            <w:tcBorders>
              <w:top w:val="single" w:sz="4" w:space="0" w:color="000000"/>
              <w:left w:val="single" w:sz="4" w:space="0" w:color="000000"/>
              <w:bottom w:val="single" w:sz="4" w:space="0" w:color="000000"/>
              <w:right w:val="nil"/>
            </w:tcBorders>
            <w:vAlign w:val="center"/>
          </w:tcPr>
          <w:p w14:paraId="7B943A22" w14:textId="77777777" w:rsidR="006D4C66" w:rsidRPr="00874D8F" w:rsidRDefault="006D4C66" w:rsidP="00A82726">
            <w:pPr>
              <w:pStyle w:val="Contedodatabela"/>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008715F4" w14:textId="77777777" w:rsidR="006D4C66" w:rsidRPr="001C5A6A" w:rsidRDefault="006D4C66" w:rsidP="00A82726">
            <w:pPr>
              <w:pStyle w:val="Contedodatabela"/>
              <w:rPr>
                <w:rFonts w:ascii="Arial" w:hAnsi="Arial" w:cs="Arial"/>
              </w:rPr>
            </w:pPr>
            <w:r w:rsidRPr="001C5A6A">
              <w:rPr>
                <w:rFonts w:ascii="Arial" w:eastAsia="Arial" w:hAnsi="Arial" w:cs="Arial"/>
              </w:rPr>
              <w:t>Diagnóstico, migração, parametrizações, treinamento e liberação para usuário</w:t>
            </w:r>
          </w:p>
        </w:tc>
        <w:tc>
          <w:tcPr>
            <w:tcW w:w="461" w:type="pct"/>
            <w:tcBorders>
              <w:top w:val="single" w:sz="4" w:space="0" w:color="000000"/>
              <w:left w:val="single" w:sz="4" w:space="0" w:color="000000"/>
              <w:bottom w:val="single" w:sz="4" w:space="0" w:color="000000"/>
              <w:right w:val="single" w:sz="4" w:space="0" w:color="000000"/>
            </w:tcBorders>
          </w:tcPr>
          <w:p w14:paraId="52B462BA"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7F0E1D2D" w14:textId="77777777" w:rsidR="006D4C66" w:rsidRPr="001C5A6A" w:rsidRDefault="006D4C66" w:rsidP="00A82726">
            <w:pPr>
              <w:pStyle w:val="Contedodatabela"/>
              <w:rPr>
                <w:rFonts w:ascii="Arial" w:eastAsia="Arial" w:hAnsi="Arial" w:cs="Arial"/>
              </w:rPr>
            </w:pPr>
          </w:p>
        </w:tc>
      </w:tr>
      <w:tr w:rsidR="006D4C66" w:rsidRPr="00F113B2" w14:paraId="10B114AA" w14:textId="5B823F62"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1AAE0C70"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w:t>
            </w:r>
          </w:p>
        </w:tc>
        <w:tc>
          <w:tcPr>
            <w:tcW w:w="371" w:type="pct"/>
            <w:tcBorders>
              <w:top w:val="single" w:sz="4" w:space="0" w:color="000000"/>
              <w:left w:val="single" w:sz="4" w:space="0" w:color="000000"/>
              <w:bottom w:val="single" w:sz="4" w:space="0" w:color="000000"/>
              <w:right w:val="nil"/>
            </w:tcBorders>
            <w:vAlign w:val="center"/>
          </w:tcPr>
          <w:p w14:paraId="221FE414"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3C7DA05E"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3A7E0C77" w14:textId="77777777" w:rsidR="006D4C66" w:rsidRPr="001C5A6A" w:rsidRDefault="006D4C66" w:rsidP="00A82726">
            <w:pPr>
              <w:pStyle w:val="Contedodatabela"/>
              <w:rPr>
                <w:rFonts w:ascii="Arial" w:hAnsi="Arial" w:cs="Arial"/>
              </w:rPr>
            </w:pPr>
            <w:r w:rsidRPr="001C5A6A">
              <w:rPr>
                <w:rFonts w:ascii="Arial" w:eastAsia="Arial" w:hAnsi="Arial" w:cs="Arial"/>
              </w:rPr>
              <w:t>Gestão da Arrecadação, IPTU, Dívida Ativa, ISS Digital, Nota Fiscal Eletrônica, ITBI, REDESIM e DIPAM;</w:t>
            </w:r>
          </w:p>
        </w:tc>
        <w:tc>
          <w:tcPr>
            <w:tcW w:w="461" w:type="pct"/>
            <w:tcBorders>
              <w:top w:val="single" w:sz="4" w:space="0" w:color="000000"/>
              <w:left w:val="single" w:sz="4" w:space="0" w:color="000000"/>
              <w:bottom w:val="single" w:sz="4" w:space="0" w:color="000000"/>
              <w:right w:val="single" w:sz="4" w:space="0" w:color="000000"/>
            </w:tcBorders>
          </w:tcPr>
          <w:p w14:paraId="3EE2AE9C"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2EC66C24" w14:textId="77777777" w:rsidR="006D4C66" w:rsidRPr="001C5A6A" w:rsidRDefault="006D4C66" w:rsidP="00A82726">
            <w:pPr>
              <w:pStyle w:val="Contedodatabela"/>
              <w:rPr>
                <w:rFonts w:ascii="Arial" w:eastAsia="Arial" w:hAnsi="Arial" w:cs="Arial"/>
              </w:rPr>
            </w:pPr>
          </w:p>
        </w:tc>
      </w:tr>
      <w:tr w:rsidR="006D4C66" w:rsidRPr="00F113B2" w14:paraId="0F084A96" w14:textId="0D2F7D3E"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747272A8"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3</w:t>
            </w:r>
          </w:p>
        </w:tc>
        <w:tc>
          <w:tcPr>
            <w:tcW w:w="371" w:type="pct"/>
            <w:tcBorders>
              <w:top w:val="single" w:sz="4" w:space="0" w:color="000000"/>
              <w:left w:val="single" w:sz="4" w:space="0" w:color="000000"/>
              <w:bottom w:val="single" w:sz="4" w:space="0" w:color="000000"/>
              <w:right w:val="nil"/>
            </w:tcBorders>
            <w:vAlign w:val="center"/>
          </w:tcPr>
          <w:p w14:paraId="65A57A02"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18469CFC"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6801257E" w14:textId="77777777" w:rsidR="006D4C66" w:rsidRPr="001C5A6A" w:rsidRDefault="006D4C66" w:rsidP="00A82726">
            <w:pPr>
              <w:pStyle w:val="Contedodatabela"/>
              <w:rPr>
                <w:rFonts w:ascii="Arial" w:hAnsi="Arial" w:cs="Arial"/>
              </w:rPr>
            </w:pPr>
            <w:r w:rsidRPr="001C5A6A">
              <w:rPr>
                <w:rFonts w:ascii="Arial" w:eastAsia="Arial" w:hAnsi="Arial" w:cs="Arial"/>
              </w:rPr>
              <w:t>Compras e Licitações – AUDESP Fase IV;</w:t>
            </w:r>
          </w:p>
        </w:tc>
        <w:tc>
          <w:tcPr>
            <w:tcW w:w="461" w:type="pct"/>
            <w:tcBorders>
              <w:top w:val="single" w:sz="4" w:space="0" w:color="000000"/>
              <w:left w:val="single" w:sz="4" w:space="0" w:color="000000"/>
              <w:bottom w:val="single" w:sz="4" w:space="0" w:color="000000"/>
              <w:right w:val="single" w:sz="4" w:space="0" w:color="000000"/>
            </w:tcBorders>
          </w:tcPr>
          <w:p w14:paraId="6364AE20"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71E47708" w14:textId="77777777" w:rsidR="006D4C66" w:rsidRPr="001C5A6A" w:rsidRDefault="006D4C66" w:rsidP="00A82726">
            <w:pPr>
              <w:pStyle w:val="Contedodatabela"/>
              <w:rPr>
                <w:rFonts w:ascii="Arial" w:eastAsia="Arial" w:hAnsi="Arial" w:cs="Arial"/>
              </w:rPr>
            </w:pPr>
          </w:p>
        </w:tc>
      </w:tr>
      <w:tr w:rsidR="006D4C66" w:rsidRPr="00F113B2" w14:paraId="182F18EE" w14:textId="64B760FF"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4C2220FA"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4</w:t>
            </w:r>
          </w:p>
        </w:tc>
        <w:tc>
          <w:tcPr>
            <w:tcW w:w="371" w:type="pct"/>
            <w:tcBorders>
              <w:top w:val="single" w:sz="4" w:space="0" w:color="000000"/>
              <w:left w:val="single" w:sz="4" w:space="0" w:color="000000"/>
              <w:bottom w:val="single" w:sz="4" w:space="0" w:color="000000"/>
              <w:right w:val="nil"/>
            </w:tcBorders>
            <w:vAlign w:val="center"/>
          </w:tcPr>
          <w:p w14:paraId="5457F168"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4CD513C6"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25646979" w14:textId="77777777" w:rsidR="006D4C66" w:rsidRPr="001C5A6A" w:rsidRDefault="006D4C66" w:rsidP="00A82726">
            <w:pPr>
              <w:pStyle w:val="Contedodatabela"/>
              <w:rPr>
                <w:rFonts w:ascii="Arial" w:hAnsi="Arial" w:cs="Arial"/>
              </w:rPr>
            </w:pPr>
            <w:r w:rsidRPr="001C5A6A">
              <w:rPr>
                <w:rFonts w:ascii="Arial" w:eastAsia="Arial" w:hAnsi="Arial" w:cs="Arial"/>
              </w:rPr>
              <w:t>Almoxarifado;</w:t>
            </w:r>
          </w:p>
        </w:tc>
        <w:tc>
          <w:tcPr>
            <w:tcW w:w="461" w:type="pct"/>
            <w:tcBorders>
              <w:top w:val="single" w:sz="4" w:space="0" w:color="000000"/>
              <w:left w:val="single" w:sz="4" w:space="0" w:color="000000"/>
              <w:bottom w:val="single" w:sz="4" w:space="0" w:color="000000"/>
              <w:right w:val="single" w:sz="4" w:space="0" w:color="000000"/>
            </w:tcBorders>
          </w:tcPr>
          <w:p w14:paraId="3F997520"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A10F079" w14:textId="77777777" w:rsidR="006D4C66" w:rsidRPr="001C5A6A" w:rsidRDefault="006D4C66" w:rsidP="00A82726">
            <w:pPr>
              <w:pStyle w:val="Contedodatabela"/>
              <w:rPr>
                <w:rFonts w:ascii="Arial" w:eastAsia="Arial" w:hAnsi="Arial" w:cs="Arial"/>
              </w:rPr>
            </w:pPr>
          </w:p>
        </w:tc>
      </w:tr>
      <w:tr w:rsidR="006D4C66" w:rsidRPr="00F113B2" w14:paraId="41C9B0B0" w14:textId="26E649FE"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61DC315C"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5</w:t>
            </w:r>
          </w:p>
        </w:tc>
        <w:tc>
          <w:tcPr>
            <w:tcW w:w="371" w:type="pct"/>
            <w:tcBorders>
              <w:top w:val="single" w:sz="4" w:space="0" w:color="000000"/>
              <w:left w:val="single" w:sz="4" w:space="0" w:color="000000"/>
              <w:bottom w:val="single" w:sz="4" w:space="0" w:color="000000"/>
              <w:right w:val="nil"/>
            </w:tcBorders>
            <w:vAlign w:val="center"/>
          </w:tcPr>
          <w:p w14:paraId="575E7A86"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5E8F5A4B"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3C87D380" w14:textId="77777777" w:rsidR="006D4C66" w:rsidRPr="001C5A6A" w:rsidRDefault="006D4C66" w:rsidP="00A82726">
            <w:pPr>
              <w:pStyle w:val="Contedodatabela"/>
              <w:rPr>
                <w:rFonts w:ascii="Arial" w:hAnsi="Arial" w:cs="Arial"/>
              </w:rPr>
            </w:pPr>
            <w:r w:rsidRPr="001C5A6A">
              <w:rPr>
                <w:rFonts w:ascii="Arial" w:eastAsia="Arial" w:hAnsi="Arial" w:cs="Arial"/>
              </w:rPr>
              <w:t>Patrimônio – NBCASP;</w:t>
            </w:r>
          </w:p>
        </w:tc>
        <w:tc>
          <w:tcPr>
            <w:tcW w:w="461" w:type="pct"/>
            <w:tcBorders>
              <w:top w:val="single" w:sz="4" w:space="0" w:color="000000"/>
              <w:left w:val="single" w:sz="4" w:space="0" w:color="000000"/>
              <w:bottom w:val="single" w:sz="4" w:space="0" w:color="000000"/>
              <w:right w:val="single" w:sz="4" w:space="0" w:color="000000"/>
            </w:tcBorders>
          </w:tcPr>
          <w:p w14:paraId="16DD5E25"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BB16EA9" w14:textId="77777777" w:rsidR="006D4C66" w:rsidRPr="001C5A6A" w:rsidRDefault="006D4C66" w:rsidP="00A82726">
            <w:pPr>
              <w:pStyle w:val="Contedodatabela"/>
              <w:rPr>
                <w:rFonts w:ascii="Arial" w:eastAsia="Arial" w:hAnsi="Arial" w:cs="Arial"/>
              </w:rPr>
            </w:pPr>
          </w:p>
        </w:tc>
      </w:tr>
      <w:tr w:rsidR="006D4C66" w:rsidRPr="00F113B2" w14:paraId="2B704AC1" w14:textId="10EF3DFC"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718C2BF2"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6</w:t>
            </w:r>
          </w:p>
        </w:tc>
        <w:tc>
          <w:tcPr>
            <w:tcW w:w="371" w:type="pct"/>
            <w:tcBorders>
              <w:top w:val="single" w:sz="4" w:space="0" w:color="000000"/>
              <w:left w:val="single" w:sz="4" w:space="0" w:color="000000"/>
              <w:bottom w:val="single" w:sz="4" w:space="0" w:color="000000"/>
              <w:right w:val="nil"/>
            </w:tcBorders>
            <w:vAlign w:val="center"/>
          </w:tcPr>
          <w:p w14:paraId="297EE537"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042C4407"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313A7A3D" w14:textId="77777777" w:rsidR="006D4C66" w:rsidRPr="001C5A6A" w:rsidRDefault="006D4C66" w:rsidP="00A82726">
            <w:pPr>
              <w:pStyle w:val="Contedodatabela"/>
              <w:rPr>
                <w:rFonts w:ascii="Arial" w:hAnsi="Arial" w:cs="Arial"/>
              </w:rPr>
            </w:pPr>
            <w:r w:rsidRPr="001C5A6A">
              <w:rPr>
                <w:rFonts w:ascii="Arial" w:eastAsia="Arial" w:hAnsi="Arial" w:cs="Arial"/>
              </w:rPr>
              <w:t>Administração Orçamentária e Financeira, Contabilidade, Planejamento, Tesouraria e Controle Interno;</w:t>
            </w:r>
          </w:p>
        </w:tc>
        <w:tc>
          <w:tcPr>
            <w:tcW w:w="461" w:type="pct"/>
            <w:tcBorders>
              <w:top w:val="single" w:sz="4" w:space="0" w:color="000000"/>
              <w:left w:val="single" w:sz="4" w:space="0" w:color="000000"/>
              <w:bottom w:val="single" w:sz="4" w:space="0" w:color="000000"/>
              <w:right w:val="single" w:sz="4" w:space="0" w:color="000000"/>
            </w:tcBorders>
          </w:tcPr>
          <w:p w14:paraId="2AB7D75B"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4529B84D" w14:textId="77777777" w:rsidR="006D4C66" w:rsidRPr="001C5A6A" w:rsidRDefault="006D4C66" w:rsidP="00A82726">
            <w:pPr>
              <w:pStyle w:val="Contedodatabela"/>
              <w:rPr>
                <w:rFonts w:ascii="Arial" w:eastAsia="Arial" w:hAnsi="Arial" w:cs="Arial"/>
              </w:rPr>
            </w:pPr>
          </w:p>
        </w:tc>
      </w:tr>
      <w:tr w:rsidR="006D4C66" w:rsidRPr="00F113B2" w14:paraId="231FB9A1" w14:textId="6C902DF3"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0DF0AABA"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7</w:t>
            </w:r>
          </w:p>
        </w:tc>
        <w:tc>
          <w:tcPr>
            <w:tcW w:w="371" w:type="pct"/>
            <w:tcBorders>
              <w:top w:val="single" w:sz="4" w:space="0" w:color="000000"/>
              <w:left w:val="single" w:sz="4" w:space="0" w:color="000000"/>
              <w:bottom w:val="single" w:sz="4" w:space="0" w:color="000000"/>
              <w:right w:val="nil"/>
            </w:tcBorders>
            <w:vAlign w:val="center"/>
          </w:tcPr>
          <w:p w14:paraId="64D26887"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7700DD67"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773ABADD" w14:textId="77777777" w:rsidR="006D4C66" w:rsidRPr="001C5A6A" w:rsidRDefault="006D4C66" w:rsidP="00A82726">
            <w:pPr>
              <w:pStyle w:val="Contedodatabela"/>
              <w:rPr>
                <w:rFonts w:ascii="Arial" w:hAnsi="Arial" w:cs="Arial"/>
              </w:rPr>
            </w:pPr>
            <w:r w:rsidRPr="001C5A6A">
              <w:rPr>
                <w:rFonts w:ascii="Arial" w:eastAsia="Arial" w:hAnsi="Arial" w:cs="Arial"/>
              </w:rPr>
              <w:t>Recursos Humanos – Fase III AUDESP;</w:t>
            </w:r>
          </w:p>
        </w:tc>
        <w:tc>
          <w:tcPr>
            <w:tcW w:w="461" w:type="pct"/>
            <w:tcBorders>
              <w:top w:val="single" w:sz="4" w:space="0" w:color="000000"/>
              <w:left w:val="single" w:sz="4" w:space="0" w:color="000000"/>
              <w:bottom w:val="single" w:sz="4" w:space="0" w:color="000000"/>
              <w:right w:val="single" w:sz="4" w:space="0" w:color="000000"/>
            </w:tcBorders>
          </w:tcPr>
          <w:p w14:paraId="0B0A951E"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723FA428" w14:textId="77777777" w:rsidR="006D4C66" w:rsidRPr="001C5A6A" w:rsidRDefault="006D4C66" w:rsidP="00A82726">
            <w:pPr>
              <w:pStyle w:val="Contedodatabela"/>
              <w:rPr>
                <w:rFonts w:ascii="Arial" w:eastAsia="Arial" w:hAnsi="Arial" w:cs="Arial"/>
              </w:rPr>
            </w:pPr>
          </w:p>
        </w:tc>
      </w:tr>
      <w:tr w:rsidR="006D4C66" w:rsidRPr="00F113B2" w14:paraId="60A3BE8D" w14:textId="0E898D7E"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13212D62"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8</w:t>
            </w:r>
          </w:p>
        </w:tc>
        <w:tc>
          <w:tcPr>
            <w:tcW w:w="371" w:type="pct"/>
            <w:tcBorders>
              <w:top w:val="single" w:sz="4" w:space="0" w:color="000000"/>
              <w:left w:val="single" w:sz="4" w:space="0" w:color="000000"/>
              <w:bottom w:val="single" w:sz="4" w:space="0" w:color="000000"/>
              <w:right w:val="nil"/>
            </w:tcBorders>
            <w:vAlign w:val="center"/>
          </w:tcPr>
          <w:p w14:paraId="7AD6BE8C"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1B58F8AC"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3F48A30B" w14:textId="77777777" w:rsidR="006D4C66" w:rsidRPr="001C5A6A" w:rsidRDefault="006D4C66" w:rsidP="00A82726">
            <w:pPr>
              <w:pStyle w:val="Contedodatabela"/>
              <w:rPr>
                <w:rFonts w:ascii="Arial" w:hAnsi="Arial" w:cs="Arial"/>
              </w:rPr>
            </w:pPr>
            <w:r w:rsidRPr="001C5A6A">
              <w:rPr>
                <w:rFonts w:ascii="Arial" w:eastAsia="Arial" w:hAnsi="Arial" w:cs="Arial"/>
              </w:rPr>
              <w:t>Medicina e Segurança do Trabalho</w:t>
            </w:r>
          </w:p>
        </w:tc>
        <w:tc>
          <w:tcPr>
            <w:tcW w:w="461" w:type="pct"/>
            <w:tcBorders>
              <w:top w:val="single" w:sz="4" w:space="0" w:color="000000"/>
              <w:left w:val="single" w:sz="4" w:space="0" w:color="000000"/>
              <w:bottom w:val="single" w:sz="4" w:space="0" w:color="000000"/>
              <w:right w:val="single" w:sz="4" w:space="0" w:color="000000"/>
            </w:tcBorders>
          </w:tcPr>
          <w:p w14:paraId="21C07673"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4E05D119" w14:textId="77777777" w:rsidR="006D4C66" w:rsidRPr="001C5A6A" w:rsidRDefault="006D4C66" w:rsidP="00A82726">
            <w:pPr>
              <w:pStyle w:val="Contedodatabela"/>
              <w:rPr>
                <w:rFonts w:ascii="Arial" w:eastAsia="Arial" w:hAnsi="Arial" w:cs="Arial"/>
              </w:rPr>
            </w:pPr>
          </w:p>
        </w:tc>
      </w:tr>
      <w:tr w:rsidR="006D4C66" w:rsidRPr="00F113B2" w14:paraId="4BCA4C7C" w14:textId="50337A02"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04D21419"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9</w:t>
            </w:r>
          </w:p>
        </w:tc>
        <w:tc>
          <w:tcPr>
            <w:tcW w:w="371" w:type="pct"/>
            <w:tcBorders>
              <w:top w:val="single" w:sz="4" w:space="0" w:color="000000"/>
              <w:left w:val="single" w:sz="4" w:space="0" w:color="000000"/>
              <w:bottom w:val="single" w:sz="4" w:space="0" w:color="000000"/>
              <w:right w:val="nil"/>
            </w:tcBorders>
            <w:vAlign w:val="center"/>
          </w:tcPr>
          <w:p w14:paraId="0A59B3A4"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2E4D42AB"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6503546A" w14:textId="77777777" w:rsidR="006D4C66" w:rsidRPr="001C5A6A" w:rsidRDefault="006D4C66" w:rsidP="00A82726">
            <w:pPr>
              <w:pStyle w:val="Contedodatabela"/>
              <w:rPr>
                <w:rFonts w:ascii="Arial" w:hAnsi="Arial" w:cs="Arial"/>
              </w:rPr>
            </w:pPr>
            <w:r w:rsidRPr="001C5A6A">
              <w:rPr>
                <w:rFonts w:ascii="Arial" w:eastAsia="Arial" w:hAnsi="Arial" w:cs="Arial"/>
              </w:rPr>
              <w:t>Painel do Gestor e Informações Gerencias:</w:t>
            </w:r>
          </w:p>
        </w:tc>
        <w:tc>
          <w:tcPr>
            <w:tcW w:w="461" w:type="pct"/>
            <w:tcBorders>
              <w:top w:val="single" w:sz="4" w:space="0" w:color="000000"/>
              <w:left w:val="single" w:sz="4" w:space="0" w:color="000000"/>
              <w:bottom w:val="single" w:sz="4" w:space="0" w:color="000000"/>
              <w:right w:val="single" w:sz="4" w:space="0" w:color="000000"/>
            </w:tcBorders>
          </w:tcPr>
          <w:p w14:paraId="0993B24E"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1DC74F8" w14:textId="77777777" w:rsidR="006D4C66" w:rsidRPr="001C5A6A" w:rsidRDefault="006D4C66" w:rsidP="00A82726">
            <w:pPr>
              <w:pStyle w:val="Contedodatabela"/>
              <w:rPr>
                <w:rFonts w:ascii="Arial" w:eastAsia="Arial" w:hAnsi="Arial" w:cs="Arial"/>
              </w:rPr>
            </w:pPr>
          </w:p>
        </w:tc>
      </w:tr>
      <w:tr w:rsidR="006D4C66" w:rsidRPr="00F113B2" w14:paraId="350F3A3E" w14:textId="61802A8E"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2AE5130E"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10</w:t>
            </w:r>
          </w:p>
        </w:tc>
        <w:tc>
          <w:tcPr>
            <w:tcW w:w="371" w:type="pct"/>
            <w:tcBorders>
              <w:top w:val="single" w:sz="4" w:space="0" w:color="000000"/>
              <w:left w:val="single" w:sz="4" w:space="0" w:color="000000"/>
              <w:bottom w:val="single" w:sz="4" w:space="0" w:color="000000"/>
              <w:right w:val="nil"/>
            </w:tcBorders>
            <w:vAlign w:val="center"/>
          </w:tcPr>
          <w:p w14:paraId="3118CA0B"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1F0BC630"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21BEF023" w14:textId="77777777" w:rsidR="006D4C66" w:rsidRPr="001C5A6A" w:rsidRDefault="006D4C66" w:rsidP="00A82726">
            <w:pPr>
              <w:pStyle w:val="Contedodatabela"/>
              <w:rPr>
                <w:rFonts w:ascii="Arial" w:hAnsi="Arial" w:cs="Arial"/>
              </w:rPr>
            </w:pPr>
            <w:r w:rsidRPr="001C5A6A">
              <w:rPr>
                <w:rFonts w:ascii="Arial" w:eastAsia="Arial" w:hAnsi="Arial" w:cs="Arial"/>
              </w:rPr>
              <w:t>Aplicativo Cidade Digital;</w:t>
            </w:r>
          </w:p>
        </w:tc>
        <w:tc>
          <w:tcPr>
            <w:tcW w:w="461" w:type="pct"/>
            <w:tcBorders>
              <w:top w:val="single" w:sz="4" w:space="0" w:color="000000"/>
              <w:left w:val="single" w:sz="4" w:space="0" w:color="000000"/>
              <w:bottom w:val="single" w:sz="4" w:space="0" w:color="000000"/>
              <w:right w:val="single" w:sz="4" w:space="0" w:color="000000"/>
            </w:tcBorders>
          </w:tcPr>
          <w:p w14:paraId="6D884856"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0CED68F9" w14:textId="77777777" w:rsidR="006D4C66" w:rsidRPr="001C5A6A" w:rsidRDefault="006D4C66" w:rsidP="00A82726">
            <w:pPr>
              <w:pStyle w:val="Contedodatabela"/>
              <w:rPr>
                <w:rFonts w:ascii="Arial" w:eastAsia="Arial" w:hAnsi="Arial" w:cs="Arial"/>
              </w:rPr>
            </w:pPr>
          </w:p>
        </w:tc>
      </w:tr>
      <w:tr w:rsidR="006D4C66" w:rsidRPr="00F113B2" w14:paraId="10027D57" w14:textId="0AE0D4B4"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243A39F6"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11</w:t>
            </w:r>
          </w:p>
        </w:tc>
        <w:tc>
          <w:tcPr>
            <w:tcW w:w="371" w:type="pct"/>
            <w:tcBorders>
              <w:top w:val="single" w:sz="4" w:space="0" w:color="000000"/>
              <w:left w:val="single" w:sz="4" w:space="0" w:color="000000"/>
              <w:bottom w:val="single" w:sz="4" w:space="0" w:color="000000"/>
              <w:right w:val="nil"/>
            </w:tcBorders>
            <w:vAlign w:val="center"/>
          </w:tcPr>
          <w:p w14:paraId="68CE593F"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4F42BFA5"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4EBEFD26" w14:textId="77777777" w:rsidR="006D4C66" w:rsidRPr="001C5A6A" w:rsidRDefault="006D4C66" w:rsidP="00A82726">
            <w:pPr>
              <w:pStyle w:val="Contedodatabela"/>
              <w:rPr>
                <w:rFonts w:ascii="Arial" w:hAnsi="Arial" w:cs="Arial"/>
              </w:rPr>
            </w:pPr>
            <w:r w:rsidRPr="001C5A6A">
              <w:rPr>
                <w:rFonts w:ascii="Arial" w:eastAsia="Arial" w:hAnsi="Arial" w:cs="Arial"/>
              </w:rPr>
              <w:t>Assistência Social</w:t>
            </w:r>
          </w:p>
        </w:tc>
        <w:tc>
          <w:tcPr>
            <w:tcW w:w="461" w:type="pct"/>
            <w:tcBorders>
              <w:top w:val="single" w:sz="4" w:space="0" w:color="000000"/>
              <w:left w:val="single" w:sz="4" w:space="0" w:color="000000"/>
              <w:bottom w:val="single" w:sz="4" w:space="0" w:color="000000"/>
              <w:right w:val="single" w:sz="4" w:space="0" w:color="000000"/>
            </w:tcBorders>
          </w:tcPr>
          <w:p w14:paraId="20883B48"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E4CB25D" w14:textId="77777777" w:rsidR="006D4C66" w:rsidRPr="001C5A6A" w:rsidRDefault="006D4C66" w:rsidP="00A82726">
            <w:pPr>
              <w:pStyle w:val="Contedodatabela"/>
              <w:rPr>
                <w:rFonts w:ascii="Arial" w:eastAsia="Arial" w:hAnsi="Arial" w:cs="Arial"/>
              </w:rPr>
            </w:pPr>
          </w:p>
        </w:tc>
      </w:tr>
      <w:tr w:rsidR="006D4C66" w:rsidRPr="00F113B2" w14:paraId="78C76EFA" w14:textId="0F6383BD"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4A8F209C"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12</w:t>
            </w:r>
          </w:p>
        </w:tc>
        <w:tc>
          <w:tcPr>
            <w:tcW w:w="371" w:type="pct"/>
            <w:tcBorders>
              <w:top w:val="single" w:sz="4" w:space="0" w:color="000000"/>
              <w:left w:val="single" w:sz="4" w:space="0" w:color="000000"/>
              <w:bottom w:val="single" w:sz="4" w:space="0" w:color="000000"/>
              <w:right w:val="nil"/>
            </w:tcBorders>
            <w:vAlign w:val="center"/>
          </w:tcPr>
          <w:p w14:paraId="6FE2EEBD"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6FEDC257"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0F458336" w14:textId="77777777" w:rsidR="006D4C66" w:rsidRPr="001C5A6A" w:rsidRDefault="006D4C66" w:rsidP="00A82726">
            <w:pPr>
              <w:pStyle w:val="Contedodatabela"/>
              <w:rPr>
                <w:rFonts w:ascii="Arial" w:hAnsi="Arial" w:cs="Arial"/>
              </w:rPr>
            </w:pPr>
            <w:r w:rsidRPr="001C5A6A">
              <w:rPr>
                <w:rFonts w:ascii="Arial" w:eastAsia="Arial" w:hAnsi="Arial" w:cs="Arial"/>
              </w:rPr>
              <w:t>Portal da Transparência;</w:t>
            </w:r>
          </w:p>
        </w:tc>
        <w:tc>
          <w:tcPr>
            <w:tcW w:w="461" w:type="pct"/>
            <w:tcBorders>
              <w:top w:val="single" w:sz="4" w:space="0" w:color="000000"/>
              <w:left w:val="single" w:sz="4" w:space="0" w:color="000000"/>
              <w:bottom w:val="single" w:sz="4" w:space="0" w:color="000000"/>
              <w:right w:val="single" w:sz="4" w:space="0" w:color="000000"/>
            </w:tcBorders>
          </w:tcPr>
          <w:p w14:paraId="142DE41A"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77C19723" w14:textId="77777777" w:rsidR="006D4C66" w:rsidRPr="001C5A6A" w:rsidRDefault="006D4C66" w:rsidP="00A82726">
            <w:pPr>
              <w:pStyle w:val="Contedodatabela"/>
              <w:rPr>
                <w:rFonts w:ascii="Arial" w:eastAsia="Arial" w:hAnsi="Arial" w:cs="Arial"/>
              </w:rPr>
            </w:pPr>
          </w:p>
        </w:tc>
      </w:tr>
      <w:tr w:rsidR="006D4C66" w:rsidRPr="00F113B2" w14:paraId="0998F98A" w14:textId="58D023BB"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15F96E26"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13</w:t>
            </w:r>
          </w:p>
        </w:tc>
        <w:tc>
          <w:tcPr>
            <w:tcW w:w="371" w:type="pct"/>
            <w:tcBorders>
              <w:top w:val="single" w:sz="4" w:space="0" w:color="000000"/>
              <w:left w:val="single" w:sz="4" w:space="0" w:color="000000"/>
              <w:bottom w:val="single" w:sz="4" w:space="0" w:color="000000"/>
              <w:right w:val="nil"/>
            </w:tcBorders>
            <w:vAlign w:val="center"/>
          </w:tcPr>
          <w:p w14:paraId="1D036F10"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27C888B0"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5330938A" w14:textId="77777777" w:rsidR="006D4C66" w:rsidRPr="001C5A6A" w:rsidRDefault="006D4C66" w:rsidP="00A82726">
            <w:pPr>
              <w:pStyle w:val="Contedodatabela"/>
              <w:rPr>
                <w:rFonts w:ascii="Arial" w:hAnsi="Arial" w:cs="Arial"/>
              </w:rPr>
            </w:pPr>
            <w:r w:rsidRPr="001C5A6A">
              <w:rPr>
                <w:rFonts w:ascii="Arial" w:eastAsia="Arial" w:hAnsi="Arial" w:cs="Arial"/>
              </w:rPr>
              <w:t>Gestão Cemitério</w:t>
            </w:r>
          </w:p>
        </w:tc>
        <w:tc>
          <w:tcPr>
            <w:tcW w:w="461" w:type="pct"/>
            <w:tcBorders>
              <w:top w:val="single" w:sz="4" w:space="0" w:color="000000"/>
              <w:left w:val="single" w:sz="4" w:space="0" w:color="000000"/>
              <w:bottom w:val="single" w:sz="4" w:space="0" w:color="000000"/>
              <w:right w:val="single" w:sz="4" w:space="0" w:color="000000"/>
            </w:tcBorders>
          </w:tcPr>
          <w:p w14:paraId="3E203484"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43F7AD40" w14:textId="77777777" w:rsidR="006D4C66" w:rsidRPr="001C5A6A" w:rsidRDefault="006D4C66" w:rsidP="00A82726">
            <w:pPr>
              <w:pStyle w:val="Contedodatabela"/>
              <w:rPr>
                <w:rFonts w:ascii="Arial" w:eastAsia="Arial" w:hAnsi="Arial" w:cs="Arial"/>
              </w:rPr>
            </w:pPr>
          </w:p>
        </w:tc>
      </w:tr>
      <w:tr w:rsidR="006D4C66" w:rsidRPr="00F113B2" w14:paraId="1600E756" w14:textId="0FBE54CF"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4CA9E5E5"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14</w:t>
            </w:r>
          </w:p>
        </w:tc>
        <w:tc>
          <w:tcPr>
            <w:tcW w:w="371" w:type="pct"/>
            <w:tcBorders>
              <w:top w:val="single" w:sz="4" w:space="0" w:color="000000"/>
              <w:left w:val="single" w:sz="4" w:space="0" w:color="000000"/>
              <w:bottom w:val="single" w:sz="4" w:space="0" w:color="000000"/>
              <w:right w:val="nil"/>
            </w:tcBorders>
            <w:vAlign w:val="center"/>
          </w:tcPr>
          <w:p w14:paraId="2CE555F6"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751F9B0D"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588C3603" w14:textId="77777777" w:rsidR="006D4C66" w:rsidRPr="001C5A6A" w:rsidRDefault="006D4C66" w:rsidP="00A82726">
            <w:pPr>
              <w:pStyle w:val="Contedodatabela"/>
              <w:rPr>
                <w:rFonts w:ascii="Arial" w:hAnsi="Arial" w:cs="Arial"/>
              </w:rPr>
            </w:pPr>
            <w:r w:rsidRPr="001C5A6A">
              <w:rPr>
                <w:rFonts w:ascii="Arial" w:eastAsia="Arial" w:hAnsi="Arial" w:cs="Arial"/>
              </w:rPr>
              <w:t>Diário Oficial Eletrônico</w:t>
            </w:r>
          </w:p>
        </w:tc>
        <w:tc>
          <w:tcPr>
            <w:tcW w:w="461" w:type="pct"/>
            <w:tcBorders>
              <w:top w:val="single" w:sz="4" w:space="0" w:color="000000"/>
              <w:left w:val="single" w:sz="4" w:space="0" w:color="000000"/>
              <w:bottom w:val="single" w:sz="4" w:space="0" w:color="000000"/>
              <w:right w:val="single" w:sz="4" w:space="0" w:color="000000"/>
            </w:tcBorders>
          </w:tcPr>
          <w:p w14:paraId="2773301A"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13C83389" w14:textId="77777777" w:rsidR="006D4C66" w:rsidRPr="001C5A6A" w:rsidRDefault="006D4C66" w:rsidP="00A82726">
            <w:pPr>
              <w:pStyle w:val="Contedodatabela"/>
              <w:rPr>
                <w:rFonts w:ascii="Arial" w:eastAsia="Arial" w:hAnsi="Arial" w:cs="Arial"/>
              </w:rPr>
            </w:pPr>
          </w:p>
        </w:tc>
      </w:tr>
      <w:tr w:rsidR="006D4C66" w:rsidRPr="00F113B2" w14:paraId="7153AFD4" w14:textId="026DDA4D"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3BB78457"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15</w:t>
            </w:r>
          </w:p>
        </w:tc>
        <w:tc>
          <w:tcPr>
            <w:tcW w:w="371" w:type="pct"/>
            <w:tcBorders>
              <w:top w:val="single" w:sz="4" w:space="0" w:color="000000"/>
              <w:left w:val="single" w:sz="4" w:space="0" w:color="000000"/>
              <w:bottom w:val="single" w:sz="4" w:space="0" w:color="000000"/>
              <w:right w:val="nil"/>
            </w:tcBorders>
            <w:vAlign w:val="center"/>
          </w:tcPr>
          <w:p w14:paraId="0A5CDCFE"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2796B885"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5C317B4A" w14:textId="77777777" w:rsidR="006D4C66" w:rsidRPr="001C5A6A" w:rsidRDefault="006D4C66" w:rsidP="00A82726">
            <w:pPr>
              <w:pStyle w:val="Contedodatabela"/>
              <w:rPr>
                <w:rFonts w:ascii="Arial" w:hAnsi="Arial" w:cs="Arial"/>
              </w:rPr>
            </w:pPr>
            <w:r w:rsidRPr="001C5A6A">
              <w:rPr>
                <w:rFonts w:ascii="Arial" w:eastAsia="Arial" w:hAnsi="Arial" w:cs="Arial"/>
              </w:rPr>
              <w:t>Provedor em Nuvem (</w:t>
            </w:r>
            <w:proofErr w:type="spellStart"/>
            <w:r w:rsidRPr="001C5A6A">
              <w:rPr>
                <w:rFonts w:ascii="Arial" w:eastAsia="Arial" w:hAnsi="Arial" w:cs="Arial"/>
              </w:rPr>
              <w:t>Cloud</w:t>
            </w:r>
            <w:proofErr w:type="spellEnd"/>
            <w:r w:rsidRPr="001C5A6A">
              <w:rPr>
                <w:rFonts w:ascii="Arial" w:eastAsia="Arial" w:hAnsi="Arial" w:cs="Arial"/>
              </w:rPr>
              <w:t xml:space="preserve"> </w:t>
            </w:r>
            <w:proofErr w:type="spellStart"/>
            <w:r w:rsidRPr="001C5A6A">
              <w:rPr>
                <w:rFonts w:ascii="Arial" w:eastAsia="Arial" w:hAnsi="Arial" w:cs="Arial"/>
              </w:rPr>
              <w:t>Computing</w:t>
            </w:r>
            <w:proofErr w:type="spellEnd"/>
            <w:r w:rsidRPr="001C5A6A">
              <w:rPr>
                <w:rFonts w:ascii="Arial" w:eastAsia="Arial" w:hAnsi="Arial" w:cs="Arial"/>
              </w:rPr>
              <w:t>):</w:t>
            </w:r>
          </w:p>
        </w:tc>
        <w:tc>
          <w:tcPr>
            <w:tcW w:w="461" w:type="pct"/>
            <w:tcBorders>
              <w:top w:val="single" w:sz="4" w:space="0" w:color="000000"/>
              <w:left w:val="single" w:sz="4" w:space="0" w:color="000000"/>
              <w:bottom w:val="single" w:sz="4" w:space="0" w:color="000000"/>
              <w:right w:val="single" w:sz="4" w:space="0" w:color="000000"/>
            </w:tcBorders>
          </w:tcPr>
          <w:p w14:paraId="3CE13DCD"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4B5C730B" w14:textId="77777777" w:rsidR="006D4C66" w:rsidRPr="001C5A6A" w:rsidRDefault="006D4C66" w:rsidP="00A82726">
            <w:pPr>
              <w:pStyle w:val="Contedodatabela"/>
              <w:rPr>
                <w:rFonts w:ascii="Arial" w:eastAsia="Arial" w:hAnsi="Arial" w:cs="Arial"/>
              </w:rPr>
            </w:pPr>
          </w:p>
        </w:tc>
      </w:tr>
      <w:tr w:rsidR="006D4C66" w:rsidRPr="00F113B2" w14:paraId="0AFF3071" w14:textId="34B65A3F"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328D5213"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16</w:t>
            </w:r>
          </w:p>
        </w:tc>
        <w:tc>
          <w:tcPr>
            <w:tcW w:w="371" w:type="pct"/>
            <w:tcBorders>
              <w:top w:val="single" w:sz="4" w:space="0" w:color="000000"/>
              <w:left w:val="single" w:sz="4" w:space="0" w:color="000000"/>
              <w:bottom w:val="single" w:sz="4" w:space="0" w:color="000000"/>
              <w:right w:val="nil"/>
            </w:tcBorders>
            <w:vAlign w:val="center"/>
          </w:tcPr>
          <w:p w14:paraId="729278B1"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782D1DAD"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75D86DF4" w14:textId="77777777" w:rsidR="006D4C66" w:rsidRPr="001C5A6A" w:rsidRDefault="006D4C66" w:rsidP="00A82726">
            <w:pPr>
              <w:pStyle w:val="Contedodatabela"/>
              <w:rPr>
                <w:rFonts w:ascii="Arial" w:hAnsi="Arial" w:cs="Arial"/>
              </w:rPr>
            </w:pPr>
            <w:r w:rsidRPr="001C5A6A">
              <w:rPr>
                <w:rFonts w:ascii="Arial" w:eastAsia="Arial" w:hAnsi="Arial" w:cs="Arial"/>
              </w:rPr>
              <w:t>Atendimento Personalizado 40 (quarenta) horas mensal (Softwares Recursos Humanos Fase III AUDESP)</w:t>
            </w:r>
          </w:p>
        </w:tc>
        <w:tc>
          <w:tcPr>
            <w:tcW w:w="461" w:type="pct"/>
            <w:tcBorders>
              <w:top w:val="single" w:sz="4" w:space="0" w:color="000000"/>
              <w:left w:val="single" w:sz="4" w:space="0" w:color="000000"/>
              <w:bottom w:val="single" w:sz="4" w:space="0" w:color="000000"/>
              <w:right w:val="single" w:sz="4" w:space="0" w:color="000000"/>
            </w:tcBorders>
          </w:tcPr>
          <w:p w14:paraId="09DCD05C"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52B0E6EC" w14:textId="77777777" w:rsidR="006D4C66" w:rsidRPr="001C5A6A" w:rsidRDefault="006D4C66" w:rsidP="00A82726">
            <w:pPr>
              <w:pStyle w:val="Contedodatabela"/>
              <w:rPr>
                <w:rFonts w:ascii="Arial" w:eastAsia="Arial" w:hAnsi="Arial" w:cs="Arial"/>
              </w:rPr>
            </w:pPr>
          </w:p>
        </w:tc>
      </w:tr>
      <w:tr w:rsidR="006D4C66" w:rsidRPr="00F113B2" w14:paraId="7D74FCE3" w14:textId="6797C2E0"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7AF209D5"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17</w:t>
            </w:r>
          </w:p>
        </w:tc>
        <w:tc>
          <w:tcPr>
            <w:tcW w:w="371" w:type="pct"/>
            <w:tcBorders>
              <w:top w:val="single" w:sz="4" w:space="0" w:color="000000"/>
              <w:left w:val="single" w:sz="4" w:space="0" w:color="000000"/>
              <w:bottom w:val="single" w:sz="4" w:space="0" w:color="000000"/>
              <w:right w:val="nil"/>
            </w:tcBorders>
            <w:vAlign w:val="center"/>
          </w:tcPr>
          <w:p w14:paraId="327025B8"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1363C8B5"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76177874" w14:textId="77777777" w:rsidR="006D4C66" w:rsidRPr="001C5A6A" w:rsidRDefault="006D4C66" w:rsidP="00A82726">
            <w:pPr>
              <w:pStyle w:val="Contedodatabela"/>
              <w:rPr>
                <w:rFonts w:ascii="Arial" w:hAnsi="Arial" w:cs="Arial"/>
              </w:rPr>
            </w:pPr>
            <w:r w:rsidRPr="001C5A6A">
              <w:rPr>
                <w:rFonts w:ascii="Arial" w:eastAsia="Arial" w:hAnsi="Arial" w:cs="Arial"/>
              </w:rPr>
              <w:t>Atendimento Personalizado 40 (quarenta) horas mensal (Softwares Licitação AUDESP Fase IV, Compras e Patrimônio)</w:t>
            </w:r>
          </w:p>
        </w:tc>
        <w:tc>
          <w:tcPr>
            <w:tcW w:w="461" w:type="pct"/>
            <w:tcBorders>
              <w:top w:val="single" w:sz="4" w:space="0" w:color="000000"/>
              <w:left w:val="single" w:sz="4" w:space="0" w:color="000000"/>
              <w:bottom w:val="single" w:sz="4" w:space="0" w:color="000000"/>
              <w:right w:val="single" w:sz="4" w:space="0" w:color="000000"/>
            </w:tcBorders>
          </w:tcPr>
          <w:p w14:paraId="58C646F7"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441BEEBB" w14:textId="77777777" w:rsidR="006D4C66" w:rsidRPr="001C5A6A" w:rsidRDefault="006D4C66" w:rsidP="00A82726">
            <w:pPr>
              <w:pStyle w:val="Contedodatabela"/>
              <w:rPr>
                <w:rFonts w:ascii="Arial" w:eastAsia="Arial" w:hAnsi="Arial" w:cs="Arial"/>
              </w:rPr>
            </w:pPr>
          </w:p>
        </w:tc>
      </w:tr>
      <w:tr w:rsidR="006D4C66" w:rsidRPr="00F113B2" w14:paraId="11D262DF" w14:textId="7EA25039"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0C168F52"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18</w:t>
            </w:r>
          </w:p>
        </w:tc>
        <w:tc>
          <w:tcPr>
            <w:tcW w:w="371" w:type="pct"/>
            <w:tcBorders>
              <w:top w:val="single" w:sz="4" w:space="0" w:color="000000"/>
              <w:left w:val="single" w:sz="4" w:space="0" w:color="000000"/>
              <w:bottom w:val="single" w:sz="4" w:space="0" w:color="000000"/>
              <w:right w:val="nil"/>
            </w:tcBorders>
            <w:vAlign w:val="center"/>
          </w:tcPr>
          <w:p w14:paraId="58850432"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01FECFFA"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277D6D2F" w14:textId="77777777" w:rsidR="006D4C66" w:rsidRPr="001C5A6A" w:rsidRDefault="006D4C66" w:rsidP="00A82726">
            <w:pPr>
              <w:pStyle w:val="Contedodatabela"/>
              <w:rPr>
                <w:rFonts w:ascii="Arial" w:hAnsi="Arial" w:cs="Arial"/>
              </w:rPr>
            </w:pPr>
            <w:r w:rsidRPr="001C5A6A">
              <w:rPr>
                <w:rFonts w:ascii="Arial" w:eastAsia="Arial" w:hAnsi="Arial" w:cs="Arial"/>
              </w:rPr>
              <w:t>Atendimento Personalizado 40 (quarenta) horas mensal (Softwares Administração Tributária e Arrecadação)</w:t>
            </w:r>
          </w:p>
        </w:tc>
        <w:tc>
          <w:tcPr>
            <w:tcW w:w="461" w:type="pct"/>
            <w:tcBorders>
              <w:top w:val="single" w:sz="4" w:space="0" w:color="000000"/>
              <w:left w:val="single" w:sz="4" w:space="0" w:color="000000"/>
              <w:bottom w:val="single" w:sz="4" w:space="0" w:color="000000"/>
              <w:right w:val="single" w:sz="4" w:space="0" w:color="000000"/>
            </w:tcBorders>
          </w:tcPr>
          <w:p w14:paraId="318E7B8A"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33ECA82C" w14:textId="77777777" w:rsidR="006D4C66" w:rsidRPr="001C5A6A" w:rsidRDefault="006D4C66" w:rsidP="00A82726">
            <w:pPr>
              <w:pStyle w:val="Contedodatabela"/>
              <w:rPr>
                <w:rFonts w:ascii="Arial" w:eastAsia="Arial" w:hAnsi="Arial" w:cs="Arial"/>
              </w:rPr>
            </w:pPr>
          </w:p>
        </w:tc>
      </w:tr>
      <w:tr w:rsidR="006D4C66" w:rsidRPr="00F113B2" w14:paraId="4B6C4BC5" w14:textId="18FC776E"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4F27B15E"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19</w:t>
            </w:r>
          </w:p>
        </w:tc>
        <w:tc>
          <w:tcPr>
            <w:tcW w:w="371" w:type="pct"/>
            <w:tcBorders>
              <w:top w:val="single" w:sz="4" w:space="0" w:color="000000"/>
              <w:left w:val="single" w:sz="4" w:space="0" w:color="000000"/>
              <w:bottom w:val="single" w:sz="4" w:space="0" w:color="000000"/>
              <w:right w:val="nil"/>
            </w:tcBorders>
            <w:vAlign w:val="center"/>
          </w:tcPr>
          <w:p w14:paraId="40CC515E"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795A6467"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1BCABAC8" w14:textId="77777777" w:rsidR="006D4C66" w:rsidRPr="001C5A6A" w:rsidRDefault="006D4C66" w:rsidP="00A82726">
            <w:pPr>
              <w:pStyle w:val="Contedodatabela"/>
              <w:rPr>
                <w:rFonts w:ascii="Arial" w:hAnsi="Arial" w:cs="Arial"/>
              </w:rPr>
            </w:pPr>
            <w:r w:rsidRPr="001C5A6A">
              <w:rPr>
                <w:rFonts w:ascii="Arial" w:eastAsia="Arial" w:hAnsi="Arial" w:cs="Arial"/>
              </w:rPr>
              <w:t>Atendimento Personalizado 40 (quarenta) horas mensal (Softwares Contábil e Financeiro)</w:t>
            </w:r>
          </w:p>
        </w:tc>
        <w:tc>
          <w:tcPr>
            <w:tcW w:w="461" w:type="pct"/>
            <w:tcBorders>
              <w:top w:val="single" w:sz="4" w:space="0" w:color="000000"/>
              <w:left w:val="single" w:sz="4" w:space="0" w:color="000000"/>
              <w:bottom w:val="single" w:sz="4" w:space="0" w:color="000000"/>
              <w:right w:val="single" w:sz="4" w:space="0" w:color="000000"/>
            </w:tcBorders>
          </w:tcPr>
          <w:p w14:paraId="4FF7F60A" w14:textId="77777777" w:rsidR="006D4C66" w:rsidRPr="001C5A6A"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287E6977" w14:textId="77777777" w:rsidR="006D4C66" w:rsidRPr="001C5A6A" w:rsidRDefault="006D4C66" w:rsidP="00A82726">
            <w:pPr>
              <w:pStyle w:val="Contedodatabela"/>
              <w:rPr>
                <w:rFonts w:ascii="Arial" w:eastAsia="Arial" w:hAnsi="Arial" w:cs="Arial"/>
              </w:rPr>
            </w:pPr>
          </w:p>
        </w:tc>
      </w:tr>
      <w:tr w:rsidR="006D4C66" w:rsidRPr="00F113B2" w14:paraId="04020375" w14:textId="14A0BE0B"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14A3987D" w14:textId="77777777" w:rsidR="006D4C66" w:rsidRDefault="006D4C66" w:rsidP="00A82726">
            <w:pPr>
              <w:jc w:val="center"/>
              <w:rPr>
                <w:rFonts w:ascii="Arial" w:hAnsi="Arial" w:cs="Arial"/>
                <w:b/>
                <w:bCs/>
                <w:sz w:val="18"/>
                <w:szCs w:val="18"/>
              </w:rPr>
            </w:pPr>
          </w:p>
        </w:tc>
        <w:tc>
          <w:tcPr>
            <w:tcW w:w="371" w:type="pct"/>
            <w:tcBorders>
              <w:top w:val="single" w:sz="4" w:space="0" w:color="000000"/>
              <w:left w:val="single" w:sz="4" w:space="0" w:color="000000"/>
              <w:bottom w:val="single" w:sz="4" w:space="0" w:color="000000"/>
              <w:right w:val="nil"/>
            </w:tcBorders>
            <w:vAlign w:val="center"/>
          </w:tcPr>
          <w:p w14:paraId="631DB7AB" w14:textId="77777777" w:rsidR="006D4C66" w:rsidRDefault="006D4C66" w:rsidP="00A82726">
            <w:pPr>
              <w:pStyle w:val="Contedodatabela"/>
              <w:jc w:val="center"/>
              <w:rPr>
                <w:rFonts w:ascii="Arial" w:hAnsi="Arial" w:cs="Arial"/>
              </w:rPr>
            </w:pPr>
          </w:p>
        </w:tc>
        <w:tc>
          <w:tcPr>
            <w:tcW w:w="343" w:type="pct"/>
            <w:tcBorders>
              <w:top w:val="single" w:sz="4" w:space="0" w:color="000000"/>
              <w:left w:val="single" w:sz="4" w:space="0" w:color="000000"/>
              <w:bottom w:val="single" w:sz="4" w:space="0" w:color="000000"/>
              <w:right w:val="nil"/>
            </w:tcBorders>
          </w:tcPr>
          <w:p w14:paraId="061C072C" w14:textId="77777777" w:rsidR="006D4C66" w:rsidRDefault="006D4C66" w:rsidP="00A82726">
            <w:pPr>
              <w:jc w:val="center"/>
              <w:rPr>
                <w:rFonts w:ascii="Arial" w:hAnsi="Arial" w:cs="Arial"/>
              </w:rPr>
            </w:pPr>
          </w:p>
        </w:tc>
        <w:tc>
          <w:tcPr>
            <w:tcW w:w="3020" w:type="pct"/>
            <w:tcBorders>
              <w:top w:val="single" w:sz="4" w:space="0" w:color="000000"/>
              <w:left w:val="single" w:sz="4" w:space="0" w:color="000000"/>
              <w:bottom w:val="single" w:sz="4" w:space="0" w:color="000000"/>
              <w:right w:val="single" w:sz="4" w:space="0" w:color="000000"/>
            </w:tcBorders>
            <w:vAlign w:val="center"/>
          </w:tcPr>
          <w:p w14:paraId="7C4BD39C" w14:textId="77777777" w:rsidR="006D4C66" w:rsidRPr="001C5A6A" w:rsidRDefault="006D4C66" w:rsidP="00A82726">
            <w:pPr>
              <w:pStyle w:val="Contedodatabela"/>
              <w:jc w:val="center"/>
              <w:rPr>
                <w:rFonts w:ascii="Arial" w:eastAsia="Arial" w:hAnsi="Arial" w:cs="Arial"/>
              </w:rPr>
            </w:pPr>
            <w:r>
              <w:rPr>
                <w:rFonts w:ascii="Arial" w:hAnsi="Arial" w:cs="Arial"/>
                <w:b/>
                <w:u w:val="single"/>
              </w:rPr>
              <w:t>VALORES PARA A CÂMARA MUNICIPAL</w:t>
            </w:r>
          </w:p>
        </w:tc>
        <w:tc>
          <w:tcPr>
            <w:tcW w:w="461" w:type="pct"/>
            <w:tcBorders>
              <w:top w:val="single" w:sz="4" w:space="0" w:color="000000"/>
              <w:left w:val="single" w:sz="4" w:space="0" w:color="000000"/>
              <w:bottom w:val="single" w:sz="4" w:space="0" w:color="000000"/>
              <w:right w:val="single" w:sz="4" w:space="0" w:color="000000"/>
            </w:tcBorders>
          </w:tcPr>
          <w:p w14:paraId="785A4647" w14:textId="77777777" w:rsidR="006D4C66" w:rsidRDefault="006D4C66" w:rsidP="00A82726">
            <w:pPr>
              <w:pStyle w:val="Contedodatabela"/>
              <w:jc w:val="center"/>
              <w:rPr>
                <w:rFonts w:ascii="Arial" w:hAnsi="Arial" w:cs="Arial"/>
                <w:b/>
                <w:u w:val="single"/>
              </w:rPr>
            </w:pPr>
          </w:p>
        </w:tc>
        <w:tc>
          <w:tcPr>
            <w:tcW w:w="460" w:type="pct"/>
            <w:tcBorders>
              <w:top w:val="single" w:sz="4" w:space="0" w:color="000000"/>
              <w:left w:val="single" w:sz="4" w:space="0" w:color="000000"/>
              <w:bottom w:val="single" w:sz="4" w:space="0" w:color="000000"/>
              <w:right w:val="single" w:sz="4" w:space="0" w:color="000000"/>
            </w:tcBorders>
          </w:tcPr>
          <w:p w14:paraId="75A76E3B" w14:textId="77777777" w:rsidR="006D4C66" w:rsidRDefault="006D4C66" w:rsidP="00A82726">
            <w:pPr>
              <w:pStyle w:val="Contedodatabela"/>
              <w:jc w:val="center"/>
              <w:rPr>
                <w:rFonts w:ascii="Arial" w:hAnsi="Arial" w:cs="Arial"/>
                <w:b/>
                <w:u w:val="single"/>
              </w:rPr>
            </w:pPr>
          </w:p>
        </w:tc>
      </w:tr>
      <w:tr w:rsidR="006D4C66" w:rsidRPr="00F113B2" w14:paraId="1BB453E7" w14:textId="333CBD27"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5C4B55AD"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20</w:t>
            </w:r>
          </w:p>
        </w:tc>
        <w:tc>
          <w:tcPr>
            <w:tcW w:w="371" w:type="pct"/>
            <w:tcBorders>
              <w:top w:val="single" w:sz="4" w:space="0" w:color="000000"/>
              <w:left w:val="single" w:sz="4" w:space="0" w:color="000000"/>
              <w:bottom w:val="single" w:sz="4" w:space="0" w:color="000000"/>
              <w:right w:val="nil"/>
            </w:tcBorders>
            <w:vAlign w:val="center"/>
          </w:tcPr>
          <w:p w14:paraId="5122B433" w14:textId="77777777" w:rsidR="006D4C66" w:rsidRPr="00874D8F" w:rsidRDefault="006D4C66" w:rsidP="00A82726">
            <w:pPr>
              <w:pStyle w:val="Contedodatabela"/>
              <w:jc w:val="center"/>
              <w:rPr>
                <w:rFonts w:ascii="Arial" w:hAnsi="Arial" w:cs="Arial"/>
              </w:rPr>
            </w:pPr>
            <w:r>
              <w:rPr>
                <w:rFonts w:ascii="Arial" w:hAnsi="Arial" w:cs="Arial"/>
              </w:rPr>
              <w:t>4</w:t>
            </w:r>
          </w:p>
        </w:tc>
        <w:tc>
          <w:tcPr>
            <w:tcW w:w="343" w:type="pct"/>
            <w:tcBorders>
              <w:top w:val="single" w:sz="4" w:space="0" w:color="000000"/>
              <w:left w:val="single" w:sz="4" w:space="0" w:color="000000"/>
              <w:bottom w:val="single" w:sz="4" w:space="0" w:color="000000"/>
              <w:right w:val="nil"/>
            </w:tcBorders>
          </w:tcPr>
          <w:p w14:paraId="3B67E703"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1C1639CE" w14:textId="77777777" w:rsidR="006D4C66" w:rsidRPr="00B3786B" w:rsidRDefault="006D4C66" w:rsidP="00A82726">
            <w:pPr>
              <w:pStyle w:val="Contedodatabela"/>
              <w:rPr>
                <w:rFonts w:ascii="Arial" w:hAnsi="Arial" w:cs="Arial"/>
              </w:rPr>
            </w:pPr>
            <w:r w:rsidRPr="00B3786B">
              <w:rPr>
                <w:rFonts w:ascii="Arial" w:eastAsia="Arial" w:hAnsi="Arial" w:cs="Arial"/>
              </w:rPr>
              <w:t>Diagnóstico, migração, parametrizações, treinamento e liberação para usuário</w:t>
            </w:r>
          </w:p>
        </w:tc>
        <w:tc>
          <w:tcPr>
            <w:tcW w:w="461" w:type="pct"/>
            <w:tcBorders>
              <w:top w:val="single" w:sz="4" w:space="0" w:color="000000"/>
              <w:left w:val="single" w:sz="4" w:space="0" w:color="000000"/>
              <w:bottom w:val="single" w:sz="4" w:space="0" w:color="000000"/>
              <w:right w:val="single" w:sz="4" w:space="0" w:color="000000"/>
            </w:tcBorders>
          </w:tcPr>
          <w:p w14:paraId="5087D80B"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3C31546A" w14:textId="77777777" w:rsidR="006D4C66" w:rsidRPr="00B3786B" w:rsidRDefault="006D4C66" w:rsidP="00A82726">
            <w:pPr>
              <w:pStyle w:val="Contedodatabela"/>
              <w:rPr>
                <w:rFonts w:ascii="Arial" w:eastAsia="Arial" w:hAnsi="Arial" w:cs="Arial"/>
              </w:rPr>
            </w:pPr>
          </w:p>
        </w:tc>
      </w:tr>
      <w:tr w:rsidR="006D4C66" w:rsidRPr="00F113B2" w14:paraId="21630C3E" w14:textId="4B8038C7"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70038401"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lastRenderedPageBreak/>
              <w:t>21</w:t>
            </w:r>
          </w:p>
        </w:tc>
        <w:tc>
          <w:tcPr>
            <w:tcW w:w="371" w:type="pct"/>
            <w:tcBorders>
              <w:top w:val="single" w:sz="4" w:space="0" w:color="000000"/>
              <w:left w:val="single" w:sz="4" w:space="0" w:color="000000"/>
              <w:bottom w:val="single" w:sz="4" w:space="0" w:color="000000"/>
              <w:right w:val="nil"/>
            </w:tcBorders>
            <w:vAlign w:val="center"/>
          </w:tcPr>
          <w:p w14:paraId="51EC1851"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696DC24D"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32C3ECE0" w14:textId="77777777" w:rsidR="006D4C66" w:rsidRPr="00B3786B" w:rsidRDefault="006D4C66" w:rsidP="00A82726">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c>
          <w:tcPr>
            <w:tcW w:w="461" w:type="pct"/>
            <w:tcBorders>
              <w:top w:val="single" w:sz="4" w:space="0" w:color="000000"/>
              <w:left w:val="single" w:sz="4" w:space="0" w:color="000000"/>
              <w:bottom w:val="single" w:sz="4" w:space="0" w:color="000000"/>
              <w:right w:val="single" w:sz="4" w:space="0" w:color="000000"/>
            </w:tcBorders>
          </w:tcPr>
          <w:p w14:paraId="432F4121"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110F1512" w14:textId="77777777" w:rsidR="006D4C66" w:rsidRPr="00B3786B" w:rsidRDefault="006D4C66" w:rsidP="00A82726">
            <w:pPr>
              <w:pStyle w:val="Contedodatabela"/>
              <w:rPr>
                <w:rFonts w:ascii="Arial" w:hAnsi="Arial" w:cs="Arial"/>
                <w:bCs/>
              </w:rPr>
            </w:pPr>
          </w:p>
        </w:tc>
      </w:tr>
      <w:tr w:rsidR="006D4C66" w:rsidRPr="00F113B2" w14:paraId="53CE117F" w14:textId="0AA800CD"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6FD96935"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22</w:t>
            </w:r>
          </w:p>
        </w:tc>
        <w:tc>
          <w:tcPr>
            <w:tcW w:w="371" w:type="pct"/>
            <w:tcBorders>
              <w:top w:val="single" w:sz="4" w:space="0" w:color="000000"/>
              <w:left w:val="single" w:sz="4" w:space="0" w:color="000000"/>
              <w:bottom w:val="single" w:sz="4" w:space="0" w:color="000000"/>
              <w:right w:val="nil"/>
            </w:tcBorders>
            <w:vAlign w:val="center"/>
          </w:tcPr>
          <w:p w14:paraId="02A6096C"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36C42EC1"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1F4276A3" w14:textId="77777777" w:rsidR="006D4C66" w:rsidRPr="00B3786B" w:rsidRDefault="006D4C66" w:rsidP="00A82726">
            <w:pPr>
              <w:pStyle w:val="Contedodatabela"/>
              <w:rPr>
                <w:rFonts w:ascii="Arial" w:hAnsi="Arial" w:cs="Arial"/>
              </w:rPr>
            </w:pPr>
            <w:r w:rsidRPr="00B3786B">
              <w:rPr>
                <w:rFonts w:ascii="Arial" w:eastAsia="Arial" w:hAnsi="Arial" w:cs="Arial"/>
              </w:rPr>
              <w:t>Portal da Transparência;</w:t>
            </w:r>
          </w:p>
        </w:tc>
        <w:tc>
          <w:tcPr>
            <w:tcW w:w="461" w:type="pct"/>
            <w:tcBorders>
              <w:top w:val="single" w:sz="4" w:space="0" w:color="000000"/>
              <w:left w:val="single" w:sz="4" w:space="0" w:color="000000"/>
              <w:bottom w:val="single" w:sz="4" w:space="0" w:color="000000"/>
              <w:right w:val="single" w:sz="4" w:space="0" w:color="000000"/>
            </w:tcBorders>
          </w:tcPr>
          <w:p w14:paraId="3843AE86"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A3360DB" w14:textId="77777777" w:rsidR="006D4C66" w:rsidRPr="00B3786B" w:rsidRDefault="006D4C66" w:rsidP="00A82726">
            <w:pPr>
              <w:pStyle w:val="Contedodatabela"/>
              <w:rPr>
                <w:rFonts w:ascii="Arial" w:eastAsia="Arial" w:hAnsi="Arial" w:cs="Arial"/>
              </w:rPr>
            </w:pPr>
          </w:p>
        </w:tc>
      </w:tr>
      <w:tr w:rsidR="006D4C66" w:rsidRPr="00F113B2" w14:paraId="43AC5462" w14:textId="5017AE17"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23821D84"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23</w:t>
            </w:r>
          </w:p>
        </w:tc>
        <w:tc>
          <w:tcPr>
            <w:tcW w:w="371" w:type="pct"/>
            <w:tcBorders>
              <w:top w:val="single" w:sz="4" w:space="0" w:color="000000"/>
              <w:left w:val="single" w:sz="4" w:space="0" w:color="000000"/>
              <w:bottom w:val="single" w:sz="4" w:space="0" w:color="000000"/>
              <w:right w:val="nil"/>
            </w:tcBorders>
            <w:vAlign w:val="center"/>
          </w:tcPr>
          <w:p w14:paraId="51B30567"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5BE31FF3"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334D9DD2" w14:textId="77777777" w:rsidR="006D4C66" w:rsidRPr="00B3786B" w:rsidRDefault="006D4C66" w:rsidP="00A82726">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c>
          <w:tcPr>
            <w:tcW w:w="461" w:type="pct"/>
            <w:tcBorders>
              <w:top w:val="single" w:sz="4" w:space="0" w:color="000000"/>
              <w:left w:val="single" w:sz="4" w:space="0" w:color="000000"/>
              <w:bottom w:val="single" w:sz="4" w:space="0" w:color="000000"/>
              <w:right w:val="single" w:sz="4" w:space="0" w:color="000000"/>
            </w:tcBorders>
          </w:tcPr>
          <w:p w14:paraId="4D7E1116"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377E7DD9" w14:textId="77777777" w:rsidR="006D4C66" w:rsidRPr="00B3786B" w:rsidRDefault="006D4C66" w:rsidP="00A82726">
            <w:pPr>
              <w:pStyle w:val="Contedodatabela"/>
              <w:rPr>
                <w:rFonts w:ascii="Arial" w:hAnsi="Arial" w:cs="Arial"/>
                <w:bCs/>
              </w:rPr>
            </w:pPr>
          </w:p>
        </w:tc>
      </w:tr>
      <w:tr w:rsidR="006D4C66" w:rsidRPr="00F113B2" w14:paraId="745308F9" w14:textId="0AAED157"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452E1E4D" w14:textId="77777777" w:rsidR="006D4C66" w:rsidRDefault="006D4C66" w:rsidP="00A82726">
            <w:pPr>
              <w:jc w:val="center"/>
              <w:rPr>
                <w:rFonts w:ascii="Arial" w:hAnsi="Arial" w:cs="Arial"/>
                <w:b/>
                <w:bCs/>
                <w:sz w:val="18"/>
                <w:szCs w:val="18"/>
              </w:rPr>
            </w:pPr>
          </w:p>
        </w:tc>
        <w:tc>
          <w:tcPr>
            <w:tcW w:w="371" w:type="pct"/>
            <w:tcBorders>
              <w:top w:val="single" w:sz="4" w:space="0" w:color="000000"/>
              <w:left w:val="single" w:sz="4" w:space="0" w:color="000000"/>
              <w:bottom w:val="single" w:sz="4" w:space="0" w:color="000000"/>
              <w:right w:val="nil"/>
            </w:tcBorders>
            <w:vAlign w:val="center"/>
          </w:tcPr>
          <w:p w14:paraId="154D3CA1" w14:textId="77777777" w:rsidR="006D4C66" w:rsidRDefault="006D4C66" w:rsidP="00A82726">
            <w:pPr>
              <w:pStyle w:val="Contedodatabela"/>
              <w:jc w:val="center"/>
              <w:rPr>
                <w:rFonts w:ascii="Arial" w:hAnsi="Arial" w:cs="Arial"/>
              </w:rPr>
            </w:pPr>
          </w:p>
        </w:tc>
        <w:tc>
          <w:tcPr>
            <w:tcW w:w="343" w:type="pct"/>
            <w:tcBorders>
              <w:top w:val="single" w:sz="4" w:space="0" w:color="000000"/>
              <w:left w:val="single" w:sz="4" w:space="0" w:color="000000"/>
              <w:bottom w:val="single" w:sz="4" w:space="0" w:color="000000"/>
              <w:right w:val="nil"/>
            </w:tcBorders>
          </w:tcPr>
          <w:p w14:paraId="4F1B98FF" w14:textId="77777777" w:rsidR="006D4C66" w:rsidRDefault="006D4C66" w:rsidP="00A82726">
            <w:pPr>
              <w:jc w:val="center"/>
              <w:rPr>
                <w:rFonts w:ascii="Arial" w:hAnsi="Arial" w:cs="Arial"/>
              </w:rPr>
            </w:pPr>
          </w:p>
        </w:tc>
        <w:tc>
          <w:tcPr>
            <w:tcW w:w="3020" w:type="pct"/>
            <w:tcBorders>
              <w:top w:val="single" w:sz="4" w:space="0" w:color="000000"/>
              <w:left w:val="single" w:sz="4" w:space="0" w:color="000000"/>
              <w:bottom w:val="single" w:sz="4" w:space="0" w:color="000000"/>
              <w:right w:val="single" w:sz="4" w:space="0" w:color="000000"/>
            </w:tcBorders>
            <w:vAlign w:val="center"/>
          </w:tcPr>
          <w:p w14:paraId="70C9446D" w14:textId="77777777" w:rsidR="006D4C66" w:rsidRPr="00B3786B" w:rsidRDefault="006D4C66" w:rsidP="00A82726">
            <w:pPr>
              <w:pStyle w:val="Contedodatabela"/>
              <w:jc w:val="center"/>
              <w:rPr>
                <w:rFonts w:ascii="Arial" w:hAnsi="Arial" w:cs="Arial"/>
                <w:bCs/>
              </w:rPr>
            </w:pPr>
            <w:r>
              <w:rPr>
                <w:rFonts w:ascii="Arial" w:hAnsi="Arial" w:cs="Arial"/>
                <w:b/>
                <w:u w:val="single"/>
              </w:rPr>
              <w:t>VALORES PARA O INSTITUTO DE PREVIDÊNCIA</w:t>
            </w:r>
          </w:p>
        </w:tc>
        <w:tc>
          <w:tcPr>
            <w:tcW w:w="461" w:type="pct"/>
            <w:tcBorders>
              <w:top w:val="single" w:sz="4" w:space="0" w:color="000000"/>
              <w:left w:val="single" w:sz="4" w:space="0" w:color="000000"/>
              <w:bottom w:val="single" w:sz="4" w:space="0" w:color="000000"/>
              <w:right w:val="single" w:sz="4" w:space="0" w:color="000000"/>
            </w:tcBorders>
          </w:tcPr>
          <w:p w14:paraId="6FF95C93" w14:textId="77777777" w:rsidR="006D4C66" w:rsidRDefault="006D4C66" w:rsidP="00A82726">
            <w:pPr>
              <w:pStyle w:val="Contedodatabela"/>
              <w:jc w:val="center"/>
              <w:rPr>
                <w:rFonts w:ascii="Arial" w:hAnsi="Arial" w:cs="Arial"/>
                <w:b/>
                <w:u w:val="single"/>
              </w:rPr>
            </w:pPr>
          </w:p>
        </w:tc>
        <w:tc>
          <w:tcPr>
            <w:tcW w:w="460" w:type="pct"/>
            <w:tcBorders>
              <w:top w:val="single" w:sz="4" w:space="0" w:color="000000"/>
              <w:left w:val="single" w:sz="4" w:space="0" w:color="000000"/>
              <w:bottom w:val="single" w:sz="4" w:space="0" w:color="000000"/>
              <w:right w:val="single" w:sz="4" w:space="0" w:color="000000"/>
            </w:tcBorders>
          </w:tcPr>
          <w:p w14:paraId="6FA1B278" w14:textId="77777777" w:rsidR="006D4C66" w:rsidRDefault="006D4C66" w:rsidP="00A82726">
            <w:pPr>
              <w:pStyle w:val="Contedodatabela"/>
              <w:jc w:val="center"/>
              <w:rPr>
                <w:rFonts w:ascii="Arial" w:hAnsi="Arial" w:cs="Arial"/>
                <w:b/>
                <w:u w:val="single"/>
              </w:rPr>
            </w:pPr>
          </w:p>
        </w:tc>
      </w:tr>
      <w:tr w:rsidR="006D4C66" w:rsidRPr="00F113B2" w14:paraId="26AC0406" w14:textId="2948AAD1"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308C3091"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24</w:t>
            </w:r>
          </w:p>
        </w:tc>
        <w:tc>
          <w:tcPr>
            <w:tcW w:w="371" w:type="pct"/>
            <w:tcBorders>
              <w:top w:val="single" w:sz="4" w:space="0" w:color="000000"/>
              <w:left w:val="single" w:sz="4" w:space="0" w:color="000000"/>
              <w:bottom w:val="single" w:sz="4" w:space="0" w:color="000000"/>
              <w:right w:val="nil"/>
            </w:tcBorders>
            <w:vAlign w:val="center"/>
          </w:tcPr>
          <w:p w14:paraId="0D300B1D" w14:textId="77777777" w:rsidR="006D4C66" w:rsidRPr="00874D8F" w:rsidRDefault="006D4C66" w:rsidP="00A82726">
            <w:pPr>
              <w:pStyle w:val="Contedodatabela"/>
              <w:jc w:val="center"/>
              <w:rPr>
                <w:rFonts w:ascii="Arial" w:hAnsi="Arial" w:cs="Arial"/>
              </w:rPr>
            </w:pPr>
            <w:r>
              <w:rPr>
                <w:rFonts w:ascii="Arial" w:hAnsi="Arial" w:cs="Arial"/>
              </w:rPr>
              <w:t>4</w:t>
            </w:r>
          </w:p>
        </w:tc>
        <w:tc>
          <w:tcPr>
            <w:tcW w:w="343" w:type="pct"/>
            <w:tcBorders>
              <w:top w:val="single" w:sz="4" w:space="0" w:color="000000"/>
              <w:left w:val="single" w:sz="4" w:space="0" w:color="000000"/>
              <w:bottom w:val="single" w:sz="4" w:space="0" w:color="000000"/>
              <w:right w:val="nil"/>
            </w:tcBorders>
          </w:tcPr>
          <w:p w14:paraId="07270240"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7E8DF2E4" w14:textId="77777777" w:rsidR="006D4C66" w:rsidRPr="00B3786B" w:rsidRDefault="006D4C66" w:rsidP="00A82726">
            <w:pPr>
              <w:pStyle w:val="Contedodatabela"/>
              <w:rPr>
                <w:rFonts w:ascii="Arial" w:hAnsi="Arial" w:cs="Arial"/>
              </w:rPr>
            </w:pPr>
            <w:r w:rsidRPr="00B3786B">
              <w:rPr>
                <w:rFonts w:ascii="Arial" w:eastAsia="Arial" w:hAnsi="Arial" w:cs="Arial"/>
              </w:rPr>
              <w:t>Diagnóstico, migração, parametrizações, treinamento e liberação para usuário</w:t>
            </w:r>
          </w:p>
        </w:tc>
        <w:tc>
          <w:tcPr>
            <w:tcW w:w="461" w:type="pct"/>
            <w:tcBorders>
              <w:top w:val="single" w:sz="4" w:space="0" w:color="000000"/>
              <w:left w:val="single" w:sz="4" w:space="0" w:color="000000"/>
              <w:bottom w:val="single" w:sz="4" w:space="0" w:color="000000"/>
              <w:right w:val="single" w:sz="4" w:space="0" w:color="000000"/>
            </w:tcBorders>
          </w:tcPr>
          <w:p w14:paraId="4D868221"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3CDEC44" w14:textId="77777777" w:rsidR="006D4C66" w:rsidRPr="00B3786B" w:rsidRDefault="006D4C66" w:rsidP="00A82726">
            <w:pPr>
              <w:pStyle w:val="Contedodatabela"/>
              <w:rPr>
                <w:rFonts w:ascii="Arial" w:eastAsia="Arial" w:hAnsi="Arial" w:cs="Arial"/>
              </w:rPr>
            </w:pPr>
          </w:p>
        </w:tc>
      </w:tr>
      <w:tr w:rsidR="006D4C66" w:rsidRPr="00F113B2" w14:paraId="2ADFF9A7" w14:textId="6DEDCC76"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302322F0"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25</w:t>
            </w:r>
          </w:p>
        </w:tc>
        <w:tc>
          <w:tcPr>
            <w:tcW w:w="371" w:type="pct"/>
            <w:tcBorders>
              <w:top w:val="single" w:sz="4" w:space="0" w:color="000000"/>
              <w:left w:val="single" w:sz="4" w:space="0" w:color="000000"/>
              <w:bottom w:val="single" w:sz="4" w:space="0" w:color="000000"/>
              <w:right w:val="nil"/>
            </w:tcBorders>
            <w:vAlign w:val="center"/>
          </w:tcPr>
          <w:p w14:paraId="4F0012F9"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50E4C6BA"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73A8B977" w14:textId="77777777" w:rsidR="006D4C66" w:rsidRPr="00B3786B" w:rsidRDefault="006D4C66" w:rsidP="00A82726">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c>
          <w:tcPr>
            <w:tcW w:w="461" w:type="pct"/>
            <w:tcBorders>
              <w:top w:val="single" w:sz="4" w:space="0" w:color="000000"/>
              <w:left w:val="single" w:sz="4" w:space="0" w:color="000000"/>
              <w:bottom w:val="single" w:sz="4" w:space="0" w:color="000000"/>
              <w:right w:val="single" w:sz="4" w:space="0" w:color="000000"/>
            </w:tcBorders>
          </w:tcPr>
          <w:p w14:paraId="40EAF5B6"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56C9A9F3" w14:textId="77777777" w:rsidR="006D4C66" w:rsidRPr="00B3786B" w:rsidRDefault="006D4C66" w:rsidP="00A82726">
            <w:pPr>
              <w:pStyle w:val="Contedodatabela"/>
              <w:rPr>
                <w:rFonts w:ascii="Arial" w:hAnsi="Arial" w:cs="Arial"/>
                <w:bCs/>
              </w:rPr>
            </w:pPr>
          </w:p>
        </w:tc>
      </w:tr>
      <w:tr w:rsidR="006D4C66" w:rsidRPr="00F113B2" w14:paraId="669441DF" w14:textId="1189BC73"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6D79330A"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26</w:t>
            </w:r>
          </w:p>
        </w:tc>
        <w:tc>
          <w:tcPr>
            <w:tcW w:w="371" w:type="pct"/>
            <w:tcBorders>
              <w:top w:val="single" w:sz="4" w:space="0" w:color="000000"/>
              <w:left w:val="single" w:sz="4" w:space="0" w:color="000000"/>
              <w:bottom w:val="single" w:sz="4" w:space="0" w:color="000000"/>
              <w:right w:val="nil"/>
            </w:tcBorders>
            <w:vAlign w:val="center"/>
          </w:tcPr>
          <w:p w14:paraId="5DA7E963"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0DB16464"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6965199B" w14:textId="77777777" w:rsidR="006D4C66" w:rsidRPr="00B3786B" w:rsidRDefault="006D4C66" w:rsidP="00A82726">
            <w:pPr>
              <w:pStyle w:val="Contedodatabela"/>
              <w:rPr>
                <w:rFonts w:ascii="Arial" w:hAnsi="Arial" w:cs="Arial"/>
              </w:rPr>
            </w:pPr>
            <w:r w:rsidRPr="00B3786B">
              <w:rPr>
                <w:rFonts w:ascii="Arial" w:eastAsia="Arial" w:hAnsi="Arial" w:cs="Arial"/>
              </w:rPr>
              <w:t>Portal da Transparência;</w:t>
            </w:r>
          </w:p>
        </w:tc>
        <w:tc>
          <w:tcPr>
            <w:tcW w:w="461" w:type="pct"/>
            <w:tcBorders>
              <w:top w:val="single" w:sz="4" w:space="0" w:color="000000"/>
              <w:left w:val="single" w:sz="4" w:space="0" w:color="000000"/>
              <w:bottom w:val="single" w:sz="4" w:space="0" w:color="000000"/>
              <w:right w:val="single" w:sz="4" w:space="0" w:color="000000"/>
            </w:tcBorders>
          </w:tcPr>
          <w:p w14:paraId="280D84ED"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C0F5434" w14:textId="77777777" w:rsidR="006D4C66" w:rsidRPr="00B3786B" w:rsidRDefault="006D4C66" w:rsidP="00A82726">
            <w:pPr>
              <w:pStyle w:val="Contedodatabela"/>
              <w:rPr>
                <w:rFonts w:ascii="Arial" w:eastAsia="Arial" w:hAnsi="Arial" w:cs="Arial"/>
              </w:rPr>
            </w:pPr>
          </w:p>
        </w:tc>
      </w:tr>
      <w:tr w:rsidR="006D4C66" w:rsidRPr="00F113B2" w14:paraId="14643450" w14:textId="231E3339"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60AFFDCC"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27</w:t>
            </w:r>
          </w:p>
        </w:tc>
        <w:tc>
          <w:tcPr>
            <w:tcW w:w="371" w:type="pct"/>
            <w:tcBorders>
              <w:top w:val="single" w:sz="4" w:space="0" w:color="000000"/>
              <w:left w:val="single" w:sz="4" w:space="0" w:color="000000"/>
              <w:bottom w:val="single" w:sz="4" w:space="0" w:color="000000"/>
              <w:right w:val="nil"/>
            </w:tcBorders>
            <w:vAlign w:val="center"/>
          </w:tcPr>
          <w:p w14:paraId="5AA869A1"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09E91C42"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4EEDD07D" w14:textId="77777777" w:rsidR="006D4C66" w:rsidRPr="00B3786B" w:rsidRDefault="006D4C66" w:rsidP="00A82726">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c>
          <w:tcPr>
            <w:tcW w:w="461" w:type="pct"/>
            <w:tcBorders>
              <w:top w:val="single" w:sz="4" w:space="0" w:color="000000"/>
              <w:left w:val="single" w:sz="4" w:space="0" w:color="000000"/>
              <w:bottom w:val="single" w:sz="4" w:space="0" w:color="000000"/>
              <w:right w:val="single" w:sz="4" w:space="0" w:color="000000"/>
            </w:tcBorders>
          </w:tcPr>
          <w:p w14:paraId="11E65E45"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589FCD93" w14:textId="77777777" w:rsidR="006D4C66" w:rsidRPr="00B3786B" w:rsidRDefault="006D4C66" w:rsidP="00A82726">
            <w:pPr>
              <w:pStyle w:val="Contedodatabela"/>
              <w:rPr>
                <w:rFonts w:ascii="Arial" w:hAnsi="Arial" w:cs="Arial"/>
                <w:bCs/>
              </w:rPr>
            </w:pPr>
          </w:p>
        </w:tc>
      </w:tr>
      <w:tr w:rsidR="006D4C66" w:rsidRPr="00F113B2" w14:paraId="3337F973" w14:textId="059E5F44"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63379FED" w14:textId="77777777" w:rsidR="006D4C66" w:rsidRDefault="006D4C66" w:rsidP="00A82726">
            <w:pPr>
              <w:jc w:val="center"/>
              <w:rPr>
                <w:rFonts w:ascii="Arial" w:hAnsi="Arial" w:cs="Arial"/>
                <w:b/>
                <w:bCs/>
                <w:sz w:val="18"/>
                <w:szCs w:val="18"/>
              </w:rPr>
            </w:pPr>
          </w:p>
        </w:tc>
        <w:tc>
          <w:tcPr>
            <w:tcW w:w="371" w:type="pct"/>
            <w:tcBorders>
              <w:top w:val="single" w:sz="4" w:space="0" w:color="000000"/>
              <w:left w:val="single" w:sz="4" w:space="0" w:color="000000"/>
              <w:bottom w:val="single" w:sz="4" w:space="0" w:color="000000"/>
              <w:right w:val="nil"/>
            </w:tcBorders>
            <w:vAlign w:val="center"/>
          </w:tcPr>
          <w:p w14:paraId="67FF3025" w14:textId="77777777" w:rsidR="006D4C66" w:rsidRDefault="006D4C66" w:rsidP="00A82726">
            <w:pPr>
              <w:pStyle w:val="Contedodatabela"/>
              <w:jc w:val="center"/>
              <w:rPr>
                <w:rFonts w:ascii="Arial" w:hAnsi="Arial" w:cs="Arial"/>
              </w:rPr>
            </w:pPr>
          </w:p>
        </w:tc>
        <w:tc>
          <w:tcPr>
            <w:tcW w:w="343" w:type="pct"/>
            <w:tcBorders>
              <w:top w:val="single" w:sz="4" w:space="0" w:color="000000"/>
              <w:left w:val="single" w:sz="4" w:space="0" w:color="000000"/>
              <w:bottom w:val="single" w:sz="4" w:space="0" w:color="000000"/>
              <w:right w:val="nil"/>
            </w:tcBorders>
          </w:tcPr>
          <w:p w14:paraId="43E6EE9B" w14:textId="77777777" w:rsidR="006D4C66" w:rsidRDefault="006D4C66" w:rsidP="00A82726">
            <w:pPr>
              <w:jc w:val="center"/>
              <w:rPr>
                <w:rFonts w:ascii="Arial" w:hAnsi="Arial" w:cs="Arial"/>
              </w:rPr>
            </w:pPr>
          </w:p>
        </w:tc>
        <w:tc>
          <w:tcPr>
            <w:tcW w:w="3020" w:type="pct"/>
            <w:tcBorders>
              <w:top w:val="single" w:sz="4" w:space="0" w:color="000000"/>
              <w:left w:val="single" w:sz="4" w:space="0" w:color="000000"/>
              <w:bottom w:val="single" w:sz="4" w:space="0" w:color="000000"/>
              <w:right w:val="single" w:sz="4" w:space="0" w:color="000000"/>
            </w:tcBorders>
            <w:vAlign w:val="center"/>
          </w:tcPr>
          <w:p w14:paraId="0D5C911F" w14:textId="77777777" w:rsidR="006D4C66" w:rsidRPr="00B3786B" w:rsidRDefault="006D4C66" w:rsidP="00A82726">
            <w:pPr>
              <w:pStyle w:val="Contedodatabela"/>
              <w:jc w:val="center"/>
              <w:rPr>
                <w:rFonts w:ascii="Arial" w:hAnsi="Arial" w:cs="Arial"/>
                <w:bCs/>
              </w:rPr>
            </w:pPr>
            <w:r>
              <w:rPr>
                <w:rFonts w:ascii="Arial" w:hAnsi="Arial" w:cs="Arial"/>
                <w:b/>
                <w:u w:val="single"/>
              </w:rPr>
              <w:t>VALORES PARA O SERVIÇO DE ÁGUA E ESGOTO</w:t>
            </w:r>
          </w:p>
        </w:tc>
        <w:tc>
          <w:tcPr>
            <w:tcW w:w="461" w:type="pct"/>
            <w:tcBorders>
              <w:top w:val="single" w:sz="4" w:space="0" w:color="000000"/>
              <w:left w:val="single" w:sz="4" w:space="0" w:color="000000"/>
              <w:bottom w:val="single" w:sz="4" w:space="0" w:color="000000"/>
              <w:right w:val="single" w:sz="4" w:space="0" w:color="000000"/>
            </w:tcBorders>
          </w:tcPr>
          <w:p w14:paraId="2116F81C" w14:textId="77777777" w:rsidR="006D4C66" w:rsidRDefault="006D4C66" w:rsidP="00A82726">
            <w:pPr>
              <w:pStyle w:val="Contedodatabela"/>
              <w:jc w:val="center"/>
              <w:rPr>
                <w:rFonts w:ascii="Arial" w:hAnsi="Arial" w:cs="Arial"/>
                <w:b/>
                <w:u w:val="single"/>
              </w:rPr>
            </w:pPr>
          </w:p>
        </w:tc>
        <w:tc>
          <w:tcPr>
            <w:tcW w:w="460" w:type="pct"/>
            <w:tcBorders>
              <w:top w:val="single" w:sz="4" w:space="0" w:color="000000"/>
              <w:left w:val="single" w:sz="4" w:space="0" w:color="000000"/>
              <w:bottom w:val="single" w:sz="4" w:space="0" w:color="000000"/>
              <w:right w:val="single" w:sz="4" w:space="0" w:color="000000"/>
            </w:tcBorders>
          </w:tcPr>
          <w:p w14:paraId="27B96588" w14:textId="77777777" w:rsidR="006D4C66" w:rsidRDefault="006D4C66" w:rsidP="00A82726">
            <w:pPr>
              <w:pStyle w:val="Contedodatabela"/>
              <w:jc w:val="center"/>
              <w:rPr>
                <w:rFonts w:ascii="Arial" w:hAnsi="Arial" w:cs="Arial"/>
                <w:b/>
                <w:u w:val="single"/>
              </w:rPr>
            </w:pPr>
          </w:p>
        </w:tc>
      </w:tr>
      <w:tr w:rsidR="006D4C66" w:rsidRPr="00F113B2" w14:paraId="6E633452" w14:textId="0E78E43B"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05698A8C"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28</w:t>
            </w:r>
          </w:p>
        </w:tc>
        <w:tc>
          <w:tcPr>
            <w:tcW w:w="371" w:type="pct"/>
            <w:tcBorders>
              <w:top w:val="single" w:sz="4" w:space="0" w:color="000000"/>
              <w:left w:val="single" w:sz="4" w:space="0" w:color="000000"/>
              <w:bottom w:val="single" w:sz="4" w:space="0" w:color="000000"/>
              <w:right w:val="nil"/>
            </w:tcBorders>
            <w:vAlign w:val="center"/>
          </w:tcPr>
          <w:p w14:paraId="3CF4C133" w14:textId="77777777" w:rsidR="006D4C66" w:rsidRPr="00874D8F" w:rsidRDefault="006D4C66" w:rsidP="00A82726">
            <w:pPr>
              <w:pStyle w:val="Contedodatabela"/>
              <w:jc w:val="center"/>
              <w:rPr>
                <w:rFonts w:ascii="Arial" w:hAnsi="Arial" w:cs="Arial"/>
              </w:rPr>
            </w:pPr>
            <w:r>
              <w:rPr>
                <w:rFonts w:ascii="Arial" w:hAnsi="Arial" w:cs="Arial"/>
              </w:rPr>
              <w:t>4</w:t>
            </w:r>
          </w:p>
        </w:tc>
        <w:tc>
          <w:tcPr>
            <w:tcW w:w="343" w:type="pct"/>
            <w:tcBorders>
              <w:top w:val="single" w:sz="4" w:space="0" w:color="000000"/>
              <w:left w:val="single" w:sz="4" w:space="0" w:color="000000"/>
              <w:bottom w:val="single" w:sz="4" w:space="0" w:color="000000"/>
              <w:right w:val="nil"/>
            </w:tcBorders>
          </w:tcPr>
          <w:p w14:paraId="14A49F0A"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0A76107D" w14:textId="77777777" w:rsidR="006D4C66" w:rsidRPr="00B3786B" w:rsidRDefault="006D4C66" w:rsidP="00A82726">
            <w:pPr>
              <w:pStyle w:val="Contedodatabela"/>
              <w:rPr>
                <w:rFonts w:ascii="Arial" w:hAnsi="Arial" w:cs="Arial"/>
              </w:rPr>
            </w:pPr>
            <w:r w:rsidRPr="00B3786B">
              <w:rPr>
                <w:rFonts w:ascii="Arial" w:eastAsia="Arial" w:hAnsi="Arial" w:cs="Arial"/>
              </w:rPr>
              <w:t>Diagnóstico, migração, parametrizações, treinamento e liberação para usuário</w:t>
            </w:r>
          </w:p>
        </w:tc>
        <w:tc>
          <w:tcPr>
            <w:tcW w:w="461" w:type="pct"/>
            <w:tcBorders>
              <w:top w:val="single" w:sz="4" w:space="0" w:color="000000"/>
              <w:left w:val="single" w:sz="4" w:space="0" w:color="000000"/>
              <w:bottom w:val="single" w:sz="4" w:space="0" w:color="000000"/>
              <w:right w:val="single" w:sz="4" w:space="0" w:color="000000"/>
            </w:tcBorders>
          </w:tcPr>
          <w:p w14:paraId="6DDA1345"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4ED86C65" w14:textId="77777777" w:rsidR="006D4C66" w:rsidRPr="00B3786B" w:rsidRDefault="006D4C66" w:rsidP="00A82726">
            <w:pPr>
              <w:pStyle w:val="Contedodatabela"/>
              <w:rPr>
                <w:rFonts w:ascii="Arial" w:eastAsia="Arial" w:hAnsi="Arial" w:cs="Arial"/>
              </w:rPr>
            </w:pPr>
          </w:p>
        </w:tc>
      </w:tr>
      <w:tr w:rsidR="006D4C66" w:rsidRPr="00F113B2" w14:paraId="63F5C171" w14:textId="5FC34B09"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6EDB0E5E"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29</w:t>
            </w:r>
          </w:p>
        </w:tc>
        <w:tc>
          <w:tcPr>
            <w:tcW w:w="371" w:type="pct"/>
            <w:tcBorders>
              <w:top w:val="single" w:sz="4" w:space="0" w:color="000000"/>
              <w:left w:val="single" w:sz="4" w:space="0" w:color="000000"/>
              <w:bottom w:val="single" w:sz="4" w:space="0" w:color="000000"/>
              <w:right w:val="nil"/>
            </w:tcBorders>
            <w:vAlign w:val="center"/>
          </w:tcPr>
          <w:p w14:paraId="64C33198"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2F528164"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0B3AA5C2" w14:textId="77777777" w:rsidR="006D4C66" w:rsidRPr="00B3786B" w:rsidRDefault="006D4C66" w:rsidP="00A82726">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c>
          <w:tcPr>
            <w:tcW w:w="461" w:type="pct"/>
            <w:tcBorders>
              <w:top w:val="single" w:sz="4" w:space="0" w:color="000000"/>
              <w:left w:val="single" w:sz="4" w:space="0" w:color="000000"/>
              <w:bottom w:val="single" w:sz="4" w:space="0" w:color="000000"/>
              <w:right w:val="single" w:sz="4" w:space="0" w:color="000000"/>
            </w:tcBorders>
          </w:tcPr>
          <w:p w14:paraId="56CA0E17"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62228B22" w14:textId="77777777" w:rsidR="006D4C66" w:rsidRPr="00B3786B" w:rsidRDefault="006D4C66" w:rsidP="00A82726">
            <w:pPr>
              <w:pStyle w:val="Contedodatabela"/>
              <w:rPr>
                <w:rFonts w:ascii="Arial" w:hAnsi="Arial" w:cs="Arial"/>
                <w:bCs/>
              </w:rPr>
            </w:pPr>
          </w:p>
        </w:tc>
      </w:tr>
      <w:tr w:rsidR="006D4C66" w:rsidRPr="00F113B2" w14:paraId="3FF61BCC" w14:textId="624082A6"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660AEE34"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30</w:t>
            </w:r>
          </w:p>
        </w:tc>
        <w:tc>
          <w:tcPr>
            <w:tcW w:w="371" w:type="pct"/>
            <w:tcBorders>
              <w:top w:val="single" w:sz="4" w:space="0" w:color="000000"/>
              <w:left w:val="single" w:sz="4" w:space="0" w:color="000000"/>
              <w:bottom w:val="single" w:sz="4" w:space="0" w:color="000000"/>
              <w:right w:val="nil"/>
            </w:tcBorders>
            <w:vAlign w:val="center"/>
          </w:tcPr>
          <w:p w14:paraId="4C613F25"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49C04AC1"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71009F8F" w14:textId="77777777" w:rsidR="006D4C66" w:rsidRPr="00B3786B" w:rsidRDefault="006D4C66" w:rsidP="00A82726">
            <w:pPr>
              <w:pStyle w:val="Contedodatabela"/>
              <w:rPr>
                <w:rFonts w:ascii="Arial" w:hAnsi="Arial" w:cs="Arial"/>
              </w:rPr>
            </w:pPr>
            <w:r w:rsidRPr="00B3786B">
              <w:rPr>
                <w:rFonts w:ascii="Arial" w:eastAsia="Arial" w:hAnsi="Arial" w:cs="Arial"/>
              </w:rPr>
              <w:t>Portal da Transparência;</w:t>
            </w:r>
          </w:p>
        </w:tc>
        <w:tc>
          <w:tcPr>
            <w:tcW w:w="461" w:type="pct"/>
            <w:tcBorders>
              <w:top w:val="single" w:sz="4" w:space="0" w:color="000000"/>
              <w:left w:val="single" w:sz="4" w:space="0" w:color="000000"/>
              <w:bottom w:val="single" w:sz="4" w:space="0" w:color="000000"/>
              <w:right w:val="single" w:sz="4" w:space="0" w:color="000000"/>
            </w:tcBorders>
          </w:tcPr>
          <w:p w14:paraId="20DAEBF7"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5FE0F857" w14:textId="77777777" w:rsidR="006D4C66" w:rsidRPr="00B3786B" w:rsidRDefault="006D4C66" w:rsidP="00A82726">
            <w:pPr>
              <w:pStyle w:val="Contedodatabela"/>
              <w:rPr>
                <w:rFonts w:ascii="Arial" w:eastAsia="Arial" w:hAnsi="Arial" w:cs="Arial"/>
              </w:rPr>
            </w:pPr>
          </w:p>
        </w:tc>
      </w:tr>
      <w:tr w:rsidR="006D4C66" w:rsidRPr="00F113B2" w14:paraId="234E2C76" w14:textId="54A3F9DF"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5F953BD9"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31</w:t>
            </w:r>
          </w:p>
        </w:tc>
        <w:tc>
          <w:tcPr>
            <w:tcW w:w="371" w:type="pct"/>
            <w:tcBorders>
              <w:top w:val="single" w:sz="4" w:space="0" w:color="000000"/>
              <w:left w:val="single" w:sz="4" w:space="0" w:color="000000"/>
              <w:bottom w:val="single" w:sz="4" w:space="0" w:color="000000"/>
              <w:right w:val="nil"/>
            </w:tcBorders>
            <w:vAlign w:val="center"/>
          </w:tcPr>
          <w:p w14:paraId="7B25CC65"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741F335A"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6C01FCDA" w14:textId="77777777" w:rsidR="006D4C66" w:rsidRPr="00B3786B" w:rsidRDefault="006D4C66" w:rsidP="00A82726">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c>
          <w:tcPr>
            <w:tcW w:w="461" w:type="pct"/>
            <w:tcBorders>
              <w:top w:val="single" w:sz="4" w:space="0" w:color="000000"/>
              <w:left w:val="single" w:sz="4" w:space="0" w:color="000000"/>
              <w:bottom w:val="single" w:sz="4" w:space="0" w:color="000000"/>
              <w:right w:val="single" w:sz="4" w:space="0" w:color="000000"/>
            </w:tcBorders>
          </w:tcPr>
          <w:p w14:paraId="1EAF956B"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31B5B8CE" w14:textId="77777777" w:rsidR="006D4C66" w:rsidRPr="00B3786B" w:rsidRDefault="006D4C66" w:rsidP="00A82726">
            <w:pPr>
              <w:pStyle w:val="Contedodatabela"/>
              <w:rPr>
                <w:rFonts w:ascii="Arial" w:hAnsi="Arial" w:cs="Arial"/>
                <w:bCs/>
              </w:rPr>
            </w:pPr>
          </w:p>
        </w:tc>
      </w:tr>
      <w:tr w:rsidR="006D4C66" w:rsidRPr="00F113B2" w14:paraId="4716D576" w14:textId="237F73AE"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090C68B0" w14:textId="77777777" w:rsidR="006D4C66" w:rsidRDefault="006D4C66" w:rsidP="00A82726">
            <w:pPr>
              <w:jc w:val="center"/>
              <w:rPr>
                <w:rFonts w:ascii="Arial" w:hAnsi="Arial" w:cs="Arial"/>
                <w:b/>
                <w:bCs/>
                <w:sz w:val="18"/>
                <w:szCs w:val="18"/>
              </w:rPr>
            </w:pPr>
          </w:p>
        </w:tc>
        <w:tc>
          <w:tcPr>
            <w:tcW w:w="371" w:type="pct"/>
            <w:tcBorders>
              <w:top w:val="single" w:sz="4" w:space="0" w:color="000000"/>
              <w:left w:val="single" w:sz="4" w:space="0" w:color="000000"/>
              <w:bottom w:val="single" w:sz="4" w:space="0" w:color="000000"/>
              <w:right w:val="nil"/>
            </w:tcBorders>
            <w:vAlign w:val="center"/>
          </w:tcPr>
          <w:p w14:paraId="3C18D5CB" w14:textId="77777777" w:rsidR="006D4C66" w:rsidRDefault="006D4C66" w:rsidP="00A82726">
            <w:pPr>
              <w:pStyle w:val="Contedodatabela"/>
              <w:jc w:val="center"/>
              <w:rPr>
                <w:rFonts w:ascii="Arial" w:hAnsi="Arial" w:cs="Arial"/>
              </w:rPr>
            </w:pPr>
          </w:p>
        </w:tc>
        <w:tc>
          <w:tcPr>
            <w:tcW w:w="343" w:type="pct"/>
            <w:tcBorders>
              <w:top w:val="single" w:sz="4" w:space="0" w:color="000000"/>
              <w:left w:val="single" w:sz="4" w:space="0" w:color="000000"/>
              <w:bottom w:val="single" w:sz="4" w:space="0" w:color="000000"/>
              <w:right w:val="nil"/>
            </w:tcBorders>
          </w:tcPr>
          <w:p w14:paraId="1FCEACE2" w14:textId="77777777" w:rsidR="006D4C66" w:rsidRDefault="006D4C66" w:rsidP="00A82726">
            <w:pPr>
              <w:jc w:val="center"/>
              <w:rPr>
                <w:rFonts w:ascii="Arial" w:hAnsi="Arial" w:cs="Arial"/>
              </w:rPr>
            </w:pPr>
          </w:p>
        </w:tc>
        <w:tc>
          <w:tcPr>
            <w:tcW w:w="3020" w:type="pct"/>
            <w:tcBorders>
              <w:top w:val="single" w:sz="4" w:space="0" w:color="000000"/>
              <w:left w:val="single" w:sz="4" w:space="0" w:color="000000"/>
              <w:bottom w:val="single" w:sz="4" w:space="0" w:color="000000"/>
              <w:right w:val="single" w:sz="4" w:space="0" w:color="000000"/>
            </w:tcBorders>
            <w:vAlign w:val="center"/>
          </w:tcPr>
          <w:p w14:paraId="56CB0F4D" w14:textId="77777777" w:rsidR="006D4C66" w:rsidRPr="00B3786B" w:rsidRDefault="006D4C66" w:rsidP="00A82726">
            <w:pPr>
              <w:pStyle w:val="Contedodatabela"/>
              <w:jc w:val="center"/>
              <w:rPr>
                <w:rFonts w:ascii="Arial" w:hAnsi="Arial" w:cs="Arial"/>
                <w:bCs/>
              </w:rPr>
            </w:pPr>
            <w:r>
              <w:rPr>
                <w:rFonts w:ascii="Arial" w:hAnsi="Arial" w:cs="Arial"/>
                <w:b/>
                <w:u w:val="single"/>
              </w:rPr>
              <w:t>VALORES PARA A FUNDAÇÃO MUNICIPAL DE ENSINO</w:t>
            </w:r>
          </w:p>
        </w:tc>
        <w:tc>
          <w:tcPr>
            <w:tcW w:w="461" w:type="pct"/>
            <w:tcBorders>
              <w:top w:val="single" w:sz="4" w:space="0" w:color="000000"/>
              <w:left w:val="single" w:sz="4" w:space="0" w:color="000000"/>
              <w:bottom w:val="single" w:sz="4" w:space="0" w:color="000000"/>
              <w:right w:val="single" w:sz="4" w:space="0" w:color="000000"/>
            </w:tcBorders>
          </w:tcPr>
          <w:p w14:paraId="1EC4F4AF" w14:textId="77777777" w:rsidR="006D4C66" w:rsidRDefault="006D4C66" w:rsidP="00A82726">
            <w:pPr>
              <w:pStyle w:val="Contedodatabela"/>
              <w:jc w:val="center"/>
              <w:rPr>
                <w:rFonts w:ascii="Arial" w:hAnsi="Arial" w:cs="Arial"/>
                <w:b/>
                <w:u w:val="single"/>
              </w:rPr>
            </w:pPr>
          </w:p>
        </w:tc>
        <w:tc>
          <w:tcPr>
            <w:tcW w:w="460" w:type="pct"/>
            <w:tcBorders>
              <w:top w:val="single" w:sz="4" w:space="0" w:color="000000"/>
              <w:left w:val="single" w:sz="4" w:space="0" w:color="000000"/>
              <w:bottom w:val="single" w:sz="4" w:space="0" w:color="000000"/>
              <w:right w:val="single" w:sz="4" w:space="0" w:color="000000"/>
            </w:tcBorders>
          </w:tcPr>
          <w:p w14:paraId="6B85A091" w14:textId="77777777" w:rsidR="006D4C66" w:rsidRDefault="006D4C66" w:rsidP="00A82726">
            <w:pPr>
              <w:pStyle w:val="Contedodatabela"/>
              <w:jc w:val="center"/>
              <w:rPr>
                <w:rFonts w:ascii="Arial" w:hAnsi="Arial" w:cs="Arial"/>
                <w:b/>
                <w:u w:val="single"/>
              </w:rPr>
            </w:pPr>
          </w:p>
        </w:tc>
      </w:tr>
      <w:tr w:rsidR="006D4C66" w:rsidRPr="00F113B2" w14:paraId="2D70DF41" w14:textId="006DCA06"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5207FD90"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32</w:t>
            </w:r>
          </w:p>
        </w:tc>
        <w:tc>
          <w:tcPr>
            <w:tcW w:w="371" w:type="pct"/>
            <w:tcBorders>
              <w:top w:val="single" w:sz="4" w:space="0" w:color="000000"/>
              <w:left w:val="single" w:sz="4" w:space="0" w:color="000000"/>
              <w:bottom w:val="single" w:sz="4" w:space="0" w:color="000000"/>
              <w:right w:val="nil"/>
            </w:tcBorders>
            <w:vAlign w:val="center"/>
          </w:tcPr>
          <w:p w14:paraId="17975428" w14:textId="77777777" w:rsidR="006D4C66" w:rsidRPr="00874D8F" w:rsidRDefault="006D4C66" w:rsidP="00A82726">
            <w:pPr>
              <w:pStyle w:val="Contedodatabela"/>
              <w:jc w:val="center"/>
              <w:rPr>
                <w:rFonts w:ascii="Arial" w:hAnsi="Arial" w:cs="Arial"/>
              </w:rPr>
            </w:pPr>
            <w:r>
              <w:rPr>
                <w:rFonts w:ascii="Arial" w:hAnsi="Arial" w:cs="Arial"/>
              </w:rPr>
              <w:t>4</w:t>
            </w:r>
          </w:p>
        </w:tc>
        <w:tc>
          <w:tcPr>
            <w:tcW w:w="343" w:type="pct"/>
            <w:tcBorders>
              <w:top w:val="single" w:sz="4" w:space="0" w:color="000000"/>
              <w:left w:val="single" w:sz="4" w:space="0" w:color="000000"/>
              <w:bottom w:val="single" w:sz="4" w:space="0" w:color="000000"/>
              <w:right w:val="nil"/>
            </w:tcBorders>
          </w:tcPr>
          <w:p w14:paraId="23844A04"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251839DF" w14:textId="77777777" w:rsidR="006D4C66" w:rsidRPr="00B3786B" w:rsidRDefault="006D4C66" w:rsidP="00A82726">
            <w:pPr>
              <w:pStyle w:val="Contedodatabela"/>
              <w:rPr>
                <w:rFonts w:ascii="Arial" w:hAnsi="Arial" w:cs="Arial"/>
              </w:rPr>
            </w:pPr>
            <w:r w:rsidRPr="00B3786B">
              <w:rPr>
                <w:rFonts w:ascii="Arial" w:eastAsia="Arial" w:hAnsi="Arial" w:cs="Arial"/>
              </w:rPr>
              <w:t>Diagnóstico, migração, parametrizações, treinamento e liberação para usuário</w:t>
            </w:r>
          </w:p>
        </w:tc>
        <w:tc>
          <w:tcPr>
            <w:tcW w:w="461" w:type="pct"/>
            <w:tcBorders>
              <w:top w:val="single" w:sz="4" w:space="0" w:color="000000"/>
              <w:left w:val="single" w:sz="4" w:space="0" w:color="000000"/>
              <w:bottom w:val="single" w:sz="4" w:space="0" w:color="000000"/>
              <w:right w:val="single" w:sz="4" w:space="0" w:color="000000"/>
            </w:tcBorders>
          </w:tcPr>
          <w:p w14:paraId="5ED1B2BE"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0EEBF8A9" w14:textId="77777777" w:rsidR="006D4C66" w:rsidRPr="00B3786B" w:rsidRDefault="006D4C66" w:rsidP="00A82726">
            <w:pPr>
              <w:pStyle w:val="Contedodatabela"/>
              <w:rPr>
                <w:rFonts w:ascii="Arial" w:eastAsia="Arial" w:hAnsi="Arial" w:cs="Arial"/>
              </w:rPr>
            </w:pPr>
          </w:p>
        </w:tc>
      </w:tr>
      <w:tr w:rsidR="006D4C66" w:rsidRPr="00F113B2" w14:paraId="2CCC940A" w14:textId="0DAF32E1"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5E317FC7"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33</w:t>
            </w:r>
          </w:p>
        </w:tc>
        <w:tc>
          <w:tcPr>
            <w:tcW w:w="371" w:type="pct"/>
            <w:tcBorders>
              <w:top w:val="single" w:sz="4" w:space="0" w:color="000000"/>
              <w:left w:val="single" w:sz="4" w:space="0" w:color="000000"/>
              <w:bottom w:val="single" w:sz="4" w:space="0" w:color="000000"/>
              <w:right w:val="nil"/>
            </w:tcBorders>
            <w:vAlign w:val="center"/>
          </w:tcPr>
          <w:p w14:paraId="2BFFD3DB"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106F34E1"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154C57AF" w14:textId="77777777" w:rsidR="006D4C66" w:rsidRPr="00B3786B" w:rsidRDefault="006D4C66" w:rsidP="00A82726">
            <w:pPr>
              <w:pStyle w:val="Contedodatabela"/>
              <w:rPr>
                <w:rFonts w:ascii="Arial" w:hAnsi="Arial" w:cs="Arial"/>
              </w:rPr>
            </w:pPr>
            <w:r w:rsidRPr="00B3786B">
              <w:rPr>
                <w:rFonts w:ascii="Arial" w:hAnsi="Arial" w:cs="Arial"/>
                <w:bCs/>
              </w:rPr>
              <w:t>Administração Orçamentária e Financeira, Contabilidade, Planejamento, Tesouraria e Controle Interno;</w:t>
            </w:r>
          </w:p>
        </w:tc>
        <w:tc>
          <w:tcPr>
            <w:tcW w:w="461" w:type="pct"/>
            <w:tcBorders>
              <w:top w:val="single" w:sz="4" w:space="0" w:color="000000"/>
              <w:left w:val="single" w:sz="4" w:space="0" w:color="000000"/>
              <w:bottom w:val="single" w:sz="4" w:space="0" w:color="000000"/>
              <w:right w:val="single" w:sz="4" w:space="0" w:color="000000"/>
            </w:tcBorders>
          </w:tcPr>
          <w:p w14:paraId="2F7678E9"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153FABA8" w14:textId="77777777" w:rsidR="006D4C66" w:rsidRPr="00B3786B" w:rsidRDefault="006D4C66" w:rsidP="00A82726">
            <w:pPr>
              <w:pStyle w:val="Contedodatabela"/>
              <w:rPr>
                <w:rFonts w:ascii="Arial" w:hAnsi="Arial" w:cs="Arial"/>
                <w:bCs/>
              </w:rPr>
            </w:pPr>
          </w:p>
        </w:tc>
      </w:tr>
      <w:tr w:rsidR="006D4C66" w:rsidRPr="00F113B2" w14:paraId="105F4613" w14:textId="46A919EB"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3F5817B4"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34</w:t>
            </w:r>
          </w:p>
        </w:tc>
        <w:tc>
          <w:tcPr>
            <w:tcW w:w="371" w:type="pct"/>
            <w:tcBorders>
              <w:top w:val="single" w:sz="4" w:space="0" w:color="000000"/>
              <w:left w:val="single" w:sz="4" w:space="0" w:color="000000"/>
              <w:bottom w:val="single" w:sz="4" w:space="0" w:color="000000"/>
              <w:right w:val="nil"/>
            </w:tcBorders>
            <w:vAlign w:val="center"/>
          </w:tcPr>
          <w:p w14:paraId="31922697"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4EDF2C4C"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62B33759" w14:textId="77777777" w:rsidR="006D4C66" w:rsidRPr="00B3786B" w:rsidRDefault="006D4C66" w:rsidP="00A82726">
            <w:pPr>
              <w:pStyle w:val="Contedodatabela"/>
              <w:rPr>
                <w:rFonts w:ascii="Arial" w:hAnsi="Arial" w:cs="Arial"/>
              </w:rPr>
            </w:pPr>
            <w:r w:rsidRPr="00B3786B">
              <w:rPr>
                <w:rFonts w:ascii="Arial" w:eastAsia="Arial" w:hAnsi="Arial" w:cs="Arial"/>
              </w:rPr>
              <w:t>Portal da Transparência;</w:t>
            </w:r>
          </w:p>
        </w:tc>
        <w:tc>
          <w:tcPr>
            <w:tcW w:w="461" w:type="pct"/>
            <w:tcBorders>
              <w:top w:val="single" w:sz="4" w:space="0" w:color="000000"/>
              <w:left w:val="single" w:sz="4" w:space="0" w:color="000000"/>
              <w:bottom w:val="single" w:sz="4" w:space="0" w:color="000000"/>
              <w:right w:val="single" w:sz="4" w:space="0" w:color="000000"/>
            </w:tcBorders>
          </w:tcPr>
          <w:p w14:paraId="5478BADE" w14:textId="77777777" w:rsidR="006D4C66" w:rsidRPr="00B3786B" w:rsidRDefault="006D4C66" w:rsidP="00A82726">
            <w:pPr>
              <w:pStyle w:val="Contedodatabela"/>
              <w:rPr>
                <w:rFonts w:ascii="Arial" w:eastAsia="Arial" w:hAnsi="Arial" w:cs="Arial"/>
              </w:rPr>
            </w:pPr>
          </w:p>
        </w:tc>
        <w:tc>
          <w:tcPr>
            <w:tcW w:w="460" w:type="pct"/>
            <w:tcBorders>
              <w:top w:val="single" w:sz="4" w:space="0" w:color="000000"/>
              <w:left w:val="single" w:sz="4" w:space="0" w:color="000000"/>
              <w:bottom w:val="single" w:sz="4" w:space="0" w:color="000000"/>
              <w:right w:val="single" w:sz="4" w:space="0" w:color="000000"/>
            </w:tcBorders>
          </w:tcPr>
          <w:p w14:paraId="6054324F" w14:textId="77777777" w:rsidR="006D4C66" w:rsidRPr="00B3786B" w:rsidRDefault="006D4C66" w:rsidP="00A82726">
            <w:pPr>
              <w:pStyle w:val="Contedodatabela"/>
              <w:rPr>
                <w:rFonts w:ascii="Arial" w:eastAsia="Arial" w:hAnsi="Arial" w:cs="Arial"/>
              </w:rPr>
            </w:pPr>
          </w:p>
        </w:tc>
      </w:tr>
      <w:tr w:rsidR="006D4C66" w:rsidRPr="00F113B2" w14:paraId="747B1026" w14:textId="191AF271" w:rsidTr="00CE3F9C">
        <w:trPr>
          <w:trHeight w:val="227"/>
          <w:jc w:val="center"/>
        </w:trPr>
        <w:tc>
          <w:tcPr>
            <w:tcW w:w="344" w:type="pct"/>
            <w:tcBorders>
              <w:top w:val="single" w:sz="4" w:space="0" w:color="000000"/>
              <w:left w:val="single" w:sz="4" w:space="0" w:color="000000"/>
              <w:bottom w:val="single" w:sz="4" w:space="0" w:color="000000"/>
              <w:right w:val="nil"/>
            </w:tcBorders>
            <w:vAlign w:val="center"/>
          </w:tcPr>
          <w:p w14:paraId="320FFA3B" w14:textId="77777777" w:rsidR="006D4C66" w:rsidRPr="001C5A6A" w:rsidRDefault="006D4C66" w:rsidP="00A82726">
            <w:pPr>
              <w:jc w:val="center"/>
              <w:rPr>
                <w:rFonts w:ascii="Arial" w:hAnsi="Arial" w:cs="Arial"/>
                <w:b/>
                <w:bCs/>
                <w:sz w:val="18"/>
                <w:szCs w:val="18"/>
              </w:rPr>
            </w:pPr>
            <w:r>
              <w:rPr>
                <w:rFonts w:ascii="Arial" w:hAnsi="Arial" w:cs="Arial"/>
                <w:b/>
                <w:bCs/>
                <w:sz w:val="18"/>
                <w:szCs w:val="18"/>
              </w:rPr>
              <w:t>35</w:t>
            </w:r>
          </w:p>
        </w:tc>
        <w:tc>
          <w:tcPr>
            <w:tcW w:w="371" w:type="pct"/>
            <w:tcBorders>
              <w:top w:val="single" w:sz="4" w:space="0" w:color="000000"/>
              <w:left w:val="single" w:sz="4" w:space="0" w:color="000000"/>
              <w:bottom w:val="single" w:sz="4" w:space="0" w:color="000000"/>
              <w:right w:val="nil"/>
            </w:tcBorders>
            <w:vAlign w:val="center"/>
          </w:tcPr>
          <w:p w14:paraId="29FF6D2C" w14:textId="77777777" w:rsidR="006D4C66" w:rsidRPr="00874D8F" w:rsidRDefault="006D4C66" w:rsidP="00A82726">
            <w:pPr>
              <w:pStyle w:val="Contedodatabela"/>
              <w:jc w:val="center"/>
              <w:rPr>
                <w:rFonts w:ascii="Arial" w:hAnsi="Arial" w:cs="Arial"/>
              </w:rPr>
            </w:pPr>
            <w:r>
              <w:rPr>
                <w:rFonts w:ascii="Arial" w:hAnsi="Arial" w:cs="Arial"/>
              </w:rPr>
              <w:t>12</w:t>
            </w:r>
          </w:p>
        </w:tc>
        <w:tc>
          <w:tcPr>
            <w:tcW w:w="343" w:type="pct"/>
            <w:tcBorders>
              <w:top w:val="single" w:sz="4" w:space="0" w:color="000000"/>
              <w:left w:val="single" w:sz="4" w:space="0" w:color="000000"/>
              <w:bottom w:val="single" w:sz="4" w:space="0" w:color="000000"/>
              <w:right w:val="nil"/>
            </w:tcBorders>
          </w:tcPr>
          <w:p w14:paraId="470BEC41" w14:textId="77777777" w:rsidR="006D4C66" w:rsidRPr="00874D8F" w:rsidRDefault="006D4C66" w:rsidP="00A82726">
            <w:pPr>
              <w:jc w:val="center"/>
              <w:rPr>
                <w:rFonts w:ascii="Arial" w:hAnsi="Arial" w:cs="Arial"/>
              </w:rPr>
            </w:pPr>
            <w:r>
              <w:rPr>
                <w:rFonts w:ascii="Arial" w:hAnsi="Arial" w:cs="Arial"/>
              </w:rPr>
              <w:t>Uni</w:t>
            </w:r>
          </w:p>
        </w:tc>
        <w:tc>
          <w:tcPr>
            <w:tcW w:w="3020" w:type="pct"/>
            <w:tcBorders>
              <w:top w:val="single" w:sz="4" w:space="0" w:color="000000"/>
              <w:left w:val="single" w:sz="4" w:space="0" w:color="000000"/>
              <w:bottom w:val="single" w:sz="4" w:space="0" w:color="000000"/>
              <w:right w:val="single" w:sz="4" w:space="0" w:color="000000"/>
            </w:tcBorders>
            <w:vAlign w:val="center"/>
          </w:tcPr>
          <w:p w14:paraId="2F734717" w14:textId="77777777" w:rsidR="006D4C66" w:rsidRPr="00B3786B" w:rsidRDefault="006D4C66" w:rsidP="00A82726">
            <w:pPr>
              <w:pStyle w:val="Contedodatabela"/>
              <w:rPr>
                <w:rFonts w:ascii="Arial" w:hAnsi="Arial" w:cs="Arial"/>
              </w:rPr>
            </w:pPr>
            <w:r w:rsidRPr="00B3786B">
              <w:rPr>
                <w:rFonts w:ascii="Arial" w:hAnsi="Arial" w:cs="Arial"/>
                <w:bCs/>
              </w:rPr>
              <w:t>Provedor em Nuvem (</w:t>
            </w:r>
            <w:proofErr w:type="spellStart"/>
            <w:r w:rsidRPr="00B3786B">
              <w:rPr>
                <w:rFonts w:ascii="Arial" w:hAnsi="Arial" w:cs="Arial"/>
                <w:bCs/>
              </w:rPr>
              <w:t>Cloud</w:t>
            </w:r>
            <w:proofErr w:type="spellEnd"/>
            <w:r w:rsidRPr="00B3786B">
              <w:rPr>
                <w:rFonts w:ascii="Arial" w:hAnsi="Arial" w:cs="Arial"/>
                <w:bCs/>
              </w:rPr>
              <w:t xml:space="preserve"> </w:t>
            </w:r>
            <w:proofErr w:type="spellStart"/>
            <w:r w:rsidRPr="00B3786B">
              <w:rPr>
                <w:rFonts w:ascii="Arial" w:hAnsi="Arial" w:cs="Arial"/>
                <w:bCs/>
              </w:rPr>
              <w:t>Computing</w:t>
            </w:r>
            <w:proofErr w:type="spellEnd"/>
            <w:r w:rsidRPr="00B3786B">
              <w:rPr>
                <w:rFonts w:ascii="Arial" w:hAnsi="Arial" w:cs="Arial"/>
                <w:bCs/>
              </w:rPr>
              <w:t>):</w:t>
            </w:r>
          </w:p>
        </w:tc>
        <w:tc>
          <w:tcPr>
            <w:tcW w:w="461" w:type="pct"/>
            <w:tcBorders>
              <w:top w:val="single" w:sz="4" w:space="0" w:color="000000"/>
              <w:left w:val="single" w:sz="4" w:space="0" w:color="000000"/>
              <w:bottom w:val="single" w:sz="4" w:space="0" w:color="000000"/>
              <w:right w:val="single" w:sz="4" w:space="0" w:color="000000"/>
            </w:tcBorders>
          </w:tcPr>
          <w:p w14:paraId="0C0C0D1F" w14:textId="77777777" w:rsidR="006D4C66" w:rsidRPr="00B3786B" w:rsidRDefault="006D4C66" w:rsidP="00A82726">
            <w:pPr>
              <w:pStyle w:val="Contedodatabela"/>
              <w:rPr>
                <w:rFonts w:ascii="Arial" w:hAnsi="Arial" w:cs="Arial"/>
                <w:bCs/>
              </w:rPr>
            </w:pPr>
          </w:p>
        </w:tc>
        <w:tc>
          <w:tcPr>
            <w:tcW w:w="460" w:type="pct"/>
            <w:tcBorders>
              <w:top w:val="single" w:sz="4" w:space="0" w:color="000000"/>
              <w:left w:val="single" w:sz="4" w:space="0" w:color="000000"/>
              <w:bottom w:val="single" w:sz="4" w:space="0" w:color="000000"/>
              <w:right w:val="single" w:sz="4" w:space="0" w:color="000000"/>
            </w:tcBorders>
          </w:tcPr>
          <w:p w14:paraId="39D3A88D" w14:textId="77777777" w:rsidR="006D4C66" w:rsidRPr="00B3786B" w:rsidRDefault="006D4C66" w:rsidP="00A82726">
            <w:pPr>
              <w:pStyle w:val="Contedodatabela"/>
              <w:rPr>
                <w:rFonts w:ascii="Arial" w:hAnsi="Arial" w:cs="Arial"/>
                <w:bCs/>
              </w:rPr>
            </w:pPr>
          </w:p>
        </w:tc>
      </w:tr>
    </w:tbl>
    <w:p w14:paraId="52ACB89B" w14:textId="77777777" w:rsidR="00C63CD2" w:rsidRDefault="00C63CD2" w:rsidP="00C63CD2">
      <w:pPr>
        <w:tabs>
          <w:tab w:val="left" w:pos="284"/>
        </w:tabs>
        <w:jc w:val="both"/>
        <w:rPr>
          <w:rFonts w:ascii="Arial" w:hAnsi="Arial" w:cs="Arial"/>
        </w:rPr>
      </w:pPr>
    </w:p>
    <w:p w14:paraId="66896C36" w14:textId="77777777" w:rsidR="00CE3F9C" w:rsidRPr="00CE3F9C" w:rsidRDefault="00CE3F9C" w:rsidP="00CE3F9C">
      <w:pPr>
        <w:widowControl w:val="0"/>
        <w:tabs>
          <w:tab w:val="left" w:pos="993"/>
        </w:tabs>
        <w:rPr>
          <w:rFonts w:ascii="Arial" w:hAnsi="Arial" w:cs="Arial"/>
          <w:b/>
        </w:rPr>
      </w:pPr>
      <w:r w:rsidRPr="00CE3F9C">
        <w:rPr>
          <w:rFonts w:ascii="Arial" w:hAnsi="Arial" w:cs="Arial"/>
          <w:b/>
        </w:rPr>
        <w:t>VALOR GLOBAL DA PROPOSTA</w:t>
      </w:r>
      <w:r w:rsidRPr="00CE3F9C">
        <w:rPr>
          <w:rFonts w:ascii="Arial" w:hAnsi="Arial" w:cs="Arial"/>
          <w:bCs/>
        </w:rPr>
        <w:t xml:space="preserve"> (</w:t>
      </w:r>
      <w:r w:rsidRPr="00CE3F9C">
        <w:rPr>
          <w:rFonts w:ascii="Arial" w:hAnsi="Arial" w:cs="Arial"/>
          <w:b/>
        </w:rPr>
        <w:t>Prefeitura Municipal de Piracicaba, Câmara Municipal, Instituto e Previdência, Serviço de Água e Fundação Municipal de Educação)</w:t>
      </w:r>
    </w:p>
    <w:tbl>
      <w:tblPr>
        <w:tblStyle w:val="Tabelacomgrade"/>
        <w:tblW w:w="9918" w:type="dxa"/>
        <w:tblLayout w:type="fixed"/>
        <w:tblLook w:val="04A0" w:firstRow="1" w:lastRow="0" w:firstColumn="1" w:lastColumn="0" w:noHBand="0" w:noVBand="1"/>
      </w:tblPr>
      <w:tblGrid>
        <w:gridCol w:w="4957"/>
        <w:gridCol w:w="3118"/>
        <w:gridCol w:w="1843"/>
      </w:tblGrid>
      <w:tr w:rsidR="00CE3F9C" w:rsidRPr="00CE3F9C" w14:paraId="2B8564EF" w14:textId="77777777" w:rsidTr="00A82726">
        <w:tc>
          <w:tcPr>
            <w:tcW w:w="4957" w:type="dxa"/>
            <w:vAlign w:val="center"/>
          </w:tcPr>
          <w:p w14:paraId="41094462" w14:textId="77777777" w:rsidR="00CE3F9C" w:rsidRPr="00CE3F9C" w:rsidRDefault="00CE3F9C" w:rsidP="00A82726">
            <w:pPr>
              <w:tabs>
                <w:tab w:val="left" w:pos="851"/>
              </w:tabs>
              <w:jc w:val="center"/>
              <w:rPr>
                <w:rFonts w:ascii="Arial" w:hAnsi="Arial" w:cs="Arial"/>
                <w:b/>
                <w:bCs/>
                <w:sz w:val="20"/>
              </w:rPr>
            </w:pPr>
            <w:r w:rsidRPr="00CE3F9C">
              <w:rPr>
                <w:rFonts w:ascii="Arial" w:hAnsi="Arial" w:cs="Arial"/>
                <w:b/>
                <w:bCs/>
                <w:sz w:val="20"/>
              </w:rPr>
              <w:t>INSTITUIÇÃO</w:t>
            </w:r>
          </w:p>
        </w:tc>
        <w:tc>
          <w:tcPr>
            <w:tcW w:w="3118" w:type="dxa"/>
            <w:vAlign w:val="center"/>
          </w:tcPr>
          <w:p w14:paraId="1B914B9B" w14:textId="77777777" w:rsidR="00CE3F9C" w:rsidRPr="00CE3F9C" w:rsidRDefault="00CE3F9C" w:rsidP="00A82726">
            <w:pPr>
              <w:tabs>
                <w:tab w:val="left" w:pos="851"/>
              </w:tabs>
              <w:jc w:val="center"/>
              <w:rPr>
                <w:rFonts w:ascii="Arial" w:hAnsi="Arial" w:cs="Arial"/>
                <w:b/>
                <w:bCs/>
                <w:sz w:val="20"/>
              </w:rPr>
            </w:pPr>
            <w:r w:rsidRPr="00CE3F9C">
              <w:rPr>
                <w:rFonts w:ascii="Arial" w:hAnsi="Arial" w:cs="Arial"/>
                <w:b/>
                <w:iCs/>
                <w:sz w:val="20"/>
              </w:rPr>
              <w:t>VALOR TOTAL DIAGNÓSTICO, MIGRAÇÃO, PARAMETRIZAÇÕES, TREINAMENTO E LIBERAÇÃO PARA USUÁRIO</w:t>
            </w:r>
          </w:p>
        </w:tc>
        <w:tc>
          <w:tcPr>
            <w:tcW w:w="1843" w:type="dxa"/>
            <w:vAlign w:val="center"/>
          </w:tcPr>
          <w:p w14:paraId="300E3148" w14:textId="77777777" w:rsidR="00CE3F9C" w:rsidRPr="00CE3F9C" w:rsidRDefault="00CE3F9C" w:rsidP="00A82726">
            <w:pPr>
              <w:tabs>
                <w:tab w:val="left" w:pos="851"/>
              </w:tabs>
              <w:jc w:val="center"/>
              <w:rPr>
                <w:rFonts w:ascii="Arial" w:hAnsi="Arial" w:cs="Arial"/>
                <w:b/>
                <w:bCs/>
                <w:sz w:val="20"/>
              </w:rPr>
            </w:pPr>
            <w:r w:rsidRPr="00CE3F9C">
              <w:rPr>
                <w:rFonts w:ascii="Arial" w:hAnsi="Arial" w:cs="Arial"/>
                <w:b/>
                <w:iCs/>
                <w:sz w:val="20"/>
              </w:rPr>
              <w:t>LOCAÇÃO VALOR TOTAL MENSAL</w:t>
            </w:r>
          </w:p>
        </w:tc>
      </w:tr>
      <w:tr w:rsidR="00CE3F9C" w:rsidRPr="00CE3F9C" w14:paraId="34F4B58D" w14:textId="77777777" w:rsidTr="00A82726">
        <w:tc>
          <w:tcPr>
            <w:tcW w:w="4957" w:type="dxa"/>
          </w:tcPr>
          <w:p w14:paraId="377DED22" w14:textId="77777777" w:rsidR="00CE3F9C" w:rsidRPr="00CE3F9C" w:rsidRDefault="00CE3F9C" w:rsidP="00A82726">
            <w:pPr>
              <w:rPr>
                <w:rFonts w:ascii="Arial" w:hAnsi="Arial" w:cs="Arial"/>
                <w:sz w:val="20"/>
              </w:rPr>
            </w:pPr>
            <w:r w:rsidRPr="00CE3F9C">
              <w:rPr>
                <w:rFonts w:ascii="Arial" w:hAnsi="Arial" w:cs="Arial"/>
                <w:sz w:val="20"/>
              </w:rPr>
              <w:t>PARA A PREFEITURA</w:t>
            </w:r>
          </w:p>
        </w:tc>
        <w:tc>
          <w:tcPr>
            <w:tcW w:w="3118" w:type="dxa"/>
          </w:tcPr>
          <w:p w14:paraId="74FEEFB0" w14:textId="77777777" w:rsidR="00CE3F9C" w:rsidRPr="00CE3F9C" w:rsidRDefault="00CE3F9C" w:rsidP="00A82726">
            <w:pPr>
              <w:tabs>
                <w:tab w:val="left" w:pos="851"/>
              </w:tabs>
              <w:jc w:val="both"/>
              <w:rPr>
                <w:rFonts w:ascii="Arial" w:hAnsi="Arial" w:cs="Arial"/>
                <w:sz w:val="20"/>
              </w:rPr>
            </w:pPr>
          </w:p>
        </w:tc>
        <w:tc>
          <w:tcPr>
            <w:tcW w:w="1843" w:type="dxa"/>
          </w:tcPr>
          <w:p w14:paraId="733E37EF" w14:textId="77777777" w:rsidR="00CE3F9C" w:rsidRPr="00CE3F9C" w:rsidRDefault="00CE3F9C" w:rsidP="00A82726">
            <w:pPr>
              <w:tabs>
                <w:tab w:val="left" w:pos="851"/>
              </w:tabs>
              <w:jc w:val="both"/>
              <w:rPr>
                <w:rFonts w:ascii="Arial" w:hAnsi="Arial" w:cs="Arial"/>
                <w:sz w:val="20"/>
              </w:rPr>
            </w:pPr>
          </w:p>
        </w:tc>
      </w:tr>
      <w:tr w:rsidR="00CE3F9C" w:rsidRPr="00CE3F9C" w14:paraId="45759EEB" w14:textId="77777777" w:rsidTr="00A82726">
        <w:tc>
          <w:tcPr>
            <w:tcW w:w="4957" w:type="dxa"/>
          </w:tcPr>
          <w:p w14:paraId="2AE5A117" w14:textId="77777777" w:rsidR="00CE3F9C" w:rsidRPr="00CE3F9C" w:rsidRDefault="00CE3F9C" w:rsidP="00A82726">
            <w:pPr>
              <w:rPr>
                <w:rFonts w:ascii="Arial" w:hAnsi="Arial" w:cs="Arial"/>
                <w:sz w:val="20"/>
              </w:rPr>
            </w:pPr>
            <w:r w:rsidRPr="00CE3F9C">
              <w:rPr>
                <w:rFonts w:ascii="Arial" w:hAnsi="Arial" w:cs="Arial"/>
                <w:sz w:val="20"/>
              </w:rPr>
              <w:t>PARA A CÂMARA MUNICIPAL</w:t>
            </w:r>
          </w:p>
        </w:tc>
        <w:tc>
          <w:tcPr>
            <w:tcW w:w="3118" w:type="dxa"/>
          </w:tcPr>
          <w:p w14:paraId="4661B20B" w14:textId="77777777" w:rsidR="00CE3F9C" w:rsidRPr="00CE3F9C" w:rsidRDefault="00CE3F9C" w:rsidP="00A82726">
            <w:pPr>
              <w:tabs>
                <w:tab w:val="left" w:pos="851"/>
              </w:tabs>
              <w:jc w:val="both"/>
              <w:rPr>
                <w:rFonts w:ascii="Arial" w:hAnsi="Arial" w:cs="Arial"/>
                <w:sz w:val="20"/>
              </w:rPr>
            </w:pPr>
          </w:p>
        </w:tc>
        <w:tc>
          <w:tcPr>
            <w:tcW w:w="1843" w:type="dxa"/>
          </w:tcPr>
          <w:p w14:paraId="2CF81CCD" w14:textId="77777777" w:rsidR="00CE3F9C" w:rsidRPr="00CE3F9C" w:rsidRDefault="00CE3F9C" w:rsidP="00A82726">
            <w:pPr>
              <w:tabs>
                <w:tab w:val="left" w:pos="851"/>
              </w:tabs>
              <w:jc w:val="both"/>
              <w:rPr>
                <w:rFonts w:ascii="Arial" w:hAnsi="Arial" w:cs="Arial"/>
                <w:sz w:val="20"/>
              </w:rPr>
            </w:pPr>
          </w:p>
        </w:tc>
      </w:tr>
      <w:tr w:rsidR="00CE3F9C" w:rsidRPr="00CE3F9C" w14:paraId="4DC65E67" w14:textId="77777777" w:rsidTr="00A82726">
        <w:tc>
          <w:tcPr>
            <w:tcW w:w="4957" w:type="dxa"/>
          </w:tcPr>
          <w:p w14:paraId="4C5E6AEC" w14:textId="77777777" w:rsidR="00CE3F9C" w:rsidRPr="00CE3F9C" w:rsidRDefault="00CE3F9C" w:rsidP="00A82726">
            <w:pPr>
              <w:rPr>
                <w:rFonts w:ascii="Arial" w:hAnsi="Arial" w:cs="Arial"/>
                <w:sz w:val="20"/>
              </w:rPr>
            </w:pPr>
            <w:r w:rsidRPr="00CE3F9C">
              <w:rPr>
                <w:rFonts w:ascii="Arial" w:hAnsi="Arial" w:cs="Arial"/>
                <w:sz w:val="20"/>
              </w:rPr>
              <w:t>PARA O INSTITUTO E PREVIDÊNCIA</w:t>
            </w:r>
          </w:p>
        </w:tc>
        <w:tc>
          <w:tcPr>
            <w:tcW w:w="3118" w:type="dxa"/>
          </w:tcPr>
          <w:p w14:paraId="5D38B97F" w14:textId="77777777" w:rsidR="00CE3F9C" w:rsidRPr="00CE3F9C" w:rsidRDefault="00CE3F9C" w:rsidP="00A82726">
            <w:pPr>
              <w:tabs>
                <w:tab w:val="left" w:pos="851"/>
              </w:tabs>
              <w:jc w:val="both"/>
              <w:rPr>
                <w:rFonts w:ascii="Arial" w:hAnsi="Arial" w:cs="Arial"/>
                <w:sz w:val="20"/>
              </w:rPr>
            </w:pPr>
          </w:p>
        </w:tc>
        <w:tc>
          <w:tcPr>
            <w:tcW w:w="1843" w:type="dxa"/>
          </w:tcPr>
          <w:p w14:paraId="64312E34" w14:textId="77777777" w:rsidR="00CE3F9C" w:rsidRPr="00CE3F9C" w:rsidRDefault="00CE3F9C" w:rsidP="00A82726">
            <w:pPr>
              <w:tabs>
                <w:tab w:val="left" w:pos="851"/>
              </w:tabs>
              <w:jc w:val="both"/>
              <w:rPr>
                <w:rFonts w:ascii="Arial" w:hAnsi="Arial" w:cs="Arial"/>
                <w:sz w:val="20"/>
              </w:rPr>
            </w:pPr>
          </w:p>
        </w:tc>
      </w:tr>
      <w:tr w:rsidR="00CE3F9C" w:rsidRPr="00CE3F9C" w14:paraId="6F6ED772" w14:textId="77777777" w:rsidTr="00A82726">
        <w:tc>
          <w:tcPr>
            <w:tcW w:w="4957" w:type="dxa"/>
          </w:tcPr>
          <w:p w14:paraId="4E206345" w14:textId="77777777" w:rsidR="00CE3F9C" w:rsidRPr="00CE3F9C" w:rsidRDefault="00CE3F9C" w:rsidP="00A82726">
            <w:pPr>
              <w:tabs>
                <w:tab w:val="left" w:pos="851"/>
              </w:tabs>
              <w:jc w:val="both"/>
              <w:rPr>
                <w:rFonts w:ascii="Arial" w:hAnsi="Arial" w:cs="Arial"/>
                <w:sz w:val="20"/>
              </w:rPr>
            </w:pPr>
            <w:r w:rsidRPr="00CE3F9C">
              <w:rPr>
                <w:rFonts w:ascii="Arial" w:hAnsi="Arial" w:cs="Arial"/>
                <w:sz w:val="20"/>
              </w:rPr>
              <w:t>PARA A FUNDAÇÃO MUNICIPAL DE EDUCAÇÃO</w:t>
            </w:r>
          </w:p>
        </w:tc>
        <w:tc>
          <w:tcPr>
            <w:tcW w:w="3118" w:type="dxa"/>
          </w:tcPr>
          <w:p w14:paraId="4B8D1D57" w14:textId="77777777" w:rsidR="00CE3F9C" w:rsidRPr="00CE3F9C" w:rsidRDefault="00CE3F9C" w:rsidP="00A82726">
            <w:pPr>
              <w:tabs>
                <w:tab w:val="left" w:pos="851"/>
              </w:tabs>
              <w:jc w:val="both"/>
              <w:rPr>
                <w:rFonts w:ascii="Arial" w:hAnsi="Arial" w:cs="Arial"/>
                <w:sz w:val="20"/>
              </w:rPr>
            </w:pPr>
          </w:p>
        </w:tc>
        <w:tc>
          <w:tcPr>
            <w:tcW w:w="1843" w:type="dxa"/>
          </w:tcPr>
          <w:p w14:paraId="7FAB732F" w14:textId="77777777" w:rsidR="00CE3F9C" w:rsidRPr="00CE3F9C" w:rsidRDefault="00CE3F9C" w:rsidP="00A82726">
            <w:pPr>
              <w:tabs>
                <w:tab w:val="left" w:pos="851"/>
              </w:tabs>
              <w:jc w:val="both"/>
              <w:rPr>
                <w:rFonts w:ascii="Arial" w:hAnsi="Arial" w:cs="Arial"/>
                <w:sz w:val="20"/>
              </w:rPr>
            </w:pPr>
          </w:p>
        </w:tc>
      </w:tr>
      <w:tr w:rsidR="00CE3F9C" w:rsidRPr="00CE3F9C" w14:paraId="7C690203" w14:textId="77777777" w:rsidTr="00A82726">
        <w:tc>
          <w:tcPr>
            <w:tcW w:w="4957" w:type="dxa"/>
          </w:tcPr>
          <w:p w14:paraId="0A4C168C" w14:textId="77777777" w:rsidR="00CE3F9C" w:rsidRPr="00CE3F9C" w:rsidRDefault="00CE3F9C" w:rsidP="00A82726">
            <w:pPr>
              <w:rPr>
                <w:rFonts w:ascii="Arial" w:hAnsi="Arial" w:cs="Arial"/>
                <w:sz w:val="20"/>
              </w:rPr>
            </w:pPr>
            <w:r w:rsidRPr="00CE3F9C">
              <w:rPr>
                <w:rFonts w:ascii="Arial" w:hAnsi="Arial" w:cs="Arial"/>
                <w:sz w:val="20"/>
              </w:rPr>
              <w:t>PARA O SERVIÇO DE ÁGUA</w:t>
            </w:r>
          </w:p>
        </w:tc>
        <w:tc>
          <w:tcPr>
            <w:tcW w:w="3118" w:type="dxa"/>
          </w:tcPr>
          <w:p w14:paraId="24099C27" w14:textId="77777777" w:rsidR="00CE3F9C" w:rsidRPr="00CE3F9C" w:rsidRDefault="00CE3F9C" w:rsidP="00A82726">
            <w:pPr>
              <w:tabs>
                <w:tab w:val="left" w:pos="851"/>
              </w:tabs>
              <w:jc w:val="both"/>
              <w:rPr>
                <w:rFonts w:ascii="Arial" w:hAnsi="Arial" w:cs="Arial"/>
                <w:sz w:val="20"/>
              </w:rPr>
            </w:pPr>
          </w:p>
        </w:tc>
        <w:tc>
          <w:tcPr>
            <w:tcW w:w="1843" w:type="dxa"/>
          </w:tcPr>
          <w:p w14:paraId="1FB84CDA" w14:textId="77777777" w:rsidR="00CE3F9C" w:rsidRPr="00CE3F9C" w:rsidRDefault="00CE3F9C" w:rsidP="00A82726">
            <w:pPr>
              <w:tabs>
                <w:tab w:val="left" w:pos="851"/>
              </w:tabs>
              <w:jc w:val="both"/>
              <w:rPr>
                <w:rFonts w:ascii="Arial" w:hAnsi="Arial" w:cs="Arial"/>
                <w:sz w:val="20"/>
              </w:rPr>
            </w:pPr>
          </w:p>
        </w:tc>
      </w:tr>
      <w:tr w:rsidR="00CE3F9C" w:rsidRPr="00CE3F9C" w14:paraId="43F69B48" w14:textId="77777777" w:rsidTr="00A82726">
        <w:tc>
          <w:tcPr>
            <w:tcW w:w="4957" w:type="dxa"/>
          </w:tcPr>
          <w:p w14:paraId="637F1D7B" w14:textId="77777777" w:rsidR="00CE3F9C" w:rsidRPr="00CE3F9C" w:rsidRDefault="00CE3F9C" w:rsidP="00A82726">
            <w:pPr>
              <w:rPr>
                <w:rFonts w:ascii="Arial" w:hAnsi="Arial" w:cs="Arial"/>
                <w:b/>
                <w:bCs/>
                <w:sz w:val="20"/>
              </w:rPr>
            </w:pPr>
            <w:r w:rsidRPr="00CE3F9C">
              <w:rPr>
                <w:rFonts w:ascii="Arial" w:hAnsi="Arial" w:cs="Arial"/>
                <w:b/>
                <w:bCs/>
                <w:sz w:val="20"/>
              </w:rPr>
              <w:t>VALOR TOTAL</w:t>
            </w:r>
          </w:p>
        </w:tc>
        <w:tc>
          <w:tcPr>
            <w:tcW w:w="3118" w:type="dxa"/>
          </w:tcPr>
          <w:p w14:paraId="1E9AE335" w14:textId="77777777" w:rsidR="00CE3F9C" w:rsidRPr="00CE3F9C" w:rsidRDefault="00CE3F9C" w:rsidP="00A82726">
            <w:pPr>
              <w:tabs>
                <w:tab w:val="left" w:pos="851"/>
              </w:tabs>
              <w:jc w:val="both"/>
              <w:rPr>
                <w:rFonts w:ascii="Arial" w:hAnsi="Arial" w:cs="Arial"/>
                <w:b/>
                <w:bCs/>
                <w:sz w:val="20"/>
              </w:rPr>
            </w:pPr>
          </w:p>
        </w:tc>
        <w:tc>
          <w:tcPr>
            <w:tcW w:w="1843" w:type="dxa"/>
          </w:tcPr>
          <w:p w14:paraId="370B34D5" w14:textId="77777777" w:rsidR="00CE3F9C" w:rsidRPr="00CE3F9C" w:rsidRDefault="00CE3F9C" w:rsidP="00A82726">
            <w:pPr>
              <w:tabs>
                <w:tab w:val="left" w:pos="851"/>
              </w:tabs>
              <w:jc w:val="both"/>
              <w:rPr>
                <w:rFonts w:ascii="Arial" w:hAnsi="Arial" w:cs="Arial"/>
                <w:b/>
                <w:bCs/>
                <w:sz w:val="20"/>
              </w:rPr>
            </w:pPr>
            <w:bookmarkStart w:id="25" w:name="_Hlk197697460"/>
            <w:bookmarkEnd w:id="25"/>
          </w:p>
        </w:tc>
      </w:tr>
    </w:tbl>
    <w:p w14:paraId="17997C7D" w14:textId="0C3F3305" w:rsidR="00C63CD2" w:rsidRDefault="00C63CD2" w:rsidP="00C63CD2">
      <w:pPr>
        <w:tabs>
          <w:tab w:val="left" w:pos="284"/>
        </w:tabs>
        <w:jc w:val="both"/>
        <w:rPr>
          <w:rFonts w:ascii="Arial" w:hAnsi="Arial" w:cs="Arial"/>
        </w:rPr>
      </w:pPr>
    </w:p>
    <w:p w14:paraId="6F94EED3" w14:textId="72959B7D" w:rsidR="00CE3F9C" w:rsidRDefault="00CE3F9C" w:rsidP="00C63CD2">
      <w:pPr>
        <w:tabs>
          <w:tab w:val="left" w:pos="284"/>
        </w:tabs>
        <w:jc w:val="both"/>
        <w:rPr>
          <w:rFonts w:ascii="Arial" w:hAnsi="Arial" w:cs="Arial"/>
        </w:rPr>
      </w:pPr>
    </w:p>
    <w:p w14:paraId="707AF5B4" w14:textId="77777777" w:rsidR="00CE3F9C" w:rsidRDefault="00CE3F9C"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lastRenderedPageBreak/>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10956DF4" w14:textId="77777777" w:rsidR="00FC7B11" w:rsidRDefault="00FC7B11" w:rsidP="00FC7B11">
      <w:pPr>
        <w:jc w:val="both"/>
      </w:pPr>
      <w:r>
        <w:rPr>
          <w:b/>
          <w:sz w:val="24"/>
          <w:szCs w:val="24"/>
          <w:u w:val="single"/>
        </w:rPr>
        <w:t xml:space="preserve">CONTRATO QUE ENTRE SI FAZEM A PREFEITURA DO MUNICÍPIO DE PIRACICABA E ................................................, PARA A </w:t>
      </w:r>
      <w:r w:rsidRPr="007579B6">
        <w:rPr>
          <w:b/>
          <w:sz w:val="24"/>
          <w:szCs w:val="24"/>
          <w:u w:val="single"/>
          <w:shd w:val="clear" w:color="auto" w:fill="FFFFFF"/>
        </w:rPr>
        <w:t>PRESTAÇÃO      DE      SERVIÇO      DE      TECNOLOGIA      DA      INFORMAÇÃO      PARA  DISPONIBILIZAÇÃO        DE        PLATAFORMA        DEGESTÃO        MUNICIPAL,  COMPREENDENDO  O  LICENCIAMENTO  DE  USO  DE   SOFTWARES  DE  GESTÃO  PÚBLICA,    EMAMBIENTE  NUVEM,  POR  PRAZO  DETERMINADO  (LOCAÇÃO),  COM ATUALIZAÇÃO  MENSAL,  QUE  GARANTA  AS  ALTERAÇÕESLEGAIS,    CORRETIVAS    E  EVOLUTIVAS,      INCLUINDO,      CONVERSÃO,      IMPLANTAÇÃO,      TREINAMENTO,  SUPORTE    E    ATENDIMENTOTÉCNICO    VISANDO    O    ATENDIMENTO    DAS  NECESSIDADES    DA    PREFEITURA    MUNICIPAL    DE    PIRACICABA,    CÂMARAMUNICIPAL,   INSTITUTO   E   PREVIDÊNCIA,   SERVIÇO   DE   ÁGUA   E   FUNDAÇÃO MUNICIPAL DE EDUCAÇÃO</w:t>
      </w:r>
      <w:r>
        <w:rPr>
          <w:b/>
          <w:sz w:val="24"/>
          <w:szCs w:val="24"/>
          <w:u w:val="single"/>
        </w:rPr>
        <w:t>.</w:t>
      </w:r>
    </w:p>
    <w:p w14:paraId="4FA7E67B" w14:textId="77777777" w:rsidR="00FC7B11" w:rsidRDefault="00FC7B11" w:rsidP="00FC7B11">
      <w:pPr>
        <w:jc w:val="both"/>
        <w:rPr>
          <w:b/>
          <w:sz w:val="24"/>
          <w:szCs w:val="24"/>
          <w:u w:val="single"/>
        </w:rPr>
      </w:pPr>
    </w:p>
    <w:p w14:paraId="7741E967" w14:textId="77777777" w:rsidR="00FC7B11" w:rsidRDefault="00FC7B11" w:rsidP="00FC7B11">
      <w:pPr>
        <w:jc w:val="both"/>
        <w:rPr>
          <w:b/>
          <w:sz w:val="24"/>
          <w:szCs w:val="24"/>
          <w:u w:val="single"/>
        </w:rPr>
      </w:pPr>
    </w:p>
    <w:p w14:paraId="36A403C3" w14:textId="77777777" w:rsidR="00FC7B11" w:rsidRDefault="00FC7B11" w:rsidP="00FC7B11">
      <w:pPr>
        <w:jc w:val="both"/>
        <w:rPr>
          <w:b/>
          <w:sz w:val="24"/>
          <w:szCs w:val="24"/>
          <w:u w:val="single"/>
        </w:rPr>
      </w:pPr>
    </w:p>
    <w:p w14:paraId="4D3126AE" w14:textId="77777777" w:rsidR="00FC7B11" w:rsidRDefault="00FC7B11" w:rsidP="00FC7B11">
      <w:pPr>
        <w:jc w:val="both"/>
        <w:rPr>
          <w:b/>
          <w:sz w:val="24"/>
          <w:szCs w:val="24"/>
          <w:u w:val="single"/>
        </w:rPr>
      </w:pPr>
    </w:p>
    <w:p w14:paraId="71A5CF0E" w14:textId="77777777" w:rsidR="00FC7B11" w:rsidRDefault="00FC7B11" w:rsidP="00FC7B11">
      <w:pPr>
        <w:jc w:val="both"/>
        <w:rPr>
          <w:b/>
          <w:sz w:val="24"/>
          <w:szCs w:val="24"/>
          <w:u w:val="single"/>
        </w:rPr>
      </w:pPr>
    </w:p>
    <w:p w14:paraId="010530DE" w14:textId="77777777" w:rsidR="00FC7B11" w:rsidRDefault="00FC7B11" w:rsidP="00FC7B11">
      <w:pPr>
        <w:jc w:val="both"/>
      </w:pPr>
      <w:r>
        <w:rPr>
          <w:b/>
          <w:sz w:val="24"/>
          <w:szCs w:val="24"/>
        </w:rPr>
        <w:t>Data: ... de ................. de 2025.</w:t>
      </w:r>
    </w:p>
    <w:p w14:paraId="3F3073F7" w14:textId="77777777" w:rsidR="00FC7B11" w:rsidRDefault="00FC7B11" w:rsidP="00FC7B11">
      <w:pPr>
        <w:jc w:val="both"/>
      </w:pPr>
      <w:r>
        <w:rPr>
          <w:b/>
          <w:sz w:val="24"/>
          <w:szCs w:val="24"/>
        </w:rPr>
        <w:t>Prazo: 12 (doze) meses.</w:t>
      </w:r>
    </w:p>
    <w:p w14:paraId="40DD90DD" w14:textId="77777777" w:rsidR="00FC7B11" w:rsidRDefault="00FC7B11" w:rsidP="00FC7B11">
      <w:pPr>
        <w:jc w:val="both"/>
      </w:pPr>
      <w:r>
        <w:rPr>
          <w:b/>
          <w:sz w:val="24"/>
          <w:szCs w:val="24"/>
        </w:rPr>
        <w:t>Valor: R$ ........ (............).</w:t>
      </w:r>
    </w:p>
    <w:p w14:paraId="0F0B5431" w14:textId="77777777" w:rsidR="00FC7B11" w:rsidRDefault="00FC7B11" w:rsidP="00FC7B11">
      <w:pPr>
        <w:jc w:val="both"/>
      </w:pPr>
      <w:r>
        <w:rPr>
          <w:b/>
          <w:sz w:val="24"/>
          <w:szCs w:val="24"/>
        </w:rPr>
        <w:t>Processo Administrativo nº 36.252/2025</w:t>
      </w:r>
    </w:p>
    <w:p w14:paraId="40A9907A" w14:textId="77777777" w:rsidR="00FC7B11" w:rsidRDefault="00FC7B11" w:rsidP="00FC7B11">
      <w:pPr>
        <w:jc w:val="both"/>
      </w:pPr>
      <w:r>
        <w:rPr>
          <w:b/>
          <w:sz w:val="24"/>
          <w:szCs w:val="24"/>
        </w:rPr>
        <w:t>Pregão Eletrônico n.º ..../2025.</w:t>
      </w:r>
    </w:p>
    <w:p w14:paraId="44186665" w14:textId="77777777" w:rsidR="00FC7B11" w:rsidRDefault="00FC7B11" w:rsidP="00FC7B11">
      <w:pPr>
        <w:jc w:val="both"/>
      </w:pPr>
      <w:r>
        <w:rPr>
          <w:b/>
          <w:sz w:val="24"/>
          <w:szCs w:val="24"/>
        </w:rPr>
        <w:t>Contrato n.º …./2025.</w:t>
      </w:r>
    </w:p>
    <w:p w14:paraId="771D14DE" w14:textId="77777777" w:rsidR="00FC7B11" w:rsidRDefault="00FC7B11" w:rsidP="00FC7B11">
      <w:pPr>
        <w:jc w:val="both"/>
        <w:rPr>
          <w:sz w:val="24"/>
          <w:szCs w:val="24"/>
        </w:rPr>
      </w:pPr>
    </w:p>
    <w:p w14:paraId="31B6833B" w14:textId="77777777" w:rsidR="00FC7B11" w:rsidRDefault="00FC7B11" w:rsidP="00FC7B11">
      <w:pPr>
        <w:jc w:val="both"/>
        <w:rPr>
          <w:sz w:val="24"/>
          <w:szCs w:val="24"/>
        </w:rPr>
      </w:pPr>
    </w:p>
    <w:p w14:paraId="41D54E91" w14:textId="77777777" w:rsidR="00FC7B11" w:rsidRDefault="00FC7B11" w:rsidP="00FC7B11">
      <w:pPr>
        <w:jc w:val="both"/>
        <w:rPr>
          <w:sz w:val="24"/>
          <w:szCs w:val="24"/>
        </w:rPr>
      </w:pPr>
    </w:p>
    <w:p w14:paraId="2F33EC3D" w14:textId="77777777" w:rsidR="00FC7B11" w:rsidRDefault="00FC7B11" w:rsidP="00FC7B11">
      <w:pPr>
        <w:jc w:val="both"/>
        <w:rPr>
          <w:strike/>
          <w:sz w:val="24"/>
          <w:szCs w:val="24"/>
        </w:rPr>
      </w:pPr>
    </w:p>
    <w:p w14:paraId="75FAB8A6" w14:textId="77777777" w:rsidR="00FC7B11" w:rsidRDefault="00FC7B11" w:rsidP="00FC7B11">
      <w:pPr>
        <w:jc w:val="both"/>
        <w:rPr>
          <w:strike/>
          <w:sz w:val="24"/>
          <w:szCs w:val="24"/>
        </w:rPr>
      </w:pPr>
    </w:p>
    <w:p w14:paraId="2E8AA600" w14:textId="77777777" w:rsidR="00FC7B11" w:rsidRDefault="00FC7B11" w:rsidP="00FC7B11">
      <w:pPr>
        <w:jc w:val="both"/>
        <w:rPr>
          <w:strike/>
          <w:sz w:val="24"/>
          <w:szCs w:val="24"/>
        </w:rPr>
      </w:pPr>
    </w:p>
    <w:p w14:paraId="180F24D8" w14:textId="77777777" w:rsidR="00FC7B11" w:rsidRDefault="00FC7B11" w:rsidP="00FC7B11">
      <w:pPr>
        <w:jc w:val="both"/>
        <w:rPr>
          <w:strike/>
          <w:sz w:val="24"/>
          <w:szCs w:val="24"/>
        </w:rPr>
      </w:pPr>
    </w:p>
    <w:p w14:paraId="180539F4" w14:textId="77777777" w:rsidR="00FC7B11" w:rsidRDefault="00FC7B11" w:rsidP="00FC7B11">
      <w:pPr>
        <w:jc w:val="both"/>
        <w:rPr>
          <w:b/>
          <w:strike/>
          <w:sz w:val="24"/>
          <w:szCs w:val="24"/>
        </w:rPr>
      </w:pPr>
    </w:p>
    <w:p w14:paraId="1B8D040F" w14:textId="77777777" w:rsidR="00FC7B11" w:rsidRDefault="00FC7B11" w:rsidP="00FC7B11">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FC7B11" w14:paraId="62F9AF77" w14:textId="77777777" w:rsidTr="00A8272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BE172B1" w14:textId="77777777" w:rsidR="00FC7B11" w:rsidRDefault="00FC7B11" w:rsidP="00A82726">
            <w:pPr>
              <w:ind w:firstLine="851"/>
              <w:jc w:val="both"/>
            </w:pPr>
            <w:r>
              <w:rPr>
                <w:b/>
                <w:sz w:val="24"/>
                <w:szCs w:val="24"/>
              </w:rPr>
              <w:t>CLÁUSULA 1ª - DAS PARTES</w:t>
            </w:r>
          </w:p>
        </w:tc>
      </w:tr>
    </w:tbl>
    <w:p w14:paraId="1FCD46CB" w14:textId="77777777" w:rsidR="00FC7B11" w:rsidRDefault="00FC7B11" w:rsidP="00FC7B11">
      <w:pPr>
        <w:ind w:firstLine="851"/>
        <w:jc w:val="both"/>
        <w:rPr>
          <w:b/>
          <w:sz w:val="24"/>
          <w:szCs w:val="24"/>
        </w:rPr>
      </w:pPr>
    </w:p>
    <w:p w14:paraId="21219611" w14:textId="77777777" w:rsidR="00FC7B11" w:rsidRPr="007579B6" w:rsidRDefault="00FC7B11" w:rsidP="00FC7B11">
      <w:pPr>
        <w:ind w:firstLine="851"/>
        <w:jc w:val="both"/>
        <w:rPr>
          <w:sz w:val="24"/>
          <w:szCs w:val="24"/>
        </w:rPr>
      </w:pPr>
      <w:r w:rsidRPr="007579B6">
        <w:rPr>
          <w:b/>
          <w:sz w:val="24"/>
          <w:szCs w:val="24"/>
        </w:rPr>
        <w:t>1.1.</w:t>
      </w:r>
      <w:r w:rsidRPr="007579B6">
        <w:rPr>
          <w:sz w:val="24"/>
          <w:szCs w:val="24"/>
        </w:rPr>
        <w:t xml:space="preserve"> A </w:t>
      </w:r>
      <w:r w:rsidRPr="007579B6">
        <w:rPr>
          <w:b/>
          <w:sz w:val="24"/>
          <w:szCs w:val="24"/>
        </w:rPr>
        <w:t>PREFEITURA DO MUNICÍPIO DE PIRACICABA</w:t>
      </w:r>
      <w:r w:rsidRPr="007579B6">
        <w:rPr>
          <w:sz w:val="24"/>
          <w:szCs w:val="24"/>
        </w:rPr>
        <w:t xml:space="preserve">, com sede à Rua Antônio Corrêa Barbosa, n.º 2.233, bairro Chácara Nazareth, nesta cidade e Estado, com CNPJ n.º 46.341.038/0001-29, neste ato representada por sua Secretária Municipal de Finanças, Sra. </w:t>
      </w:r>
      <w:r w:rsidRPr="007579B6">
        <w:rPr>
          <w:b/>
          <w:sz w:val="24"/>
          <w:szCs w:val="24"/>
        </w:rPr>
        <w:t>KARLA LOVATO PELIZZARO</w:t>
      </w:r>
      <w:r w:rsidRPr="007579B6">
        <w:rPr>
          <w:sz w:val="24"/>
          <w:szCs w:val="24"/>
          <w:shd w:val="clear" w:color="auto" w:fill="FFFFFF"/>
        </w:rPr>
        <w:t xml:space="preserve">, inscrita no CPF nº </w:t>
      </w:r>
      <w:r w:rsidRPr="007579B6">
        <w:rPr>
          <w:sz w:val="24"/>
          <w:szCs w:val="24"/>
        </w:rPr>
        <w:t xml:space="preserve">191.608.428-14, adiante, designada, simplesmente, adiante, designada, simplesmente, </w:t>
      </w:r>
      <w:r w:rsidRPr="007579B6">
        <w:rPr>
          <w:b/>
          <w:sz w:val="24"/>
          <w:szCs w:val="24"/>
        </w:rPr>
        <w:t>CONTRATANTE</w:t>
      </w:r>
      <w:r w:rsidRPr="007579B6">
        <w:rPr>
          <w:sz w:val="24"/>
          <w:szCs w:val="24"/>
        </w:rPr>
        <w:t xml:space="preserve"> e </w:t>
      </w:r>
      <w:r w:rsidRPr="007579B6">
        <w:rPr>
          <w:b/>
          <w:sz w:val="24"/>
          <w:szCs w:val="24"/>
        </w:rPr>
        <w:t>..........</w:t>
      </w:r>
      <w:r w:rsidRPr="007579B6">
        <w:rPr>
          <w:sz w:val="24"/>
          <w:szCs w:val="24"/>
        </w:rPr>
        <w:t xml:space="preserve">, com sede à ........, n.º ......., na cidade de ......., inscrita no CNPJ n.º ........, por intermédio de seu(sua) ......, </w:t>
      </w:r>
      <w:proofErr w:type="spellStart"/>
      <w:r w:rsidRPr="007579B6">
        <w:rPr>
          <w:sz w:val="24"/>
          <w:szCs w:val="24"/>
        </w:rPr>
        <w:t>Sr</w:t>
      </w:r>
      <w:proofErr w:type="spellEnd"/>
      <w:r w:rsidRPr="007579B6">
        <w:rPr>
          <w:sz w:val="24"/>
          <w:szCs w:val="24"/>
        </w:rPr>
        <w:t xml:space="preserve">(a). .........., (qualificação completa), inscrito(a) no CPF n.º ......., adiante designada simplesmente </w:t>
      </w:r>
      <w:r w:rsidRPr="007579B6">
        <w:rPr>
          <w:b/>
          <w:sz w:val="24"/>
          <w:szCs w:val="24"/>
        </w:rPr>
        <w:t>CONTRATADA</w:t>
      </w:r>
      <w:r w:rsidRPr="007579B6">
        <w:rPr>
          <w:sz w:val="24"/>
          <w:szCs w:val="24"/>
        </w:rPr>
        <w:t>, ajustam o que se segue:</w:t>
      </w:r>
    </w:p>
    <w:p w14:paraId="2086C61F" w14:textId="77777777" w:rsidR="00FC7B11" w:rsidRPr="007579B6" w:rsidRDefault="00FC7B11" w:rsidP="00FC7B11">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FC7B11" w14:paraId="49517DA4" w14:textId="77777777" w:rsidTr="00A8272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D6B52B9" w14:textId="77777777" w:rsidR="00FC7B11" w:rsidRDefault="00FC7B11" w:rsidP="00A82726">
            <w:pPr>
              <w:ind w:firstLine="851"/>
              <w:jc w:val="both"/>
            </w:pPr>
            <w:r>
              <w:rPr>
                <w:b/>
                <w:sz w:val="24"/>
                <w:szCs w:val="24"/>
              </w:rPr>
              <w:t>CLÁUSULA 2ª - DO OBJETO</w:t>
            </w:r>
          </w:p>
        </w:tc>
      </w:tr>
    </w:tbl>
    <w:p w14:paraId="564DCEEC" w14:textId="77777777" w:rsidR="00FC7B11" w:rsidRDefault="00FC7B11" w:rsidP="00FC7B11">
      <w:pPr>
        <w:ind w:firstLine="851"/>
        <w:jc w:val="both"/>
        <w:rPr>
          <w:b/>
          <w:sz w:val="24"/>
          <w:szCs w:val="24"/>
        </w:rPr>
      </w:pPr>
    </w:p>
    <w:p w14:paraId="0208257B" w14:textId="77777777" w:rsidR="00FC7B11" w:rsidRDefault="00FC7B11" w:rsidP="00FC7B11">
      <w:pPr>
        <w:pStyle w:val="Recuodecorpodetexto"/>
        <w:ind w:firstLine="851"/>
        <w:rPr>
          <w:b/>
        </w:rPr>
      </w:pPr>
      <w:r>
        <w:rPr>
          <w:b/>
        </w:rPr>
        <w:lastRenderedPageBreak/>
        <w:t>2.1. A CONTRATA</w:t>
      </w:r>
      <w:r w:rsidRPr="007579B6">
        <w:rPr>
          <w:b/>
        </w:rPr>
        <w:t xml:space="preserve">DA se obriga a prestar </w:t>
      </w:r>
      <w:r w:rsidRPr="007579B6">
        <w:rPr>
          <w:b/>
          <w:shd w:val="clear" w:color="auto" w:fill="FFFFFF"/>
        </w:rPr>
        <w:t xml:space="preserve">serviço de  tecnologia </w:t>
      </w:r>
      <w:r>
        <w:rPr>
          <w:b/>
          <w:shd w:val="clear" w:color="auto" w:fill="FFFFFF"/>
        </w:rPr>
        <w:t>d</w:t>
      </w:r>
      <w:r w:rsidRPr="007579B6">
        <w:rPr>
          <w:b/>
          <w:shd w:val="clear" w:color="auto" w:fill="FFFFFF"/>
        </w:rPr>
        <w:t>a      informação para  disponibilização de   Plataforma  de</w:t>
      </w:r>
      <w:r>
        <w:rPr>
          <w:b/>
          <w:shd w:val="clear" w:color="auto" w:fill="FFFFFF"/>
        </w:rPr>
        <w:t xml:space="preserve"> </w:t>
      </w:r>
      <w:r w:rsidRPr="007579B6">
        <w:rPr>
          <w:b/>
          <w:shd w:val="clear" w:color="auto" w:fill="FFFFFF"/>
        </w:rPr>
        <w:t>Gestão</w:t>
      </w:r>
      <w:r>
        <w:rPr>
          <w:b/>
          <w:shd w:val="clear" w:color="auto" w:fill="FFFFFF"/>
        </w:rPr>
        <w:t xml:space="preserve"> </w:t>
      </w:r>
      <w:r w:rsidRPr="007579B6">
        <w:rPr>
          <w:b/>
          <w:shd w:val="clear" w:color="auto" w:fill="FFFFFF"/>
        </w:rPr>
        <w:t>Municipal,  compreendendo  o  licenciamento  de  uso  de   softwares  de  gestão  pública,    em</w:t>
      </w:r>
      <w:r>
        <w:rPr>
          <w:b/>
          <w:shd w:val="clear" w:color="auto" w:fill="FFFFFF"/>
        </w:rPr>
        <w:t xml:space="preserve"> </w:t>
      </w:r>
      <w:r w:rsidRPr="007579B6">
        <w:rPr>
          <w:b/>
          <w:shd w:val="clear" w:color="auto" w:fill="FFFFFF"/>
        </w:rPr>
        <w:t>ambiente  nuvem,  por  prazo  determinado  (locação),  com atualização  mensal,  que  garanta  as  alterações</w:t>
      </w:r>
      <w:r>
        <w:rPr>
          <w:b/>
          <w:shd w:val="clear" w:color="auto" w:fill="FFFFFF"/>
        </w:rPr>
        <w:t xml:space="preserve"> </w:t>
      </w:r>
      <w:r w:rsidRPr="007579B6">
        <w:rPr>
          <w:b/>
          <w:shd w:val="clear" w:color="auto" w:fill="FFFFFF"/>
        </w:rPr>
        <w:t>legais,    corretivas    e  evolutivas,      incluindo,      conversão,      implantação,      treinamento,  suporte    e    atendimento</w:t>
      </w:r>
      <w:r>
        <w:rPr>
          <w:b/>
          <w:shd w:val="clear" w:color="auto" w:fill="FFFFFF"/>
        </w:rPr>
        <w:t xml:space="preserve"> </w:t>
      </w:r>
      <w:r w:rsidRPr="007579B6">
        <w:rPr>
          <w:b/>
          <w:shd w:val="clear" w:color="auto" w:fill="FFFFFF"/>
        </w:rPr>
        <w:t>técnico    visando    o    atendimento    das  necessidades    da    Prefeitura    Municipal    de    Piracicaba,    Câmara</w:t>
      </w:r>
      <w:r>
        <w:rPr>
          <w:b/>
          <w:shd w:val="clear" w:color="auto" w:fill="FFFFFF"/>
        </w:rPr>
        <w:t xml:space="preserve"> </w:t>
      </w:r>
      <w:r w:rsidRPr="007579B6">
        <w:rPr>
          <w:b/>
          <w:shd w:val="clear" w:color="auto" w:fill="FFFFFF"/>
        </w:rPr>
        <w:t>Municipal,   Instituto   e   Previdência,   Serviço   de   Água   e   Fundação Municipal de Educação</w:t>
      </w:r>
      <w:r>
        <w:rPr>
          <w:b/>
        </w:rPr>
        <w:t>, conforme descrição detalhada constante do Edital de Pregão Eletrônico nº .../2025, bem como seu Termo de Referência, o qual fica fazendo parte integrante do presente instrumento.</w:t>
      </w:r>
    </w:p>
    <w:p w14:paraId="0D9288D3" w14:textId="77777777" w:rsidR="00FC7B11" w:rsidRDefault="00FC7B11" w:rsidP="00FC7B11">
      <w:pPr>
        <w:pStyle w:val="Recuodecorpodetexto"/>
        <w:ind w:firstLine="851"/>
        <w:rPr>
          <w:b/>
        </w:rPr>
      </w:pPr>
    </w:p>
    <w:p w14:paraId="4997AF6A" w14:textId="77777777" w:rsidR="00FC7B11" w:rsidRPr="00FD7801" w:rsidRDefault="00FC7B11" w:rsidP="00FC7B11">
      <w:pPr>
        <w:pStyle w:val="Recuodecorpodetexto"/>
        <w:ind w:firstLine="851"/>
        <w:rPr>
          <w:b/>
          <w:shd w:val="clear" w:color="auto" w:fill="FFFFFF"/>
        </w:rPr>
      </w:pPr>
      <w:r w:rsidRPr="00FD7801">
        <w:rPr>
          <w:b/>
        </w:rPr>
        <w:t xml:space="preserve">2.2. </w:t>
      </w:r>
      <w:r w:rsidRPr="00FD7801">
        <w:rPr>
          <w:b/>
          <w:shd w:val="clear" w:color="auto" w:fill="FFFFFF"/>
        </w:rPr>
        <w:t>DA EXECUÇÃO DOS SERVIÇOS</w:t>
      </w:r>
    </w:p>
    <w:p w14:paraId="5B315F28" w14:textId="77777777" w:rsidR="00FC7B11" w:rsidRDefault="00FC7B11" w:rsidP="00FC7B11">
      <w:pPr>
        <w:pStyle w:val="Recuodecorpodetexto"/>
        <w:ind w:firstLine="851"/>
        <w:rPr>
          <w:shd w:val="clear" w:color="auto" w:fill="FFFFFF"/>
        </w:rPr>
      </w:pPr>
    </w:p>
    <w:p w14:paraId="101C5FB8" w14:textId="77777777" w:rsidR="00FC7B11" w:rsidRDefault="00FC7B11" w:rsidP="00FC7B11">
      <w:pPr>
        <w:pStyle w:val="Recuodecorpodetexto"/>
        <w:ind w:firstLine="851"/>
        <w:rPr>
          <w:shd w:val="clear" w:color="auto" w:fill="FFFFFF"/>
        </w:rPr>
      </w:pPr>
      <w:r w:rsidRPr="00EB22C5">
        <w:rPr>
          <w:b/>
          <w:shd w:val="clear" w:color="auto" w:fill="FFFFFF"/>
        </w:rPr>
        <w:t>2.2.1.</w:t>
      </w:r>
      <w:r w:rsidRPr="00EB22C5">
        <w:rPr>
          <w:shd w:val="clear" w:color="auto" w:fill="FFFFFF"/>
        </w:rPr>
        <w:t xml:space="preserve"> O  prazo  máximo  de  implantação,  conversão  e  migração  dos  dados  dos sistemas  será  de  até  120  (cento  e  vinte)  dias,  a  contar  da  data  da  Ordem  de  Serviço  emitida  pela  Unidade Requisitante</w:t>
      </w:r>
      <w:r>
        <w:rPr>
          <w:shd w:val="clear" w:color="auto" w:fill="FFFFFF"/>
        </w:rPr>
        <w:t>.</w:t>
      </w:r>
    </w:p>
    <w:p w14:paraId="2B90D5AF" w14:textId="77777777" w:rsidR="00FC7B11" w:rsidRDefault="00FC7B11" w:rsidP="00FC7B11">
      <w:pPr>
        <w:pStyle w:val="Recuodecorpodetexto"/>
        <w:ind w:firstLine="851"/>
        <w:rPr>
          <w:shd w:val="clear" w:color="auto" w:fill="FFFFFF"/>
        </w:rPr>
      </w:pPr>
    </w:p>
    <w:p w14:paraId="6E626B1F" w14:textId="77777777" w:rsidR="00FC7B11" w:rsidRDefault="00FC7B11" w:rsidP="00FC7B11">
      <w:pPr>
        <w:pStyle w:val="Recuodecorpodetexto"/>
        <w:ind w:firstLine="851"/>
        <w:rPr>
          <w:shd w:val="clear" w:color="auto" w:fill="FFFFFF"/>
        </w:rPr>
      </w:pPr>
      <w:r w:rsidRPr="00FD7801">
        <w:rPr>
          <w:b/>
          <w:shd w:val="clear" w:color="auto" w:fill="FFFFFF"/>
        </w:rPr>
        <w:t>2.2.2.</w:t>
      </w:r>
      <w:r w:rsidRPr="00EB22C5">
        <w:rPr>
          <w:shd w:val="clear" w:color="auto" w:fill="FFFFFF"/>
        </w:rPr>
        <w:t xml:space="preserve">  A  </w:t>
      </w:r>
      <w:r w:rsidRPr="00E37540">
        <w:rPr>
          <w:b/>
          <w:shd w:val="clear" w:color="auto" w:fill="FFFFFF"/>
        </w:rPr>
        <w:t>CONTRATADA</w:t>
      </w:r>
      <w:r w:rsidRPr="00EB22C5">
        <w:rPr>
          <w:shd w:val="clear" w:color="auto" w:fill="FFFFFF"/>
        </w:rPr>
        <w:t xml:space="preserve">  deverá  realizar  a  implantação  dos  seus  programas,  o  que  inclui  os  serviços  de diagnóstico inicial, migração de dados e configuração dos dados e habilitação dos usuários.</w:t>
      </w:r>
    </w:p>
    <w:p w14:paraId="50B46837" w14:textId="77777777" w:rsidR="00FC7B11" w:rsidRDefault="00FC7B11" w:rsidP="00FC7B11">
      <w:pPr>
        <w:pStyle w:val="Recuodecorpodetexto"/>
        <w:ind w:firstLine="851"/>
        <w:rPr>
          <w:shd w:val="clear" w:color="auto" w:fill="FFFFFF"/>
        </w:rPr>
      </w:pPr>
    </w:p>
    <w:p w14:paraId="340EEBCF" w14:textId="77777777" w:rsidR="00FC7B11" w:rsidRDefault="00FC7B11" w:rsidP="00FC7B11">
      <w:pPr>
        <w:pStyle w:val="Recuodecorpodetexto"/>
        <w:ind w:firstLine="851"/>
        <w:rPr>
          <w:shd w:val="clear" w:color="auto" w:fill="FFFFFF"/>
        </w:rPr>
      </w:pPr>
      <w:r w:rsidRPr="00E37540">
        <w:rPr>
          <w:b/>
          <w:shd w:val="clear" w:color="auto" w:fill="FFFFFF"/>
        </w:rPr>
        <w:t>2.2.3.</w:t>
      </w:r>
      <w:r w:rsidRPr="00EB22C5">
        <w:rPr>
          <w:shd w:val="clear" w:color="auto" w:fill="FFFFFF"/>
        </w:rPr>
        <w:t xml:space="preserve"> Na implantação dos sistemas, deverão ser cumpridas, quando couberem, as seguintes etapas: configuração inicial de tabelas e cadastros, estruturação de acesso e habilitações dos usuários.</w:t>
      </w:r>
    </w:p>
    <w:p w14:paraId="3B793845" w14:textId="77777777" w:rsidR="00FC7B11" w:rsidRDefault="00FC7B11" w:rsidP="00FC7B11">
      <w:pPr>
        <w:pStyle w:val="Recuodecorpodetexto"/>
        <w:ind w:firstLine="851"/>
        <w:rPr>
          <w:shd w:val="clear" w:color="auto" w:fill="FFFFFF"/>
        </w:rPr>
      </w:pPr>
    </w:p>
    <w:p w14:paraId="34708144" w14:textId="77777777" w:rsidR="00FC7B11" w:rsidRDefault="00FC7B11" w:rsidP="00FC7B11">
      <w:pPr>
        <w:pStyle w:val="Recuodecorpodetexto"/>
        <w:ind w:firstLine="851"/>
        <w:rPr>
          <w:shd w:val="clear" w:color="auto" w:fill="FFFFFF"/>
        </w:rPr>
      </w:pPr>
      <w:r w:rsidRPr="00E37540">
        <w:rPr>
          <w:b/>
          <w:shd w:val="clear" w:color="auto" w:fill="FFFFFF"/>
        </w:rPr>
        <w:t>2.2.4.</w:t>
      </w:r>
      <w:r w:rsidRPr="00EB22C5">
        <w:rPr>
          <w:shd w:val="clear" w:color="auto" w:fill="FFFFFF"/>
        </w:rPr>
        <w:t xml:space="preserve"> Tendo em vista que o Sistema a ser implantado tem como objetivos: habilitar as secretarias envolvidas com um  quadro  de  profissionais  capacitados,  infraestrutura  física  adequada  e  de  um  sistema  de  informações atualizado,  ágil  e  confiável  para  que  seja  possível  exercer  de  forma  planejada  e  responsável  a  gestão  da Administração  dos  recursos  existentes,  além  de  efetivar  um  controle  eficiente  das  despesas,  das  compras  e dos estoques; a licitante vencedora do certame deverá disponibilizar equipe técnica especializada para auxiliar a  Administração  na  definição  das  variáveis  que  serão  utilizadas  na  parametrização  dos  Sistemas  durante  a implantação, de acordo com a legislação pertinente.</w:t>
      </w:r>
    </w:p>
    <w:p w14:paraId="5B1BCB25" w14:textId="77777777" w:rsidR="00FC7B11" w:rsidRDefault="00FC7B11" w:rsidP="00FC7B11">
      <w:pPr>
        <w:pStyle w:val="Recuodecorpodetexto"/>
        <w:ind w:firstLine="851"/>
        <w:rPr>
          <w:shd w:val="clear" w:color="auto" w:fill="FFFFFF"/>
        </w:rPr>
      </w:pPr>
    </w:p>
    <w:p w14:paraId="544D222E" w14:textId="77777777" w:rsidR="00FC7B11" w:rsidRDefault="00FC7B11" w:rsidP="00FC7B11">
      <w:pPr>
        <w:pStyle w:val="Recuodecorpodetexto"/>
        <w:ind w:firstLine="851"/>
        <w:rPr>
          <w:shd w:val="clear" w:color="auto" w:fill="FFFFFF"/>
        </w:rPr>
      </w:pPr>
      <w:r w:rsidRPr="00E37540">
        <w:rPr>
          <w:b/>
          <w:shd w:val="clear" w:color="auto" w:fill="FFFFFF"/>
        </w:rPr>
        <w:t>2.2.5.</w:t>
      </w:r>
      <w:r w:rsidRPr="00EB22C5">
        <w:rPr>
          <w:shd w:val="clear" w:color="auto" w:fill="FFFFFF"/>
        </w:rPr>
        <w:t xml:space="preserve"> A conversão dos dados e implantação dos Sistemas pela contratada não poderá ser superior a 120 (cento e vinte)  dias  contados  a  partir  do  recebimento  da  ordem  de  serviço  inicial  por  módulos  contratados,  e  será executada conforme cronograma de implantação contemplando, obrigatoriamente, todas as exigências e seus subitens constantes neste Termo de Referência.</w:t>
      </w:r>
    </w:p>
    <w:p w14:paraId="2E253373" w14:textId="77777777" w:rsidR="00FC7B11" w:rsidRDefault="00FC7B11" w:rsidP="00FC7B11">
      <w:pPr>
        <w:pStyle w:val="Recuodecorpodetexto"/>
        <w:ind w:firstLine="851"/>
        <w:rPr>
          <w:shd w:val="clear" w:color="auto" w:fill="FFFFFF"/>
        </w:rPr>
      </w:pPr>
    </w:p>
    <w:p w14:paraId="64339C77" w14:textId="77777777" w:rsidR="00FC7B11" w:rsidRDefault="00FC7B11" w:rsidP="00FC7B11">
      <w:pPr>
        <w:pStyle w:val="Recuodecorpodetexto"/>
        <w:ind w:firstLine="851"/>
        <w:rPr>
          <w:shd w:val="clear" w:color="auto" w:fill="FFFFFF"/>
        </w:rPr>
      </w:pPr>
      <w:r w:rsidRPr="00E37540">
        <w:rPr>
          <w:b/>
          <w:shd w:val="clear" w:color="auto" w:fill="FFFFFF"/>
        </w:rPr>
        <w:t>2.2.6.</w:t>
      </w:r>
      <w:r w:rsidRPr="00EB22C5">
        <w:rPr>
          <w:shd w:val="clear" w:color="auto" w:fill="FFFFFF"/>
        </w:rPr>
        <w:t xml:space="preserve"> A conversão total do banco de dados dos sistemas licitados e das informações relacionadas acima deverá ser  executada  de  forma  integral,  contendo  informações  do  exercício  atual  e  dos  exercícios  anteriores;  já  com as  bases  contendo  os  dados  convertidos  e  os  sistemas  de  processamento  adaptados  à  legislação  do  ente municipal   atendido.   No   caso   do   Sistema   Administração   Orçamentária   e   Financeira,   Contabilidade, Planejamento,  Tesouraria  e  Controle  Interno  além  da  </w:t>
      </w:r>
      <w:r w:rsidRPr="00EB22C5">
        <w:rPr>
          <w:shd w:val="clear" w:color="auto" w:fill="FFFFFF"/>
        </w:rPr>
        <w:lastRenderedPageBreak/>
        <w:t xml:space="preserve">conversão  da  base  do  exercício  atual  deverão  ser convertidos os dados dos últimos 5 anos (2020 a 2024). </w:t>
      </w:r>
    </w:p>
    <w:p w14:paraId="2B066B55" w14:textId="77777777" w:rsidR="00FC7B11" w:rsidRDefault="00FC7B11" w:rsidP="00FC7B11">
      <w:pPr>
        <w:pStyle w:val="Recuodecorpodetexto"/>
        <w:ind w:firstLine="851"/>
        <w:rPr>
          <w:shd w:val="clear" w:color="auto" w:fill="FFFFFF"/>
        </w:rPr>
      </w:pPr>
    </w:p>
    <w:p w14:paraId="30505726" w14:textId="77777777" w:rsidR="00FC7B11" w:rsidRDefault="00FC7B11" w:rsidP="00FC7B11">
      <w:pPr>
        <w:pStyle w:val="Recuodecorpodetexto"/>
        <w:ind w:firstLine="851"/>
        <w:rPr>
          <w:shd w:val="clear" w:color="auto" w:fill="FFFFFF"/>
        </w:rPr>
      </w:pPr>
      <w:r w:rsidRPr="00E37540">
        <w:rPr>
          <w:b/>
          <w:shd w:val="clear" w:color="auto" w:fill="FFFFFF"/>
        </w:rPr>
        <w:t>2.2.7.</w:t>
      </w:r>
      <w:r w:rsidRPr="00EB22C5">
        <w:rPr>
          <w:shd w:val="clear" w:color="auto" w:fill="FFFFFF"/>
        </w:rPr>
        <w:t xml:space="preserve">  As  estruturas  dos  dados  a  serem  convertidos  encontram-se  disponíveis  aos  interessados  na  sede  da Entidade Municipal e podem ser verificados através de visita técnica agendada com antecedência de 02 (dois) dias úteis à data da sessão; </w:t>
      </w:r>
    </w:p>
    <w:p w14:paraId="152C1A49" w14:textId="77777777" w:rsidR="00FC7B11" w:rsidRDefault="00FC7B11" w:rsidP="00FC7B11">
      <w:pPr>
        <w:pStyle w:val="Recuodecorpodetexto"/>
        <w:ind w:firstLine="851"/>
        <w:rPr>
          <w:shd w:val="clear" w:color="auto" w:fill="FFFFFF"/>
        </w:rPr>
      </w:pPr>
    </w:p>
    <w:p w14:paraId="57F90EF3" w14:textId="77777777" w:rsidR="00FC7B11" w:rsidRDefault="00FC7B11" w:rsidP="00FC7B11">
      <w:pPr>
        <w:pStyle w:val="Recuodecorpodetexto"/>
        <w:ind w:firstLine="851"/>
        <w:rPr>
          <w:shd w:val="clear" w:color="auto" w:fill="FFFFFF"/>
        </w:rPr>
      </w:pPr>
      <w:r w:rsidRPr="00E37540">
        <w:rPr>
          <w:b/>
          <w:shd w:val="clear" w:color="auto" w:fill="FFFFFF"/>
        </w:rPr>
        <w:t>2.2.8.</w:t>
      </w:r>
      <w:r w:rsidRPr="00EB22C5">
        <w:rPr>
          <w:shd w:val="clear" w:color="auto" w:fill="FFFFFF"/>
        </w:rPr>
        <w:t xml:space="preserve"> A  migração  compreenderá  a  conclusão  da  alimentação  das  bases  de  dados  e  tabelas  para  permitir  a utilização plena de cada um dos softwares e aplicativos.</w:t>
      </w:r>
    </w:p>
    <w:p w14:paraId="08BF7578" w14:textId="77777777" w:rsidR="00FC7B11" w:rsidRDefault="00FC7B11" w:rsidP="00FC7B11">
      <w:pPr>
        <w:pStyle w:val="Recuodecorpodetexto"/>
        <w:ind w:firstLine="851"/>
        <w:rPr>
          <w:shd w:val="clear" w:color="auto" w:fill="FFFFFF"/>
        </w:rPr>
      </w:pPr>
    </w:p>
    <w:p w14:paraId="340A335E" w14:textId="77777777" w:rsidR="00FC7B11" w:rsidRDefault="00FC7B11" w:rsidP="00FC7B11">
      <w:pPr>
        <w:pStyle w:val="Recuodecorpodetexto"/>
        <w:ind w:firstLine="851"/>
        <w:rPr>
          <w:shd w:val="clear" w:color="auto" w:fill="FFFFFF"/>
        </w:rPr>
      </w:pPr>
      <w:r w:rsidRPr="00E37540">
        <w:rPr>
          <w:b/>
          <w:shd w:val="clear" w:color="auto" w:fill="FFFFFF"/>
        </w:rPr>
        <w:t>2.2.9.</w:t>
      </w:r>
      <w:r w:rsidRPr="00EB22C5">
        <w:rPr>
          <w:shd w:val="clear" w:color="auto" w:fill="FFFFFF"/>
        </w:rPr>
        <w:t xml:space="preserve">  Treinamento,  liberação  e  acompanhamento  aos  usuários  conforme  cronograma.  O  treinamento  deverá capacitar   todos   os   servidores   das   respectivas   áreas   ao   correto   uso   dos   sistemas,   sendo   feito   nas dependências  da Prefeitura Municipal de  Piracicaba,  Câmara  Municipal,  Instituto  e  Previdência, Serviço de Água e Fundação Municipal de Educação; conforme cronograma, ficando a cargo do órgão toda estrutura para o treinamento tais como computador, internet, mesas, cadeiras, entre outros.</w:t>
      </w:r>
    </w:p>
    <w:p w14:paraId="06616E86" w14:textId="77777777" w:rsidR="00FC7B11" w:rsidRDefault="00FC7B11" w:rsidP="00FC7B11">
      <w:pPr>
        <w:pStyle w:val="Recuodecorpodetexto"/>
        <w:ind w:firstLine="851"/>
        <w:rPr>
          <w:shd w:val="clear" w:color="auto" w:fill="FFFFFF"/>
        </w:rPr>
      </w:pPr>
    </w:p>
    <w:p w14:paraId="62D9C832" w14:textId="77777777" w:rsidR="00FC7B11" w:rsidRDefault="00FC7B11" w:rsidP="00FC7B11">
      <w:pPr>
        <w:pStyle w:val="Recuodecorpodetexto"/>
        <w:ind w:firstLine="851"/>
        <w:rPr>
          <w:shd w:val="clear" w:color="auto" w:fill="FFFFFF"/>
        </w:rPr>
      </w:pPr>
      <w:r w:rsidRPr="00E37540">
        <w:rPr>
          <w:b/>
          <w:shd w:val="clear" w:color="auto" w:fill="FFFFFF"/>
        </w:rPr>
        <w:t>2.2.10.</w:t>
      </w:r>
      <w:r w:rsidRPr="00EB22C5">
        <w:rPr>
          <w:shd w:val="clear" w:color="auto" w:fill="FFFFFF"/>
        </w:rPr>
        <w:t xml:space="preserve">  A </w:t>
      </w:r>
      <w:r w:rsidRPr="00E37540">
        <w:rPr>
          <w:b/>
          <w:shd w:val="clear" w:color="auto" w:fill="FFFFFF"/>
        </w:rPr>
        <w:t xml:space="preserve"> CONTRATANTE</w:t>
      </w:r>
      <w:r w:rsidRPr="00EB22C5">
        <w:rPr>
          <w:shd w:val="clear" w:color="auto" w:fill="FFFFFF"/>
        </w:rPr>
        <w:t xml:space="preserve">  designará  servidores  municipais  das  áreas  atendidas  pelos  Sistemas  para  apoio  e suporte aos técnicos da empresa contratada para implantação;</w:t>
      </w:r>
    </w:p>
    <w:p w14:paraId="57E204DF" w14:textId="77777777" w:rsidR="00FC7B11" w:rsidRDefault="00FC7B11" w:rsidP="00FC7B11">
      <w:pPr>
        <w:pStyle w:val="Recuodecorpodetexto"/>
        <w:ind w:firstLine="851"/>
        <w:rPr>
          <w:shd w:val="clear" w:color="auto" w:fill="FFFFFF"/>
        </w:rPr>
      </w:pPr>
    </w:p>
    <w:p w14:paraId="14E1CFA2" w14:textId="77777777" w:rsidR="00FC7B11" w:rsidRDefault="00FC7B11" w:rsidP="00FC7B11">
      <w:pPr>
        <w:pStyle w:val="Recuodecorpodetexto"/>
        <w:ind w:firstLine="851"/>
        <w:rPr>
          <w:shd w:val="clear" w:color="auto" w:fill="FFFFFF"/>
        </w:rPr>
      </w:pPr>
      <w:r w:rsidRPr="00E37540">
        <w:rPr>
          <w:b/>
          <w:shd w:val="clear" w:color="auto" w:fill="FFFFFF"/>
        </w:rPr>
        <w:t>2.2.11.</w:t>
      </w:r>
      <w:r w:rsidRPr="00EB22C5">
        <w:rPr>
          <w:shd w:val="clear" w:color="auto" w:fill="FFFFFF"/>
        </w:rPr>
        <w:t xml:space="preserve">  Como  parte  integrante  do  processo  de  implantação,  a  empresa  contratada  deverá  ministrar  treinamentos aos usuários dos Sistemas, tendo como suporte os manuais operacionais dos sistemas.</w:t>
      </w:r>
    </w:p>
    <w:p w14:paraId="35E72D8E" w14:textId="77777777" w:rsidR="00FC7B11" w:rsidRDefault="00FC7B11" w:rsidP="00FC7B11">
      <w:pPr>
        <w:pStyle w:val="Recuodecorpodetexto"/>
        <w:ind w:firstLine="851"/>
        <w:rPr>
          <w:shd w:val="clear" w:color="auto" w:fill="FFFFFF"/>
        </w:rPr>
      </w:pPr>
    </w:p>
    <w:p w14:paraId="00CB60CE" w14:textId="77777777" w:rsidR="00FC7B11" w:rsidRDefault="00FC7B11" w:rsidP="00FC7B11">
      <w:pPr>
        <w:pStyle w:val="Recuodecorpodetexto"/>
        <w:ind w:firstLine="851"/>
        <w:rPr>
          <w:shd w:val="clear" w:color="auto" w:fill="FFFFFF"/>
        </w:rPr>
      </w:pPr>
      <w:r w:rsidRPr="00E37540">
        <w:rPr>
          <w:b/>
          <w:shd w:val="clear" w:color="auto" w:fill="FFFFFF"/>
        </w:rPr>
        <w:t>2.2.12.</w:t>
      </w:r>
      <w:r w:rsidRPr="00EB22C5">
        <w:rPr>
          <w:shd w:val="clear" w:color="auto" w:fill="FFFFFF"/>
        </w:rPr>
        <w:t xml:space="preserve"> A    </w:t>
      </w:r>
      <w:r w:rsidRPr="00E37540">
        <w:rPr>
          <w:b/>
          <w:shd w:val="clear" w:color="auto" w:fill="FFFFFF"/>
        </w:rPr>
        <w:t>CONTRATANTE</w:t>
      </w:r>
      <w:r w:rsidRPr="00EB22C5">
        <w:rPr>
          <w:shd w:val="clear" w:color="auto" w:fill="FFFFFF"/>
        </w:rPr>
        <w:t xml:space="preserve">  entregará  à  </w:t>
      </w:r>
      <w:r w:rsidRPr="00E37540">
        <w:rPr>
          <w:b/>
          <w:shd w:val="clear" w:color="auto" w:fill="FFFFFF"/>
        </w:rPr>
        <w:t>CONTRATADA</w:t>
      </w:r>
      <w:r w:rsidRPr="00EB22C5">
        <w:rPr>
          <w:shd w:val="clear" w:color="auto" w:fill="FFFFFF"/>
        </w:rPr>
        <w:t>,  os  bancos  de  dados  legíveis  com  as  informações  a serem  migradas  para  o  novo  sistema,  correspondendo  aos  dados  referentes  ao  histórico  existente  das  áreas contábil, orçamentária e financeira, das licitações e contratos em vigor e não extintos, da arrecadação e dívida ativa, relativo à administração do executivo fiscal municipal e os cadastros e demais informações de recursos humanos e do cadastro mobiliário e imobiliário pertinentes.</w:t>
      </w:r>
    </w:p>
    <w:p w14:paraId="154D6580" w14:textId="77777777" w:rsidR="00FC7B11" w:rsidRDefault="00FC7B11" w:rsidP="00FC7B11">
      <w:pPr>
        <w:pStyle w:val="Recuodecorpodetexto"/>
        <w:ind w:firstLine="851"/>
        <w:rPr>
          <w:shd w:val="clear" w:color="auto" w:fill="FFFFFF"/>
        </w:rPr>
      </w:pPr>
    </w:p>
    <w:p w14:paraId="553BAED9" w14:textId="77777777" w:rsidR="00FC7B11" w:rsidRDefault="00FC7B11" w:rsidP="00FC7B11">
      <w:pPr>
        <w:pStyle w:val="Recuodecorpodetexto"/>
        <w:ind w:firstLine="851"/>
        <w:rPr>
          <w:shd w:val="clear" w:color="auto" w:fill="FFFFFF"/>
        </w:rPr>
      </w:pPr>
      <w:r w:rsidRPr="00E37540">
        <w:rPr>
          <w:b/>
          <w:shd w:val="clear" w:color="auto" w:fill="FFFFFF"/>
        </w:rPr>
        <w:t>2.2.13.</w:t>
      </w:r>
      <w:r w:rsidRPr="00EB22C5">
        <w:rPr>
          <w:shd w:val="clear" w:color="auto" w:fill="FFFFFF"/>
        </w:rPr>
        <w:t xml:space="preserve">  Após  a  migração  dos  dados,  deverão  ser  realizadas  em  conjunto  com  a  </w:t>
      </w:r>
      <w:r w:rsidRPr="00E37540">
        <w:rPr>
          <w:b/>
          <w:shd w:val="clear" w:color="auto" w:fill="FFFFFF"/>
        </w:rPr>
        <w:t>CONTRATADA</w:t>
      </w:r>
      <w:r w:rsidRPr="00EB22C5">
        <w:rPr>
          <w:shd w:val="clear" w:color="auto" w:fill="FFFFFF"/>
        </w:rPr>
        <w:t xml:space="preserve">  e servidores  municipais  a  conferência  dos  dados  migrados,  sendo  responsabilidade  da  </w:t>
      </w:r>
      <w:r w:rsidRPr="00E37540">
        <w:rPr>
          <w:b/>
          <w:shd w:val="clear" w:color="auto" w:fill="FFFFFF"/>
        </w:rPr>
        <w:t>CONTRATANTE</w:t>
      </w:r>
      <w:r w:rsidRPr="00EB22C5">
        <w:rPr>
          <w:shd w:val="clear" w:color="auto" w:fill="FFFFFF"/>
        </w:rPr>
        <w:t xml:space="preserve">  a fidedignidade dos dados. </w:t>
      </w:r>
    </w:p>
    <w:p w14:paraId="6DAFADE2" w14:textId="77777777" w:rsidR="00FC7B11" w:rsidRDefault="00FC7B11" w:rsidP="00FC7B11">
      <w:pPr>
        <w:pStyle w:val="Recuodecorpodetexto"/>
        <w:ind w:firstLine="851"/>
        <w:rPr>
          <w:shd w:val="clear" w:color="auto" w:fill="FFFFFF"/>
        </w:rPr>
      </w:pPr>
    </w:p>
    <w:p w14:paraId="07AEA09B" w14:textId="77777777" w:rsidR="00FC7B11" w:rsidRDefault="00FC7B11" w:rsidP="00FC7B11">
      <w:pPr>
        <w:pStyle w:val="Recuodecorpodetexto"/>
        <w:ind w:firstLine="851"/>
        <w:rPr>
          <w:shd w:val="clear" w:color="auto" w:fill="FFFFFF"/>
        </w:rPr>
      </w:pPr>
      <w:r w:rsidRPr="00E37540">
        <w:rPr>
          <w:b/>
          <w:shd w:val="clear" w:color="auto" w:fill="FFFFFF"/>
        </w:rPr>
        <w:t>2.2.14.</w:t>
      </w:r>
      <w:r w:rsidRPr="00EB22C5">
        <w:rPr>
          <w:shd w:val="clear" w:color="auto" w:fill="FFFFFF"/>
        </w:rPr>
        <w:t xml:space="preserve">  Em  caso  de  não  cumprimento  dos  cronogramas  estabelecidos  em  comum  acordo  por  ambas  as  partes, então será notificada a </w:t>
      </w:r>
      <w:r w:rsidRPr="00E37540">
        <w:rPr>
          <w:b/>
          <w:shd w:val="clear" w:color="auto" w:fill="FFFFFF"/>
        </w:rPr>
        <w:t>CONTRATADA</w:t>
      </w:r>
      <w:r w:rsidRPr="00EB22C5">
        <w:rPr>
          <w:shd w:val="clear" w:color="auto" w:fill="FFFFFF"/>
        </w:rPr>
        <w:t xml:space="preserve"> e em persistindo os problemas, estará sujeita as penalidades previstas em contrato. </w:t>
      </w:r>
    </w:p>
    <w:p w14:paraId="51540431" w14:textId="77777777" w:rsidR="00FC7B11" w:rsidRDefault="00FC7B11" w:rsidP="00FC7B11">
      <w:pPr>
        <w:pStyle w:val="Recuodecorpodetexto"/>
        <w:ind w:firstLine="851"/>
        <w:rPr>
          <w:shd w:val="clear" w:color="auto" w:fill="FFFFFF"/>
        </w:rPr>
      </w:pPr>
    </w:p>
    <w:p w14:paraId="1F31BA3F" w14:textId="77777777" w:rsidR="00FC7B11" w:rsidRDefault="00FC7B11" w:rsidP="00FC7B11">
      <w:pPr>
        <w:pStyle w:val="Recuodecorpodetexto"/>
        <w:ind w:firstLine="851"/>
        <w:rPr>
          <w:shd w:val="clear" w:color="auto" w:fill="FFFFFF"/>
        </w:rPr>
      </w:pPr>
      <w:r w:rsidRPr="00E37540">
        <w:rPr>
          <w:b/>
          <w:shd w:val="clear" w:color="auto" w:fill="FFFFFF"/>
        </w:rPr>
        <w:t>2.2.15</w:t>
      </w:r>
      <w:r w:rsidRPr="00EB22C5">
        <w:rPr>
          <w:shd w:val="clear" w:color="auto" w:fill="FFFFFF"/>
        </w:rPr>
        <w:t xml:space="preserve">  A  </w:t>
      </w:r>
      <w:r w:rsidRPr="00E37540">
        <w:rPr>
          <w:b/>
          <w:shd w:val="clear" w:color="auto" w:fill="FFFFFF"/>
        </w:rPr>
        <w:t xml:space="preserve">CONTRATADA  </w:t>
      </w:r>
      <w:r w:rsidRPr="00EB22C5">
        <w:rPr>
          <w:shd w:val="clear" w:color="auto" w:fill="FFFFFF"/>
        </w:rPr>
        <w:t xml:space="preserve">e  seus  prepostos  estão  obrigados  a  guardar  sigilo  sobre  dados  e  informações  da </w:t>
      </w:r>
      <w:r w:rsidRPr="00E37540">
        <w:rPr>
          <w:b/>
          <w:shd w:val="clear" w:color="auto" w:fill="FFFFFF"/>
        </w:rPr>
        <w:t>CONTRATANTE</w:t>
      </w:r>
      <w:r w:rsidRPr="00EB22C5">
        <w:rPr>
          <w:shd w:val="clear" w:color="auto" w:fill="FFFFFF"/>
        </w:rPr>
        <w:t xml:space="preserve">  a  que  tiverem  acesso  em  decorrência  da  execução  dos  serviços,  respondendo  civil  e penalmente em caso de infração ao sigilo imposto.</w:t>
      </w:r>
    </w:p>
    <w:p w14:paraId="51C2D2AF" w14:textId="77777777" w:rsidR="00FC7B11" w:rsidRDefault="00FC7B11" w:rsidP="00FC7B11">
      <w:pPr>
        <w:pStyle w:val="Recuodecorpodetexto"/>
        <w:ind w:firstLine="851"/>
        <w:rPr>
          <w:shd w:val="clear" w:color="auto" w:fill="FFFFFF"/>
        </w:rPr>
      </w:pPr>
    </w:p>
    <w:p w14:paraId="3A196E93" w14:textId="77777777" w:rsidR="00FC7B11" w:rsidRPr="00E37540" w:rsidRDefault="00FC7B11" w:rsidP="00FC7B11">
      <w:pPr>
        <w:pStyle w:val="Recuodecorpodetexto"/>
        <w:ind w:firstLine="851"/>
        <w:rPr>
          <w:b/>
          <w:shd w:val="clear" w:color="auto" w:fill="FFFFFF"/>
        </w:rPr>
      </w:pPr>
      <w:r w:rsidRPr="00E37540">
        <w:rPr>
          <w:b/>
          <w:shd w:val="clear" w:color="auto" w:fill="FFFFFF"/>
        </w:rPr>
        <w:t>DO ATENDIMENTO TÉCNICO E SUPORTE A ADMINISTRAÇÃO</w:t>
      </w:r>
    </w:p>
    <w:p w14:paraId="7CB3BF90" w14:textId="77777777" w:rsidR="00FC7B11" w:rsidRDefault="00FC7B11" w:rsidP="00FC7B11">
      <w:pPr>
        <w:pStyle w:val="Recuodecorpodetexto"/>
        <w:ind w:firstLine="851"/>
        <w:rPr>
          <w:shd w:val="clear" w:color="auto" w:fill="FFFFFF"/>
        </w:rPr>
      </w:pPr>
    </w:p>
    <w:p w14:paraId="16C8E011" w14:textId="77777777" w:rsidR="00FC7B11" w:rsidRPr="00FD7801" w:rsidRDefault="00FC7B11" w:rsidP="00FC7B11">
      <w:pPr>
        <w:pStyle w:val="Recuodecorpodetexto"/>
        <w:ind w:firstLine="851"/>
      </w:pPr>
      <w:r w:rsidRPr="00E37540">
        <w:rPr>
          <w:b/>
          <w:shd w:val="clear" w:color="auto" w:fill="FFFFFF"/>
        </w:rPr>
        <w:t>2.2.16.</w:t>
      </w:r>
      <w:r w:rsidRPr="00EB22C5">
        <w:rPr>
          <w:shd w:val="clear" w:color="auto" w:fill="FFFFFF"/>
        </w:rPr>
        <w:t xml:space="preserve">  Quando  solicitado,  atendimento  técnico  para  esclarecimento  de  dúvida,  identificação  e  resolução  de problemas, suscitadas pelos funcionários da administração </w:t>
      </w:r>
      <w:r w:rsidRPr="00EB22C5">
        <w:rPr>
          <w:shd w:val="clear" w:color="auto" w:fill="FFFFFF"/>
        </w:rPr>
        <w:lastRenderedPageBreak/>
        <w:t xml:space="preserve">municipal, ligados diretamente ao uso do sistema o prazo máximo para atendimento aos chamados técnicos é de 08 (oito) horas, contados a partir da solicitação por  parte  da  </w:t>
      </w:r>
      <w:r w:rsidRPr="00E37540">
        <w:rPr>
          <w:b/>
          <w:shd w:val="clear" w:color="auto" w:fill="FFFFFF"/>
        </w:rPr>
        <w:t>CONTRATANTE</w:t>
      </w:r>
      <w:r w:rsidRPr="00EB22C5">
        <w:rPr>
          <w:shd w:val="clear" w:color="auto" w:fill="FFFFFF"/>
        </w:rPr>
        <w:t xml:space="preserve">.  Para  a  prestação  do  atendimento  técnico,  será  exigido  durante  todo  o  período contratual, além do atendimento “help </w:t>
      </w:r>
      <w:proofErr w:type="spellStart"/>
      <w:r w:rsidRPr="00EB22C5">
        <w:rPr>
          <w:shd w:val="clear" w:color="auto" w:fill="FFFFFF"/>
        </w:rPr>
        <w:t>desk</w:t>
      </w:r>
      <w:proofErr w:type="spellEnd"/>
      <w:r w:rsidRPr="00EB22C5">
        <w:rPr>
          <w:shd w:val="clear" w:color="auto" w:fill="FFFFFF"/>
        </w:rPr>
        <w:t>”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w:t>
      </w:r>
    </w:p>
    <w:p w14:paraId="33489D41" w14:textId="77777777" w:rsidR="00FC7B11" w:rsidRPr="00EB22C5" w:rsidRDefault="00FC7B11" w:rsidP="00FC7B11">
      <w:pPr>
        <w:keepLines/>
        <w:ind w:firstLine="851"/>
        <w:jc w:val="both"/>
        <w:rPr>
          <w:sz w:val="24"/>
          <w:szCs w:val="24"/>
          <w:shd w:val="clear" w:color="auto" w:fill="FFFFFF"/>
        </w:rPr>
      </w:pPr>
    </w:p>
    <w:p w14:paraId="03C59F7B" w14:textId="77777777" w:rsidR="00FC7B11" w:rsidRPr="00E37540" w:rsidRDefault="00FC7B11" w:rsidP="00FC7B11">
      <w:pPr>
        <w:keepLines/>
        <w:ind w:firstLine="851"/>
        <w:jc w:val="both"/>
        <w:rPr>
          <w:b/>
          <w:sz w:val="24"/>
          <w:szCs w:val="24"/>
          <w:shd w:val="clear" w:color="auto" w:fill="FFFFFF"/>
        </w:rPr>
      </w:pPr>
      <w:r w:rsidRPr="00E37540">
        <w:rPr>
          <w:b/>
          <w:sz w:val="24"/>
          <w:szCs w:val="24"/>
          <w:shd w:val="clear" w:color="auto" w:fill="FFFFFF"/>
        </w:rPr>
        <w:t>CAPACITAÇÃO E TREINAMENTO DE USUÁRIOS:</w:t>
      </w:r>
    </w:p>
    <w:p w14:paraId="4F83F57E" w14:textId="77777777" w:rsidR="00FC7B11" w:rsidRDefault="00FC7B11" w:rsidP="00FC7B11">
      <w:pPr>
        <w:keepLines/>
        <w:ind w:firstLine="851"/>
        <w:jc w:val="both"/>
        <w:rPr>
          <w:sz w:val="24"/>
          <w:szCs w:val="24"/>
          <w:shd w:val="clear" w:color="auto" w:fill="FFFFFF"/>
        </w:rPr>
      </w:pPr>
    </w:p>
    <w:p w14:paraId="146DCB60" w14:textId="77777777" w:rsidR="00FC7B11" w:rsidRDefault="00FC7B11" w:rsidP="00FC7B11">
      <w:pPr>
        <w:keepLines/>
        <w:ind w:firstLine="851"/>
        <w:jc w:val="both"/>
        <w:rPr>
          <w:sz w:val="24"/>
          <w:szCs w:val="24"/>
          <w:shd w:val="clear" w:color="auto" w:fill="FFFFFF"/>
        </w:rPr>
      </w:pPr>
      <w:r w:rsidRPr="00E37540">
        <w:rPr>
          <w:b/>
          <w:sz w:val="24"/>
          <w:szCs w:val="24"/>
          <w:shd w:val="clear" w:color="auto" w:fill="FFFFFF"/>
        </w:rPr>
        <w:t>2.2.17.</w:t>
      </w:r>
      <w:r>
        <w:rPr>
          <w:sz w:val="24"/>
          <w:szCs w:val="24"/>
          <w:shd w:val="clear" w:color="auto" w:fill="FFFFFF"/>
        </w:rPr>
        <w:t xml:space="preserve"> </w:t>
      </w:r>
      <w:r w:rsidRPr="00EB22C5">
        <w:rPr>
          <w:sz w:val="24"/>
          <w:szCs w:val="24"/>
          <w:shd w:val="clear" w:color="auto" w:fill="FFFFFF"/>
        </w:rPr>
        <w:t xml:space="preserve">A  </w:t>
      </w:r>
      <w:r w:rsidRPr="00E37540">
        <w:rPr>
          <w:b/>
          <w:sz w:val="24"/>
          <w:szCs w:val="24"/>
          <w:shd w:val="clear" w:color="auto" w:fill="FFFFFF"/>
        </w:rPr>
        <w:t>CONTRATADA</w:t>
      </w:r>
      <w:r w:rsidRPr="00EB22C5">
        <w:rPr>
          <w:sz w:val="24"/>
          <w:szCs w:val="24"/>
          <w:shd w:val="clear" w:color="auto" w:fill="FFFFFF"/>
        </w:rPr>
        <w:t xml:space="preserve">  deverá  fornecer  treinamento  operacional  aos  usuários  que  farão  uso  dos  Sistemas  de forma direcionada, para as funcionalidades que atendam cada uma das áreas, este treinamento deve capacitar os profissionais tanto na utilização dos Sistemas quanto ao conhecimento dos recursos do módulo específico por ele utilizado.</w:t>
      </w:r>
    </w:p>
    <w:p w14:paraId="531FEB3B" w14:textId="77777777" w:rsidR="00FC7B11" w:rsidRDefault="00FC7B11" w:rsidP="00FC7B11">
      <w:pPr>
        <w:keepLines/>
        <w:ind w:firstLine="851"/>
        <w:jc w:val="both"/>
        <w:rPr>
          <w:sz w:val="24"/>
          <w:szCs w:val="24"/>
          <w:shd w:val="clear" w:color="auto" w:fill="FFFFFF"/>
        </w:rPr>
      </w:pPr>
    </w:p>
    <w:p w14:paraId="0A90099C" w14:textId="77777777" w:rsidR="00FC7B11" w:rsidRPr="00EB22C5" w:rsidRDefault="00FC7B11" w:rsidP="00FC7B11">
      <w:pPr>
        <w:keepLines/>
        <w:ind w:firstLine="851"/>
        <w:jc w:val="both"/>
        <w:rPr>
          <w:b/>
          <w:sz w:val="24"/>
          <w:szCs w:val="24"/>
        </w:rPr>
      </w:pPr>
      <w:r w:rsidRPr="00E37540">
        <w:rPr>
          <w:b/>
          <w:sz w:val="24"/>
          <w:szCs w:val="24"/>
          <w:shd w:val="clear" w:color="auto" w:fill="FFFFFF"/>
        </w:rPr>
        <w:t>2.2.18.</w:t>
      </w:r>
      <w:r>
        <w:rPr>
          <w:sz w:val="24"/>
          <w:szCs w:val="24"/>
          <w:shd w:val="clear" w:color="auto" w:fill="FFFFFF"/>
        </w:rPr>
        <w:t xml:space="preserve"> A</w:t>
      </w:r>
      <w:r w:rsidRPr="00EB22C5">
        <w:rPr>
          <w:sz w:val="24"/>
          <w:szCs w:val="24"/>
          <w:shd w:val="clear" w:color="auto" w:fill="FFFFFF"/>
        </w:rPr>
        <w:t xml:space="preserve">  </w:t>
      </w:r>
      <w:r w:rsidRPr="00E37540">
        <w:rPr>
          <w:b/>
          <w:sz w:val="24"/>
          <w:szCs w:val="24"/>
          <w:shd w:val="clear" w:color="auto" w:fill="FFFFFF"/>
        </w:rPr>
        <w:t>CONTRATADA</w:t>
      </w:r>
      <w:r w:rsidRPr="00EB22C5">
        <w:rPr>
          <w:sz w:val="24"/>
          <w:szCs w:val="24"/>
          <w:shd w:val="clear" w:color="auto" w:fill="FFFFFF"/>
        </w:rPr>
        <w:t xml:space="preserve">  deverá  realizar  o  treinamento  dos  sistemas,  para  os  técnicos/usuários  do município.  O  número  estimado  de  pessoas  a  serem  treinadas  nos  Sistemas  destinado  à  de  Gestão Administrativa da Prefeitura Municipal de Piracicaba, Câmara Municipal, Instituto e Previdência, Serviço de Água e Fundação Municipal de Educação será de até 577 </w:t>
      </w:r>
      <w:r>
        <w:rPr>
          <w:sz w:val="24"/>
          <w:szCs w:val="24"/>
          <w:shd w:val="clear" w:color="auto" w:fill="FFFFFF"/>
        </w:rPr>
        <w:t xml:space="preserve">(quinhentos e setenta e sete) </w:t>
      </w:r>
      <w:r w:rsidRPr="00EB22C5">
        <w:rPr>
          <w:sz w:val="24"/>
          <w:szCs w:val="24"/>
          <w:shd w:val="clear" w:color="auto" w:fill="FFFFFF"/>
        </w:rPr>
        <w:t>usuários assim distribuídos.</w:t>
      </w:r>
    </w:p>
    <w:p w14:paraId="52CD4A9C" w14:textId="77777777" w:rsidR="00FC7B11" w:rsidRDefault="00FC7B11" w:rsidP="00FC7B11">
      <w:pPr>
        <w:keepLines/>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FC7B11" w14:paraId="23DE5AEC" w14:textId="77777777" w:rsidTr="00A8272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8B43191" w14:textId="77777777" w:rsidR="00FC7B11" w:rsidRDefault="00FC7B11" w:rsidP="00A82726">
            <w:pPr>
              <w:keepLines/>
              <w:ind w:firstLine="851"/>
              <w:jc w:val="both"/>
            </w:pPr>
            <w:r>
              <w:rPr>
                <w:b/>
                <w:sz w:val="24"/>
                <w:szCs w:val="24"/>
              </w:rPr>
              <w:t>CLÁUSULA 3ª - DOS RECURSOS FINANCEIROS</w:t>
            </w:r>
          </w:p>
        </w:tc>
      </w:tr>
    </w:tbl>
    <w:p w14:paraId="2452E202" w14:textId="77777777" w:rsidR="00FC7B11" w:rsidRDefault="00FC7B11" w:rsidP="00FC7B11">
      <w:pPr>
        <w:pStyle w:val="Recuodecorpodetexto"/>
        <w:ind w:firstLine="851"/>
        <w:rPr>
          <w:b/>
        </w:rPr>
      </w:pPr>
    </w:p>
    <w:p w14:paraId="1AB52B24" w14:textId="77777777" w:rsidR="00FC7B11" w:rsidRDefault="00FC7B11" w:rsidP="00FC7B11">
      <w:pPr>
        <w:ind w:firstLine="851"/>
        <w:jc w:val="both"/>
        <w:rPr>
          <w:sz w:val="24"/>
          <w:szCs w:val="24"/>
        </w:rPr>
      </w:pPr>
      <w:r>
        <w:rPr>
          <w:b/>
          <w:sz w:val="24"/>
          <w:szCs w:val="24"/>
        </w:rPr>
        <w:t>3.1.</w:t>
      </w:r>
      <w:r>
        <w:rPr>
          <w:sz w:val="24"/>
          <w:szCs w:val="24"/>
        </w:rPr>
        <w:t xml:space="preserve"> A despesa supra será atendida pelas dotações orçamentárias </w:t>
      </w:r>
      <w:proofErr w:type="spellStart"/>
      <w:r>
        <w:rPr>
          <w:sz w:val="24"/>
          <w:szCs w:val="24"/>
        </w:rPr>
        <w:t>nºs</w:t>
      </w:r>
      <w:proofErr w:type="spellEnd"/>
      <w:r>
        <w:rPr>
          <w:sz w:val="24"/>
          <w:szCs w:val="24"/>
        </w:rPr>
        <w:t xml:space="preserve"> 2 09011 08122001223850000 0101011000 339040 e 2 09731 08244001223460000 0101011000 339040, constantes do exercício de 2025, correspondentes para 2026 e demais exercícios no caso de prorrogação.</w:t>
      </w:r>
    </w:p>
    <w:p w14:paraId="3344B156" w14:textId="77777777" w:rsidR="00FC7B11" w:rsidRDefault="00FC7B11" w:rsidP="00FC7B11">
      <w:pPr>
        <w:ind w:firstLine="851"/>
        <w:jc w:val="both"/>
      </w:pPr>
    </w:p>
    <w:tbl>
      <w:tblPr>
        <w:tblW w:w="5000" w:type="pct"/>
        <w:tblInd w:w="-5" w:type="dxa"/>
        <w:tblLayout w:type="fixed"/>
        <w:tblLook w:val="0000" w:firstRow="0" w:lastRow="0" w:firstColumn="0" w:lastColumn="0" w:noHBand="0" w:noVBand="0"/>
      </w:tblPr>
      <w:tblGrid>
        <w:gridCol w:w="10138"/>
      </w:tblGrid>
      <w:tr w:rsidR="00FC7B11" w14:paraId="4A6A2C71" w14:textId="77777777" w:rsidTr="00A82726">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6D53FEFD" w14:textId="77777777" w:rsidR="00FC7B11" w:rsidRDefault="00FC7B11" w:rsidP="00A82726">
            <w:pPr>
              <w:keepLines/>
              <w:ind w:firstLine="851"/>
              <w:jc w:val="both"/>
            </w:pPr>
            <w:r>
              <w:rPr>
                <w:b/>
                <w:sz w:val="24"/>
                <w:szCs w:val="24"/>
              </w:rPr>
              <w:t>CLÁUSULA 4ª – DO SUPORTE LEGAL</w:t>
            </w:r>
          </w:p>
        </w:tc>
      </w:tr>
    </w:tbl>
    <w:p w14:paraId="6637C0B1" w14:textId="77777777" w:rsidR="00FC7B11" w:rsidRDefault="00FC7B11" w:rsidP="00FC7B11">
      <w:pPr>
        <w:ind w:firstLine="851"/>
        <w:jc w:val="both"/>
        <w:rPr>
          <w:sz w:val="24"/>
          <w:szCs w:val="24"/>
        </w:rPr>
      </w:pPr>
    </w:p>
    <w:p w14:paraId="03E837BF" w14:textId="77777777" w:rsidR="00FC7B11" w:rsidRDefault="00FC7B11" w:rsidP="00FC7B11">
      <w:pPr>
        <w:keepLines/>
        <w:ind w:firstLine="851"/>
        <w:jc w:val="both"/>
      </w:pPr>
      <w:r>
        <w:rPr>
          <w:b/>
          <w:sz w:val="24"/>
          <w:szCs w:val="24"/>
        </w:rPr>
        <w:t>4.1.</w:t>
      </w:r>
      <w:r>
        <w:rPr>
          <w:sz w:val="24"/>
          <w:szCs w:val="24"/>
        </w:rPr>
        <w:t xml:space="preserve"> Este contrato é regulado pelos seguintes dispositivos legais:</w:t>
      </w:r>
    </w:p>
    <w:p w14:paraId="7EAF4E02" w14:textId="77777777" w:rsidR="00FC7B11" w:rsidRDefault="00FC7B11" w:rsidP="00FC7B11">
      <w:pPr>
        <w:keepLines/>
        <w:ind w:firstLine="851"/>
        <w:jc w:val="both"/>
      </w:pPr>
      <w:r>
        <w:rPr>
          <w:b/>
          <w:sz w:val="24"/>
          <w:szCs w:val="24"/>
        </w:rPr>
        <w:t>4.1.1.</w:t>
      </w:r>
      <w:r>
        <w:rPr>
          <w:sz w:val="24"/>
          <w:szCs w:val="24"/>
        </w:rPr>
        <w:t xml:space="preserve"> Constituição da República Federativa do Brasil;</w:t>
      </w:r>
    </w:p>
    <w:p w14:paraId="2650A8B3" w14:textId="77777777" w:rsidR="00FC7B11" w:rsidRDefault="00FC7B11" w:rsidP="00FC7B11">
      <w:pPr>
        <w:keepLines/>
        <w:ind w:firstLine="851"/>
        <w:jc w:val="both"/>
      </w:pPr>
      <w:r>
        <w:rPr>
          <w:b/>
          <w:sz w:val="24"/>
          <w:szCs w:val="24"/>
        </w:rPr>
        <w:t>4.1.2.</w:t>
      </w:r>
      <w:r>
        <w:rPr>
          <w:sz w:val="24"/>
          <w:szCs w:val="24"/>
        </w:rPr>
        <w:t xml:space="preserve"> Lei Orgânica do Município de Piracicaba;</w:t>
      </w:r>
    </w:p>
    <w:p w14:paraId="7F64AC2C" w14:textId="77777777" w:rsidR="00FC7B11" w:rsidRDefault="00FC7B11" w:rsidP="00FC7B11">
      <w:pPr>
        <w:keepLines/>
        <w:ind w:firstLine="851"/>
        <w:jc w:val="both"/>
      </w:pPr>
      <w:r>
        <w:rPr>
          <w:b/>
          <w:sz w:val="24"/>
          <w:szCs w:val="24"/>
        </w:rPr>
        <w:t>4.1.3.</w:t>
      </w:r>
      <w:r>
        <w:rPr>
          <w:sz w:val="24"/>
          <w:szCs w:val="24"/>
        </w:rPr>
        <w:t xml:space="preserve"> Lei Federal nº 14.133, de 01/04/2021;</w:t>
      </w:r>
    </w:p>
    <w:p w14:paraId="542E0952" w14:textId="77777777" w:rsidR="00FC7B11" w:rsidRDefault="00FC7B11" w:rsidP="00FC7B11">
      <w:pPr>
        <w:keepLines/>
        <w:ind w:firstLine="851"/>
        <w:jc w:val="both"/>
      </w:pPr>
      <w:r>
        <w:rPr>
          <w:b/>
          <w:sz w:val="24"/>
          <w:szCs w:val="24"/>
        </w:rPr>
        <w:t>4.1.4.</w:t>
      </w:r>
      <w:r>
        <w:rPr>
          <w:sz w:val="24"/>
          <w:szCs w:val="24"/>
        </w:rPr>
        <w:t xml:space="preserve"> Decreto Municipal nº 17.640, de 30/10/2018;</w:t>
      </w:r>
    </w:p>
    <w:p w14:paraId="05287A04" w14:textId="77777777" w:rsidR="00FC7B11" w:rsidRDefault="00FC7B11" w:rsidP="00FC7B11">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7CDD9C27" w14:textId="77777777" w:rsidR="00FC7B11" w:rsidRDefault="00FC7B11" w:rsidP="00FC7B11">
      <w:pPr>
        <w:keepLines/>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FC7B11" w14:paraId="4790BDDC" w14:textId="77777777" w:rsidTr="00A8272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CBC86EB" w14:textId="77777777" w:rsidR="00FC7B11" w:rsidRDefault="00FC7B11" w:rsidP="00A82726">
            <w:pPr>
              <w:ind w:firstLine="851"/>
              <w:jc w:val="both"/>
            </w:pPr>
            <w:r>
              <w:rPr>
                <w:b/>
                <w:sz w:val="24"/>
                <w:szCs w:val="24"/>
              </w:rPr>
              <w:t>CLÁUSULA 5ª - DO PREÇO</w:t>
            </w:r>
          </w:p>
        </w:tc>
      </w:tr>
    </w:tbl>
    <w:p w14:paraId="16D08E9F" w14:textId="77777777" w:rsidR="00FC7B11" w:rsidRDefault="00FC7B11" w:rsidP="00FC7B11">
      <w:pPr>
        <w:ind w:firstLine="851"/>
        <w:jc w:val="both"/>
        <w:rPr>
          <w:sz w:val="24"/>
          <w:szCs w:val="24"/>
        </w:rPr>
      </w:pPr>
    </w:p>
    <w:p w14:paraId="59FC1A3D" w14:textId="77777777" w:rsidR="00FC7B11" w:rsidRDefault="00FC7B11" w:rsidP="00FC7B11">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7878402" w14:textId="77777777" w:rsidR="00FC7B11" w:rsidRDefault="00FC7B11" w:rsidP="00FC7B11">
      <w:pPr>
        <w:ind w:firstLine="851"/>
        <w:jc w:val="both"/>
        <w:rPr>
          <w:b/>
          <w:sz w:val="24"/>
          <w:szCs w:val="24"/>
        </w:rPr>
      </w:pPr>
    </w:p>
    <w:p w14:paraId="64DFFF24" w14:textId="77777777" w:rsidR="00FC7B11" w:rsidRDefault="00FC7B11" w:rsidP="00FC7B11">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xml:space="preserve">, encargos sociais, previdenciários e trabalhistas, custos, benefícios, seguros, materiais, salários, estadas, equipamentos, uniformes, </w:t>
      </w:r>
      <w:r>
        <w:rPr>
          <w:sz w:val="24"/>
          <w:szCs w:val="24"/>
        </w:rPr>
        <w:lastRenderedPageBreak/>
        <w:t>alimentação e tributos diretos e indiretos incidentes sobre o fornecimento do objeto do presente contrato.</w:t>
      </w:r>
    </w:p>
    <w:p w14:paraId="004BEDAF" w14:textId="77777777" w:rsidR="00FC7B11" w:rsidRDefault="00FC7B11" w:rsidP="00FC7B11">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FC7B11" w14:paraId="5DB75E38" w14:textId="77777777" w:rsidTr="00A8272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BEA11BC" w14:textId="77777777" w:rsidR="00FC7B11" w:rsidRDefault="00FC7B11" w:rsidP="00A82726">
            <w:pPr>
              <w:ind w:firstLine="851"/>
              <w:jc w:val="both"/>
            </w:pPr>
            <w:r>
              <w:rPr>
                <w:b/>
                <w:sz w:val="24"/>
                <w:szCs w:val="24"/>
              </w:rPr>
              <w:t>CLÁUSULA 6ª - DOS PAGAMENTOS</w:t>
            </w:r>
          </w:p>
        </w:tc>
      </w:tr>
    </w:tbl>
    <w:p w14:paraId="5EA67B69" w14:textId="77777777" w:rsidR="00FC7B11" w:rsidRDefault="00FC7B11" w:rsidP="00FC7B11">
      <w:pPr>
        <w:ind w:firstLine="851"/>
        <w:jc w:val="both"/>
        <w:rPr>
          <w:sz w:val="24"/>
          <w:szCs w:val="24"/>
        </w:rPr>
      </w:pPr>
    </w:p>
    <w:p w14:paraId="33D948A8" w14:textId="77777777" w:rsidR="00FC7B11" w:rsidRDefault="00FC7B11" w:rsidP="00FC7B11">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1C522E2" w14:textId="77777777" w:rsidR="00FC7B11" w:rsidRDefault="00FC7B11" w:rsidP="00FC7B11">
      <w:pPr>
        <w:ind w:firstLine="850"/>
        <w:jc w:val="both"/>
        <w:rPr>
          <w:b/>
          <w:sz w:val="24"/>
          <w:szCs w:val="24"/>
        </w:rPr>
      </w:pPr>
    </w:p>
    <w:p w14:paraId="72D8075F" w14:textId="77777777" w:rsidR="00FC7B11" w:rsidRDefault="00FC7B11" w:rsidP="00FC7B11">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Finanças,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49FCE75" w14:textId="77777777" w:rsidR="00FC7B11" w:rsidRDefault="00FC7B11" w:rsidP="00FC7B11">
      <w:pPr>
        <w:ind w:firstLine="850"/>
        <w:jc w:val="both"/>
        <w:rPr>
          <w:sz w:val="24"/>
          <w:szCs w:val="24"/>
        </w:rPr>
      </w:pPr>
    </w:p>
    <w:p w14:paraId="61C03D96" w14:textId="77777777" w:rsidR="00FC7B11" w:rsidRDefault="00FC7B11" w:rsidP="00FC7B11">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7079097" w14:textId="77777777" w:rsidR="00FC7B11" w:rsidRDefault="00FC7B11" w:rsidP="00FC7B11">
      <w:pPr>
        <w:ind w:firstLine="850"/>
        <w:jc w:val="both"/>
      </w:pPr>
    </w:p>
    <w:p w14:paraId="6842B650" w14:textId="77777777" w:rsidR="00FC7B11" w:rsidRDefault="00FC7B11" w:rsidP="00FC7B11">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62590383" w14:textId="77777777" w:rsidR="00FC7B11" w:rsidRDefault="00FC7B11" w:rsidP="00FC7B11">
      <w:pPr>
        <w:jc w:val="both"/>
        <w:rPr>
          <w:b/>
          <w:sz w:val="24"/>
          <w:szCs w:val="24"/>
        </w:rPr>
      </w:pPr>
    </w:p>
    <w:p w14:paraId="0BE89A60" w14:textId="77777777" w:rsidR="00FC7B11" w:rsidRDefault="00FC7B11" w:rsidP="00FC7B11">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57709EC" w14:textId="77777777" w:rsidR="00FC7B11" w:rsidRDefault="00FC7B11" w:rsidP="00FC7B11">
      <w:pPr>
        <w:ind w:firstLine="850"/>
        <w:jc w:val="both"/>
        <w:rPr>
          <w:sz w:val="24"/>
          <w:szCs w:val="24"/>
        </w:rPr>
      </w:pPr>
    </w:p>
    <w:p w14:paraId="72C493A6" w14:textId="77777777" w:rsidR="00FC7B11" w:rsidRDefault="00FC7B11" w:rsidP="00FC7B11">
      <w:pPr>
        <w:ind w:firstLine="850"/>
        <w:jc w:val="both"/>
      </w:pPr>
      <w:r>
        <w:rPr>
          <w:b/>
          <w:sz w:val="24"/>
          <w:szCs w:val="24"/>
        </w:rPr>
        <w:t xml:space="preserve">6.3.1. </w:t>
      </w:r>
      <w:r>
        <w:rPr>
          <w:sz w:val="24"/>
          <w:szCs w:val="24"/>
        </w:rPr>
        <w:t>Certidão de Regularidade perante a Fazenda Federal (INSS), com validade em vigor;</w:t>
      </w:r>
    </w:p>
    <w:p w14:paraId="7A613D50" w14:textId="77777777" w:rsidR="00FC7B11" w:rsidRDefault="00FC7B11" w:rsidP="00FC7B11">
      <w:pPr>
        <w:ind w:firstLine="850"/>
        <w:jc w:val="both"/>
        <w:rPr>
          <w:sz w:val="24"/>
          <w:szCs w:val="24"/>
        </w:rPr>
      </w:pPr>
    </w:p>
    <w:p w14:paraId="7F7A298F" w14:textId="77777777" w:rsidR="00FC7B11" w:rsidRDefault="00FC7B11" w:rsidP="00FC7B11">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C994AC3" w14:textId="77777777" w:rsidR="00FC7B11" w:rsidRDefault="00FC7B11" w:rsidP="00FC7B11">
      <w:pPr>
        <w:ind w:firstLine="850"/>
        <w:jc w:val="both"/>
        <w:rPr>
          <w:b/>
          <w:sz w:val="24"/>
          <w:szCs w:val="24"/>
        </w:rPr>
      </w:pPr>
    </w:p>
    <w:p w14:paraId="6FD5DF66" w14:textId="77777777" w:rsidR="00FC7B11" w:rsidRDefault="00FC7B11" w:rsidP="00FC7B11">
      <w:pPr>
        <w:keepLines/>
        <w:ind w:firstLine="850"/>
        <w:jc w:val="both"/>
      </w:pPr>
      <w:r>
        <w:rPr>
          <w:b/>
          <w:sz w:val="24"/>
          <w:szCs w:val="24"/>
        </w:rPr>
        <w:t>6.3.3.</w:t>
      </w:r>
      <w:r>
        <w:rPr>
          <w:sz w:val="24"/>
          <w:szCs w:val="24"/>
        </w:rPr>
        <w:t xml:space="preserve"> Certidão de Regularidade perante a Fazenda Municipal, com validade em vigor, e;</w:t>
      </w:r>
    </w:p>
    <w:p w14:paraId="7AE82D9C" w14:textId="77777777" w:rsidR="00FC7B11" w:rsidRDefault="00FC7B11" w:rsidP="00FC7B11">
      <w:pPr>
        <w:keepLines/>
        <w:ind w:firstLine="850"/>
        <w:jc w:val="both"/>
        <w:rPr>
          <w:sz w:val="24"/>
          <w:szCs w:val="24"/>
        </w:rPr>
      </w:pPr>
    </w:p>
    <w:p w14:paraId="382AA6B1" w14:textId="77777777" w:rsidR="00FC7B11" w:rsidRDefault="00FC7B11" w:rsidP="00FC7B11">
      <w:pPr>
        <w:keepLines/>
        <w:ind w:firstLine="850"/>
        <w:jc w:val="both"/>
      </w:pPr>
      <w:r>
        <w:rPr>
          <w:b/>
          <w:sz w:val="24"/>
          <w:szCs w:val="24"/>
        </w:rPr>
        <w:t>6.3.4.</w:t>
      </w:r>
      <w:r>
        <w:rPr>
          <w:sz w:val="24"/>
          <w:szCs w:val="24"/>
        </w:rPr>
        <w:t xml:space="preserve"> Certidão Negativa de Débitos Trabalhistas (CNDT).</w:t>
      </w:r>
    </w:p>
    <w:p w14:paraId="5749B93A" w14:textId="77777777" w:rsidR="00FC7B11" w:rsidRDefault="00FC7B11" w:rsidP="00FC7B11">
      <w:pPr>
        <w:jc w:val="both"/>
        <w:rPr>
          <w:b/>
          <w:sz w:val="24"/>
          <w:szCs w:val="24"/>
        </w:rPr>
      </w:pPr>
    </w:p>
    <w:p w14:paraId="4253D99C" w14:textId="77777777" w:rsidR="00FC7B11" w:rsidRDefault="00FC7B11" w:rsidP="00FC7B11">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5D012F6" w14:textId="77777777" w:rsidR="00FC7B11" w:rsidRDefault="00FC7B11" w:rsidP="00FC7B11">
      <w:pPr>
        <w:ind w:firstLine="850"/>
        <w:jc w:val="both"/>
        <w:rPr>
          <w:sz w:val="24"/>
          <w:szCs w:val="24"/>
        </w:rPr>
      </w:pPr>
    </w:p>
    <w:p w14:paraId="3A742050" w14:textId="77777777" w:rsidR="00FC7B11" w:rsidRDefault="00FC7B11" w:rsidP="00FC7B11">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40878B4" w14:textId="77777777" w:rsidR="00FC7B11" w:rsidRDefault="00FC7B11" w:rsidP="00FC7B11">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FC7B11" w14:paraId="6035609F" w14:textId="77777777" w:rsidTr="00A8272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240B4A7D" w14:textId="77777777" w:rsidR="00FC7B11" w:rsidRDefault="00FC7B11" w:rsidP="00A82726">
            <w:pPr>
              <w:ind w:firstLine="851"/>
              <w:jc w:val="both"/>
            </w:pPr>
            <w:r>
              <w:rPr>
                <w:b/>
                <w:sz w:val="24"/>
                <w:szCs w:val="24"/>
              </w:rPr>
              <w:t>CLÁUSULA 7ª - DA FISCALIZAÇÃO</w:t>
            </w:r>
          </w:p>
        </w:tc>
      </w:tr>
    </w:tbl>
    <w:p w14:paraId="7AC88AFA" w14:textId="77777777" w:rsidR="00FC7B11" w:rsidRDefault="00FC7B11" w:rsidP="00FC7B11">
      <w:pPr>
        <w:ind w:firstLine="851"/>
        <w:jc w:val="both"/>
        <w:rPr>
          <w:b/>
          <w:sz w:val="24"/>
          <w:szCs w:val="24"/>
        </w:rPr>
      </w:pPr>
    </w:p>
    <w:p w14:paraId="7A888324" w14:textId="77777777" w:rsidR="00FC7B11" w:rsidRDefault="00FC7B11" w:rsidP="00FC7B11">
      <w:pPr>
        <w:ind w:firstLine="851"/>
        <w:jc w:val="both"/>
      </w:pPr>
      <w:r>
        <w:rPr>
          <w:b/>
          <w:sz w:val="24"/>
          <w:szCs w:val="24"/>
        </w:rPr>
        <w:t>7.1.</w:t>
      </w:r>
      <w:r>
        <w:rPr>
          <w:sz w:val="24"/>
          <w:szCs w:val="24"/>
        </w:rPr>
        <w:t xml:space="preserve"> A Secretaria Municipal de Finanças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621BF2B0" w14:textId="77777777" w:rsidR="00FC7B11" w:rsidRDefault="00FC7B11" w:rsidP="00FC7B11">
      <w:pPr>
        <w:ind w:firstLine="851"/>
        <w:jc w:val="both"/>
        <w:rPr>
          <w:b/>
          <w:sz w:val="24"/>
          <w:szCs w:val="24"/>
        </w:rPr>
      </w:pPr>
      <w:bookmarkStart w:id="26" w:name="art2§1"/>
      <w:bookmarkStart w:id="27" w:name="art1p"/>
      <w:bookmarkEnd w:id="26"/>
      <w:bookmarkEnd w:id="27"/>
    </w:p>
    <w:tbl>
      <w:tblPr>
        <w:tblW w:w="0" w:type="auto"/>
        <w:tblInd w:w="-20" w:type="dxa"/>
        <w:tblLayout w:type="fixed"/>
        <w:tblLook w:val="0000" w:firstRow="0" w:lastRow="0" w:firstColumn="0" w:lastColumn="0" w:noHBand="0" w:noVBand="0"/>
      </w:tblPr>
      <w:tblGrid>
        <w:gridCol w:w="8760"/>
      </w:tblGrid>
      <w:tr w:rsidR="00FC7B11" w14:paraId="0594B746" w14:textId="77777777" w:rsidTr="00A8272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653A3874" w14:textId="77777777" w:rsidR="00FC7B11" w:rsidRDefault="00FC7B11" w:rsidP="00A82726">
            <w:pPr>
              <w:ind w:firstLine="851"/>
              <w:jc w:val="both"/>
            </w:pPr>
            <w:r>
              <w:rPr>
                <w:b/>
                <w:sz w:val="24"/>
                <w:szCs w:val="24"/>
              </w:rPr>
              <w:t>CLÁUSULA 8ª - DO PRAZO DE VIGÊNCIA</w:t>
            </w:r>
          </w:p>
        </w:tc>
      </w:tr>
    </w:tbl>
    <w:p w14:paraId="3547B8F2" w14:textId="77777777" w:rsidR="00FC7B11" w:rsidRDefault="00FC7B11" w:rsidP="00FC7B11">
      <w:pPr>
        <w:ind w:firstLine="851"/>
        <w:jc w:val="both"/>
        <w:rPr>
          <w:b/>
          <w:sz w:val="24"/>
          <w:szCs w:val="24"/>
        </w:rPr>
      </w:pPr>
    </w:p>
    <w:p w14:paraId="1B8EDE74" w14:textId="77777777" w:rsidR="00FC7B11" w:rsidRDefault="00FC7B11" w:rsidP="00FC7B11">
      <w:pPr>
        <w:ind w:firstLine="851"/>
        <w:jc w:val="both"/>
      </w:pPr>
      <w:r>
        <w:rPr>
          <w:b/>
          <w:sz w:val="24"/>
          <w:szCs w:val="24"/>
        </w:rPr>
        <w:lastRenderedPageBreak/>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52F8C701" w14:textId="77777777" w:rsidR="00FC7B11" w:rsidRDefault="00FC7B11" w:rsidP="00FC7B11">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FC7B11" w14:paraId="28546150" w14:textId="77777777" w:rsidTr="00A82726">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2CF75A6A" w14:textId="77777777" w:rsidR="00FC7B11" w:rsidRDefault="00FC7B11" w:rsidP="00A82726">
            <w:pPr>
              <w:ind w:firstLine="936"/>
              <w:jc w:val="both"/>
            </w:pPr>
            <w:r>
              <w:rPr>
                <w:b/>
                <w:sz w:val="24"/>
                <w:szCs w:val="24"/>
              </w:rPr>
              <w:t xml:space="preserve">CLÁUSULA 9ª – </w:t>
            </w:r>
            <w:r>
              <w:rPr>
                <w:b/>
                <w:bCs/>
                <w:sz w:val="24"/>
                <w:szCs w:val="24"/>
              </w:rPr>
              <w:t>DO REAJUSTE</w:t>
            </w:r>
          </w:p>
        </w:tc>
      </w:tr>
    </w:tbl>
    <w:p w14:paraId="4825F482" w14:textId="77777777" w:rsidR="00FC7B11" w:rsidRDefault="00FC7B11" w:rsidP="00FC7B11">
      <w:pPr>
        <w:jc w:val="both"/>
        <w:rPr>
          <w:sz w:val="24"/>
          <w:szCs w:val="24"/>
        </w:rPr>
      </w:pPr>
    </w:p>
    <w:p w14:paraId="7321ECC6" w14:textId="77777777" w:rsidR="00FC7B11" w:rsidRDefault="00FC7B11" w:rsidP="00FC7B11">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7785680E" w14:textId="77777777" w:rsidR="00FC7B11" w:rsidRDefault="00FC7B11" w:rsidP="00FC7B11">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FC7B11" w14:paraId="1891BF7F" w14:textId="77777777" w:rsidTr="00A8272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3F5D24D" w14:textId="77777777" w:rsidR="00FC7B11" w:rsidRDefault="00FC7B11" w:rsidP="00A82726">
            <w:pPr>
              <w:ind w:firstLine="851"/>
              <w:jc w:val="both"/>
            </w:pPr>
            <w:r>
              <w:rPr>
                <w:b/>
                <w:sz w:val="24"/>
                <w:szCs w:val="24"/>
              </w:rPr>
              <w:t>CLÁUSULA 10 - DA EXTINÇÃO DO CONTRATO</w:t>
            </w:r>
          </w:p>
        </w:tc>
      </w:tr>
    </w:tbl>
    <w:p w14:paraId="2A6C37B7" w14:textId="77777777" w:rsidR="00FC7B11" w:rsidRDefault="00FC7B11" w:rsidP="00FC7B11">
      <w:pPr>
        <w:ind w:firstLine="851"/>
        <w:jc w:val="both"/>
        <w:rPr>
          <w:b/>
          <w:sz w:val="24"/>
          <w:szCs w:val="24"/>
        </w:rPr>
      </w:pPr>
    </w:p>
    <w:p w14:paraId="14A23363" w14:textId="77777777" w:rsidR="00FC7B11" w:rsidRDefault="00FC7B11" w:rsidP="00FC7B11">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2D9A1084" w14:textId="77777777" w:rsidR="00FC7B11" w:rsidRDefault="00FC7B11" w:rsidP="00FC7B11">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FC7B11" w14:paraId="49844C7D" w14:textId="77777777" w:rsidTr="00A8272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A787099" w14:textId="77777777" w:rsidR="00FC7B11" w:rsidRDefault="00FC7B11" w:rsidP="00A82726">
            <w:pPr>
              <w:ind w:firstLine="851"/>
              <w:jc w:val="both"/>
            </w:pPr>
            <w:r>
              <w:rPr>
                <w:b/>
                <w:sz w:val="24"/>
                <w:szCs w:val="24"/>
              </w:rPr>
              <w:t>CLÁUSULA 11. - DO RECEBIMENTO</w:t>
            </w:r>
          </w:p>
        </w:tc>
      </w:tr>
    </w:tbl>
    <w:p w14:paraId="73772602" w14:textId="77777777" w:rsidR="00FC7B11" w:rsidRDefault="00FC7B11" w:rsidP="00FC7B11">
      <w:pPr>
        <w:ind w:firstLine="851"/>
        <w:jc w:val="both"/>
        <w:rPr>
          <w:b/>
          <w:sz w:val="24"/>
          <w:szCs w:val="24"/>
        </w:rPr>
      </w:pPr>
    </w:p>
    <w:p w14:paraId="3CFA0952" w14:textId="77777777" w:rsidR="00FC7B11" w:rsidRDefault="00FC7B11" w:rsidP="00FC7B11">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5F446C86" w14:textId="77777777" w:rsidR="00FC7B11" w:rsidRDefault="00FC7B11" w:rsidP="00FC7B11">
      <w:pPr>
        <w:ind w:firstLine="851"/>
        <w:jc w:val="both"/>
        <w:rPr>
          <w:sz w:val="24"/>
          <w:szCs w:val="24"/>
        </w:rPr>
      </w:pPr>
    </w:p>
    <w:p w14:paraId="5F04336F" w14:textId="77777777" w:rsidR="00FC7B11" w:rsidRDefault="00FC7B11" w:rsidP="00FC7B11">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3F361299" w14:textId="77777777" w:rsidR="00FC7B11" w:rsidRDefault="00FC7B11" w:rsidP="00FC7B11">
      <w:pPr>
        <w:ind w:firstLine="851"/>
        <w:jc w:val="both"/>
      </w:pPr>
    </w:p>
    <w:p w14:paraId="1874594B" w14:textId="77777777" w:rsidR="00FC7B11" w:rsidRDefault="00FC7B11" w:rsidP="00FC7B11">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42924054" w14:textId="77777777" w:rsidR="00FC7B11" w:rsidRDefault="00FC7B11" w:rsidP="00FC7B11">
      <w:pPr>
        <w:ind w:firstLine="851"/>
        <w:jc w:val="both"/>
        <w:rPr>
          <w:b/>
          <w:sz w:val="24"/>
          <w:szCs w:val="24"/>
        </w:rPr>
      </w:pPr>
    </w:p>
    <w:p w14:paraId="7FBAA530" w14:textId="77777777" w:rsidR="00FC7B11" w:rsidRDefault="00FC7B11" w:rsidP="00FC7B11">
      <w:pPr>
        <w:ind w:firstLine="851"/>
        <w:jc w:val="both"/>
      </w:pPr>
      <w:r>
        <w:rPr>
          <w:b/>
          <w:sz w:val="24"/>
          <w:szCs w:val="24"/>
        </w:rPr>
        <w:t xml:space="preserve">11.2. </w:t>
      </w:r>
      <w:r>
        <w:rPr>
          <w:sz w:val="24"/>
          <w:szCs w:val="24"/>
        </w:rPr>
        <w:t>O recebimento de que trata este item far-se-á mediante recibo.</w:t>
      </w:r>
    </w:p>
    <w:p w14:paraId="36601800" w14:textId="77777777" w:rsidR="00FC7B11" w:rsidRDefault="00FC7B11" w:rsidP="00FC7B11">
      <w:pPr>
        <w:ind w:firstLine="851"/>
        <w:jc w:val="both"/>
        <w:rPr>
          <w:b/>
          <w:sz w:val="24"/>
          <w:szCs w:val="24"/>
        </w:rPr>
      </w:pPr>
    </w:p>
    <w:p w14:paraId="1F8591B1" w14:textId="77777777" w:rsidR="00FC7B11" w:rsidRDefault="00FC7B11" w:rsidP="00FC7B11">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232F709" w14:textId="77777777" w:rsidR="00FC7B11" w:rsidRDefault="00FC7B11" w:rsidP="00FC7B11">
      <w:pPr>
        <w:jc w:val="both"/>
        <w:rPr>
          <w:sz w:val="24"/>
          <w:szCs w:val="24"/>
        </w:rPr>
      </w:pPr>
    </w:p>
    <w:tbl>
      <w:tblPr>
        <w:tblW w:w="0" w:type="auto"/>
        <w:tblInd w:w="-20" w:type="dxa"/>
        <w:tblLayout w:type="fixed"/>
        <w:tblLook w:val="0000" w:firstRow="0" w:lastRow="0" w:firstColumn="0" w:lastColumn="0" w:noHBand="0" w:noVBand="0"/>
      </w:tblPr>
      <w:tblGrid>
        <w:gridCol w:w="8760"/>
      </w:tblGrid>
      <w:tr w:rsidR="00FC7B11" w14:paraId="0F556C66" w14:textId="77777777" w:rsidTr="00A82726">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83BF5E6" w14:textId="77777777" w:rsidR="00FC7B11" w:rsidRDefault="00FC7B11" w:rsidP="00A82726">
            <w:pPr>
              <w:keepLines/>
              <w:ind w:firstLine="851"/>
              <w:jc w:val="both"/>
            </w:pPr>
            <w:r>
              <w:rPr>
                <w:b/>
                <w:sz w:val="24"/>
                <w:szCs w:val="24"/>
              </w:rPr>
              <w:t>CLÁUSULA 12. - DAS SANÇÕES ADMINISTRATIVAS</w:t>
            </w:r>
          </w:p>
        </w:tc>
      </w:tr>
    </w:tbl>
    <w:p w14:paraId="5B2C317C" w14:textId="77777777" w:rsidR="00FC7B11" w:rsidRDefault="00FC7B11" w:rsidP="00FC7B11">
      <w:pPr>
        <w:ind w:firstLine="851"/>
        <w:jc w:val="both"/>
        <w:rPr>
          <w:b/>
          <w:sz w:val="24"/>
          <w:szCs w:val="24"/>
        </w:rPr>
      </w:pPr>
    </w:p>
    <w:p w14:paraId="4973573C" w14:textId="77777777" w:rsidR="00FC7B11" w:rsidRDefault="00FC7B11" w:rsidP="00FC7B11">
      <w:pPr>
        <w:ind w:firstLine="851"/>
        <w:jc w:val="both"/>
      </w:pPr>
      <w:r>
        <w:rPr>
          <w:b/>
          <w:sz w:val="24"/>
          <w:szCs w:val="24"/>
        </w:rPr>
        <w:t>12.1.</w:t>
      </w:r>
      <w:r>
        <w:rPr>
          <w:sz w:val="24"/>
          <w:szCs w:val="24"/>
        </w:rPr>
        <w:t xml:space="preserve"> Comete infração administrativa, nos termos da lei, o licitante que, com dolo ou culpa: </w:t>
      </w:r>
    </w:p>
    <w:p w14:paraId="68E675EE" w14:textId="77777777" w:rsidR="00FC7B11" w:rsidRDefault="00FC7B11" w:rsidP="00FC7B11">
      <w:pPr>
        <w:ind w:firstLine="851"/>
        <w:jc w:val="both"/>
        <w:rPr>
          <w:b/>
          <w:sz w:val="24"/>
          <w:szCs w:val="24"/>
        </w:rPr>
      </w:pPr>
    </w:p>
    <w:p w14:paraId="6C472332" w14:textId="77777777" w:rsidR="00FC7B11" w:rsidRDefault="00FC7B11" w:rsidP="00FC7B11">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001E190C" w14:textId="77777777" w:rsidR="00FC7B11" w:rsidRDefault="00FC7B11" w:rsidP="00FC7B11">
      <w:pPr>
        <w:ind w:firstLine="851"/>
        <w:jc w:val="both"/>
        <w:rPr>
          <w:sz w:val="24"/>
          <w:szCs w:val="24"/>
        </w:rPr>
      </w:pPr>
    </w:p>
    <w:p w14:paraId="1DB399C8" w14:textId="77777777" w:rsidR="00FC7B11" w:rsidRDefault="00FC7B11" w:rsidP="00FC7B11">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0E1F5EE2" w14:textId="77777777" w:rsidR="00FC7B11" w:rsidRDefault="00FC7B11" w:rsidP="00FC7B11">
      <w:pPr>
        <w:ind w:firstLine="851"/>
        <w:jc w:val="both"/>
        <w:rPr>
          <w:sz w:val="24"/>
          <w:szCs w:val="24"/>
        </w:rPr>
      </w:pPr>
    </w:p>
    <w:p w14:paraId="6487C211" w14:textId="77777777" w:rsidR="00FC7B11" w:rsidRDefault="00FC7B11" w:rsidP="00FC7B11">
      <w:pPr>
        <w:ind w:firstLine="851"/>
        <w:jc w:val="both"/>
      </w:pPr>
      <w:r>
        <w:rPr>
          <w:b/>
          <w:sz w:val="24"/>
          <w:szCs w:val="24"/>
        </w:rPr>
        <w:t>12.1.2.1.</w:t>
      </w:r>
      <w:r>
        <w:rPr>
          <w:sz w:val="24"/>
          <w:szCs w:val="24"/>
        </w:rPr>
        <w:t xml:space="preserve"> Não enviar a proposta adequada ao último lance ofertado ou após a negociação; </w:t>
      </w:r>
    </w:p>
    <w:p w14:paraId="472CE855" w14:textId="77777777" w:rsidR="00FC7B11" w:rsidRDefault="00FC7B11" w:rsidP="00FC7B11">
      <w:pPr>
        <w:ind w:firstLine="851"/>
        <w:jc w:val="both"/>
        <w:rPr>
          <w:sz w:val="24"/>
          <w:szCs w:val="24"/>
        </w:rPr>
      </w:pPr>
    </w:p>
    <w:p w14:paraId="20D9DCC6" w14:textId="77777777" w:rsidR="00FC7B11" w:rsidRDefault="00FC7B11" w:rsidP="00FC7B11">
      <w:pPr>
        <w:ind w:firstLine="851"/>
        <w:jc w:val="both"/>
      </w:pPr>
      <w:r>
        <w:rPr>
          <w:b/>
          <w:sz w:val="24"/>
          <w:szCs w:val="24"/>
        </w:rPr>
        <w:t>12.1.2.2.</w:t>
      </w:r>
      <w:r>
        <w:rPr>
          <w:sz w:val="24"/>
          <w:szCs w:val="24"/>
        </w:rPr>
        <w:t xml:space="preserve"> Recusar-se a enviar o detalhamento da proposta quando exigível; </w:t>
      </w:r>
    </w:p>
    <w:p w14:paraId="60F74DE0" w14:textId="77777777" w:rsidR="00FC7B11" w:rsidRDefault="00FC7B11" w:rsidP="00FC7B11">
      <w:pPr>
        <w:ind w:firstLine="851"/>
        <w:jc w:val="both"/>
        <w:rPr>
          <w:sz w:val="24"/>
          <w:szCs w:val="24"/>
        </w:rPr>
      </w:pPr>
    </w:p>
    <w:p w14:paraId="0A738230" w14:textId="77777777" w:rsidR="00FC7B11" w:rsidRDefault="00FC7B11" w:rsidP="00FC7B11">
      <w:pPr>
        <w:ind w:firstLine="851"/>
        <w:jc w:val="both"/>
      </w:pPr>
      <w:r>
        <w:rPr>
          <w:b/>
          <w:sz w:val="24"/>
          <w:szCs w:val="24"/>
        </w:rPr>
        <w:t>12.1.2.3.</w:t>
      </w:r>
      <w:r>
        <w:rPr>
          <w:sz w:val="24"/>
          <w:szCs w:val="24"/>
        </w:rPr>
        <w:t xml:space="preserve"> Pedir para ser desclassificado quando encerrada a etapa competitiva; </w:t>
      </w:r>
    </w:p>
    <w:p w14:paraId="0C562FED" w14:textId="77777777" w:rsidR="00FC7B11" w:rsidRDefault="00FC7B11" w:rsidP="00FC7B11">
      <w:pPr>
        <w:jc w:val="both"/>
        <w:rPr>
          <w:sz w:val="24"/>
          <w:szCs w:val="24"/>
        </w:rPr>
      </w:pPr>
    </w:p>
    <w:p w14:paraId="61794B52" w14:textId="77777777" w:rsidR="00FC7B11" w:rsidRDefault="00FC7B11" w:rsidP="00FC7B11">
      <w:pPr>
        <w:ind w:firstLine="851"/>
        <w:jc w:val="both"/>
      </w:pPr>
      <w:r>
        <w:rPr>
          <w:b/>
          <w:sz w:val="24"/>
          <w:szCs w:val="24"/>
        </w:rPr>
        <w:t>12.1.2.4.</w:t>
      </w:r>
      <w:r>
        <w:rPr>
          <w:sz w:val="24"/>
          <w:szCs w:val="24"/>
        </w:rPr>
        <w:t xml:space="preserve"> Deixar de apresentar amostra; </w:t>
      </w:r>
    </w:p>
    <w:p w14:paraId="054B79C9" w14:textId="77777777" w:rsidR="00FC7B11" w:rsidRDefault="00FC7B11" w:rsidP="00FC7B11">
      <w:pPr>
        <w:ind w:firstLine="851"/>
        <w:jc w:val="both"/>
        <w:rPr>
          <w:sz w:val="24"/>
          <w:szCs w:val="24"/>
        </w:rPr>
      </w:pPr>
    </w:p>
    <w:p w14:paraId="3B8BC433" w14:textId="77777777" w:rsidR="00FC7B11" w:rsidRDefault="00FC7B11" w:rsidP="00FC7B11">
      <w:pPr>
        <w:ind w:firstLine="851"/>
        <w:jc w:val="both"/>
      </w:pPr>
      <w:r>
        <w:rPr>
          <w:b/>
          <w:sz w:val="24"/>
          <w:szCs w:val="24"/>
        </w:rPr>
        <w:t>12.1.2.5</w:t>
      </w:r>
      <w:r>
        <w:rPr>
          <w:sz w:val="24"/>
          <w:szCs w:val="24"/>
        </w:rPr>
        <w:t xml:space="preserve">. Apresentar proposta ou amostra em desacordo com as especificações do edital; </w:t>
      </w:r>
    </w:p>
    <w:p w14:paraId="7BF2AA7F" w14:textId="77777777" w:rsidR="00FC7B11" w:rsidRDefault="00FC7B11" w:rsidP="00FC7B11">
      <w:pPr>
        <w:ind w:firstLine="851"/>
        <w:jc w:val="both"/>
        <w:rPr>
          <w:sz w:val="24"/>
          <w:szCs w:val="24"/>
        </w:rPr>
      </w:pPr>
    </w:p>
    <w:p w14:paraId="2783BF67" w14:textId="77777777" w:rsidR="00FC7B11" w:rsidRDefault="00FC7B11" w:rsidP="00FC7B11">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0452903D" w14:textId="77777777" w:rsidR="00FC7B11" w:rsidRDefault="00FC7B11" w:rsidP="00FC7B11">
      <w:pPr>
        <w:ind w:firstLine="851"/>
        <w:jc w:val="both"/>
        <w:rPr>
          <w:sz w:val="24"/>
          <w:szCs w:val="24"/>
        </w:rPr>
      </w:pPr>
    </w:p>
    <w:p w14:paraId="6E742204" w14:textId="77777777" w:rsidR="00FC7B11" w:rsidRDefault="00FC7B11" w:rsidP="00FC7B11">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7849D395" w14:textId="77777777" w:rsidR="00FC7B11" w:rsidRDefault="00FC7B11" w:rsidP="00FC7B11">
      <w:pPr>
        <w:ind w:firstLine="851"/>
        <w:jc w:val="both"/>
        <w:rPr>
          <w:sz w:val="24"/>
          <w:szCs w:val="24"/>
        </w:rPr>
      </w:pPr>
    </w:p>
    <w:p w14:paraId="4346FD21" w14:textId="77777777" w:rsidR="00FC7B11" w:rsidRDefault="00FC7B11" w:rsidP="00FC7B11">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1569BA86" w14:textId="77777777" w:rsidR="00FC7B11" w:rsidRDefault="00FC7B11" w:rsidP="00FC7B11">
      <w:pPr>
        <w:ind w:firstLine="851"/>
        <w:jc w:val="both"/>
        <w:rPr>
          <w:sz w:val="24"/>
          <w:szCs w:val="24"/>
        </w:rPr>
      </w:pPr>
    </w:p>
    <w:p w14:paraId="142570DD" w14:textId="77777777" w:rsidR="00FC7B11" w:rsidRDefault="00FC7B11" w:rsidP="00FC7B11">
      <w:pPr>
        <w:ind w:firstLine="851"/>
        <w:jc w:val="both"/>
      </w:pPr>
      <w:r>
        <w:rPr>
          <w:b/>
          <w:sz w:val="24"/>
          <w:szCs w:val="24"/>
        </w:rPr>
        <w:t>12.1.5.</w:t>
      </w:r>
      <w:r>
        <w:rPr>
          <w:sz w:val="24"/>
          <w:szCs w:val="24"/>
        </w:rPr>
        <w:t xml:space="preserve"> Fraudar a licitação </w:t>
      </w:r>
    </w:p>
    <w:p w14:paraId="7B677B04" w14:textId="77777777" w:rsidR="00FC7B11" w:rsidRDefault="00FC7B11" w:rsidP="00FC7B11">
      <w:pPr>
        <w:ind w:firstLine="851"/>
        <w:jc w:val="both"/>
        <w:rPr>
          <w:b/>
          <w:sz w:val="24"/>
          <w:szCs w:val="24"/>
        </w:rPr>
      </w:pPr>
    </w:p>
    <w:p w14:paraId="4BE73327" w14:textId="77777777" w:rsidR="00FC7B11" w:rsidRDefault="00FC7B11" w:rsidP="00FC7B11">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7FA22BD1" w14:textId="77777777" w:rsidR="00FC7B11" w:rsidRDefault="00FC7B11" w:rsidP="00FC7B11">
      <w:pPr>
        <w:ind w:firstLine="851"/>
        <w:jc w:val="both"/>
      </w:pPr>
    </w:p>
    <w:p w14:paraId="0B77EA2A" w14:textId="77777777" w:rsidR="00FC7B11" w:rsidRDefault="00FC7B11" w:rsidP="00FC7B11">
      <w:pPr>
        <w:ind w:firstLine="851"/>
        <w:jc w:val="both"/>
      </w:pPr>
      <w:r>
        <w:rPr>
          <w:b/>
          <w:sz w:val="24"/>
          <w:szCs w:val="24"/>
        </w:rPr>
        <w:t>12.1.6.1.</w:t>
      </w:r>
      <w:r>
        <w:rPr>
          <w:sz w:val="24"/>
          <w:szCs w:val="24"/>
        </w:rPr>
        <w:t xml:space="preserve"> Agir em conluio ou em desconformidade com a lei; </w:t>
      </w:r>
    </w:p>
    <w:p w14:paraId="125EFCD7" w14:textId="77777777" w:rsidR="00FC7B11" w:rsidRDefault="00FC7B11" w:rsidP="00FC7B11">
      <w:pPr>
        <w:ind w:firstLine="851"/>
        <w:jc w:val="both"/>
        <w:rPr>
          <w:sz w:val="24"/>
          <w:szCs w:val="24"/>
        </w:rPr>
      </w:pPr>
    </w:p>
    <w:p w14:paraId="611684B1" w14:textId="77777777" w:rsidR="00FC7B11" w:rsidRDefault="00FC7B11" w:rsidP="00FC7B11">
      <w:pPr>
        <w:ind w:firstLine="851"/>
        <w:jc w:val="both"/>
      </w:pPr>
      <w:r>
        <w:rPr>
          <w:b/>
          <w:sz w:val="24"/>
          <w:szCs w:val="24"/>
        </w:rPr>
        <w:t>12.1.6.2.</w:t>
      </w:r>
      <w:r>
        <w:rPr>
          <w:sz w:val="24"/>
          <w:szCs w:val="24"/>
        </w:rPr>
        <w:t xml:space="preserve"> Induzir deliberadamente a erro no julgamento; </w:t>
      </w:r>
    </w:p>
    <w:p w14:paraId="37ED6A2B" w14:textId="77777777" w:rsidR="00FC7B11" w:rsidRDefault="00FC7B11" w:rsidP="00FC7B11">
      <w:pPr>
        <w:ind w:firstLine="851"/>
        <w:jc w:val="both"/>
        <w:rPr>
          <w:b/>
          <w:sz w:val="24"/>
          <w:szCs w:val="24"/>
        </w:rPr>
      </w:pPr>
    </w:p>
    <w:p w14:paraId="2A0ED4BB" w14:textId="77777777" w:rsidR="00FC7B11" w:rsidRDefault="00FC7B11" w:rsidP="00FC7B11">
      <w:pPr>
        <w:ind w:firstLine="851"/>
        <w:jc w:val="both"/>
      </w:pPr>
      <w:r>
        <w:rPr>
          <w:b/>
          <w:sz w:val="24"/>
          <w:szCs w:val="24"/>
        </w:rPr>
        <w:t>12.1.6.3.</w:t>
      </w:r>
      <w:r>
        <w:rPr>
          <w:sz w:val="24"/>
          <w:szCs w:val="24"/>
        </w:rPr>
        <w:t xml:space="preserve"> Apresentar amostra falsificada ou deteriorada;</w:t>
      </w:r>
    </w:p>
    <w:p w14:paraId="1603CCFF" w14:textId="77777777" w:rsidR="00FC7B11" w:rsidRDefault="00FC7B11" w:rsidP="00FC7B11">
      <w:pPr>
        <w:ind w:firstLine="851"/>
        <w:jc w:val="both"/>
        <w:rPr>
          <w:sz w:val="24"/>
          <w:szCs w:val="24"/>
        </w:rPr>
      </w:pPr>
    </w:p>
    <w:p w14:paraId="2ADC1BEB" w14:textId="77777777" w:rsidR="00FC7B11" w:rsidRDefault="00FC7B11" w:rsidP="00FC7B11">
      <w:pPr>
        <w:ind w:firstLine="851"/>
        <w:jc w:val="both"/>
      </w:pPr>
      <w:r>
        <w:rPr>
          <w:b/>
          <w:sz w:val="24"/>
          <w:szCs w:val="24"/>
        </w:rPr>
        <w:t>12.1.7.</w:t>
      </w:r>
      <w:r>
        <w:rPr>
          <w:sz w:val="24"/>
          <w:szCs w:val="24"/>
        </w:rPr>
        <w:t xml:space="preserve"> Praticar atos ilícitos com vistas a frustrar os objetivos da licitação </w:t>
      </w:r>
    </w:p>
    <w:p w14:paraId="5927D292" w14:textId="77777777" w:rsidR="00FC7B11" w:rsidRDefault="00FC7B11" w:rsidP="00FC7B11">
      <w:pPr>
        <w:ind w:firstLine="851"/>
        <w:jc w:val="both"/>
        <w:rPr>
          <w:sz w:val="24"/>
          <w:szCs w:val="24"/>
        </w:rPr>
      </w:pPr>
    </w:p>
    <w:p w14:paraId="67C620D3" w14:textId="77777777" w:rsidR="00FC7B11" w:rsidRDefault="00FC7B11" w:rsidP="00FC7B11">
      <w:pPr>
        <w:ind w:firstLine="851"/>
        <w:jc w:val="both"/>
      </w:pPr>
      <w:r>
        <w:rPr>
          <w:b/>
          <w:sz w:val="24"/>
          <w:szCs w:val="24"/>
        </w:rPr>
        <w:t>12.1.8.</w:t>
      </w:r>
      <w:r>
        <w:rPr>
          <w:sz w:val="24"/>
          <w:szCs w:val="24"/>
        </w:rPr>
        <w:t xml:space="preserve"> Praticar ato lesivo previsto no art. 5º da Lei n.º 12.846, de 2013. </w:t>
      </w:r>
    </w:p>
    <w:p w14:paraId="36E62D2C" w14:textId="77777777" w:rsidR="00FC7B11" w:rsidRDefault="00FC7B11" w:rsidP="00FC7B11">
      <w:pPr>
        <w:ind w:firstLine="851"/>
        <w:jc w:val="both"/>
        <w:rPr>
          <w:sz w:val="24"/>
          <w:szCs w:val="24"/>
        </w:rPr>
      </w:pPr>
    </w:p>
    <w:p w14:paraId="375FC7C1" w14:textId="77777777" w:rsidR="00FC7B11" w:rsidRDefault="00FC7B11" w:rsidP="00FC7B11">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707EF7A0" w14:textId="77777777" w:rsidR="00FC7B11" w:rsidRDefault="00FC7B11" w:rsidP="00FC7B11">
      <w:pPr>
        <w:ind w:firstLine="851"/>
        <w:jc w:val="both"/>
        <w:rPr>
          <w:sz w:val="24"/>
          <w:szCs w:val="24"/>
        </w:rPr>
      </w:pPr>
    </w:p>
    <w:p w14:paraId="51EE9E06" w14:textId="77777777" w:rsidR="00FC7B11" w:rsidRDefault="00FC7B11" w:rsidP="00FC7B11">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A313168" w14:textId="77777777" w:rsidR="00FC7B11" w:rsidRDefault="00FC7B11" w:rsidP="00FC7B11">
      <w:pPr>
        <w:ind w:firstLine="851"/>
        <w:jc w:val="both"/>
        <w:rPr>
          <w:b/>
          <w:sz w:val="24"/>
          <w:szCs w:val="24"/>
        </w:rPr>
      </w:pPr>
    </w:p>
    <w:p w14:paraId="5C414BD4" w14:textId="77777777" w:rsidR="00FC7B11" w:rsidRDefault="00FC7B11" w:rsidP="00FC7B11">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006F72E" w14:textId="77777777" w:rsidR="00FC7B11" w:rsidRDefault="00FC7B11" w:rsidP="00FC7B11">
      <w:pPr>
        <w:ind w:firstLine="851"/>
        <w:jc w:val="both"/>
        <w:rPr>
          <w:b/>
          <w:sz w:val="24"/>
          <w:szCs w:val="24"/>
        </w:rPr>
      </w:pPr>
    </w:p>
    <w:p w14:paraId="36458085" w14:textId="77777777" w:rsidR="00FC7B11" w:rsidRDefault="00FC7B11" w:rsidP="00FC7B11">
      <w:pPr>
        <w:ind w:firstLine="851"/>
        <w:jc w:val="both"/>
      </w:pPr>
      <w:r>
        <w:rPr>
          <w:b/>
          <w:sz w:val="24"/>
          <w:szCs w:val="24"/>
        </w:rPr>
        <w:t>12.3.1.</w:t>
      </w:r>
      <w:r>
        <w:rPr>
          <w:sz w:val="24"/>
          <w:szCs w:val="24"/>
        </w:rPr>
        <w:t xml:space="preserve"> Advertência; </w:t>
      </w:r>
    </w:p>
    <w:p w14:paraId="23603BDF" w14:textId="77777777" w:rsidR="00FC7B11" w:rsidRDefault="00FC7B11" w:rsidP="00FC7B11">
      <w:pPr>
        <w:ind w:firstLine="851"/>
        <w:jc w:val="both"/>
        <w:rPr>
          <w:sz w:val="24"/>
          <w:szCs w:val="24"/>
        </w:rPr>
      </w:pPr>
    </w:p>
    <w:p w14:paraId="3DE58D6A" w14:textId="77777777" w:rsidR="00FC7B11" w:rsidRDefault="00FC7B11" w:rsidP="00FC7B11">
      <w:pPr>
        <w:ind w:firstLine="851"/>
        <w:jc w:val="both"/>
      </w:pPr>
      <w:r>
        <w:rPr>
          <w:b/>
          <w:sz w:val="24"/>
          <w:szCs w:val="24"/>
        </w:rPr>
        <w:t>12.3.2.</w:t>
      </w:r>
      <w:r>
        <w:rPr>
          <w:sz w:val="24"/>
          <w:szCs w:val="24"/>
        </w:rPr>
        <w:t xml:space="preserve"> Multa de mora;</w:t>
      </w:r>
    </w:p>
    <w:p w14:paraId="2A6EE637" w14:textId="77777777" w:rsidR="00FC7B11" w:rsidRDefault="00FC7B11" w:rsidP="00FC7B11">
      <w:pPr>
        <w:ind w:firstLine="851"/>
        <w:jc w:val="both"/>
        <w:rPr>
          <w:sz w:val="24"/>
          <w:szCs w:val="24"/>
        </w:rPr>
      </w:pPr>
    </w:p>
    <w:p w14:paraId="7B828320" w14:textId="77777777" w:rsidR="00FC7B11" w:rsidRDefault="00FC7B11" w:rsidP="00FC7B11">
      <w:pPr>
        <w:ind w:firstLine="851"/>
        <w:jc w:val="both"/>
      </w:pPr>
      <w:r>
        <w:rPr>
          <w:b/>
          <w:sz w:val="24"/>
          <w:szCs w:val="24"/>
        </w:rPr>
        <w:t>12.3.2.1.</w:t>
      </w:r>
      <w:r>
        <w:rPr>
          <w:sz w:val="24"/>
          <w:szCs w:val="24"/>
        </w:rPr>
        <w:t xml:space="preserve"> Multa de 10% (dez por cento) sobre a parcela remanescente, no caso de inexecução parcial de contrato; </w:t>
      </w:r>
    </w:p>
    <w:p w14:paraId="58ED56D6" w14:textId="77777777" w:rsidR="00FC7B11" w:rsidRDefault="00FC7B11" w:rsidP="00FC7B11">
      <w:pPr>
        <w:ind w:firstLine="851"/>
        <w:jc w:val="both"/>
        <w:rPr>
          <w:sz w:val="24"/>
          <w:szCs w:val="24"/>
        </w:rPr>
      </w:pPr>
    </w:p>
    <w:p w14:paraId="24294575" w14:textId="77777777" w:rsidR="00FC7B11" w:rsidRDefault="00FC7B11" w:rsidP="00FC7B11">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5E5A5AB1" w14:textId="77777777" w:rsidR="00FC7B11" w:rsidRDefault="00FC7B11" w:rsidP="00FC7B11">
      <w:pPr>
        <w:ind w:firstLine="851"/>
        <w:jc w:val="both"/>
        <w:rPr>
          <w:sz w:val="24"/>
          <w:szCs w:val="24"/>
        </w:rPr>
      </w:pPr>
    </w:p>
    <w:p w14:paraId="4B561330" w14:textId="77777777" w:rsidR="00FC7B11" w:rsidRDefault="00FC7B11" w:rsidP="00FC7B11">
      <w:pPr>
        <w:ind w:firstLine="851"/>
        <w:jc w:val="both"/>
      </w:pPr>
      <w:r>
        <w:rPr>
          <w:b/>
          <w:sz w:val="24"/>
          <w:szCs w:val="24"/>
        </w:rPr>
        <w:t>12.3.2.3.</w:t>
      </w:r>
      <w:r>
        <w:rPr>
          <w:sz w:val="24"/>
          <w:szCs w:val="24"/>
        </w:rPr>
        <w:t xml:space="preserve"> Multa de 20% (vinte por cento) sobre o valor total do contrato, no caso de sua inexecução total; </w:t>
      </w:r>
    </w:p>
    <w:p w14:paraId="402AFEF1" w14:textId="77777777" w:rsidR="00FC7B11" w:rsidRDefault="00FC7B11" w:rsidP="00FC7B11">
      <w:pPr>
        <w:ind w:firstLine="851"/>
        <w:jc w:val="both"/>
        <w:rPr>
          <w:sz w:val="24"/>
          <w:szCs w:val="24"/>
        </w:rPr>
      </w:pPr>
    </w:p>
    <w:p w14:paraId="4C83299C" w14:textId="77777777" w:rsidR="00FC7B11" w:rsidRDefault="00FC7B11" w:rsidP="00FC7B11">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EE01924" w14:textId="77777777" w:rsidR="00FC7B11" w:rsidRDefault="00FC7B11" w:rsidP="00FC7B11">
      <w:pPr>
        <w:ind w:firstLine="851"/>
        <w:jc w:val="both"/>
        <w:rPr>
          <w:sz w:val="24"/>
          <w:szCs w:val="24"/>
        </w:rPr>
      </w:pPr>
    </w:p>
    <w:p w14:paraId="56316141" w14:textId="77777777" w:rsidR="00FC7B11" w:rsidRDefault="00FC7B11" w:rsidP="00FC7B11">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3F6CD906" w14:textId="77777777" w:rsidR="00FC7B11" w:rsidRDefault="00FC7B11" w:rsidP="00FC7B11">
      <w:pPr>
        <w:ind w:firstLine="851"/>
        <w:jc w:val="both"/>
        <w:rPr>
          <w:b/>
          <w:sz w:val="24"/>
          <w:szCs w:val="24"/>
        </w:rPr>
      </w:pPr>
    </w:p>
    <w:p w14:paraId="4DCE8FEC" w14:textId="77777777" w:rsidR="00FC7B11" w:rsidRDefault="00FC7B11" w:rsidP="00FC7B11">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08743B49" w14:textId="77777777" w:rsidR="00FC7B11" w:rsidRDefault="00FC7B11" w:rsidP="00FC7B11">
      <w:pPr>
        <w:ind w:firstLine="851"/>
        <w:jc w:val="both"/>
        <w:rPr>
          <w:b/>
          <w:sz w:val="24"/>
          <w:szCs w:val="24"/>
        </w:rPr>
      </w:pPr>
    </w:p>
    <w:p w14:paraId="6E131E3B" w14:textId="77777777" w:rsidR="00FC7B11" w:rsidRDefault="00FC7B11" w:rsidP="00FC7B11">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E7BBEE8" w14:textId="77777777" w:rsidR="00FC7B11" w:rsidRDefault="00FC7B11" w:rsidP="00FC7B11">
      <w:pPr>
        <w:ind w:firstLine="851"/>
        <w:jc w:val="both"/>
        <w:rPr>
          <w:b/>
          <w:sz w:val="24"/>
          <w:szCs w:val="24"/>
        </w:rPr>
      </w:pPr>
    </w:p>
    <w:p w14:paraId="1C57C5B1" w14:textId="77777777" w:rsidR="00FC7B11" w:rsidRDefault="00FC7B11" w:rsidP="00FC7B11">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E47D111" w14:textId="77777777" w:rsidR="00FC7B11" w:rsidRDefault="00FC7B11" w:rsidP="00FC7B11">
      <w:pPr>
        <w:ind w:firstLine="851"/>
        <w:jc w:val="both"/>
        <w:rPr>
          <w:b/>
          <w:sz w:val="24"/>
          <w:szCs w:val="24"/>
        </w:rPr>
      </w:pPr>
    </w:p>
    <w:p w14:paraId="542C7B1A" w14:textId="77777777" w:rsidR="00FC7B11" w:rsidRDefault="00FC7B11" w:rsidP="00FC7B11">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497B6D16" w14:textId="77777777" w:rsidR="00FC7B11" w:rsidRDefault="00FC7B11" w:rsidP="00FC7B11">
      <w:pPr>
        <w:ind w:firstLine="851"/>
        <w:jc w:val="both"/>
        <w:rPr>
          <w:sz w:val="24"/>
          <w:szCs w:val="24"/>
        </w:rPr>
      </w:pPr>
    </w:p>
    <w:p w14:paraId="1F14BA43" w14:textId="77777777" w:rsidR="00FC7B11" w:rsidRDefault="00FC7B11" w:rsidP="00FC7B11">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793A6AF0" w14:textId="77777777" w:rsidR="00FC7B11" w:rsidRDefault="00FC7B11" w:rsidP="00FC7B11">
      <w:pPr>
        <w:ind w:firstLine="851"/>
        <w:jc w:val="both"/>
        <w:rPr>
          <w:sz w:val="24"/>
          <w:szCs w:val="24"/>
        </w:rPr>
      </w:pPr>
    </w:p>
    <w:p w14:paraId="512567C8" w14:textId="77777777" w:rsidR="00FC7B11" w:rsidRDefault="00FC7B11" w:rsidP="00FC7B11">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230B4165" w14:textId="77777777" w:rsidR="00FC7B11" w:rsidRDefault="00FC7B11" w:rsidP="00FC7B11">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FC7B11" w14:paraId="691D1AE7" w14:textId="77777777" w:rsidTr="00A8272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1D87C16" w14:textId="77777777" w:rsidR="00FC7B11" w:rsidRDefault="00FC7B11" w:rsidP="00A82726">
            <w:pPr>
              <w:ind w:firstLine="851"/>
              <w:jc w:val="both"/>
            </w:pPr>
            <w:r>
              <w:rPr>
                <w:b/>
                <w:sz w:val="24"/>
                <w:szCs w:val="24"/>
              </w:rPr>
              <w:t>CLÁUSULA 13. - DAS MEDIDAS ANTICORRUPÇÃO</w:t>
            </w:r>
          </w:p>
        </w:tc>
      </w:tr>
    </w:tbl>
    <w:p w14:paraId="1C9DF1A1" w14:textId="77777777" w:rsidR="00FC7B11" w:rsidRDefault="00FC7B11" w:rsidP="00FC7B11">
      <w:pPr>
        <w:rPr>
          <w:b/>
          <w:sz w:val="24"/>
          <w:szCs w:val="24"/>
        </w:rPr>
      </w:pPr>
    </w:p>
    <w:p w14:paraId="724B7292" w14:textId="77777777" w:rsidR="00FC7B11" w:rsidRDefault="00FC7B11" w:rsidP="00FC7B11">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3773703" w14:textId="77777777" w:rsidR="00FC7B11" w:rsidRDefault="00FC7B11" w:rsidP="00FC7B11">
      <w:pPr>
        <w:jc w:val="both"/>
        <w:rPr>
          <w:sz w:val="24"/>
          <w:szCs w:val="24"/>
        </w:rPr>
      </w:pPr>
    </w:p>
    <w:tbl>
      <w:tblPr>
        <w:tblW w:w="5000" w:type="pct"/>
        <w:tblInd w:w="-5" w:type="dxa"/>
        <w:tblLayout w:type="fixed"/>
        <w:tblLook w:val="0000" w:firstRow="0" w:lastRow="0" w:firstColumn="0" w:lastColumn="0" w:noHBand="0" w:noVBand="0"/>
      </w:tblPr>
      <w:tblGrid>
        <w:gridCol w:w="10138"/>
      </w:tblGrid>
      <w:tr w:rsidR="00FC7B11" w14:paraId="7C0C97F1" w14:textId="77777777" w:rsidTr="00A8272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F863E31" w14:textId="77777777" w:rsidR="00FC7B11" w:rsidRDefault="00FC7B11" w:rsidP="00A82726">
            <w:pPr>
              <w:ind w:firstLine="851"/>
              <w:jc w:val="both"/>
            </w:pPr>
            <w:r>
              <w:rPr>
                <w:b/>
                <w:sz w:val="24"/>
                <w:szCs w:val="24"/>
              </w:rPr>
              <w:t>CLÁUSULA 14. - DAS DISPOSIÇÕES FINAIS</w:t>
            </w:r>
          </w:p>
        </w:tc>
      </w:tr>
    </w:tbl>
    <w:p w14:paraId="0A2DF6F5" w14:textId="77777777" w:rsidR="00FC7B11" w:rsidRDefault="00FC7B11" w:rsidP="00FC7B11">
      <w:pPr>
        <w:ind w:firstLine="851"/>
        <w:jc w:val="both"/>
        <w:rPr>
          <w:b/>
          <w:sz w:val="24"/>
          <w:szCs w:val="24"/>
        </w:rPr>
      </w:pPr>
    </w:p>
    <w:p w14:paraId="2067D8F7" w14:textId="77777777" w:rsidR="00FC7B11" w:rsidRDefault="00FC7B11" w:rsidP="00FC7B11">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AFB4BE7" w14:textId="77777777" w:rsidR="00FC7B11" w:rsidRDefault="00FC7B11" w:rsidP="00FC7B11">
      <w:pPr>
        <w:ind w:firstLine="851"/>
        <w:jc w:val="both"/>
        <w:rPr>
          <w:sz w:val="24"/>
          <w:szCs w:val="24"/>
        </w:rPr>
      </w:pPr>
    </w:p>
    <w:p w14:paraId="259BC465" w14:textId="77777777" w:rsidR="00FC7B11" w:rsidRDefault="00FC7B11" w:rsidP="00FC7B11">
      <w:pPr>
        <w:keepLines/>
        <w:ind w:firstLine="851"/>
        <w:jc w:val="both"/>
      </w:pPr>
      <w:r>
        <w:rPr>
          <w:b/>
          <w:sz w:val="24"/>
          <w:szCs w:val="24"/>
        </w:rPr>
        <w:lastRenderedPageBreak/>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3CA2A9C" w14:textId="77777777" w:rsidR="00FC7B11" w:rsidRDefault="00FC7B11" w:rsidP="00FC7B11">
      <w:pPr>
        <w:keepLines/>
        <w:ind w:firstLine="851"/>
        <w:jc w:val="both"/>
        <w:rPr>
          <w:b/>
          <w:sz w:val="24"/>
          <w:szCs w:val="24"/>
        </w:rPr>
      </w:pPr>
    </w:p>
    <w:p w14:paraId="5DD18D4B" w14:textId="77777777" w:rsidR="00FC7B11" w:rsidRDefault="00FC7B11" w:rsidP="00FC7B11">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B26624B" w14:textId="77777777" w:rsidR="00FC7B11" w:rsidRDefault="00FC7B11" w:rsidP="00FC7B11">
      <w:pPr>
        <w:keepLines/>
        <w:ind w:firstLine="851"/>
        <w:jc w:val="both"/>
        <w:rPr>
          <w:sz w:val="24"/>
          <w:szCs w:val="24"/>
        </w:rPr>
      </w:pPr>
    </w:p>
    <w:p w14:paraId="1A95AE3E" w14:textId="77777777" w:rsidR="00FC7B11" w:rsidRDefault="00FC7B11" w:rsidP="00FC7B11">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B4A2F93" w14:textId="77777777" w:rsidR="00FC7B11" w:rsidRDefault="00FC7B11" w:rsidP="00FC7B11">
      <w:pPr>
        <w:keepLines/>
        <w:ind w:firstLine="851"/>
        <w:jc w:val="both"/>
        <w:rPr>
          <w:b/>
          <w:sz w:val="24"/>
          <w:szCs w:val="24"/>
        </w:rPr>
      </w:pPr>
    </w:p>
    <w:p w14:paraId="68101D4D" w14:textId="77777777" w:rsidR="00FC7B11" w:rsidRDefault="00FC7B11" w:rsidP="00FC7B11">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D40F966" w14:textId="77777777" w:rsidR="00FC7B11" w:rsidRDefault="00FC7B11" w:rsidP="00FC7B11">
      <w:pPr>
        <w:keepLines/>
        <w:jc w:val="both"/>
        <w:rPr>
          <w:b/>
          <w:sz w:val="24"/>
          <w:szCs w:val="24"/>
        </w:rPr>
      </w:pPr>
    </w:p>
    <w:p w14:paraId="50ACA382" w14:textId="77777777" w:rsidR="00FC7B11" w:rsidRDefault="00FC7B11" w:rsidP="00FC7B11">
      <w:pPr>
        <w:ind w:firstLine="851"/>
        <w:jc w:val="both"/>
      </w:pPr>
      <w:r w:rsidRPr="00E37540">
        <w:rPr>
          <w:b/>
          <w:sz w:val="24"/>
          <w:szCs w:val="24"/>
        </w:rPr>
        <w:t xml:space="preserve">14.6. </w:t>
      </w:r>
      <w:r w:rsidRPr="00E37540">
        <w:rPr>
          <w:sz w:val="24"/>
          <w:szCs w:val="24"/>
        </w:rPr>
        <w:t>A subcontratação f</w:t>
      </w:r>
      <w:r w:rsidRPr="00E37540">
        <w:rPr>
          <w:sz w:val="24"/>
          <w:szCs w:val="24"/>
          <w:shd w:val="clear" w:color="auto" w:fill="FFFFFF"/>
        </w:rPr>
        <w:t>ica limitada ao provedor em nuvem (</w:t>
      </w:r>
      <w:proofErr w:type="spellStart"/>
      <w:r w:rsidRPr="00E37540">
        <w:rPr>
          <w:sz w:val="24"/>
          <w:szCs w:val="24"/>
          <w:shd w:val="clear" w:color="auto" w:fill="FFFFFF"/>
        </w:rPr>
        <w:t>Cloud</w:t>
      </w:r>
      <w:proofErr w:type="spellEnd"/>
      <w:r w:rsidRPr="00E37540">
        <w:rPr>
          <w:sz w:val="24"/>
          <w:szCs w:val="24"/>
          <w:shd w:val="clear" w:color="auto" w:fill="FFFFFF"/>
        </w:rPr>
        <w:t xml:space="preserve"> </w:t>
      </w:r>
      <w:proofErr w:type="spellStart"/>
      <w:r w:rsidRPr="00E37540">
        <w:rPr>
          <w:sz w:val="24"/>
          <w:szCs w:val="24"/>
          <w:shd w:val="clear" w:color="auto" w:fill="FFFFFF"/>
        </w:rPr>
        <w:t>Computing</w:t>
      </w:r>
      <w:proofErr w:type="spellEnd"/>
      <w:r w:rsidRPr="00E37540">
        <w:rPr>
          <w:sz w:val="24"/>
          <w:szCs w:val="24"/>
          <w:shd w:val="clear" w:color="auto" w:fill="FFFFFF"/>
        </w:rPr>
        <w:t>)</w:t>
      </w:r>
      <w:r w:rsidRPr="00E37540">
        <w:rPr>
          <w:sz w:val="24"/>
          <w:szCs w:val="24"/>
        </w:rPr>
        <w:t xml:space="preserve">, sob total e exclusiva responsabilidade da </w:t>
      </w:r>
      <w:r w:rsidRPr="00E37540">
        <w:rPr>
          <w:b/>
          <w:sz w:val="24"/>
          <w:szCs w:val="24"/>
        </w:rPr>
        <w:t>CONTRATADA</w:t>
      </w:r>
      <w:r w:rsidRPr="00E37540">
        <w:rPr>
          <w:sz w:val="24"/>
          <w:szCs w:val="24"/>
        </w:rPr>
        <w:t>.</w:t>
      </w:r>
    </w:p>
    <w:p w14:paraId="0A0989D2" w14:textId="77777777" w:rsidR="00FC7B11" w:rsidRDefault="00FC7B11" w:rsidP="00FC7B11">
      <w:pPr>
        <w:ind w:firstLine="851"/>
        <w:jc w:val="both"/>
        <w:rPr>
          <w:b/>
          <w:sz w:val="24"/>
          <w:szCs w:val="24"/>
        </w:rPr>
      </w:pPr>
    </w:p>
    <w:p w14:paraId="2AF8FDBB" w14:textId="77777777" w:rsidR="00FC7B11" w:rsidRDefault="00FC7B11" w:rsidP="00FC7B11">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2D2AAA81" w14:textId="77777777" w:rsidR="00FC7B11" w:rsidRDefault="00FC7B11" w:rsidP="00FC7B11">
      <w:pPr>
        <w:keepLines/>
        <w:jc w:val="both"/>
        <w:rPr>
          <w:b/>
          <w:sz w:val="24"/>
          <w:szCs w:val="24"/>
        </w:rPr>
      </w:pPr>
    </w:p>
    <w:p w14:paraId="58DBD9D9" w14:textId="77777777" w:rsidR="00FC7B11" w:rsidRDefault="00FC7B11" w:rsidP="00FC7B11">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5414283" w14:textId="77777777" w:rsidR="00FC7B11" w:rsidRDefault="00FC7B11" w:rsidP="00FC7B11">
      <w:pPr>
        <w:keepLines/>
        <w:ind w:firstLine="851"/>
        <w:jc w:val="both"/>
        <w:rPr>
          <w:sz w:val="24"/>
          <w:szCs w:val="24"/>
        </w:rPr>
      </w:pPr>
    </w:p>
    <w:p w14:paraId="33A1458D" w14:textId="77777777" w:rsidR="00FC7B11" w:rsidRDefault="00FC7B11" w:rsidP="00FC7B11">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CF60146" w14:textId="77777777" w:rsidR="00FC7B11" w:rsidRDefault="00FC7B11" w:rsidP="00FC7B11">
      <w:pPr>
        <w:ind w:firstLine="851"/>
        <w:jc w:val="both"/>
        <w:rPr>
          <w:sz w:val="24"/>
          <w:szCs w:val="24"/>
        </w:rPr>
      </w:pPr>
    </w:p>
    <w:p w14:paraId="149BA61C" w14:textId="77777777" w:rsidR="00FC7B11" w:rsidRDefault="00FC7B11" w:rsidP="00FC7B11">
      <w:pPr>
        <w:ind w:firstLine="851"/>
        <w:jc w:val="both"/>
      </w:pPr>
      <w:r>
        <w:rPr>
          <w:sz w:val="24"/>
          <w:szCs w:val="24"/>
        </w:rPr>
        <w:t>Lido e achado conforme, assinam este instrumento em 02 (duas) vias, de igual teor e forma, as partes e testemunha, sendo 01 (uma) via destinada ao processo e a outra para arquivo.</w:t>
      </w:r>
    </w:p>
    <w:p w14:paraId="3240452F" w14:textId="77777777" w:rsidR="00FC7B11" w:rsidRDefault="00FC7B11" w:rsidP="00FC7B11">
      <w:pPr>
        <w:ind w:firstLine="851"/>
        <w:jc w:val="both"/>
        <w:rPr>
          <w:sz w:val="24"/>
          <w:szCs w:val="24"/>
        </w:rPr>
      </w:pPr>
    </w:p>
    <w:p w14:paraId="66AADAB6" w14:textId="77777777" w:rsidR="00FC7B11" w:rsidRDefault="00FC7B11" w:rsidP="00FC7B11">
      <w:pPr>
        <w:ind w:firstLine="851"/>
        <w:jc w:val="both"/>
        <w:rPr>
          <w:sz w:val="24"/>
          <w:szCs w:val="24"/>
        </w:rPr>
      </w:pPr>
      <w:r>
        <w:rPr>
          <w:sz w:val="24"/>
          <w:szCs w:val="24"/>
        </w:rPr>
        <w:t>Piracicaba, ..... de ........................... de 2025.</w:t>
      </w:r>
    </w:p>
    <w:p w14:paraId="439572A0" w14:textId="77777777" w:rsidR="00FC7B11" w:rsidRDefault="00FC7B11" w:rsidP="00FC7B11">
      <w:pPr>
        <w:ind w:firstLine="851"/>
        <w:jc w:val="both"/>
      </w:pPr>
    </w:p>
    <w:p w14:paraId="575B3D4A" w14:textId="77777777" w:rsidR="00FC7B11" w:rsidRDefault="00FC7B11" w:rsidP="00FC7B11">
      <w:pPr>
        <w:jc w:val="both"/>
        <w:rPr>
          <w:sz w:val="24"/>
          <w:szCs w:val="24"/>
        </w:rPr>
      </w:pPr>
    </w:p>
    <w:tbl>
      <w:tblPr>
        <w:tblW w:w="5000" w:type="pct"/>
        <w:tblLook w:val="0000" w:firstRow="0" w:lastRow="0" w:firstColumn="0" w:lastColumn="0" w:noHBand="0" w:noVBand="0"/>
      </w:tblPr>
      <w:tblGrid>
        <w:gridCol w:w="4897"/>
        <w:gridCol w:w="328"/>
        <w:gridCol w:w="4913"/>
      </w:tblGrid>
      <w:tr w:rsidR="00FC7B11" w14:paraId="2C7EE6F6" w14:textId="77777777" w:rsidTr="00A82726">
        <w:tc>
          <w:tcPr>
            <w:tcW w:w="2415" w:type="pct"/>
            <w:tcBorders>
              <w:top w:val="single" w:sz="4" w:space="0" w:color="000000"/>
              <w:left w:val="single" w:sz="4" w:space="0" w:color="000000"/>
              <w:bottom w:val="single" w:sz="4" w:space="0" w:color="000000"/>
            </w:tcBorders>
            <w:shd w:val="clear" w:color="auto" w:fill="auto"/>
          </w:tcPr>
          <w:p w14:paraId="624B1F91" w14:textId="77777777" w:rsidR="00FC7B11" w:rsidRDefault="00FC7B11" w:rsidP="00A82726">
            <w:pPr>
              <w:snapToGrid w:val="0"/>
              <w:jc w:val="center"/>
              <w:rPr>
                <w:b/>
                <w:sz w:val="24"/>
                <w:szCs w:val="24"/>
              </w:rPr>
            </w:pPr>
          </w:p>
          <w:p w14:paraId="7706D5CA" w14:textId="77777777" w:rsidR="00FC7B11" w:rsidRDefault="00FC7B11" w:rsidP="00A82726">
            <w:pPr>
              <w:jc w:val="center"/>
              <w:rPr>
                <w:b/>
                <w:sz w:val="24"/>
                <w:szCs w:val="24"/>
              </w:rPr>
            </w:pPr>
          </w:p>
          <w:p w14:paraId="75F36DDD" w14:textId="77777777" w:rsidR="00FC7B11" w:rsidRPr="00D50798" w:rsidRDefault="00FC7B11" w:rsidP="00A82726">
            <w:pPr>
              <w:jc w:val="center"/>
              <w:rPr>
                <w:b/>
                <w:sz w:val="24"/>
                <w:szCs w:val="24"/>
              </w:rPr>
            </w:pPr>
            <w:r w:rsidRPr="00D50798">
              <w:rPr>
                <w:b/>
                <w:sz w:val="24"/>
                <w:szCs w:val="24"/>
              </w:rPr>
              <w:t xml:space="preserve">KARLA LOVATO PELIZZARO </w:t>
            </w:r>
          </w:p>
          <w:p w14:paraId="16CAB791" w14:textId="77777777" w:rsidR="00FC7B11" w:rsidRDefault="00FC7B11" w:rsidP="00A82726">
            <w:pPr>
              <w:jc w:val="center"/>
              <w:rPr>
                <w:b/>
                <w:sz w:val="24"/>
                <w:szCs w:val="24"/>
              </w:rPr>
            </w:pPr>
            <w:r w:rsidRPr="00D50798">
              <w:rPr>
                <w:b/>
                <w:sz w:val="24"/>
                <w:szCs w:val="24"/>
              </w:rPr>
              <w:t>Secretária Municipal de Finanças</w:t>
            </w:r>
          </w:p>
          <w:p w14:paraId="79F0E7F3" w14:textId="77777777" w:rsidR="00FC7B11" w:rsidRDefault="00FC7B11" w:rsidP="00A82726">
            <w:pPr>
              <w:jc w:val="center"/>
            </w:pPr>
          </w:p>
        </w:tc>
        <w:tc>
          <w:tcPr>
            <w:tcW w:w="162" w:type="pct"/>
            <w:tcBorders>
              <w:left w:val="single" w:sz="4" w:space="0" w:color="000000"/>
            </w:tcBorders>
            <w:shd w:val="clear" w:color="auto" w:fill="auto"/>
          </w:tcPr>
          <w:p w14:paraId="29FF50E9" w14:textId="77777777" w:rsidR="00FC7B11" w:rsidRDefault="00FC7B11" w:rsidP="00A82726">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42CFC965" w14:textId="77777777" w:rsidR="00FC7B11" w:rsidRDefault="00FC7B11" w:rsidP="00A82726">
            <w:pPr>
              <w:snapToGrid w:val="0"/>
              <w:jc w:val="center"/>
              <w:rPr>
                <w:b/>
                <w:sz w:val="24"/>
                <w:szCs w:val="24"/>
              </w:rPr>
            </w:pPr>
          </w:p>
          <w:p w14:paraId="0C52E404" w14:textId="77777777" w:rsidR="00FC7B11" w:rsidRDefault="00FC7B11" w:rsidP="00A82726">
            <w:pPr>
              <w:rPr>
                <w:b/>
                <w:sz w:val="24"/>
                <w:szCs w:val="24"/>
              </w:rPr>
            </w:pPr>
            <w:bookmarkStart w:id="28" w:name="_GoBack"/>
            <w:bookmarkEnd w:id="28"/>
          </w:p>
          <w:p w14:paraId="63022952" w14:textId="77777777" w:rsidR="00FC7B11" w:rsidRDefault="00FC7B11" w:rsidP="00A82726">
            <w:pPr>
              <w:rPr>
                <w:b/>
                <w:sz w:val="24"/>
                <w:szCs w:val="24"/>
              </w:rPr>
            </w:pPr>
          </w:p>
          <w:p w14:paraId="64F80DA5" w14:textId="77777777" w:rsidR="00FC7B11" w:rsidRDefault="00FC7B11" w:rsidP="00A82726">
            <w:pPr>
              <w:jc w:val="center"/>
            </w:pPr>
            <w:r>
              <w:rPr>
                <w:b/>
                <w:sz w:val="24"/>
                <w:szCs w:val="24"/>
              </w:rPr>
              <w:t>::: EMPRESA CONTRATADA :::</w:t>
            </w:r>
          </w:p>
          <w:p w14:paraId="1B30717F" w14:textId="77777777" w:rsidR="00FC7B11" w:rsidRDefault="00FC7B11" w:rsidP="00A82726">
            <w:pPr>
              <w:jc w:val="center"/>
            </w:pPr>
            <w:r>
              <w:rPr>
                <w:b/>
                <w:sz w:val="24"/>
                <w:szCs w:val="24"/>
              </w:rPr>
              <w:t xml:space="preserve">Representante Legal </w:t>
            </w:r>
          </w:p>
        </w:tc>
      </w:tr>
    </w:tbl>
    <w:p w14:paraId="1B6F2C55" w14:textId="77777777" w:rsidR="00FC7B11" w:rsidRDefault="00FC7B11" w:rsidP="00FC7B11">
      <w:pPr>
        <w:rPr>
          <w:b/>
          <w:sz w:val="24"/>
          <w:szCs w:val="24"/>
        </w:rPr>
      </w:pPr>
    </w:p>
    <w:p w14:paraId="13047EDD" w14:textId="77777777" w:rsidR="00FC7B11" w:rsidRDefault="00FC7B11" w:rsidP="00FC7B11">
      <w:pPr>
        <w:jc w:val="both"/>
      </w:pPr>
      <w:r>
        <w:rPr>
          <w:b/>
          <w:sz w:val="24"/>
          <w:szCs w:val="24"/>
          <w:u w:val="single"/>
        </w:rPr>
        <w:t>TESTEMUNHAS:</w:t>
      </w:r>
    </w:p>
    <w:p w14:paraId="2E83B0CA" w14:textId="77777777" w:rsidR="00FC7B11" w:rsidRDefault="00FC7B11" w:rsidP="00FC7B11">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FC7B11" w14:paraId="6F03F198" w14:textId="77777777" w:rsidTr="00A82726">
        <w:trPr>
          <w:trHeight w:val="1089"/>
        </w:trPr>
        <w:tc>
          <w:tcPr>
            <w:tcW w:w="4110" w:type="dxa"/>
            <w:tcBorders>
              <w:top w:val="single" w:sz="4" w:space="0" w:color="000000"/>
              <w:left w:val="single" w:sz="4" w:space="0" w:color="000000"/>
              <w:bottom w:val="single" w:sz="4" w:space="0" w:color="000000"/>
            </w:tcBorders>
            <w:shd w:val="clear" w:color="auto" w:fill="auto"/>
          </w:tcPr>
          <w:p w14:paraId="0D21FA52" w14:textId="77777777" w:rsidR="00FC7B11" w:rsidRDefault="00FC7B11" w:rsidP="00A82726">
            <w:pPr>
              <w:snapToGrid w:val="0"/>
              <w:rPr>
                <w:b/>
                <w:sz w:val="24"/>
                <w:szCs w:val="24"/>
              </w:rPr>
            </w:pPr>
          </w:p>
          <w:p w14:paraId="6B8CD375" w14:textId="77777777" w:rsidR="00FC7B11" w:rsidRDefault="00FC7B11" w:rsidP="00A82726">
            <w:pPr>
              <w:snapToGrid w:val="0"/>
              <w:rPr>
                <w:b/>
                <w:sz w:val="24"/>
                <w:szCs w:val="24"/>
              </w:rPr>
            </w:pPr>
          </w:p>
          <w:p w14:paraId="14992E23" w14:textId="77777777" w:rsidR="00FC7B11" w:rsidRDefault="00FC7B11" w:rsidP="00A82726">
            <w:r>
              <w:rPr>
                <w:b/>
                <w:sz w:val="24"/>
                <w:szCs w:val="24"/>
              </w:rPr>
              <w:t>_________________________</w:t>
            </w:r>
          </w:p>
          <w:p w14:paraId="538BA74A" w14:textId="77777777" w:rsidR="00FC7B11" w:rsidRDefault="00FC7B11" w:rsidP="00A82726">
            <w:r>
              <w:rPr>
                <w:b/>
                <w:sz w:val="24"/>
                <w:szCs w:val="24"/>
              </w:rPr>
              <w:t>Nome:</w:t>
            </w:r>
          </w:p>
          <w:p w14:paraId="2F9DB307" w14:textId="77777777" w:rsidR="00FC7B11" w:rsidRDefault="00FC7B11" w:rsidP="00A82726">
            <w:r>
              <w:rPr>
                <w:b/>
                <w:sz w:val="24"/>
                <w:szCs w:val="24"/>
              </w:rPr>
              <w:t>CPF:</w:t>
            </w:r>
          </w:p>
        </w:tc>
        <w:tc>
          <w:tcPr>
            <w:tcW w:w="274" w:type="dxa"/>
            <w:tcBorders>
              <w:left w:val="single" w:sz="4" w:space="0" w:color="000000"/>
            </w:tcBorders>
            <w:shd w:val="clear" w:color="auto" w:fill="auto"/>
          </w:tcPr>
          <w:p w14:paraId="4FE9D1A8" w14:textId="77777777" w:rsidR="00FC7B11" w:rsidRDefault="00FC7B11" w:rsidP="00A82726">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581D0A1F" w14:textId="77777777" w:rsidR="00FC7B11" w:rsidRDefault="00FC7B11" w:rsidP="00A82726">
            <w:pPr>
              <w:snapToGrid w:val="0"/>
              <w:rPr>
                <w:b/>
                <w:sz w:val="24"/>
                <w:szCs w:val="24"/>
              </w:rPr>
            </w:pPr>
          </w:p>
          <w:p w14:paraId="6D1A3D45" w14:textId="77777777" w:rsidR="00FC7B11" w:rsidRDefault="00FC7B11" w:rsidP="00A82726">
            <w:pPr>
              <w:snapToGrid w:val="0"/>
              <w:rPr>
                <w:b/>
                <w:sz w:val="24"/>
                <w:szCs w:val="24"/>
              </w:rPr>
            </w:pPr>
          </w:p>
          <w:p w14:paraId="22AD837E" w14:textId="77777777" w:rsidR="00FC7B11" w:rsidRDefault="00FC7B11" w:rsidP="00A82726">
            <w:r>
              <w:rPr>
                <w:b/>
                <w:sz w:val="24"/>
                <w:szCs w:val="24"/>
              </w:rPr>
              <w:t>__________________________</w:t>
            </w:r>
          </w:p>
          <w:p w14:paraId="759A4353" w14:textId="77777777" w:rsidR="00FC7B11" w:rsidRDefault="00FC7B11" w:rsidP="00A82726">
            <w:r>
              <w:rPr>
                <w:b/>
                <w:sz w:val="24"/>
                <w:szCs w:val="24"/>
              </w:rPr>
              <w:t>Nome:</w:t>
            </w:r>
          </w:p>
          <w:p w14:paraId="3A15BD17" w14:textId="77777777" w:rsidR="00FC7B11" w:rsidRDefault="00FC7B11" w:rsidP="00A82726">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921931" w:rsidRDefault="00921931">
      <w:r>
        <w:separator/>
      </w:r>
    </w:p>
  </w:endnote>
  <w:endnote w:type="continuationSeparator" w:id="0">
    <w:p w14:paraId="6BF228DA" w14:textId="77777777" w:rsidR="00921931" w:rsidRDefault="00921931">
      <w:r>
        <w:continuationSeparator/>
      </w:r>
    </w:p>
  </w:endnote>
  <w:endnote w:type="continuationNotice" w:id="1">
    <w:p w14:paraId="21A7CE6C" w14:textId="77777777" w:rsidR="00921931" w:rsidRDefault="00921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StarSymbol">
    <w:altName w:val="Calibri"/>
    <w:charset w:val="00"/>
    <w:family w:val="auto"/>
    <w:pitch w:val="default"/>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Pengui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dale Sans UI">
    <w:charset w:val="00"/>
    <w:family w:val="auto"/>
    <w:pitch w:val="variable"/>
  </w:font>
  <w:font w:name="AvantGarde">
    <w:charset w:val="00"/>
    <w:family w:val="swiss"/>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921931" w:rsidRPr="005705FA" w:rsidRDefault="00921931" w:rsidP="00183407">
    <w:pPr>
      <w:ind w:left="3346"/>
      <w:rPr>
        <w:rFonts w:ascii="Arial" w:hAnsi="Arial" w:cs="Arial"/>
        <w:sz w:val="6"/>
        <w:szCs w:val="6"/>
      </w:rPr>
    </w:pPr>
  </w:p>
  <w:p w14:paraId="66EAFB0F" w14:textId="773F9866" w:rsidR="00921931" w:rsidRPr="00BF6A10" w:rsidRDefault="001B59B7" w:rsidP="00183407">
    <w:pPr>
      <w:ind w:left="3346"/>
      <w:rPr>
        <w:rFonts w:ascii="Arial" w:hAnsi="Arial" w:cs="Arial"/>
        <w:sz w:val="16"/>
      </w:rPr>
    </w:pPr>
    <w:r>
      <w:rPr>
        <w:rFonts w:ascii="Arial" w:hAnsi="Arial" w:cs="Arial"/>
        <w:sz w:val="16"/>
      </w:rPr>
      <w:t>Pregão Eletrônico nº 153</w:t>
    </w:r>
    <w:r w:rsidR="00921931" w:rsidRPr="00BF6A10">
      <w:rPr>
        <w:rFonts w:ascii="Arial" w:hAnsi="Arial" w:cs="Arial"/>
        <w:sz w:val="16"/>
      </w:rPr>
      <w:t>/</w:t>
    </w:r>
    <w:r>
      <w:rPr>
        <w:rFonts w:ascii="Arial" w:hAnsi="Arial" w:cs="Arial"/>
        <w:sz w:val="16"/>
      </w:rPr>
      <w:t>2025</w:t>
    </w:r>
    <w:r w:rsidR="00921931" w:rsidRPr="00BF6A10">
      <w:rPr>
        <w:rFonts w:ascii="Arial" w:hAnsi="Arial" w:cs="Arial"/>
        <w:sz w:val="16"/>
      </w:rPr>
      <w:t xml:space="preserve"> - </w:t>
    </w:r>
    <w:r w:rsidR="00921931" w:rsidRPr="003426BF">
      <w:rPr>
        <w:rFonts w:ascii="Arial" w:hAnsi="Arial" w:cs="Arial"/>
        <w:sz w:val="16"/>
      </w:rPr>
      <w:t xml:space="preserve">Página </w:t>
    </w:r>
    <w:r w:rsidR="00921931" w:rsidRPr="003426BF">
      <w:rPr>
        <w:rFonts w:ascii="Arial" w:hAnsi="Arial" w:cs="Arial"/>
        <w:b/>
        <w:sz w:val="16"/>
      </w:rPr>
      <w:fldChar w:fldCharType="begin"/>
    </w:r>
    <w:r w:rsidR="00921931" w:rsidRPr="003426BF">
      <w:rPr>
        <w:rFonts w:ascii="Arial" w:hAnsi="Arial" w:cs="Arial"/>
        <w:b/>
        <w:sz w:val="16"/>
      </w:rPr>
      <w:instrText>PAGE  \* Arabic  \* MERGEFORMAT</w:instrText>
    </w:r>
    <w:r w:rsidR="00921931" w:rsidRPr="003426BF">
      <w:rPr>
        <w:rFonts w:ascii="Arial" w:hAnsi="Arial" w:cs="Arial"/>
        <w:b/>
        <w:sz w:val="16"/>
      </w:rPr>
      <w:fldChar w:fldCharType="separate"/>
    </w:r>
    <w:r w:rsidR="00415235">
      <w:rPr>
        <w:rFonts w:ascii="Arial" w:hAnsi="Arial" w:cs="Arial"/>
        <w:b/>
        <w:noProof/>
        <w:sz w:val="16"/>
      </w:rPr>
      <w:t>169</w:t>
    </w:r>
    <w:r w:rsidR="00921931" w:rsidRPr="003426BF">
      <w:rPr>
        <w:rFonts w:ascii="Arial" w:hAnsi="Arial" w:cs="Arial"/>
        <w:b/>
        <w:sz w:val="16"/>
      </w:rPr>
      <w:fldChar w:fldCharType="end"/>
    </w:r>
    <w:r w:rsidR="00921931" w:rsidRPr="003426BF">
      <w:rPr>
        <w:rFonts w:ascii="Arial" w:hAnsi="Arial" w:cs="Arial"/>
        <w:sz w:val="16"/>
      </w:rPr>
      <w:t xml:space="preserve"> de </w:t>
    </w:r>
    <w:r w:rsidR="00921931" w:rsidRPr="003426BF">
      <w:rPr>
        <w:rFonts w:ascii="Arial" w:hAnsi="Arial" w:cs="Arial"/>
        <w:b/>
        <w:sz w:val="16"/>
      </w:rPr>
      <w:fldChar w:fldCharType="begin"/>
    </w:r>
    <w:r w:rsidR="00921931" w:rsidRPr="003426BF">
      <w:rPr>
        <w:rFonts w:ascii="Arial" w:hAnsi="Arial" w:cs="Arial"/>
        <w:b/>
        <w:sz w:val="16"/>
      </w:rPr>
      <w:instrText>NUMPAGES  \* Arabic  \* MERGEFORMAT</w:instrText>
    </w:r>
    <w:r w:rsidR="00921931" w:rsidRPr="003426BF">
      <w:rPr>
        <w:rFonts w:ascii="Arial" w:hAnsi="Arial" w:cs="Arial"/>
        <w:b/>
        <w:sz w:val="16"/>
      </w:rPr>
      <w:fldChar w:fldCharType="separate"/>
    </w:r>
    <w:r w:rsidR="00415235">
      <w:rPr>
        <w:rFonts w:ascii="Arial" w:hAnsi="Arial" w:cs="Arial"/>
        <w:b/>
        <w:noProof/>
        <w:sz w:val="16"/>
      </w:rPr>
      <w:t>169</w:t>
    </w:r>
    <w:r w:rsidR="00921931" w:rsidRPr="003426BF">
      <w:rPr>
        <w:rFonts w:ascii="Arial" w:hAnsi="Arial" w:cs="Arial"/>
        <w:b/>
        <w:sz w:val="16"/>
      </w:rPr>
      <w:fldChar w:fldCharType="end"/>
    </w:r>
  </w:p>
  <w:p w14:paraId="5FAE6968" w14:textId="77777777" w:rsidR="00921931" w:rsidRPr="00BF6A10" w:rsidRDefault="00921931" w:rsidP="00183407">
    <w:pPr>
      <w:ind w:left="3346"/>
      <w:rPr>
        <w:rFonts w:ascii="Arial" w:hAnsi="Arial" w:cs="Arial"/>
        <w:sz w:val="4"/>
        <w:szCs w:val="4"/>
      </w:rPr>
    </w:pPr>
  </w:p>
  <w:p w14:paraId="6CA6F235" w14:textId="52E1F369" w:rsidR="00921931" w:rsidRDefault="00921931"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921931" w:rsidRDefault="00921931">
      <w:r>
        <w:separator/>
      </w:r>
    </w:p>
  </w:footnote>
  <w:footnote w:type="continuationSeparator" w:id="0">
    <w:p w14:paraId="685518DC" w14:textId="77777777" w:rsidR="00921931" w:rsidRDefault="00921931">
      <w:r>
        <w:continuationSeparator/>
      </w:r>
    </w:p>
  </w:footnote>
  <w:footnote w:type="continuationNotice" w:id="1">
    <w:p w14:paraId="7205B9D7" w14:textId="77777777" w:rsidR="00921931" w:rsidRDefault="009219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921931" w:rsidRPr="00A1795D" w:rsidRDefault="00921931"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921931" w:rsidRPr="00786D96" w:rsidRDefault="0092193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21931" w:rsidRPr="00786D96" w:rsidRDefault="0092193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21931" w:rsidRPr="000B6937" w:rsidRDefault="00921931"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921931" w:rsidRPr="00786D96" w:rsidRDefault="0092193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21931" w:rsidRPr="00786D96" w:rsidRDefault="0092193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21931" w:rsidRPr="000B6937" w:rsidRDefault="00921931"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C83398"/>
    <w:multiLevelType w:val="multilevel"/>
    <w:tmpl w:val="14509A54"/>
    <w:lvl w:ilvl="0">
      <w:start w:val="13"/>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nsid w:val="028D1642"/>
    <w:multiLevelType w:val="multilevel"/>
    <w:tmpl w:val="BCD26628"/>
    <w:numStyleLink w:val="PrefPira"/>
  </w:abstractNum>
  <w:abstractNum w:abstractNumId="14">
    <w:nsid w:val="04781D66"/>
    <w:multiLevelType w:val="multilevel"/>
    <w:tmpl w:val="0AD02B40"/>
    <w:lvl w:ilvl="0">
      <w:start w:val="2"/>
      <w:numFmt w:val="decimal"/>
      <w:lvlText w:val="%1"/>
      <w:lvlJc w:val="left"/>
      <w:pPr>
        <w:tabs>
          <w:tab w:val="num" w:pos="0"/>
        </w:tabs>
        <w:ind w:left="560" w:hanging="560"/>
      </w:pPr>
    </w:lvl>
    <w:lvl w:ilvl="1">
      <w:start w:val="16"/>
      <w:numFmt w:val="decimal"/>
      <w:lvlText w:val="%1.%2"/>
      <w:lvlJc w:val="left"/>
      <w:pPr>
        <w:tabs>
          <w:tab w:val="num" w:pos="0"/>
        </w:tabs>
        <w:ind w:left="560" w:hanging="56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0B6D7879"/>
    <w:multiLevelType w:val="multilevel"/>
    <w:tmpl w:val="0F4894BC"/>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1015185D"/>
    <w:multiLevelType w:val="multilevel"/>
    <w:tmpl w:val="A9189642"/>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bullet"/>
      <w:lvlText w:val=""/>
      <w:lvlJc w:val="left"/>
      <w:pPr>
        <w:tabs>
          <w:tab w:val="num" w:pos="0"/>
        </w:tabs>
        <w:ind w:left="72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12BE324F"/>
    <w:multiLevelType w:val="multilevel"/>
    <w:tmpl w:val="6A9A1396"/>
    <w:lvl w:ilvl="0">
      <w:start w:val="1"/>
      <w:numFmt w:val="decimal"/>
      <w:pStyle w:val="Incisonumerado"/>
      <w:lvlText w:val="%1."/>
      <w:lvlJc w:val="left"/>
      <w:pPr>
        <w:tabs>
          <w:tab w:val="num" w:pos="360"/>
        </w:tabs>
        <w:ind w:left="0" w:firstLine="0"/>
      </w:pPr>
    </w:lvl>
    <w:lvl w:ilvl="1">
      <w:start w:val="1"/>
      <w:numFmt w:val="decimal"/>
      <w:lvlText w:val="%1.%2."/>
      <w:lvlJc w:val="left"/>
      <w:pPr>
        <w:tabs>
          <w:tab w:val="num" w:pos="720"/>
        </w:tabs>
        <w:ind w:left="0" w:firstLine="0"/>
      </w:pPr>
      <w:rPr>
        <w:caps w:val="0"/>
        <w:smallCaps w:val="0"/>
        <w:strike w:val="0"/>
        <w:dstrike w:val="0"/>
        <w:vanish w:val="0"/>
        <w:color w:val="auto"/>
        <w:position w:val="0"/>
        <w:sz w:val="20"/>
        <w:vertAlign w:val="baseline"/>
      </w:rPr>
    </w:lvl>
    <w:lvl w:ilvl="2">
      <w:start w:val="1"/>
      <w:numFmt w:val="decimal"/>
      <w:lvlText w:val="%1.%2.%3."/>
      <w:lvlJc w:val="left"/>
      <w:pPr>
        <w:tabs>
          <w:tab w:val="num" w:pos="720"/>
        </w:tabs>
        <w:ind w:left="0" w:firstLine="0"/>
      </w:pPr>
      <w:rPr>
        <w:caps w:val="0"/>
        <w:smallCaps w:val="0"/>
        <w:vanish w:val="0"/>
        <w:color w:val="auto"/>
      </w:rPr>
    </w:lvl>
    <w:lvl w:ilvl="3">
      <w:start w:val="1"/>
      <w:numFmt w:val="decimal"/>
      <w:lvlText w:val="%1.%2.%3.%4"/>
      <w:lvlJc w:val="left"/>
      <w:pPr>
        <w:tabs>
          <w:tab w:val="num" w:pos="720"/>
        </w:tabs>
        <w:ind w:left="0" w:firstLine="0"/>
      </w:pPr>
    </w:lvl>
    <w:lvl w:ilvl="4">
      <w:start w:val="1"/>
      <w:numFmt w:val="none"/>
      <w:suff w:val="nothing"/>
      <w:lvlText w:val=""/>
      <w:lvlJc w:val="left"/>
      <w:pPr>
        <w:tabs>
          <w:tab w:val="num" w:pos="0"/>
        </w:tabs>
        <w:ind w:left="0" w:firstLine="0"/>
      </w:pPr>
      <w:rPr>
        <w:b/>
        <w:i w:val="0"/>
        <w:caps/>
      </w:rPr>
    </w:lvl>
    <w:lvl w:ilvl="5">
      <w:start w:val="1"/>
      <w:numFmt w:val="none"/>
      <w:suff w:val="nothing"/>
      <w:lvlText w:val=""/>
      <w:lvlJc w:val="left"/>
      <w:pPr>
        <w:tabs>
          <w:tab w:val="num" w:pos="0"/>
        </w:tabs>
        <w:ind w:left="0" w:firstLine="0"/>
      </w:pPr>
      <w:rPr>
        <w:b w:val="0"/>
        <w:i/>
        <w:caps/>
      </w:rPr>
    </w:lvl>
    <w:lvl w:ilvl="6">
      <w:start w:val="1"/>
      <w:numFmt w:val="ordinalText"/>
      <w:suff w:val="space"/>
      <w:lvlText w:val="Parágrafo %7 - "/>
      <w:lvlJc w:val="left"/>
      <w:pPr>
        <w:tabs>
          <w:tab w:val="num" w:pos="0"/>
        </w:tabs>
        <w:ind w:left="0" w:firstLine="0"/>
      </w:pPr>
      <w:rPr>
        <w:rFonts w:ascii="Arial" w:hAnsi="Arial"/>
        <w:b w:val="0"/>
        <w:i/>
        <w:caps/>
        <w:sz w:val="20"/>
      </w:rPr>
    </w:lvl>
    <w:lvl w:ilvl="7">
      <w:start w:val="1"/>
      <w:numFmt w:val="upperRoman"/>
      <w:lvlText w:val="%8."/>
      <w:lvlJc w:val="left"/>
      <w:pPr>
        <w:tabs>
          <w:tab w:val="num" w:pos="1440"/>
        </w:tabs>
        <w:ind w:left="1440" w:hanging="1440"/>
      </w:pPr>
    </w:lvl>
    <w:lvl w:ilvl="8">
      <w:start w:val="1"/>
      <w:numFmt w:val="lowerLetter"/>
      <w:lvlText w:val="%9)"/>
      <w:lvlJc w:val="left"/>
      <w:pPr>
        <w:tabs>
          <w:tab w:val="num" w:pos="1134"/>
        </w:tabs>
        <w:ind w:left="1134" w:hanging="567"/>
      </w:pPr>
    </w:lvl>
  </w:abstractNum>
  <w:abstractNum w:abstractNumId="18">
    <w:nsid w:val="14C754B8"/>
    <w:multiLevelType w:val="multilevel"/>
    <w:tmpl w:val="C9542ED4"/>
    <w:lvl w:ilvl="0">
      <w:start w:val="10"/>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9">
    <w:nsid w:val="17641B81"/>
    <w:multiLevelType w:val="multilevel"/>
    <w:tmpl w:val="DAAEF79C"/>
    <w:lvl w:ilvl="0">
      <w:start w:val="1"/>
      <w:numFmt w:val="decimal"/>
      <w:lvlText w:val="%1."/>
      <w:lvlJc w:val="left"/>
      <w:pPr>
        <w:tabs>
          <w:tab w:val="num" w:pos="0"/>
        </w:tabs>
        <w:ind w:left="2124" w:firstLine="0"/>
      </w:p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20">
    <w:nsid w:val="196D2378"/>
    <w:multiLevelType w:val="multilevel"/>
    <w:tmpl w:val="E2486852"/>
    <w:lvl w:ilvl="0">
      <w:start w:val="1"/>
      <w:numFmt w:val="decimal"/>
      <w:lvlText w:val="%1."/>
      <w:lvlJc w:val="left"/>
      <w:pPr>
        <w:tabs>
          <w:tab w:val="num" w:pos="2062"/>
        </w:tabs>
        <w:ind w:left="2062" w:hanging="360"/>
      </w:pPr>
    </w:lvl>
    <w:lvl w:ilvl="1">
      <w:start w:val="1"/>
      <w:numFmt w:val="decimal"/>
      <w:lvlText w:val="%1.%2."/>
      <w:lvlJc w:val="left"/>
      <w:pPr>
        <w:tabs>
          <w:tab w:val="num" w:pos="0"/>
        </w:tabs>
        <w:ind w:left="2062"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2422" w:hanging="720"/>
      </w:pPr>
    </w:lvl>
    <w:lvl w:ilvl="4">
      <w:start w:val="1"/>
      <w:numFmt w:val="decimal"/>
      <w:lvlText w:val="%1.%2.%3.%4.%5."/>
      <w:lvlJc w:val="left"/>
      <w:pPr>
        <w:tabs>
          <w:tab w:val="num" w:pos="0"/>
        </w:tabs>
        <w:ind w:left="2782" w:hanging="1080"/>
      </w:pPr>
    </w:lvl>
    <w:lvl w:ilvl="5">
      <w:start w:val="1"/>
      <w:numFmt w:val="decimal"/>
      <w:lvlText w:val="%1.%2.%3.%4.%5.%6."/>
      <w:lvlJc w:val="left"/>
      <w:pPr>
        <w:tabs>
          <w:tab w:val="num" w:pos="0"/>
        </w:tabs>
        <w:ind w:left="2782" w:hanging="1080"/>
      </w:pPr>
    </w:lvl>
    <w:lvl w:ilvl="6">
      <w:start w:val="1"/>
      <w:numFmt w:val="decimal"/>
      <w:lvlText w:val="%1.%2.%3.%4.%5.%6.%7."/>
      <w:lvlJc w:val="left"/>
      <w:pPr>
        <w:tabs>
          <w:tab w:val="num" w:pos="0"/>
        </w:tabs>
        <w:ind w:left="3142" w:hanging="1440"/>
      </w:pPr>
    </w:lvl>
    <w:lvl w:ilvl="7">
      <w:start w:val="1"/>
      <w:numFmt w:val="decimal"/>
      <w:lvlText w:val="%1.%2.%3.%4.%5.%6.%7.%8."/>
      <w:lvlJc w:val="left"/>
      <w:pPr>
        <w:tabs>
          <w:tab w:val="num" w:pos="0"/>
        </w:tabs>
        <w:ind w:left="3142" w:hanging="1440"/>
      </w:pPr>
    </w:lvl>
    <w:lvl w:ilvl="8">
      <w:start w:val="1"/>
      <w:numFmt w:val="decimal"/>
      <w:lvlText w:val="%1.%2.%3.%4.%5.%6.%7.%8.%9."/>
      <w:lvlJc w:val="left"/>
      <w:pPr>
        <w:tabs>
          <w:tab w:val="num" w:pos="0"/>
        </w:tabs>
        <w:ind w:left="3502" w:hanging="1800"/>
      </w:pPr>
    </w:lvl>
  </w:abstractNum>
  <w:abstractNum w:abstractNumId="21">
    <w:nsid w:val="1D48100F"/>
    <w:multiLevelType w:val="multilevel"/>
    <w:tmpl w:val="0416001F"/>
    <w:lvl w:ilvl="0">
      <w:start w:val="1"/>
      <w:numFmt w:val="decimal"/>
      <w:pStyle w:val="SegundoNvelnondice"/>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1DCB27D6"/>
    <w:multiLevelType w:val="multilevel"/>
    <w:tmpl w:val="BCD26628"/>
    <w:numStyleLink w:val="PrefPira"/>
  </w:abstractNum>
  <w:abstractNum w:abstractNumId="24">
    <w:nsid w:val="1ECD65A7"/>
    <w:multiLevelType w:val="multilevel"/>
    <w:tmpl w:val="BCD26628"/>
    <w:numStyleLink w:val="PrefPira"/>
  </w:abstractNum>
  <w:abstractNum w:abstractNumId="25">
    <w:nsid w:val="1F6A662F"/>
    <w:multiLevelType w:val="multilevel"/>
    <w:tmpl w:val="CE041B70"/>
    <w:lvl w:ilvl="0">
      <w:start w:val="2"/>
      <w:numFmt w:val="decimal"/>
      <w:lvlText w:val="%1"/>
      <w:lvlJc w:val="left"/>
      <w:pPr>
        <w:tabs>
          <w:tab w:val="num" w:pos="0"/>
        </w:tabs>
        <w:ind w:left="560" w:hanging="560"/>
      </w:pPr>
      <w:rPr>
        <w:rFonts w:cs="Times New Roman"/>
        <w:u w:val="single"/>
      </w:rPr>
    </w:lvl>
    <w:lvl w:ilvl="1">
      <w:start w:val="16"/>
      <w:numFmt w:val="decimal"/>
      <w:lvlText w:val="%1.%2"/>
      <w:lvlJc w:val="left"/>
      <w:pPr>
        <w:tabs>
          <w:tab w:val="num" w:pos="0"/>
        </w:tabs>
        <w:ind w:left="1440" w:hanging="720"/>
      </w:pPr>
      <w:rPr>
        <w:rFonts w:cs="Times New Roman"/>
        <w:u w:val="single"/>
      </w:rPr>
    </w:lvl>
    <w:lvl w:ilvl="2">
      <w:start w:val="1"/>
      <w:numFmt w:val="decimal"/>
      <w:lvlText w:val="%1.%2.%3"/>
      <w:lvlJc w:val="left"/>
      <w:pPr>
        <w:tabs>
          <w:tab w:val="num" w:pos="0"/>
        </w:tabs>
        <w:ind w:left="2160" w:hanging="720"/>
      </w:pPr>
      <w:rPr>
        <w:rFonts w:cs="Times New Roman"/>
        <w:u w:val="single"/>
      </w:rPr>
    </w:lvl>
    <w:lvl w:ilvl="3">
      <w:start w:val="1"/>
      <w:numFmt w:val="decimal"/>
      <w:lvlText w:val="%1.%2.%3.%4"/>
      <w:lvlJc w:val="left"/>
      <w:pPr>
        <w:tabs>
          <w:tab w:val="num" w:pos="0"/>
        </w:tabs>
        <w:ind w:left="3240" w:hanging="1080"/>
      </w:pPr>
      <w:rPr>
        <w:rFonts w:cs="Times New Roman"/>
        <w:u w:val="single"/>
      </w:rPr>
    </w:lvl>
    <w:lvl w:ilvl="4">
      <w:start w:val="1"/>
      <w:numFmt w:val="decimal"/>
      <w:lvlText w:val="%1.%2.%3.%4.%5"/>
      <w:lvlJc w:val="left"/>
      <w:pPr>
        <w:tabs>
          <w:tab w:val="num" w:pos="0"/>
        </w:tabs>
        <w:ind w:left="4320" w:hanging="1440"/>
      </w:pPr>
      <w:rPr>
        <w:rFonts w:cs="Times New Roman"/>
        <w:u w:val="single"/>
      </w:rPr>
    </w:lvl>
    <w:lvl w:ilvl="5">
      <w:start w:val="1"/>
      <w:numFmt w:val="decimal"/>
      <w:lvlText w:val="%1.%2.%3.%4.%5.%6"/>
      <w:lvlJc w:val="left"/>
      <w:pPr>
        <w:tabs>
          <w:tab w:val="num" w:pos="0"/>
        </w:tabs>
        <w:ind w:left="5040" w:hanging="1440"/>
      </w:pPr>
      <w:rPr>
        <w:rFonts w:cs="Times New Roman"/>
        <w:u w:val="single"/>
      </w:rPr>
    </w:lvl>
    <w:lvl w:ilvl="6">
      <w:start w:val="1"/>
      <w:numFmt w:val="decimal"/>
      <w:lvlText w:val="%1.%2.%3.%4.%5.%6.%7"/>
      <w:lvlJc w:val="left"/>
      <w:pPr>
        <w:tabs>
          <w:tab w:val="num" w:pos="0"/>
        </w:tabs>
        <w:ind w:left="6120" w:hanging="1800"/>
      </w:pPr>
      <w:rPr>
        <w:rFonts w:cs="Times New Roman"/>
        <w:u w:val="single"/>
      </w:rPr>
    </w:lvl>
    <w:lvl w:ilvl="7">
      <w:start w:val="1"/>
      <w:numFmt w:val="decimal"/>
      <w:lvlText w:val="%1.%2.%3.%4.%5.%6.%7.%8"/>
      <w:lvlJc w:val="left"/>
      <w:pPr>
        <w:tabs>
          <w:tab w:val="num" w:pos="0"/>
        </w:tabs>
        <w:ind w:left="6840" w:hanging="1800"/>
      </w:pPr>
      <w:rPr>
        <w:rFonts w:cs="Times New Roman"/>
        <w:u w:val="single"/>
      </w:rPr>
    </w:lvl>
    <w:lvl w:ilvl="8">
      <w:start w:val="1"/>
      <w:numFmt w:val="decimal"/>
      <w:lvlText w:val="%1.%2.%3.%4.%5.%6.%7.%8.%9"/>
      <w:lvlJc w:val="left"/>
      <w:pPr>
        <w:tabs>
          <w:tab w:val="num" w:pos="0"/>
        </w:tabs>
        <w:ind w:left="7920" w:hanging="2160"/>
      </w:pPr>
      <w:rPr>
        <w:rFonts w:cs="Times New Roman"/>
        <w:u w:val="single"/>
      </w:rPr>
    </w:lvl>
  </w:abstractNum>
  <w:abstractNum w:abstractNumId="26">
    <w:nsid w:val="1FD74059"/>
    <w:multiLevelType w:val="multilevel"/>
    <w:tmpl w:val="9676ADB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nsid w:val="20FD328E"/>
    <w:multiLevelType w:val="multilevel"/>
    <w:tmpl w:val="3D1E283E"/>
    <w:lvl w:ilvl="0">
      <w:start w:val="1"/>
      <w:numFmt w:val="bullet"/>
      <w:lvlText w:val=""/>
      <w:lvlJc w:val="left"/>
      <w:pPr>
        <w:tabs>
          <w:tab w:val="num" w:pos="0"/>
        </w:tabs>
        <w:ind w:left="0" w:firstLine="0"/>
      </w:pPr>
      <w:rPr>
        <w:rFonts w:ascii="Wingdings" w:hAnsi="Wingdings" w:cs="Wingdings" w:hint="default"/>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215E4D80"/>
    <w:multiLevelType w:val="multilevel"/>
    <w:tmpl w:val="EB6E73AC"/>
    <w:lvl w:ilvl="0">
      <w:start w:val="9"/>
      <w:numFmt w:val="decimal"/>
      <w:lvlText w:val="%1."/>
      <w:lvlJc w:val="left"/>
      <w:pPr>
        <w:tabs>
          <w:tab w:val="num" w:pos="2484"/>
        </w:tabs>
        <w:ind w:left="248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924"/>
        </w:tabs>
        <w:ind w:left="3924" w:hanging="360"/>
      </w:pPr>
    </w:lvl>
    <w:lvl w:ilvl="3">
      <w:start w:val="1"/>
      <w:numFmt w:val="decimal"/>
      <w:lvlText w:val="%4."/>
      <w:lvlJc w:val="left"/>
      <w:pPr>
        <w:tabs>
          <w:tab w:val="num" w:pos="4644"/>
        </w:tabs>
        <w:ind w:left="4644" w:hanging="360"/>
      </w:pPr>
    </w:lvl>
    <w:lvl w:ilvl="4">
      <w:start w:val="1"/>
      <w:numFmt w:val="decimal"/>
      <w:lvlText w:val="%5."/>
      <w:lvlJc w:val="left"/>
      <w:pPr>
        <w:tabs>
          <w:tab w:val="num" w:pos="5364"/>
        </w:tabs>
        <w:ind w:left="5364" w:hanging="360"/>
      </w:pPr>
    </w:lvl>
    <w:lvl w:ilvl="5">
      <w:start w:val="1"/>
      <w:numFmt w:val="decimal"/>
      <w:lvlText w:val="%6."/>
      <w:lvlJc w:val="left"/>
      <w:pPr>
        <w:tabs>
          <w:tab w:val="num" w:pos="6084"/>
        </w:tabs>
        <w:ind w:left="6084" w:hanging="360"/>
      </w:pPr>
    </w:lvl>
    <w:lvl w:ilvl="6">
      <w:start w:val="1"/>
      <w:numFmt w:val="decimal"/>
      <w:lvlText w:val="%7."/>
      <w:lvlJc w:val="left"/>
      <w:pPr>
        <w:tabs>
          <w:tab w:val="num" w:pos="6804"/>
        </w:tabs>
        <w:ind w:left="6804" w:hanging="360"/>
      </w:pPr>
    </w:lvl>
    <w:lvl w:ilvl="7">
      <w:start w:val="1"/>
      <w:numFmt w:val="decimal"/>
      <w:lvlText w:val="%8."/>
      <w:lvlJc w:val="left"/>
      <w:pPr>
        <w:tabs>
          <w:tab w:val="num" w:pos="7524"/>
        </w:tabs>
        <w:ind w:left="7524" w:hanging="360"/>
      </w:pPr>
    </w:lvl>
    <w:lvl w:ilvl="8">
      <w:start w:val="1"/>
      <w:numFmt w:val="decimal"/>
      <w:lvlText w:val="%9."/>
      <w:lvlJc w:val="left"/>
      <w:pPr>
        <w:tabs>
          <w:tab w:val="num" w:pos="8244"/>
        </w:tabs>
        <w:ind w:left="8244" w:hanging="360"/>
      </w:pPr>
    </w:lvl>
  </w:abstractNum>
  <w:abstractNum w:abstractNumId="29">
    <w:nsid w:val="240165D9"/>
    <w:multiLevelType w:val="multilevel"/>
    <w:tmpl w:val="0B225586"/>
    <w:lvl w:ilvl="0">
      <w:start w:val="1"/>
      <w:numFmt w:val="bullet"/>
      <w:lvlText w:val=""/>
      <w:lvlJc w:val="left"/>
      <w:pPr>
        <w:tabs>
          <w:tab w:val="num" w:pos="0"/>
        </w:tabs>
        <w:ind w:left="0" w:firstLine="0"/>
      </w:pPr>
      <w:rPr>
        <w:rFonts w:ascii="Wingdings" w:hAnsi="Wingdings" w:cs="Wingdings" w:hint="default"/>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25A2692C"/>
    <w:multiLevelType w:val="multilevel"/>
    <w:tmpl w:val="3A565006"/>
    <w:lvl w:ilvl="0">
      <w:start w:val="1"/>
      <w:numFmt w:val="lowerLetter"/>
      <w:pStyle w:val="Estilo1-TermoRefISSQNnivel3letra"/>
      <w:lvlText w:val="%1)"/>
      <w:lvlJc w:val="left"/>
      <w:pPr>
        <w:tabs>
          <w:tab w:val="num" w:pos="360"/>
        </w:tabs>
        <w:ind w:left="360" w:hanging="360"/>
      </w:pPr>
    </w:lvl>
    <w:lvl w:ilvl="1">
      <w:start w:val="1"/>
      <w:numFmt w:val="lowerRoman"/>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28B60E88"/>
    <w:multiLevelType w:val="multilevel"/>
    <w:tmpl w:val="725E0AA8"/>
    <w:lvl w:ilvl="0">
      <w:start w:val="1"/>
      <w:numFmt w:val="decimal"/>
      <w:pStyle w:val="Numerada4"/>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304D41A7"/>
    <w:multiLevelType w:val="multilevel"/>
    <w:tmpl w:val="E24C1B14"/>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33D37388"/>
    <w:multiLevelType w:val="multilevel"/>
    <w:tmpl w:val="D19E32CA"/>
    <w:lvl w:ilvl="0">
      <w:start w:val="1"/>
      <w:numFmt w:val="decimal"/>
      <w:lvlText w:val="%1."/>
      <w:lvlJc w:val="left"/>
      <w:pPr>
        <w:tabs>
          <w:tab w:val="num" w:pos="0"/>
        </w:tabs>
        <w:ind w:left="1364" w:hanging="720"/>
      </w:pPr>
    </w:lvl>
    <w:lvl w:ilvl="1">
      <w:start w:val="1"/>
      <w:numFmt w:val="lowerLetter"/>
      <w:lvlText w:val="%2."/>
      <w:lvlJc w:val="left"/>
      <w:pPr>
        <w:tabs>
          <w:tab w:val="num" w:pos="0"/>
        </w:tabs>
        <w:ind w:left="1724" w:hanging="360"/>
      </w:pPr>
      <w:rPr>
        <w:rFonts w:ascii="Tahoma" w:eastAsiaTheme="minorHAnsi" w:hAnsi="Tahoma" w:cs="Tahoma"/>
      </w:rPr>
    </w:lvl>
    <w:lvl w:ilvl="2">
      <w:start w:val="1"/>
      <w:numFmt w:val="bullet"/>
      <w:lvlText w:val=""/>
      <w:lvlJc w:val="left"/>
      <w:pPr>
        <w:tabs>
          <w:tab w:val="num" w:pos="0"/>
        </w:tabs>
        <w:ind w:left="2624" w:hanging="360"/>
      </w:pPr>
      <w:rPr>
        <w:rFonts w:ascii="Symbol" w:hAnsi="Symbol" w:cs="Symbol" w:hint="default"/>
      </w:r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35">
    <w:nsid w:val="34641125"/>
    <w:multiLevelType w:val="multilevel"/>
    <w:tmpl w:val="C6B232DA"/>
    <w:lvl w:ilvl="0">
      <w:start w:val="2"/>
      <w:numFmt w:val="decimal"/>
      <w:pStyle w:val="Chapter"/>
      <w:lvlText w:val="%1."/>
      <w:lvlJc w:val="center"/>
      <w:pPr>
        <w:tabs>
          <w:tab w:val="num" w:pos="648"/>
        </w:tabs>
        <w:ind w:left="0" w:firstLine="288"/>
      </w:pPr>
      <w:rPr>
        <w:b/>
        <w:i w:val="0"/>
      </w:rPr>
    </w:lvl>
    <w:lvl w:ilvl="1">
      <w:start w:val="1"/>
      <w:numFmt w:val="decimal"/>
      <w:lvlText w:val="3.%2."/>
      <w:lvlJc w:val="left"/>
      <w:pPr>
        <w:tabs>
          <w:tab w:val="num" w:pos="720"/>
        </w:tabs>
        <w:ind w:left="720" w:hanging="720"/>
      </w:pPr>
      <w:rPr>
        <w:b/>
        <w:i w:val="0"/>
      </w:rPr>
    </w:lvl>
    <w:lvl w:ilvl="2">
      <w:start w:val="1"/>
      <w:numFmt w:val="lowerLetter"/>
      <w:lvlText w:val="%3."/>
      <w:lvlJc w:val="left"/>
      <w:pPr>
        <w:tabs>
          <w:tab w:val="num" w:pos="1152"/>
        </w:tabs>
        <w:ind w:left="1152" w:hanging="432"/>
      </w:pPr>
    </w:lvl>
    <w:lvl w:ilvl="3">
      <w:start w:val="1"/>
      <w:numFmt w:val="lowerRoman"/>
      <w:lvlText w:val="(%4)"/>
      <w:lvlJc w:val="right"/>
      <w:pPr>
        <w:tabs>
          <w:tab w:val="num" w:pos="1584"/>
        </w:tabs>
        <w:ind w:left="1584" w:hanging="288"/>
      </w:pPr>
    </w:lvl>
    <w:lvl w:ilvl="4">
      <w:start w:val="1"/>
      <w:numFmt w:val="none"/>
      <w:suff w:val="nothing"/>
      <w:lvlText w:val=""/>
      <w:lvlJc w:val="left"/>
      <w:pPr>
        <w:tabs>
          <w:tab w:val="num" w:pos="0"/>
        </w:tabs>
        <w:ind w:left="2880" w:firstLine="0"/>
      </w:pPr>
    </w:lvl>
    <w:lvl w:ilvl="5">
      <w:start w:val="1"/>
      <w:numFmt w:val="none"/>
      <w:suff w:val="nothing"/>
      <w:lvlText w:val=""/>
      <w:lvlJc w:val="left"/>
      <w:pPr>
        <w:tabs>
          <w:tab w:val="num" w:pos="0"/>
        </w:tabs>
        <w:ind w:left="3600" w:firstLine="0"/>
      </w:pPr>
    </w:lvl>
    <w:lvl w:ilvl="6">
      <w:start w:val="1"/>
      <w:numFmt w:val="none"/>
      <w:suff w:val="nothing"/>
      <w:lvlText w:val=""/>
      <w:lvlJc w:val="left"/>
      <w:pPr>
        <w:tabs>
          <w:tab w:val="num" w:pos="0"/>
        </w:tabs>
        <w:ind w:left="4320" w:firstLine="0"/>
      </w:pPr>
    </w:lvl>
    <w:lvl w:ilvl="7">
      <w:start w:val="1"/>
      <w:numFmt w:val="none"/>
      <w:suff w:val="nothing"/>
      <w:lvlText w:val=""/>
      <w:lvlJc w:val="left"/>
      <w:pPr>
        <w:tabs>
          <w:tab w:val="num" w:pos="0"/>
        </w:tabs>
        <w:ind w:left="5040" w:firstLine="0"/>
      </w:pPr>
    </w:lvl>
    <w:lvl w:ilvl="8">
      <w:start w:val="1"/>
      <w:numFmt w:val="none"/>
      <w:suff w:val="nothing"/>
      <w:lvlText w:val=""/>
      <w:lvlJc w:val="left"/>
      <w:pPr>
        <w:tabs>
          <w:tab w:val="num" w:pos="0"/>
        </w:tabs>
        <w:ind w:left="5760" w:firstLine="0"/>
      </w:pPr>
    </w:lvl>
  </w:abstractNum>
  <w:abstractNum w:abstractNumId="36">
    <w:nsid w:val="3AE768B4"/>
    <w:multiLevelType w:val="multilevel"/>
    <w:tmpl w:val="38D6B964"/>
    <w:lvl w:ilvl="0">
      <w:start w:val="1"/>
      <w:numFmt w:val="decimal"/>
      <w:pStyle w:val="RoteiroDemonstracao-Estilo1"/>
      <w:lvlText w:val="%1."/>
      <w:lvlJc w:val="left"/>
      <w:pPr>
        <w:tabs>
          <w:tab w:val="num" w:pos="720"/>
        </w:tabs>
        <w:ind w:left="360" w:hanging="360"/>
      </w:pPr>
      <w:rPr>
        <w:b/>
        <w:bCs/>
      </w:r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lowerLetter"/>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37">
    <w:nsid w:val="3B6E3C25"/>
    <w:multiLevelType w:val="multilevel"/>
    <w:tmpl w:val="3132DBCE"/>
    <w:lvl w:ilvl="0">
      <w:start w:val="7"/>
      <w:numFmt w:val="decimal"/>
      <w:lvlText w:val="%1."/>
      <w:lvlJc w:val="left"/>
      <w:pPr>
        <w:tabs>
          <w:tab w:val="num" w:pos="360"/>
        </w:tabs>
        <w:ind w:left="360" w:hanging="360"/>
      </w:pPr>
    </w:lvl>
    <w:lvl w:ilvl="1">
      <w:start w:val="1"/>
      <w:numFmt w:val="decimal"/>
      <w:lvlText w:val="%1.%2"/>
      <w:lvlJc w:val="left"/>
      <w:pPr>
        <w:tabs>
          <w:tab w:val="num" w:pos="0"/>
        </w:tabs>
        <w:ind w:left="644" w:hanging="360"/>
      </w:p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572" w:hanging="72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500" w:hanging="108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428" w:hanging="1440"/>
      </w:pPr>
    </w:lvl>
    <w:lvl w:ilvl="8">
      <w:start w:val="1"/>
      <w:numFmt w:val="decimal"/>
      <w:lvlText w:val="%1.%2.%3.%4.%5.%6.%7.%8.%9"/>
      <w:lvlJc w:val="left"/>
      <w:pPr>
        <w:tabs>
          <w:tab w:val="num" w:pos="0"/>
        </w:tabs>
        <w:ind w:left="4072" w:hanging="1800"/>
      </w:pPr>
    </w:lvl>
  </w:abstractNum>
  <w:abstractNum w:abstractNumId="38">
    <w:nsid w:val="3E370D61"/>
    <w:multiLevelType w:val="multilevel"/>
    <w:tmpl w:val="F5206B28"/>
    <w:lvl w:ilvl="0">
      <w:start w:val="1"/>
      <w:numFmt w:val="upperLetter"/>
      <w:pStyle w:val="xl24"/>
      <w:lvlText w:val="PARTE %1"/>
      <w:lvlJc w:val="left"/>
      <w:pPr>
        <w:tabs>
          <w:tab w:val="num" w:pos="1440"/>
        </w:tabs>
        <w:ind w:left="0" w:firstLine="0"/>
      </w:pPr>
      <w:rPr>
        <w:rFonts w:ascii="Arial" w:hAnsi="Arial"/>
        <w:b/>
        <w:i w:val="0"/>
        <w:caps w:val="0"/>
        <w:smallCaps w:val="0"/>
        <w:strike w:val="0"/>
        <w:dstrike w:val="0"/>
        <w:vanish w:val="0"/>
        <w:color w:val="000000"/>
        <w:position w:val="0"/>
        <w:sz w:val="32"/>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3FFF6B6A"/>
    <w:multiLevelType w:val="multilevel"/>
    <w:tmpl w:val="BCD26628"/>
    <w:numStyleLink w:val="PrefPira"/>
  </w:abstractNum>
  <w:abstractNum w:abstractNumId="41">
    <w:nsid w:val="40194032"/>
    <w:multiLevelType w:val="multilevel"/>
    <w:tmpl w:val="DA021E3E"/>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42">
    <w:nsid w:val="41337971"/>
    <w:multiLevelType w:val="multilevel"/>
    <w:tmpl w:val="6AF83B50"/>
    <w:lvl w:ilvl="0">
      <w:start w:val="1"/>
      <w:numFmt w:val="lowerLetter"/>
      <w:lvlText w:val="%1)"/>
      <w:lvlJc w:val="left"/>
      <w:pPr>
        <w:tabs>
          <w:tab w:val="num" w:pos="0"/>
        </w:tabs>
        <w:ind w:left="660" w:hanging="660"/>
      </w:pPr>
    </w:lvl>
    <w:lvl w:ilvl="1">
      <w:start w:val="2"/>
      <w:numFmt w:val="decimal"/>
      <w:lvlText w:val="%1.%2."/>
      <w:lvlJc w:val="left"/>
      <w:pPr>
        <w:tabs>
          <w:tab w:val="num" w:pos="0"/>
        </w:tabs>
        <w:ind w:left="1996" w:hanging="720"/>
      </w:pPr>
      <w:rPr>
        <w:b/>
      </w:rPr>
    </w:lvl>
    <w:lvl w:ilvl="2">
      <w:start w:val="10"/>
      <w:numFmt w:val="decimal"/>
      <w:lvlText w:val="%1.%2.%3."/>
      <w:lvlJc w:val="left"/>
      <w:pPr>
        <w:tabs>
          <w:tab w:val="num" w:pos="0"/>
        </w:tabs>
        <w:ind w:left="3272" w:hanging="720"/>
      </w:pPr>
      <w:rPr>
        <w:b/>
        <w:color w:val="auto"/>
      </w:rPr>
    </w:lvl>
    <w:lvl w:ilvl="3">
      <w:start w:val="1"/>
      <w:numFmt w:val="decimal"/>
      <w:lvlText w:val="%1.%2.%3.%4."/>
      <w:lvlJc w:val="left"/>
      <w:pPr>
        <w:tabs>
          <w:tab w:val="num" w:pos="0"/>
        </w:tabs>
        <w:ind w:left="1080" w:hanging="1080"/>
      </w:pPr>
      <w:rPr>
        <w:b w:val="0"/>
        <w:bCs/>
      </w:rPr>
    </w:lvl>
    <w:lvl w:ilvl="4">
      <w:start w:val="1"/>
      <w:numFmt w:val="decimal"/>
      <w:lvlText w:val="%1.%2.%3.%4.%5."/>
      <w:lvlJc w:val="left"/>
      <w:pPr>
        <w:tabs>
          <w:tab w:val="num" w:pos="0"/>
        </w:tabs>
        <w:ind w:left="6184" w:hanging="1080"/>
      </w:pPr>
      <w:rPr>
        <w:b/>
      </w:rPr>
    </w:lvl>
    <w:lvl w:ilvl="5">
      <w:start w:val="1"/>
      <w:numFmt w:val="decimal"/>
      <w:lvlText w:val="%1.%2.%3.%4.%5.%6."/>
      <w:lvlJc w:val="left"/>
      <w:pPr>
        <w:tabs>
          <w:tab w:val="num" w:pos="0"/>
        </w:tabs>
        <w:ind w:left="7820" w:hanging="1440"/>
      </w:pPr>
    </w:lvl>
    <w:lvl w:ilvl="6">
      <w:start w:val="1"/>
      <w:numFmt w:val="decimal"/>
      <w:lvlText w:val="%1.%2.%3.%4.%5.%6.%7."/>
      <w:lvlJc w:val="left"/>
      <w:pPr>
        <w:tabs>
          <w:tab w:val="num" w:pos="0"/>
        </w:tabs>
        <w:ind w:left="9096" w:hanging="1440"/>
      </w:pPr>
    </w:lvl>
    <w:lvl w:ilvl="7">
      <w:start w:val="1"/>
      <w:numFmt w:val="decimal"/>
      <w:lvlText w:val="%1.%2.%3.%4.%5.%6.%7.%8."/>
      <w:lvlJc w:val="left"/>
      <w:pPr>
        <w:tabs>
          <w:tab w:val="num" w:pos="0"/>
        </w:tabs>
        <w:ind w:left="10732" w:hanging="1800"/>
      </w:pPr>
    </w:lvl>
    <w:lvl w:ilvl="8">
      <w:start w:val="1"/>
      <w:numFmt w:val="decimal"/>
      <w:lvlText w:val="%1.%2.%3.%4.%5.%6.%7.%8.%9."/>
      <w:lvlJc w:val="left"/>
      <w:pPr>
        <w:tabs>
          <w:tab w:val="num" w:pos="0"/>
        </w:tabs>
        <w:ind w:left="12008" w:hanging="1800"/>
      </w:pPr>
    </w:lvl>
  </w:abstractNum>
  <w:abstractNum w:abstractNumId="4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nsid w:val="433E75E3"/>
    <w:multiLevelType w:val="multilevel"/>
    <w:tmpl w:val="9F482816"/>
    <w:lvl w:ilvl="0">
      <w:start w:val="2"/>
      <w:numFmt w:val="decimal"/>
      <w:lvlText w:val="%1"/>
      <w:lvlJc w:val="left"/>
      <w:pPr>
        <w:tabs>
          <w:tab w:val="num" w:pos="0"/>
        </w:tabs>
        <w:ind w:left="560" w:hanging="560"/>
      </w:pPr>
      <w:rPr>
        <w:u w:val="single"/>
      </w:rPr>
    </w:lvl>
    <w:lvl w:ilvl="1">
      <w:start w:val="14"/>
      <w:numFmt w:val="decimal"/>
      <w:lvlText w:val="%1.%2"/>
      <w:lvlJc w:val="left"/>
      <w:pPr>
        <w:tabs>
          <w:tab w:val="num" w:pos="0"/>
        </w:tabs>
        <w:ind w:left="1440" w:hanging="720"/>
      </w:pPr>
      <w:rPr>
        <w:u w:val="single"/>
      </w:rPr>
    </w:lvl>
    <w:lvl w:ilvl="2">
      <w:start w:val="1"/>
      <w:numFmt w:val="decimal"/>
      <w:lvlText w:val="%1.%2.%3"/>
      <w:lvlJc w:val="left"/>
      <w:pPr>
        <w:tabs>
          <w:tab w:val="num" w:pos="0"/>
        </w:tabs>
        <w:ind w:left="2160" w:hanging="720"/>
      </w:pPr>
      <w:rPr>
        <w:u w:val="single"/>
      </w:rPr>
    </w:lvl>
    <w:lvl w:ilvl="3">
      <w:start w:val="1"/>
      <w:numFmt w:val="decimal"/>
      <w:lvlText w:val="%1.%2.%3.%4"/>
      <w:lvlJc w:val="left"/>
      <w:pPr>
        <w:tabs>
          <w:tab w:val="num" w:pos="0"/>
        </w:tabs>
        <w:ind w:left="3240" w:hanging="1080"/>
      </w:pPr>
      <w:rPr>
        <w:u w:val="single"/>
      </w:rPr>
    </w:lvl>
    <w:lvl w:ilvl="4">
      <w:start w:val="1"/>
      <w:numFmt w:val="decimal"/>
      <w:lvlText w:val="%1.%2.%3.%4.%5"/>
      <w:lvlJc w:val="left"/>
      <w:pPr>
        <w:tabs>
          <w:tab w:val="num" w:pos="0"/>
        </w:tabs>
        <w:ind w:left="4320" w:hanging="1440"/>
      </w:pPr>
      <w:rPr>
        <w:u w:val="single"/>
      </w:rPr>
    </w:lvl>
    <w:lvl w:ilvl="5">
      <w:start w:val="1"/>
      <w:numFmt w:val="decimal"/>
      <w:lvlText w:val="%1.%2.%3.%4.%5.%6"/>
      <w:lvlJc w:val="left"/>
      <w:pPr>
        <w:tabs>
          <w:tab w:val="num" w:pos="0"/>
        </w:tabs>
        <w:ind w:left="5040" w:hanging="1440"/>
      </w:pPr>
      <w:rPr>
        <w:u w:val="single"/>
      </w:rPr>
    </w:lvl>
    <w:lvl w:ilvl="6">
      <w:start w:val="1"/>
      <w:numFmt w:val="decimal"/>
      <w:lvlText w:val="%1.%2.%3.%4.%5.%6.%7"/>
      <w:lvlJc w:val="left"/>
      <w:pPr>
        <w:tabs>
          <w:tab w:val="num" w:pos="0"/>
        </w:tabs>
        <w:ind w:left="6120" w:hanging="1800"/>
      </w:pPr>
      <w:rPr>
        <w:u w:val="single"/>
      </w:rPr>
    </w:lvl>
    <w:lvl w:ilvl="7">
      <w:start w:val="1"/>
      <w:numFmt w:val="decimal"/>
      <w:lvlText w:val="%1.%2.%3.%4.%5.%6.%7.%8"/>
      <w:lvlJc w:val="left"/>
      <w:pPr>
        <w:tabs>
          <w:tab w:val="num" w:pos="0"/>
        </w:tabs>
        <w:ind w:left="6840" w:hanging="1800"/>
      </w:pPr>
      <w:rPr>
        <w:u w:val="single"/>
      </w:rPr>
    </w:lvl>
    <w:lvl w:ilvl="8">
      <w:start w:val="1"/>
      <w:numFmt w:val="decimal"/>
      <w:lvlText w:val="%1.%2.%3.%4.%5.%6.%7.%8.%9"/>
      <w:lvlJc w:val="left"/>
      <w:pPr>
        <w:tabs>
          <w:tab w:val="num" w:pos="0"/>
        </w:tabs>
        <w:ind w:left="7920" w:hanging="2160"/>
      </w:pPr>
      <w:rPr>
        <w:u w:val="single"/>
      </w:rPr>
    </w:lvl>
  </w:abstractNum>
  <w:abstractNum w:abstractNumId="45">
    <w:nsid w:val="46EE511B"/>
    <w:multiLevelType w:val="multilevel"/>
    <w:tmpl w:val="9BB61704"/>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bullet"/>
      <w:lvlText w:val=""/>
      <w:lvlJc w:val="left"/>
      <w:pPr>
        <w:tabs>
          <w:tab w:val="num" w:pos="0"/>
        </w:tabs>
        <w:ind w:left="720" w:hanging="360"/>
      </w:pPr>
      <w:rPr>
        <w:rFonts w:ascii="Wingdings" w:hAnsi="Wingdings" w:cs="Wingding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7">
    <w:nsid w:val="4F176717"/>
    <w:multiLevelType w:val="multilevel"/>
    <w:tmpl w:val="560EAE1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8">
    <w:nsid w:val="53EC5367"/>
    <w:multiLevelType w:val="multilevel"/>
    <w:tmpl w:val="B3F071C0"/>
    <w:lvl w:ilvl="0">
      <w:start w:val="10"/>
      <w:numFmt w:val="decimal"/>
      <w:lvlText w:val="%1."/>
      <w:lvlJc w:val="left"/>
      <w:pPr>
        <w:tabs>
          <w:tab w:val="num" w:pos="0"/>
        </w:tabs>
        <w:ind w:left="600" w:hanging="600"/>
      </w:pPr>
    </w:lvl>
    <w:lvl w:ilvl="1">
      <w:start w:val="1"/>
      <w:numFmt w:val="decimal"/>
      <w:lvlText w:val="%1.%2."/>
      <w:lvlJc w:val="left"/>
      <w:pPr>
        <w:tabs>
          <w:tab w:val="num" w:pos="0"/>
        </w:tabs>
        <w:ind w:left="1140" w:hanging="600"/>
      </w:pPr>
    </w:lvl>
    <w:lvl w:ilvl="2">
      <w:start w:val="2"/>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49">
    <w:nsid w:val="54C304AC"/>
    <w:multiLevelType w:val="multilevel"/>
    <w:tmpl w:val="DC8A35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nsid w:val="56B82139"/>
    <w:multiLevelType w:val="multilevel"/>
    <w:tmpl w:val="BCD26628"/>
    <w:numStyleLink w:val="PrefPira"/>
  </w:abstractNum>
  <w:abstractNum w:abstractNumId="51">
    <w:nsid w:val="5FAB7DA3"/>
    <w:multiLevelType w:val="multilevel"/>
    <w:tmpl w:val="5EC07DB8"/>
    <w:lvl w:ilvl="0">
      <w:start w:val="6"/>
      <w:numFmt w:val="decimalZero"/>
      <w:pStyle w:val="Nomal"/>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5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4">
    <w:nsid w:val="69BB0112"/>
    <w:multiLevelType w:val="multilevel"/>
    <w:tmpl w:val="5C162BA4"/>
    <w:lvl w:ilvl="0">
      <w:start w:val="7"/>
      <w:numFmt w:val="decimal"/>
      <w:lvlText w:val="%1."/>
      <w:lvlJc w:val="left"/>
      <w:pPr>
        <w:tabs>
          <w:tab w:val="num" w:pos="0"/>
        </w:tabs>
        <w:ind w:left="435" w:hanging="435"/>
      </w:pPr>
    </w:lvl>
    <w:lvl w:ilvl="1">
      <w:start w:val="10"/>
      <w:numFmt w:val="decimal"/>
      <w:lvlText w:val="%1.%2."/>
      <w:lvlJc w:val="left"/>
      <w:pPr>
        <w:tabs>
          <w:tab w:val="num" w:pos="0"/>
        </w:tabs>
        <w:ind w:left="1286" w:hanging="435"/>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5">
    <w:nsid w:val="6D0C46DD"/>
    <w:multiLevelType w:val="multilevel"/>
    <w:tmpl w:val="811EFF72"/>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56">
    <w:nsid w:val="6FD351C9"/>
    <w:multiLevelType w:val="multilevel"/>
    <w:tmpl w:val="C4C8D34C"/>
    <w:lvl w:ilvl="0">
      <w:start w:val="1"/>
      <w:numFmt w:val="lowerLetter"/>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nsid w:val="705238DC"/>
    <w:multiLevelType w:val="multilevel"/>
    <w:tmpl w:val="0CE4E14E"/>
    <w:lvl w:ilvl="0">
      <w:start w:val="6"/>
      <w:numFmt w:val="decimal"/>
      <w:lvlText w:val="%1."/>
      <w:lvlJc w:val="left"/>
      <w:pPr>
        <w:tabs>
          <w:tab w:val="num" w:pos="1068"/>
        </w:tabs>
        <w:ind w:left="1068" w:hanging="360"/>
      </w:pPr>
    </w:lvl>
    <w:lvl w:ilvl="1">
      <w:start w:val="2"/>
      <w:numFmt w:val="lowerLetter"/>
      <w:lvlText w:val="%2)"/>
      <w:lvlJc w:val="left"/>
      <w:pPr>
        <w:tabs>
          <w:tab w:val="num" w:pos="1788"/>
        </w:tabs>
        <w:ind w:left="1788" w:hanging="360"/>
      </w:pPr>
    </w:lvl>
    <w:lvl w:ilvl="2">
      <w:start w:val="10"/>
      <w:numFmt w:val="decimal"/>
      <w:lvlText w:val="%3"/>
      <w:lvlJc w:val="left"/>
      <w:pPr>
        <w:tabs>
          <w:tab w:val="num" w:pos="0"/>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8">
    <w:nsid w:val="738B7E55"/>
    <w:multiLevelType w:val="multilevel"/>
    <w:tmpl w:val="BCD26628"/>
    <w:numStyleLink w:val="PrefPira"/>
  </w:abstractNum>
  <w:abstractNum w:abstractNumId="59">
    <w:nsid w:val="746A5446"/>
    <w:multiLevelType w:val="multilevel"/>
    <w:tmpl w:val="A5F2B30C"/>
    <w:lvl w:ilvl="0">
      <w:start w:val="1"/>
      <w:numFmt w:val="decimal"/>
      <w:pStyle w:val="Estilo1-TermoRefISSQN"/>
      <w:lvlText w:val="%1."/>
      <w:lvlJc w:val="left"/>
      <w:pPr>
        <w:tabs>
          <w:tab w:val="num" w:pos="0"/>
        </w:tabs>
        <w:ind w:left="360" w:hanging="360"/>
      </w:pPr>
    </w:lvl>
    <w:lvl w:ilvl="1">
      <w:start w:val="2"/>
      <w:numFmt w:val="decimal"/>
      <w:lvlText w:val="%1.%2."/>
      <w:lvlJc w:val="left"/>
      <w:pPr>
        <w:tabs>
          <w:tab w:val="num" w:pos="0"/>
        </w:tabs>
        <w:ind w:left="792" w:hanging="432"/>
      </w:pPr>
      <w:rPr>
        <w:b/>
      </w:rPr>
    </w:lvl>
    <w:lvl w:ilvl="2">
      <w:start w:val="1"/>
      <w:numFmt w:val="decimal"/>
      <w:lvlText w:val="%1.%2.%3"/>
      <w:lvlJc w:val="left"/>
      <w:pPr>
        <w:tabs>
          <w:tab w:val="num" w:pos="1080"/>
        </w:tabs>
        <w:ind w:left="1080" w:hanging="360"/>
      </w:pPr>
    </w:lvl>
    <w:lvl w:ilvl="3">
      <w:start w:val="1"/>
      <w:numFmt w:val="lowerLetter"/>
      <w:lvlText w:val="%4)"/>
      <w:lvlJc w:val="right"/>
      <w:pPr>
        <w:tabs>
          <w:tab w:val="num" w:pos="1440"/>
        </w:tabs>
        <w:ind w:left="1440" w:hanging="360"/>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0">
    <w:nsid w:val="78E7096F"/>
    <w:multiLevelType w:val="multilevel"/>
    <w:tmpl w:val="29864E56"/>
    <w:lvl w:ilvl="0">
      <w:start w:val="1"/>
      <w:numFmt w:val="bullet"/>
      <w:lvlText w:val=""/>
      <w:lvlJc w:val="left"/>
      <w:pPr>
        <w:tabs>
          <w:tab w:val="num" w:pos="0"/>
        </w:tabs>
        <w:ind w:left="360" w:hanging="360"/>
      </w:pPr>
      <w:rPr>
        <w:rFonts w:ascii="Symbol" w:hAnsi="Symbol" w:cs="Symbol" w:hint="default"/>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1">
    <w:nsid w:val="7A4E56B5"/>
    <w:multiLevelType w:val="multilevel"/>
    <w:tmpl w:val="410A7E8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62">
    <w:nsid w:val="7B677466"/>
    <w:multiLevelType w:val="multilevel"/>
    <w:tmpl w:val="6C5EA8D4"/>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1713"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3"/>
  </w:num>
  <w:num w:numId="6">
    <w:abstractNumId w:val="24"/>
  </w:num>
  <w:num w:numId="7">
    <w:abstractNumId w:val="58"/>
  </w:num>
  <w:num w:numId="8">
    <w:abstractNumId w:val="53"/>
  </w:num>
  <w:num w:numId="9">
    <w:abstractNumId w:val="22"/>
  </w:num>
  <w:num w:numId="10">
    <w:abstractNumId w:val="40"/>
  </w:num>
  <w:num w:numId="11">
    <w:abstractNumId w:val="23"/>
  </w:num>
  <w:num w:numId="1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46"/>
  </w:num>
  <w:num w:numId="16">
    <w:abstractNumId w:val="43"/>
  </w:num>
  <w:num w:numId="17">
    <w:abstractNumId w:val="32"/>
  </w:num>
  <w:num w:numId="18">
    <w:abstractNumId w:val="21"/>
  </w:num>
  <w:num w:numId="19">
    <w:abstractNumId w:val="35"/>
  </w:num>
  <w:num w:numId="20">
    <w:abstractNumId w:val="17"/>
  </w:num>
  <w:num w:numId="21">
    <w:abstractNumId w:val="51"/>
  </w:num>
  <w:num w:numId="22">
    <w:abstractNumId w:val="38"/>
  </w:num>
  <w:num w:numId="23">
    <w:abstractNumId w:val="36"/>
  </w:num>
  <w:num w:numId="24">
    <w:abstractNumId w:val="59"/>
  </w:num>
  <w:num w:numId="25">
    <w:abstractNumId w:val="30"/>
  </w:num>
  <w:num w:numId="26">
    <w:abstractNumId w:val="42"/>
  </w:num>
  <w:num w:numId="27">
    <w:abstractNumId w:val="56"/>
  </w:num>
  <w:num w:numId="28">
    <w:abstractNumId w:val="49"/>
  </w:num>
  <w:num w:numId="29">
    <w:abstractNumId w:val="15"/>
  </w:num>
  <w:num w:numId="30">
    <w:abstractNumId w:val="33"/>
  </w:num>
  <w:num w:numId="31">
    <w:abstractNumId w:val="28"/>
  </w:num>
  <w:num w:numId="32">
    <w:abstractNumId w:val="12"/>
  </w:num>
  <w:num w:numId="33">
    <w:abstractNumId w:val="19"/>
  </w:num>
  <w:num w:numId="34">
    <w:abstractNumId w:val="57"/>
  </w:num>
  <w:num w:numId="35">
    <w:abstractNumId w:val="20"/>
  </w:num>
  <w:num w:numId="36">
    <w:abstractNumId w:val="37"/>
  </w:num>
  <w:num w:numId="37">
    <w:abstractNumId w:val="18"/>
  </w:num>
  <w:num w:numId="38">
    <w:abstractNumId w:val="61"/>
  </w:num>
  <w:num w:numId="39">
    <w:abstractNumId w:val="60"/>
  </w:num>
  <w:num w:numId="40">
    <w:abstractNumId w:val="54"/>
  </w:num>
  <w:num w:numId="41">
    <w:abstractNumId w:val="48"/>
  </w:num>
  <w:num w:numId="42">
    <w:abstractNumId w:val="34"/>
  </w:num>
  <w:num w:numId="43">
    <w:abstractNumId w:val="62"/>
  </w:num>
  <w:num w:numId="44">
    <w:abstractNumId w:val="26"/>
  </w:num>
  <w:num w:numId="45">
    <w:abstractNumId w:val="16"/>
  </w:num>
  <w:num w:numId="46">
    <w:abstractNumId w:val="55"/>
  </w:num>
  <w:num w:numId="47">
    <w:abstractNumId w:val="41"/>
  </w:num>
  <w:num w:numId="48">
    <w:abstractNumId w:val="47"/>
  </w:num>
  <w:num w:numId="49">
    <w:abstractNumId w:val="45"/>
  </w:num>
  <w:num w:numId="50">
    <w:abstractNumId w:val="27"/>
  </w:num>
  <w:num w:numId="51">
    <w:abstractNumId w:val="29"/>
  </w:num>
  <w:num w:numId="52">
    <w:abstractNumId w:val="44"/>
  </w:num>
  <w:num w:numId="53">
    <w:abstractNumId w:val="25"/>
  </w:num>
  <w:num w:numId="54">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121C"/>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5194"/>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59B7"/>
    <w:rsid w:val="001B762C"/>
    <w:rsid w:val="001C03A3"/>
    <w:rsid w:val="001C0C87"/>
    <w:rsid w:val="001C15E9"/>
    <w:rsid w:val="001C4A72"/>
    <w:rsid w:val="001C5917"/>
    <w:rsid w:val="001C5A6A"/>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7B9"/>
    <w:rsid w:val="00204EB5"/>
    <w:rsid w:val="002072FA"/>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36223"/>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185F"/>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5235"/>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226"/>
    <w:rsid w:val="005B14B2"/>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0BD1"/>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C66"/>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1CAB"/>
    <w:rsid w:val="00863385"/>
    <w:rsid w:val="008647C0"/>
    <w:rsid w:val="008655FC"/>
    <w:rsid w:val="0087009C"/>
    <w:rsid w:val="00870E0A"/>
    <w:rsid w:val="00874FD1"/>
    <w:rsid w:val="00876456"/>
    <w:rsid w:val="00882B23"/>
    <w:rsid w:val="008850BD"/>
    <w:rsid w:val="00885914"/>
    <w:rsid w:val="00895B25"/>
    <w:rsid w:val="008A008C"/>
    <w:rsid w:val="008A1EC4"/>
    <w:rsid w:val="008A41AF"/>
    <w:rsid w:val="008A458E"/>
    <w:rsid w:val="008A4943"/>
    <w:rsid w:val="008A61AE"/>
    <w:rsid w:val="008B1BA0"/>
    <w:rsid w:val="008B295D"/>
    <w:rsid w:val="008B742C"/>
    <w:rsid w:val="008C0B8F"/>
    <w:rsid w:val="008C0E60"/>
    <w:rsid w:val="008C38D8"/>
    <w:rsid w:val="008C68A9"/>
    <w:rsid w:val="008D397D"/>
    <w:rsid w:val="008D5C3A"/>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1931"/>
    <w:rsid w:val="00922C83"/>
    <w:rsid w:val="00926E34"/>
    <w:rsid w:val="0093274F"/>
    <w:rsid w:val="009346CA"/>
    <w:rsid w:val="0093503F"/>
    <w:rsid w:val="009372BB"/>
    <w:rsid w:val="00941F2A"/>
    <w:rsid w:val="00944162"/>
    <w:rsid w:val="00945B21"/>
    <w:rsid w:val="00952CAC"/>
    <w:rsid w:val="00953A40"/>
    <w:rsid w:val="009566DE"/>
    <w:rsid w:val="00956C82"/>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135"/>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3AF5"/>
    <w:rsid w:val="00B36CC9"/>
    <w:rsid w:val="00B374A3"/>
    <w:rsid w:val="00B3786B"/>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2C7A"/>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3F9C"/>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6D18"/>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D7DB7"/>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B11"/>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index heading" w:uiPriority="0"/>
    <w:lsdException w:name="caption" w:semiHidden="0" w:uiPriority="0" w:unhideWhenUsed="0" w:qFormat="1"/>
    <w:lsdException w:name="annotation reference" w:qFormat="1"/>
    <w:lsdException w:name="page number" w:uiPriority="0" w:qFormat="1"/>
    <w:lsdException w:name="List" w:uiPriority="0"/>
    <w:lsdException w:name="List Bullet" w:uiPriority="0" w:qFormat="1"/>
    <w:lsdException w:name="List Bullet 3" w:uiPriority="0" w:qFormat="1"/>
    <w:lsdException w:name="List Number 2" w:uiPriority="0"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22" w:unhideWhenUsed="0" w:qFormat="1"/>
    <w:lsdException w:name="Emphasis" w:semiHidden="0" w:uiPriority="0" w:unhideWhenUsed="0" w:qFormat="1"/>
    <w:lsdException w:name="Document Map" w:uiPriority="0" w:qFormat="1"/>
    <w:lsdException w:name="Plain Text" w:uiPriority="0" w:qFormat="1"/>
    <w:lsdException w:name="Normal (Web)" w:qFormat="1"/>
    <w:lsdException w:name="annotation subject" w:uiPriority="0" w:qFormat="1"/>
    <w:lsdException w:name="Outline List 2" w:uiPriority="0" w:qFormat="1"/>
    <w:lsdException w:name="Table Classic 4" w:uiPriority="0"/>
    <w:lsdException w:name="Table 3D effects 2" w:uiPriority="0"/>
    <w:lsdException w:name="Balloon Text" w:uiPriority="0"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qFormat/>
  </w:style>
  <w:style w:type="character" w:customStyle="1" w:styleId="WW8Num5z3">
    <w:name w:val="WW8Num5z3"/>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style>
  <w:style w:type="character" w:customStyle="1" w:styleId="WW8Num6z2">
    <w:name w:val="WW8Num6z2"/>
    <w:qFormat/>
  </w:style>
  <w:style w:type="character" w:customStyle="1" w:styleId="WW8Num6z3">
    <w:name w:val="WW8Num6z3"/>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style>
  <w:style w:type="character" w:customStyle="1" w:styleId="WW8Num8z4">
    <w:name w:val="WW8Num8z4"/>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qFormat/>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qFormat/>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qFormat/>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qFormat/>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qFormat/>
    <w:rPr>
      <w:rFonts w:ascii="Arial" w:hAnsi="Arial" w:cs="Arial"/>
      <w:b/>
      <w:bCs/>
      <w:caps/>
      <w:sz w:val="22"/>
      <w:szCs w:val="22"/>
    </w:rPr>
  </w:style>
  <w:style w:type="character" w:customStyle="1" w:styleId="Ttulo2Char">
    <w:name w:val="Título 2 Char"/>
    <w:uiPriority w:val="9"/>
    <w:qFormat/>
    <w:rPr>
      <w:rFonts w:ascii="Arial" w:hAnsi="Arial" w:cs="Arial"/>
      <w:b/>
      <w:bCs/>
      <w:sz w:val="24"/>
      <w:szCs w:val="24"/>
    </w:rPr>
  </w:style>
  <w:style w:type="character" w:customStyle="1" w:styleId="Ttulo5Char">
    <w:name w:val="Título 5 Char"/>
    <w:uiPriority w:val="9"/>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uiPriority w:val="99"/>
    <w:qFormat/>
  </w:style>
  <w:style w:type="character" w:customStyle="1" w:styleId="apple-style-span">
    <w:name w:val="apple-style-span"/>
    <w:qFormat/>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qFormat/>
    <w:rPr>
      <w:b/>
      <w:bCs/>
      <w:sz w:val="28"/>
      <w:szCs w:val="28"/>
    </w:rPr>
  </w:style>
  <w:style w:type="character" w:customStyle="1" w:styleId="Ttulo4Char">
    <w:name w:val="Título 4 Char"/>
    <w:uiPriority w:val="9"/>
    <w:qFormat/>
    <w:rPr>
      <w:rFonts w:ascii="Arial" w:hAnsi="Arial" w:cs="Arial"/>
      <w:b/>
      <w:bCs/>
      <w:color w:val="000000"/>
      <w:sz w:val="72"/>
      <w:szCs w:val="72"/>
    </w:rPr>
  </w:style>
  <w:style w:type="character" w:customStyle="1" w:styleId="Ttulo6Char">
    <w:name w:val="Título 6 Char"/>
    <w:uiPriority w:val="9"/>
    <w:qFormat/>
    <w:rPr>
      <w:rFonts w:ascii="Arial" w:hAnsi="Arial" w:cs="Arial"/>
      <w:b/>
      <w:bCs/>
      <w:color w:val="0000FF"/>
    </w:rPr>
  </w:style>
  <w:style w:type="character" w:customStyle="1" w:styleId="SubttuloChar">
    <w:name w:val="Subtítulo Char"/>
    <w:uiPriority w:val="11"/>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uiPriority w:val="11"/>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link w:val="TextodebaloChar"/>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aliases w:val="List I Paragraph,SheParágrafo da Lista,Lista Paragrafo em Preto,Texto,List Paragraph Char Char Char,Normal com bullets,Segundo,Lista Itens,List Paragraph,Subtítulo Projeto Básico,Parágrafo da Lista111,List Paragraph1,Titulo de Fígura"/>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uiPriority w:val="99"/>
    <w:qFormat/>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qFormat/>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uiPriority w:val="9"/>
    <w:qFormat/>
    <w:rsid w:val="00AF015C"/>
    <w:rPr>
      <w:rFonts w:ascii="Arial" w:hAnsi="Arial"/>
      <w:b/>
      <w:bCs/>
      <w:kern w:val="1"/>
      <w:sz w:val="22"/>
      <w:szCs w:val="22"/>
      <w:lang w:val="x-none" w:eastAsia="zh-CN"/>
    </w:rPr>
  </w:style>
  <w:style w:type="paragraph" w:styleId="SemEspaamento">
    <w:name w:val="No Spacing"/>
    <w:link w:val="SemEspaamentoChar"/>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qFormat/>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nhideWhenUsed/>
    <w:qFormat/>
    <w:rsid w:val="00B01366"/>
    <w:rPr>
      <w:b/>
      <w:bCs/>
    </w:rPr>
  </w:style>
  <w:style w:type="character" w:customStyle="1" w:styleId="AssuntodocomentrioChar">
    <w:name w:val="Assunto do comentário Char"/>
    <w:link w:val="Assuntodocomentrio"/>
    <w:qFormat/>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aliases w:val="List I Paragraph Char,SheParágrafo da Lista Char,Lista Paragrafo em Preto Char,Texto Char,List Paragraph Char Char Char Char,Normal com bullets Char,Segundo Char,Lista Itens Char,List Paragraph Char,Subtítulo Projeto Básico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rsid w:val="00610BD1"/>
    <w:rPr>
      <w:color w:val="0000FF"/>
      <w:u w:val="single"/>
    </w:rPr>
  </w:style>
  <w:style w:type="character" w:customStyle="1" w:styleId="Corpodetexto2Char">
    <w:name w:val="Corpo de texto 2 Char"/>
    <w:link w:val="Corpodetexto2"/>
    <w:qFormat/>
    <w:rsid w:val="00610BD1"/>
    <w:rPr>
      <w:rFonts w:ascii="Arial" w:hAnsi="Arial"/>
      <w:sz w:val="28"/>
    </w:rPr>
  </w:style>
  <w:style w:type="character" w:customStyle="1" w:styleId="Absatz-Standardschriftart">
    <w:name w:val="Absatz-Standardschriftart"/>
    <w:qFormat/>
    <w:rsid w:val="00610BD1"/>
  </w:style>
  <w:style w:type="character" w:customStyle="1" w:styleId="WW-Absatz-Standardschriftart">
    <w:name w:val="WW-Absatz-Standardschriftart"/>
    <w:qFormat/>
    <w:rsid w:val="00610BD1"/>
  </w:style>
  <w:style w:type="character" w:customStyle="1" w:styleId="WW-Absatz-Standardschriftart1">
    <w:name w:val="WW-Absatz-Standardschriftart1"/>
    <w:qFormat/>
    <w:rsid w:val="00610BD1"/>
  </w:style>
  <w:style w:type="character" w:customStyle="1" w:styleId="WW-Absatz-Standardschriftart11">
    <w:name w:val="WW-Absatz-Standardschriftart11"/>
    <w:qFormat/>
    <w:rsid w:val="00610BD1"/>
  </w:style>
  <w:style w:type="character" w:customStyle="1" w:styleId="WW-Absatz-Standardschriftart111">
    <w:name w:val="WW-Absatz-Standardschriftart111"/>
    <w:qFormat/>
    <w:rsid w:val="00610BD1"/>
  </w:style>
  <w:style w:type="character" w:customStyle="1" w:styleId="WW-Absatz-Standardschriftart1111">
    <w:name w:val="WW-Absatz-Standardschriftart1111"/>
    <w:qFormat/>
    <w:rsid w:val="00610BD1"/>
  </w:style>
  <w:style w:type="character" w:customStyle="1" w:styleId="WW-Absatz-Standardschriftart11111">
    <w:name w:val="WW-Absatz-Standardschriftart11111"/>
    <w:qFormat/>
    <w:rsid w:val="00610BD1"/>
  </w:style>
  <w:style w:type="character" w:customStyle="1" w:styleId="WW-Absatz-Standardschriftart111111">
    <w:name w:val="WW-Absatz-Standardschriftart111111"/>
    <w:qFormat/>
    <w:rsid w:val="00610BD1"/>
  </w:style>
  <w:style w:type="character" w:customStyle="1" w:styleId="WW-Absatz-Standardschriftart1111111">
    <w:name w:val="WW-Absatz-Standardschriftart1111111"/>
    <w:qFormat/>
    <w:rsid w:val="00610BD1"/>
  </w:style>
  <w:style w:type="character" w:customStyle="1" w:styleId="WW-Absatz-Standardschriftart11111111">
    <w:name w:val="WW-Absatz-Standardschriftart11111111"/>
    <w:qFormat/>
    <w:rsid w:val="00610BD1"/>
  </w:style>
  <w:style w:type="character" w:customStyle="1" w:styleId="WW-Absatz-Standardschriftart111111111">
    <w:name w:val="WW-Absatz-Standardschriftart111111111"/>
    <w:qFormat/>
    <w:rsid w:val="00610BD1"/>
  </w:style>
  <w:style w:type="character" w:customStyle="1" w:styleId="WW-Absatz-Standardschriftart1111111111">
    <w:name w:val="WW-Absatz-Standardschriftart1111111111"/>
    <w:qFormat/>
    <w:rsid w:val="00610BD1"/>
  </w:style>
  <w:style w:type="character" w:customStyle="1" w:styleId="WW-Absatz-Standardschriftart11111111111">
    <w:name w:val="WW-Absatz-Standardschriftart11111111111"/>
    <w:qFormat/>
    <w:rsid w:val="00610BD1"/>
  </w:style>
  <w:style w:type="character" w:customStyle="1" w:styleId="WW-Absatz-Standardschriftart111111111111">
    <w:name w:val="WW-Absatz-Standardschriftart111111111111"/>
    <w:qFormat/>
    <w:rsid w:val="00610BD1"/>
  </w:style>
  <w:style w:type="character" w:customStyle="1" w:styleId="WW-Absatz-Standardschriftart1111111111111">
    <w:name w:val="WW-Absatz-Standardschriftart1111111111111"/>
    <w:qFormat/>
    <w:rsid w:val="00610BD1"/>
  </w:style>
  <w:style w:type="character" w:customStyle="1" w:styleId="WW-Absatz-Standardschriftart11111111111111">
    <w:name w:val="WW-Absatz-Standardschriftart11111111111111"/>
    <w:qFormat/>
    <w:rsid w:val="00610BD1"/>
  </w:style>
  <w:style w:type="character" w:customStyle="1" w:styleId="WW-Absatz-Standardschriftart111111111111111">
    <w:name w:val="WW-Absatz-Standardschriftart111111111111111"/>
    <w:qFormat/>
    <w:rsid w:val="00610BD1"/>
  </w:style>
  <w:style w:type="character" w:customStyle="1" w:styleId="CaracteresdeNotadeRodap">
    <w:name w:val="Caracteres de Nota de Rodapé"/>
    <w:qFormat/>
    <w:rsid w:val="00610BD1"/>
  </w:style>
  <w:style w:type="character" w:customStyle="1" w:styleId="Marcadores">
    <w:name w:val="Marcadores"/>
    <w:qFormat/>
    <w:rsid w:val="00610BD1"/>
    <w:rPr>
      <w:rFonts w:ascii="StarSymbol" w:eastAsia="StarSymbol" w:hAnsi="StarSymbol" w:cs="StarSymbol"/>
      <w:sz w:val="18"/>
      <w:szCs w:val="18"/>
    </w:rPr>
  </w:style>
  <w:style w:type="character" w:customStyle="1" w:styleId="HiperlinkVisitado1">
    <w:name w:val="HiperlinkVisitado1"/>
    <w:uiPriority w:val="99"/>
    <w:rsid w:val="00610BD1"/>
    <w:rPr>
      <w:color w:val="800000"/>
      <w:u w:val="single"/>
    </w:rPr>
  </w:style>
  <w:style w:type="character" w:customStyle="1" w:styleId="CaracteresdeNotadeFim">
    <w:name w:val="Caracteres de Nota de Fim"/>
    <w:qFormat/>
    <w:rsid w:val="00610BD1"/>
  </w:style>
  <w:style w:type="character" w:customStyle="1" w:styleId="Normal2">
    <w:name w:val="Normal2"/>
    <w:qFormat/>
    <w:rsid w:val="00610BD1"/>
    <w:rPr>
      <w:sz w:val="20"/>
      <w:lang w:val="pt-BR"/>
    </w:rPr>
  </w:style>
  <w:style w:type="character" w:customStyle="1" w:styleId="Nmerodepgina1">
    <w:name w:val="Número de página1"/>
    <w:basedOn w:val="Fontepargpadro1"/>
    <w:qFormat/>
    <w:rsid w:val="00610BD1"/>
    <w:rPr>
      <w:sz w:val="24"/>
      <w:lang w:val="pt-PT"/>
    </w:rPr>
  </w:style>
  <w:style w:type="character" w:customStyle="1" w:styleId="RTFNum21">
    <w:name w:val="RTF_Num 2 1"/>
    <w:qFormat/>
    <w:rsid w:val="00610BD1"/>
    <w:rPr>
      <w:rFonts w:ascii="Wingdings" w:hAnsi="Wingdings"/>
    </w:rPr>
  </w:style>
  <w:style w:type="character" w:customStyle="1" w:styleId="WW8Num122z0">
    <w:name w:val="WW8Num122z0"/>
    <w:qFormat/>
    <w:rsid w:val="00610BD1"/>
    <w:rPr>
      <w:rFonts w:ascii="Times New Roman" w:hAnsi="Times New Roman"/>
    </w:rPr>
  </w:style>
  <w:style w:type="character" w:customStyle="1" w:styleId="Corpodetexto3Char">
    <w:name w:val="Corpo de texto 3 Char"/>
    <w:link w:val="Corpodetexto3"/>
    <w:qFormat/>
    <w:rsid w:val="00610BD1"/>
    <w:rPr>
      <w:rFonts w:eastAsia="Lucida Sans Unicode"/>
      <w:color w:val="000000"/>
      <w:sz w:val="16"/>
      <w:szCs w:val="16"/>
      <w:lang w:val="pt-PT"/>
    </w:rPr>
  </w:style>
  <w:style w:type="character" w:customStyle="1" w:styleId="Recuodecorpodetexto3Char">
    <w:name w:val="Recuo de corpo de texto 3 Char"/>
    <w:link w:val="Recuodecorpodetexto3"/>
    <w:qFormat/>
    <w:rsid w:val="00610BD1"/>
    <w:rPr>
      <w:rFonts w:eastAsia="Lucida Sans Unicode"/>
      <w:color w:val="000000"/>
      <w:sz w:val="16"/>
      <w:szCs w:val="16"/>
      <w:lang w:val="pt-PT"/>
    </w:rPr>
  </w:style>
  <w:style w:type="character" w:customStyle="1" w:styleId="TextodebaloChar">
    <w:name w:val="Texto de balão Char"/>
    <w:link w:val="Textodebalo"/>
    <w:qFormat/>
    <w:rsid w:val="00610BD1"/>
    <w:rPr>
      <w:rFonts w:ascii="Tahoma" w:hAnsi="Tahoma" w:cs="Tahoma"/>
      <w:kern w:val="1"/>
      <w:sz w:val="16"/>
      <w:szCs w:val="16"/>
      <w:lang w:eastAsia="zh-CN"/>
    </w:rPr>
  </w:style>
  <w:style w:type="character" w:customStyle="1" w:styleId="RodapChar">
    <w:name w:val="Rodapé Char"/>
    <w:link w:val="Rodap"/>
    <w:uiPriority w:val="99"/>
    <w:qFormat/>
    <w:rsid w:val="00610BD1"/>
    <w:rPr>
      <w:kern w:val="1"/>
      <w:lang w:eastAsia="zh-CN"/>
    </w:rPr>
  </w:style>
  <w:style w:type="character" w:customStyle="1" w:styleId="textrun">
    <w:name w:val="textrun"/>
    <w:basedOn w:val="Fontepargpadro"/>
    <w:qFormat/>
    <w:rsid w:val="00610BD1"/>
  </w:style>
  <w:style w:type="character" w:customStyle="1" w:styleId="eop">
    <w:name w:val="eop"/>
    <w:basedOn w:val="Fontepargpadro"/>
    <w:qFormat/>
    <w:rsid w:val="00610BD1"/>
  </w:style>
  <w:style w:type="character" w:customStyle="1" w:styleId="Ttulo7Char">
    <w:name w:val="Título 7 Char"/>
    <w:link w:val="Ttulo7"/>
    <w:uiPriority w:val="9"/>
    <w:qFormat/>
    <w:rsid w:val="00610BD1"/>
    <w:rPr>
      <w:rFonts w:ascii="Arial" w:hAnsi="Arial" w:cs="Arial"/>
      <w:b/>
      <w:bCs/>
      <w:kern w:val="1"/>
      <w:sz w:val="22"/>
      <w:szCs w:val="22"/>
      <w:lang w:eastAsia="zh-CN"/>
    </w:rPr>
  </w:style>
  <w:style w:type="character" w:customStyle="1" w:styleId="Ttulo9Char">
    <w:name w:val="Título 9 Char"/>
    <w:link w:val="Ttulo9"/>
    <w:uiPriority w:val="9"/>
    <w:qFormat/>
    <w:rsid w:val="00610BD1"/>
    <w:rPr>
      <w:rFonts w:ascii="Arial" w:hAnsi="Arial" w:cs="Arial"/>
      <w:b/>
      <w:bCs/>
      <w:i/>
      <w:iCs/>
      <w:caps/>
      <w:kern w:val="1"/>
      <w:sz w:val="22"/>
      <w:szCs w:val="22"/>
      <w:lang w:eastAsia="zh-CN"/>
    </w:rPr>
  </w:style>
  <w:style w:type="character" w:customStyle="1" w:styleId="Recuodecorpodetexto2Char">
    <w:name w:val="Recuo de corpo de texto 2 Char"/>
    <w:link w:val="Recuodecorpodetexto2"/>
    <w:qFormat/>
    <w:rsid w:val="00610BD1"/>
    <w:rPr>
      <w:rFonts w:ascii="Arial" w:hAnsi="Arial" w:cs="Arial"/>
      <w:sz w:val="22"/>
      <w:szCs w:val="22"/>
    </w:rPr>
  </w:style>
  <w:style w:type="character" w:customStyle="1" w:styleId="CorpodetextoVerdanaChar">
    <w:name w:val="Corpo de texto + Verdana Char"/>
    <w:qFormat/>
    <w:rsid w:val="00610BD1"/>
    <w:rPr>
      <w:rFonts w:ascii="Verdana" w:eastAsia="Times New Roman" w:hAnsi="Verdana" w:cs="Times New Roman"/>
      <w:color w:val="000080"/>
      <w:sz w:val="24"/>
      <w:szCs w:val="20"/>
      <w:u w:val="single"/>
      <w:lang w:val="pt-BR" w:eastAsia="pt-BR" w:bidi="ar-SA"/>
    </w:rPr>
  </w:style>
  <w:style w:type="character" w:customStyle="1" w:styleId="Jeferson">
    <w:name w:val="Jeferson"/>
    <w:semiHidden/>
    <w:qFormat/>
    <w:rsid w:val="00610BD1"/>
    <w:rPr>
      <w:rFonts w:ascii="Arial" w:hAnsi="Arial" w:cs="Arial"/>
      <w:color w:val="000080"/>
      <w:sz w:val="20"/>
      <w:szCs w:val="20"/>
    </w:rPr>
  </w:style>
  <w:style w:type="character" w:customStyle="1" w:styleId="MapadoDocumentoChar">
    <w:name w:val="Mapa do Documento Char"/>
    <w:link w:val="MapadoDocumento"/>
    <w:qFormat/>
    <w:rsid w:val="00610BD1"/>
    <w:rPr>
      <w:rFonts w:ascii="Tahoma" w:hAnsi="Tahoma"/>
      <w:shd w:val="clear" w:color="auto" w:fill="000080"/>
    </w:rPr>
  </w:style>
  <w:style w:type="character" w:customStyle="1" w:styleId="MapadoDocumentoChar1">
    <w:name w:val="Mapa do Documento Char1"/>
    <w:uiPriority w:val="99"/>
    <w:qFormat/>
    <w:rsid w:val="00610BD1"/>
    <w:rPr>
      <w:rFonts w:ascii="Tahoma" w:hAnsi="Tahoma" w:cs="Tahoma"/>
      <w:sz w:val="16"/>
      <w:szCs w:val="16"/>
    </w:rPr>
  </w:style>
  <w:style w:type="character" w:customStyle="1" w:styleId="RodapChar1">
    <w:name w:val="Rodapé Char1"/>
    <w:uiPriority w:val="99"/>
    <w:semiHidden/>
    <w:qFormat/>
    <w:rsid w:val="00610BD1"/>
    <w:rPr>
      <w:rFonts w:ascii="Times New Roman" w:eastAsia="Times New Roman" w:hAnsi="Times New Roman"/>
      <w:sz w:val="24"/>
      <w:szCs w:val="24"/>
    </w:rPr>
  </w:style>
  <w:style w:type="character" w:customStyle="1" w:styleId="RecuodecorpodetextoChar1">
    <w:name w:val="Recuo de corpo de texto Char1"/>
    <w:qFormat/>
    <w:rsid w:val="00610BD1"/>
    <w:rPr>
      <w:rFonts w:ascii="Times New Roman" w:eastAsia="Times New Roman" w:hAnsi="Times New Roman"/>
      <w:sz w:val="24"/>
      <w:szCs w:val="24"/>
    </w:rPr>
  </w:style>
  <w:style w:type="character" w:customStyle="1" w:styleId="TextodoEspaoReservado1">
    <w:name w:val="Texto do Espaço Reservado1"/>
    <w:uiPriority w:val="99"/>
    <w:semiHidden/>
    <w:qFormat/>
    <w:rsid w:val="00610BD1"/>
    <w:rPr>
      <w:color w:val="808080"/>
    </w:rPr>
  </w:style>
  <w:style w:type="character" w:customStyle="1" w:styleId="NormalWeb1Char">
    <w:name w:val="Normal (Web)1 Char"/>
    <w:link w:val="NormalWeb1"/>
    <w:qFormat/>
    <w:rsid w:val="00610BD1"/>
    <w:rPr>
      <w:rFonts w:ascii="Arial Unicode MS" w:hAnsi="Arial Unicode MS"/>
      <w:sz w:val="24"/>
      <w:szCs w:val="24"/>
    </w:rPr>
  </w:style>
  <w:style w:type="character" w:styleId="TextodoEspaoReservado">
    <w:name w:val="Placeholder Text"/>
    <w:uiPriority w:val="99"/>
    <w:semiHidden/>
    <w:qFormat/>
    <w:rsid w:val="00610BD1"/>
    <w:rPr>
      <w:color w:val="808080"/>
    </w:rPr>
  </w:style>
  <w:style w:type="character" w:customStyle="1" w:styleId="d1">
    <w:name w:val="d1"/>
    <w:qFormat/>
    <w:rsid w:val="00610BD1"/>
    <w:rPr>
      <w:sz w:val="18"/>
      <w:szCs w:val="18"/>
    </w:rPr>
  </w:style>
  <w:style w:type="character" w:customStyle="1" w:styleId="CharChar11">
    <w:name w:val="Char Char11"/>
    <w:qFormat/>
    <w:locked/>
    <w:rsid w:val="00610BD1"/>
    <w:rPr>
      <w:b/>
      <w:bCs/>
      <w:lang w:val="pt-BR" w:eastAsia="pt-BR" w:bidi="ar-SA"/>
    </w:rPr>
  </w:style>
  <w:style w:type="character" w:customStyle="1" w:styleId="CharChar10">
    <w:name w:val="Char Char10"/>
    <w:qFormat/>
    <w:locked/>
    <w:rsid w:val="00610BD1"/>
    <w:rPr>
      <w:b/>
      <w:bCs/>
      <w:sz w:val="28"/>
      <w:szCs w:val="28"/>
      <w:lang w:val="pt-BR" w:eastAsia="pt-BR" w:bidi="ar-SA"/>
    </w:rPr>
  </w:style>
  <w:style w:type="character" w:customStyle="1" w:styleId="CharChar9">
    <w:name w:val="Char Char9"/>
    <w:qFormat/>
    <w:locked/>
    <w:rsid w:val="00610BD1"/>
    <w:rPr>
      <w:sz w:val="24"/>
      <w:szCs w:val="24"/>
      <w:lang w:val="pt-BR" w:eastAsia="pt-BR" w:bidi="ar-SA"/>
    </w:rPr>
  </w:style>
  <w:style w:type="character" w:customStyle="1" w:styleId="CharChar8">
    <w:name w:val="Char Char8"/>
    <w:qFormat/>
    <w:locked/>
    <w:rsid w:val="00610BD1"/>
    <w:rPr>
      <w:i/>
      <w:iCs/>
      <w:sz w:val="24"/>
      <w:szCs w:val="24"/>
      <w:lang w:val="pt-BR" w:eastAsia="pt-BR" w:bidi="ar-SA"/>
    </w:rPr>
  </w:style>
  <w:style w:type="character" w:customStyle="1" w:styleId="CharChar7">
    <w:name w:val="Char Char7"/>
    <w:qFormat/>
    <w:locked/>
    <w:rsid w:val="00610BD1"/>
    <w:rPr>
      <w:rFonts w:ascii="Arial" w:hAnsi="Arial" w:cs="Arial"/>
      <w:b/>
      <w:bCs/>
      <w:sz w:val="22"/>
      <w:szCs w:val="22"/>
      <w:lang w:val="pt-BR" w:eastAsia="pt-BR" w:bidi="ar-SA"/>
    </w:rPr>
  </w:style>
  <w:style w:type="character" w:customStyle="1" w:styleId="CharChar3">
    <w:name w:val="Char Char3"/>
    <w:qFormat/>
    <w:locked/>
    <w:rsid w:val="00610BD1"/>
    <w:rPr>
      <w:color w:val="000000"/>
      <w:lang w:val="pt-BR" w:eastAsia="pt-BR" w:bidi="ar-SA"/>
    </w:rPr>
  </w:style>
  <w:style w:type="character" w:customStyle="1" w:styleId="Char2CharChar">
    <w:name w:val="Char2 Char Char"/>
    <w:qFormat/>
    <w:locked/>
    <w:rsid w:val="00610BD1"/>
    <w:rPr>
      <w:lang w:val="pt-BR" w:eastAsia="pt-BR" w:bidi="ar-SA"/>
    </w:rPr>
  </w:style>
  <w:style w:type="character" w:customStyle="1" w:styleId="Char3CharChar">
    <w:name w:val="Char3 Char Char"/>
    <w:qFormat/>
    <w:locked/>
    <w:rsid w:val="00610BD1"/>
    <w:rPr>
      <w:lang w:val="pt-BR" w:eastAsia="pt-BR" w:bidi="ar-SA"/>
    </w:rPr>
  </w:style>
  <w:style w:type="character" w:customStyle="1" w:styleId="CharChar6">
    <w:name w:val="Char Char6"/>
    <w:qFormat/>
    <w:locked/>
    <w:rsid w:val="00610BD1"/>
    <w:rPr>
      <w:b/>
      <w:bCs/>
      <w:sz w:val="26"/>
      <w:szCs w:val="26"/>
      <w:u w:val="single"/>
      <w:lang w:val="pt-BR" w:eastAsia="en-US" w:bidi="ar-SA"/>
    </w:rPr>
  </w:style>
  <w:style w:type="character" w:customStyle="1" w:styleId="CharChar5">
    <w:name w:val="Char Char5"/>
    <w:qFormat/>
    <w:locked/>
    <w:rsid w:val="00610BD1"/>
    <w:rPr>
      <w:lang w:val="pt-BR" w:eastAsia="pt-BR" w:bidi="ar-SA"/>
    </w:rPr>
  </w:style>
  <w:style w:type="character" w:customStyle="1" w:styleId="CharChar4">
    <w:name w:val="Char Char4"/>
    <w:qFormat/>
    <w:locked/>
    <w:rsid w:val="00610BD1"/>
    <w:rPr>
      <w:lang w:val="pt-BR" w:eastAsia="pt-BR" w:bidi="ar-SA"/>
    </w:rPr>
  </w:style>
  <w:style w:type="character" w:customStyle="1" w:styleId="CharChar2">
    <w:name w:val="Char Char2"/>
    <w:qFormat/>
    <w:locked/>
    <w:rsid w:val="00610BD1"/>
    <w:rPr>
      <w:rFonts w:ascii="Arial" w:hAnsi="Arial" w:cs="Arial"/>
      <w:color w:val="0000FF"/>
      <w:sz w:val="24"/>
      <w:lang w:val="pt-BR" w:eastAsia="pt-BR" w:bidi="ar-SA"/>
    </w:rPr>
  </w:style>
  <w:style w:type="character" w:customStyle="1" w:styleId="Char1CharChar">
    <w:name w:val="Char1 Char Char"/>
    <w:qFormat/>
    <w:locked/>
    <w:rsid w:val="00610BD1"/>
    <w:rPr>
      <w:lang w:val="pt-BR" w:eastAsia="pt-BR" w:bidi="ar-SA"/>
    </w:rPr>
  </w:style>
  <w:style w:type="character" w:customStyle="1" w:styleId="Char4CharChar">
    <w:name w:val="Char4 Char Char"/>
    <w:qFormat/>
    <w:locked/>
    <w:rsid w:val="00610BD1"/>
    <w:rPr>
      <w:rFonts w:ascii="Arial" w:hAnsi="Arial" w:cs="Arial"/>
      <w:sz w:val="22"/>
      <w:szCs w:val="22"/>
      <w:lang w:val="pt-BR" w:eastAsia="pt-BR" w:bidi="ar-SA"/>
    </w:rPr>
  </w:style>
  <w:style w:type="character" w:customStyle="1" w:styleId="CharChar1">
    <w:name w:val="Char Char1"/>
    <w:qFormat/>
    <w:locked/>
    <w:rsid w:val="00610BD1"/>
    <w:rPr>
      <w:rFonts w:ascii="Arial" w:hAnsi="Arial" w:cs="Arial"/>
      <w:color w:val="000000"/>
      <w:lang w:val="pt-BR" w:eastAsia="pt-BR" w:bidi="ar-SA"/>
    </w:rPr>
  </w:style>
  <w:style w:type="character" w:customStyle="1" w:styleId="CharCharChar">
    <w:name w:val="Char Char Char"/>
    <w:qFormat/>
    <w:locked/>
    <w:rsid w:val="00610BD1"/>
    <w:rPr>
      <w:rFonts w:ascii="Arial" w:hAnsi="Arial" w:cs="Arial"/>
      <w:color w:val="000000"/>
      <w:lang w:val="pt-BR" w:eastAsia="pt-BR" w:bidi="ar-SA"/>
    </w:rPr>
  </w:style>
  <w:style w:type="character" w:customStyle="1" w:styleId="CharCharCharChar">
    <w:name w:val="Char Char Char Char"/>
    <w:semiHidden/>
    <w:qFormat/>
    <w:locked/>
    <w:rsid w:val="00610BD1"/>
    <w:rPr>
      <w:rFonts w:ascii="Tahoma" w:hAnsi="Tahoma" w:cs="Tahoma"/>
      <w:sz w:val="16"/>
      <w:szCs w:val="16"/>
      <w:lang w:val="pt-BR" w:eastAsia="pt-BR" w:bidi="ar-SA"/>
    </w:rPr>
  </w:style>
  <w:style w:type="character" w:customStyle="1" w:styleId="TextosemFormataoChar">
    <w:name w:val="Texto sem Formatação Char"/>
    <w:link w:val="TextosemFormatao"/>
    <w:qFormat/>
    <w:rsid w:val="00610BD1"/>
    <w:rPr>
      <w:rFonts w:ascii="Courier New" w:hAnsi="Courier New" w:cs="Courier New"/>
    </w:rPr>
  </w:style>
  <w:style w:type="character" w:customStyle="1" w:styleId="TextodenotaderodapChar">
    <w:name w:val="Texto de nota de rodapé Char"/>
    <w:basedOn w:val="Fontepargpadro"/>
    <w:link w:val="Textodenotaderodap"/>
    <w:qFormat/>
    <w:rsid w:val="00610BD1"/>
  </w:style>
  <w:style w:type="character" w:styleId="nfase">
    <w:name w:val="Emphasis"/>
    <w:qFormat/>
    <w:rsid w:val="00610BD1"/>
    <w:rPr>
      <w:b/>
      <w:bCs/>
      <w:i/>
      <w:iCs/>
      <w:spacing w:val="10"/>
      <w:shd w:val="clear" w:color="auto" w:fill="auto"/>
    </w:rPr>
  </w:style>
  <w:style w:type="character" w:customStyle="1" w:styleId="CitaoChar">
    <w:name w:val="Citação Char"/>
    <w:link w:val="Citao"/>
    <w:uiPriority w:val="29"/>
    <w:qFormat/>
    <w:rsid w:val="00610BD1"/>
    <w:rPr>
      <w:rFonts w:ascii="Calibri" w:hAnsi="Calibri"/>
      <w:i/>
      <w:iCs/>
    </w:rPr>
  </w:style>
  <w:style w:type="character" w:customStyle="1" w:styleId="CitaoIntensaChar">
    <w:name w:val="Citação Intensa Char"/>
    <w:link w:val="CitaoIntensa"/>
    <w:uiPriority w:val="30"/>
    <w:qFormat/>
    <w:rsid w:val="00610BD1"/>
    <w:rPr>
      <w:rFonts w:ascii="Calibri" w:hAnsi="Calibri"/>
      <w:b/>
      <w:bCs/>
      <w:i/>
      <w:iCs/>
    </w:rPr>
  </w:style>
  <w:style w:type="character" w:styleId="nfaseSutil">
    <w:name w:val="Subtle Emphasis"/>
    <w:uiPriority w:val="19"/>
    <w:qFormat/>
    <w:rsid w:val="00610BD1"/>
    <w:rPr>
      <w:i/>
      <w:iCs/>
    </w:rPr>
  </w:style>
  <w:style w:type="character" w:styleId="nfaseIntensa">
    <w:name w:val="Intense Emphasis"/>
    <w:uiPriority w:val="21"/>
    <w:qFormat/>
    <w:rsid w:val="00610BD1"/>
    <w:rPr>
      <w:b/>
      <w:bCs/>
    </w:rPr>
  </w:style>
  <w:style w:type="character" w:styleId="RefernciaSutil">
    <w:name w:val="Subtle Reference"/>
    <w:uiPriority w:val="31"/>
    <w:qFormat/>
    <w:rsid w:val="00610BD1"/>
    <w:rPr>
      <w:smallCaps/>
    </w:rPr>
  </w:style>
  <w:style w:type="character" w:styleId="RefernciaIntensa">
    <w:name w:val="Intense Reference"/>
    <w:uiPriority w:val="32"/>
    <w:qFormat/>
    <w:rsid w:val="00610BD1"/>
    <w:rPr>
      <w:smallCaps/>
      <w:spacing w:val="5"/>
      <w:u w:val="single"/>
    </w:rPr>
  </w:style>
  <w:style w:type="character" w:styleId="TtulodoLivro">
    <w:name w:val="Book Title"/>
    <w:uiPriority w:val="33"/>
    <w:qFormat/>
    <w:rsid w:val="00610BD1"/>
    <w:rPr>
      <w:i/>
      <w:iCs/>
      <w:smallCaps/>
      <w:spacing w:val="5"/>
    </w:rPr>
  </w:style>
  <w:style w:type="character" w:customStyle="1" w:styleId="google-src-text1">
    <w:name w:val="google-src-text1"/>
    <w:qFormat/>
    <w:rsid w:val="00610BD1"/>
    <w:rPr>
      <w:vanish w:val="0"/>
    </w:rPr>
  </w:style>
  <w:style w:type="character" w:customStyle="1" w:styleId="Recuodecorpodetexto3Char1">
    <w:name w:val="Recuo de corpo de texto 3 Char1"/>
    <w:uiPriority w:val="99"/>
    <w:qFormat/>
    <w:rsid w:val="00610BD1"/>
    <w:rPr>
      <w:sz w:val="16"/>
      <w:szCs w:val="16"/>
    </w:rPr>
  </w:style>
  <w:style w:type="character" w:customStyle="1" w:styleId="MitraDemaisParagrafosChar">
    <w:name w:val="Mitra_DemaisParagrafos Char"/>
    <w:link w:val="MitraDemaisParagrafos"/>
    <w:qFormat/>
    <w:rsid w:val="00610BD1"/>
    <w:rPr>
      <w:rFonts w:ascii="Arial" w:hAnsi="Arial"/>
      <w:sz w:val="24"/>
      <w:szCs w:val="24"/>
    </w:rPr>
  </w:style>
  <w:style w:type="character" w:customStyle="1" w:styleId="Ttulo1Char1">
    <w:name w:val="Título 1 Char1"/>
    <w:qFormat/>
    <w:rsid w:val="00610BD1"/>
    <w:rPr>
      <w:rFonts w:ascii="Cambria" w:eastAsia="Times New Roman" w:hAnsi="Cambria" w:cs="Times New Roman"/>
      <w:b/>
      <w:bCs/>
      <w:color w:val="365F91"/>
      <w:sz w:val="28"/>
      <w:szCs w:val="28"/>
    </w:rPr>
  </w:style>
  <w:style w:type="character" w:customStyle="1" w:styleId="TtuloChar1">
    <w:name w:val="Título Char1"/>
    <w:qFormat/>
    <w:rsid w:val="00610BD1"/>
    <w:rPr>
      <w:rFonts w:ascii="Cambria" w:eastAsia="Times New Roman" w:hAnsi="Cambria" w:cs="Times New Roman"/>
      <w:color w:val="17365D"/>
      <w:spacing w:val="5"/>
      <w:kern w:val="2"/>
      <w:sz w:val="52"/>
      <w:szCs w:val="52"/>
    </w:rPr>
  </w:style>
  <w:style w:type="character" w:customStyle="1" w:styleId="EstiloEstilo1-nivel1ComplexoHelveticaChar">
    <w:name w:val="Estilo Estilo1 - nivel 1 + (Complexo) Helvetica Char"/>
    <w:semiHidden/>
    <w:qFormat/>
    <w:locked/>
    <w:rsid w:val="00610BD1"/>
    <w:rPr>
      <w:rFonts w:ascii="Verdana" w:hAnsi="Verdana" w:cs="Helvetica"/>
    </w:rPr>
  </w:style>
  <w:style w:type="character" w:customStyle="1" w:styleId="RoteiroDemonstracao-Estilo1Char">
    <w:name w:val="Roteiro Demonstracao - Estilo 1 Char"/>
    <w:qFormat/>
    <w:locked/>
    <w:rsid w:val="00610BD1"/>
    <w:rPr>
      <w:rFonts w:ascii="Verdana" w:hAnsi="Verdana"/>
      <w:b/>
      <w:bCs/>
    </w:rPr>
  </w:style>
  <w:style w:type="character" w:customStyle="1" w:styleId="Estilo1-TermoRefISSQNcorpotextoChar">
    <w:name w:val="Estilo1 - Termo Ref ISSQN corpo texto Char"/>
    <w:qFormat/>
    <w:locked/>
    <w:rsid w:val="00610BD1"/>
    <w:rPr>
      <w:rFonts w:ascii="Arial" w:hAnsi="Arial" w:cs="Arial"/>
    </w:rPr>
  </w:style>
  <w:style w:type="character" w:customStyle="1" w:styleId="Caracteresdenotaderodap1">
    <w:name w:val="Caracteres de nota de rodapé1"/>
    <w:unhideWhenUsed/>
    <w:qFormat/>
    <w:rsid w:val="00610BD1"/>
    <w:rPr>
      <w:vertAlign w:val="superscript"/>
    </w:rPr>
  </w:style>
  <w:style w:type="character" w:customStyle="1" w:styleId="Refdenotaderodap1">
    <w:name w:val="Ref. de nota de rodapé1"/>
    <w:rsid w:val="00610BD1"/>
    <w:rPr>
      <w:vertAlign w:val="superscript"/>
    </w:rPr>
  </w:style>
  <w:style w:type="character" w:customStyle="1" w:styleId="FootnoteCharacters">
    <w:name w:val="Footnote Characters"/>
    <w:qFormat/>
    <w:rsid w:val="00610BD1"/>
    <w:rPr>
      <w:vertAlign w:val="superscript"/>
    </w:rPr>
  </w:style>
  <w:style w:type="character" w:customStyle="1" w:styleId="apple-converted-space">
    <w:name w:val="apple-converted-space"/>
    <w:qFormat/>
    <w:rsid w:val="00610BD1"/>
  </w:style>
  <w:style w:type="character" w:customStyle="1" w:styleId="Ttulo4Char1">
    <w:name w:val="Título 4 Char1"/>
    <w:semiHidden/>
    <w:qFormat/>
    <w:rsid w:val="00610BD1"/>
    <w:rPr>
      <w:rFonts w:ascii="Cambria" w:eastAsia="Times New Roman" w:hAnsi="Cambria" w:cs="Times New Roman"/>
      <w:b/>
      <w:bCs/>
      <w:i/>
      <w:iCs/>
      <w:color w:val="4F81BD"/>
      <w:sz w:val="24"/>
      <w:szCs w:val="24"/>
    </w:rPr>
  </w:style>
  <w:style w:type="character" w:customStyle="1" w:styleId="Ttulo9Char1">
    <w:name w:val="Título 9 Char1"/>
    <w:uiPriority w:val="99"/>
    <w:semiHidden/>
    <w:qFormat/>
    <w:rsid w:val="00610BD1"/>
    <w:rPr>
      <w:rFonts w:ascii="Cambria" w:eastAsia="Times New Roman" w:hAnsi="Cambria" w:cs="Times New Roman"/>
      <w:i/>
      <w:iCs/>
      <w:color w:val="404040"/>
    </w:rPr>
  </w:style>
  <w:style w:type="character" w:customStyle="1" w:styleId="Corpodetexto2Char1">
    <w:name w:val="Corpo de texto 2 Char1"/>
    <w:qFormat/>
    <w:locked/>
    <w:rsid w:val="00610BD1"/>
    <w:rPr>
      <w:color w:val="FF0000"/>
      <w:sz w:val="24"/>
      <w:szCs w:val="24"/>
    </w:rPr>
  </w:style>
  <w:style w:type="character" w:customStyle="1" w:styleId="TextosemFormataoChar1">
    <w:name w:val="Texto sem Formatação Char1"/>
    <w:uiPriority w:val="99"/>
    <w:qFormat/>
    <w:locked/>
    <w:rsid w:val="00610BD1"/>
    <w:rPr>
      <w:rFonts w:ascii="Consolas" w:eastAsia="Calibri" w:hAnsi="Consolas"/>
      <w:sz w:val="21"/>
      <w:szCs w:val="21"/>
      <w:lang w:eastAsia="en-US"/>
    </w:rPr>
  </w:style>
  <w:style w:type="character" w:customStyle="1" w:styleId="style61">
    <w:name w:val="style61"/>
    <w:qFormat/>
    <w:rsid w:val="00610BD1"/>
    <w:rPr>
      <w:rFonts w:ascii="Verdana" w:hAnsi="Verdana"/>
      <w:color w:val="FFFFFF"/>
      <w:sz w:val="15"/>
      <w:szCs w:val="15"/>
    </w:rPr>
  </w:style>
  <w:style w:type="character" w:customStyle="1" w:styleId="style71">
    <w:name w:val="style71"/>
    <w:qFormat/>
    <w:rsid w:val="00610BD1"/>
    <w:rPr>
      <w:rFonts w:ascii="Verdana" w:hAnsi="Verdana"/>
      <w:sz w:val="15"/>
      <w:szCs w:val="15"/>
    </w:rPr>
  </w:style>
  <w:style w:type="character" w:customStyle="1" w:styleId="CorpodotextoChar">
    <w:name w:val="Corpo do texto Char"/>
    <w:link w:val="Corpodetexto1"/>
    <w:qFormat/>
    <w:locked/>
    <w:rsid w:val="00610BD1"/>
    <w:rPr>
      <w:rFonts w:ascii="Calibri" w:hAnsi="Calibri"/>
      <w:sz w:val="24"/>
      <w:szCs w:val="24"/>
    </w:rPr>
  </w:style>
  <w:style w:type="character" w:customStyle="1" w:styleId="Tt2Char">
    <w:name w:val="Tít2 Char"/>
    <w:link w:val="Tt2"/>
    <w:qFormat/>
    <w:locked/>
    <w:rsid w:val="00610BD1"/>
    <w:rPr>
      <w:rFonts w:ascii="Arial" w:hAnsi="Arial" w:cs="Arial"/>
      <w:b/>
      <w:bCs/>
      <w:sz w:val="24"/>
      <w:szCs w:val="24"/>
    </w:rPr>
  </w:style>
  <w:style w:type="character" w:customStyle="1" w:styleId="Tt3Char">
    <w:name w:val="Tít3 Char"/>
    <w:link w:val="Tt3"/>
    <w:qFormat/>
    <w:locked/>
    <w:rsid w:val="00610BD1"/>
    <w:rPr>
      <w:rFonts w:ascii="Arial" w:eastAsia="Arial Unicode MS" w:hAnsi="Arial" w:cs="Arial"/>
      <w:b/>
      <w:sz w:val="24"/>
      <w:szCs w:val="24"/>
    </w:rPr>
  </w:style>
  <w:style w:type="character" w:customStyle="1" w:styleId="Tt4Char">
    <w:name w:val="Tít4 Char"/>
    <w:link w:val="Tt4"/>
    <w:qFormat/>
    <w:locked/>
    <w:rsid w:val="00610BD1"/>
    <w:rPr>
      <w:rFonts w:ascii="Arial" w:hAnsi="Arial" w:cs="Arial"/>
      <w:b/>
      <w:iCs/>
      <w:sz w:val="24"/>
      <w:szCs w:val="24"/>
    </w:rPr>
  </w:style>
  <w:style w:type="character" w:customStyle="1" w:styleId="Tt5Char">
    <w:name w:val="Tít5 Char"/>
    <w:link w:val="Tt5"/>
    <w:qFormat/>
    <w:locked/>
    <w:rsid w:val="00610BD1"/>
    <w:rPr>
      <w:rFonts w:ascii="Arial" w:hAnsi="Arial" w:cs="Arial"/>
      <w:b/>
      <w:iCs/>
      <w:sz w:val="24"/>
      <w:szCs w:val="24"/>
    </w:rPr>
  </w:style>
  <w:style w:type="character" w:customStyle="1" w:styleId="TextodebaloChar1">
    <w:name w:val="Texto de balão Char1"/>
    <w:uiPriority w:val="99"/>
    <w:semiHidden/>
    <w:qFormat/>
    <w:rsid w:val="00610BD1"/>
    <w:rPr>
      <w:rFonts w:ascii="Tahoma" w:hAnsi="Tahoma" w:cs="Tahoma"/>
      <w:sz w:val="16"/>
      <w:szCs w:val="16"/>
    </w:rPr>
  </w:style>
  <w:style w:type="character" w:customStyle="1" w:styleId="CorpodetextoChar1">
    <w:name w:val="Corpo de texto Char1"/>
    <w:uiPriority w:val="99"/>
    <w:semiHidden/>
    <w:qFormat/>
    <w:rsid w:val="00610BD1"/>
  </w:style>
  <w:style w:type="character" w:customStyle="1" w:styleId="TextodecomentrioChar1">
    <w:name w:val="Texto de comentário Char1"/>
    <w:qFormat/>
    <w:rsid w:val="00610BD1"/>
    <w:rPr>
      <w:sz w:val="20"/>
      <w:szCs w:val="20"/>
    </w:rPr>
  </w:style>
  <w:style w:type="character" w:customStyle="1" w:styleId="Recuodecorpodetexto2Char1">
    <w:name w:val="Recuo de corpo de texto 2 Char1"/>
    <w:qFormat/>
    <w:rsid w:val="00610BD1"/>
    <w:rPr>
      <w:sz w:val="22"/>
      <w:szCs w:val="22"/>
      <w:lang w:eastAsia="en-US"/>
    </w:rPr>
  </w:style>
  <w:style w:type="character" w:customStyle="1" w:styleId="CabealhoChar1">
    <w:name w:val="Cabeçalho Char1"/>
    <w:qFormat/>
    <w:rsid w:val="00610BD1"/>
    <w:rPr>
      <w:sz w:val="22"/>
      <w:szCs w:val="22"/>
      <w:lang w:eastAsia="en-US"/>
    </w:rPr>
  </w:style>
  <w:style w:type="character" w:customStyle="1" w:styleId="TextodenotaderodapChar1">
    <w:name w:val="Texto de nota de rodapé Char1"/>
    <w:qFormat/>
    <w:rsid w:val="00610BD1"/>
  </w:style>
  <w:style w:type="character" w:customStyle="1" w:styleId="Bullets">
    <w:name w:val="Bullets"/>
    <w:qFormat/>
    <w:rsid w:val="00610BD1"/>
    <w:rPr>
      <w:rFonts w:ascii="OpenSymbol" w:eastAsia="OpenSymbol" w:hAnsi="OpenSymbol" w:cs="OpenSymbol"/>
    </w:rPr>
  </w:style>
  <w:style w:type="character" w:customStyle="1" w:styleId="ui-provider">
    <w:name w:val="ui-provider"/>
    <w:qFormat/>
    <w:rsid w:val="00610BD1"/>
  </w:style>
  <w:style w:type="character" w:customStyle="1" w:styleId="SemEspaamentoChar">
    <w:name w:val="Sem Espaçamento Char"/>
    <w:basedOn w:val="Fontepargpadro"/>
    <w:link w:val="SemEspaamento"/>
    <w:uiPriority w:val="1"/>
    <w:qFormat/>
    <w:rsid w:val="00610BD1"/>
    <w:rPr>
      <w:rFonts w:ascii="Calibri" w:eastAsia="Calibri" w:hAnsi="Calibri"/>
      <w:sz w:val="22"/>
      <w:szCs w:val="22"/>
      <w:lang w:eastAsia="ar-SA"/>
    </w:rPr>
  </w:style>
  <w:style w:type="character" w:customStyle="1" w:styleId="TextodenotadefimChar">
    <w:name w:val="Texto de nota de fim Char"/>
    <w:basedOn w:val="Fontepargpadro"/>
    <w:link w:val="Textodenotadefim"/>
    <w:uiPriority w:val="99"/>
    <w:semiHidden/>
    <w:qFormat/>
    <w:rsid w:val="00610BD1"/>
    <w:rPr>
      <w:rFonts w:ascii="Arial" w:hAnsi="Arial"/>
    </w:rPr>
  </w:style>
  <w:style w:type="character" w:customStyle="1" w:styleId="Caracteresdenotadefim1">
    <w:name w:val="Caracteres de nota de fim1"/>
    <w:basedOn w:val="Fontepargpadro"/>
    <w:uiPriority w:val="99"/>
    <w:semiHidden/>
    <w:unhideWhenUsed/>
    <w:qFormat/>
    <w:rsid w:val="00610BD1"/>
    <w:rPr>
      <w:vertAlign w:val="superscript"/>
    </w:rPr>
  </w:style>
  <w:style w:type="character" w:customStyle="1" w:styleId="Refdenotadefim1">
    <w:name w:val="Ref. de nota de fim1"/>
    <w:rsid w:val="00610BD1"/>
    <w:rPr>
      <w:vertAlign w:val="superscript"/>
    </w:rPr>
  </w:style>
  <w:style w:type="character" w:customStyle="1" w:styleId="EndnoteCharacters">
    <w:name w:val="Endnote Characters"/>
    <w:qFormat/>
    <w:rsid w:val="00610BD1"/>
    <w:rPr>
      <w:vertAlign w:val="superscript"/>
    </w:rPr>
  </w:style>
  <w:style w:type="character" w:customStyle="1" w:styleId="Nvel3-RChar">
    <w:name w:val="Nível 3-R Char"/>
    <w:basedOn w:val="Fontepargpadro"/>
    <w:uiPriority w:val="1"/>
    <w:qFormat/>
    <w:rsid w:val="00610BD1"/>
    <w:rPr>
      <w:rFonts w:asciiTheme="minorHAnsi" w:eastAsiaTheme="minorEastAsia" w:hAnsiTheme="minorHAnsi" w:cstheme="minorBidi"/>
      <w:i/>
      <w:iCs/>
      <w:color w:val="FF0000"/>
      <w:sz w:val="20"/>
      <w:szCs w:val="20"/>
      <w:lang w:eastAsia="pt-BR"/>
    </w:rPr>
  </w:style>
  <w:style w:type="paragraph" w:customStyle="1" w:styleId="Corpodetexto1">
    <w:name w:val="Corpo de texto1"/>
    <w:basedOn w:val="Normal1"/>
    <w:link w:val="CorpodotextoChar"/>
    <w:qFormat/>
    <w:rsid w:val="00610BD1"/>
    <w:pPr>
      <w:spacing w:after="120"/>
    </w:pPr>
    <w:rPr>
      <w:rFonts w:ascii="Calibri" w:eastAsia="Times New Roman" w:hAnsi="Calibri"/>
      <w:color w:val="auto"/>
      <w:sz w:val="24"/>
    </w:rPr>
  </w:style>
  <w:style w:type="paragraph" w:customStyle="1" w:styleId="Cabealhoerodap">
    <w:name w:val="Cabeçalho e rodapé"/>
    <w:basedOn w:val="Normal"/>
    <w:qFormat/>
    <w:rsid w:val="00610BD1"/>
    <w:rPr>
      <w:rFonts w:ascii="Arial" w:hAnsi="Arial"/>
      <w:kern w:val="0"/>
      <w:sz w:val="28"/>
      <w:lang w:eastAsia="pt-BR"/>
    </w:rPr>
  </w:style>
  <w:style w:type="paragraph" w:customStyle="1" w:styleId="CabealhoeRodap0">
    <w:name w:val="Cabeçalho e Rodapé"/>
    <w:basedOn w:val="Normal"/>
    <w:qFormat/>
    <w:rsid w:val="00610BD1"/>
    <w:rPr>
      <w:rFonts w:ascii="Arial" w:hAnsi="Arial"/>
      <w:kern w:val="0"/>
      <w:sz w:val="28"/>
      <w:lang w:eastAsia="pt-BR"/>
    </w:rPr>
  </w:style>
  <w:style w:type="paragraph" w:customStyle="1" w:styleId="BodyText21">
    <w:name w:val="Body Text 21"/>
    <w:basedOn w:val="Normal"/>
    <w:qFormat/>
    <w:rsid w:val="00610BD1"/>
    <w:pPr>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Arial" w:hAnsi="Arial"/>
      <w:kern w:val="0"/>
      <w:sz w:val="22"/>
      <w:lang w:eastAsia="pt-BR"/>
    </w:rPr>
  </w:style>
  <w:style w:type="paragraph" w:styleId="Corpodetexto20">
    <w:name w:val="Body Text 2"/>
    <w:basedOn w:val="Normal"/>
    <w:link w:val="Corpodetexto2Char2"/>
    <w:qFormat/>
    <w:rsid w:val="00610BD1"/>
    <w:pPr>
      <w:spacing w:after="120" w:line="480" w:lineRule="auto"/>
    </w:pPr>
    <w:rPr>
      <w:rFonts w:ascii="Arial" w:hAnsi="Arial"/>
      <w:kern w:val="0"/>
      <w:sz w:val="28"/>
      <w:lang w:eastAsia="pt-BR"/>
    </w:rPr>
  </w:style>
  <w:style w:type="character" w:customStyle="1" w:styleId="Corpodetexto2Char2">
    <w:name w:val="Corpo de texto 2 Char2"/>
    <w:basedOn w:val="Fontepargpadro"/>
    <w:link w:val="Corpodetexto20"/>
    <w:rsid w:val="00610BD1"/>
    <w:rPr>
      <w:rFonts w:ascii="Arial" w:hAnsi="Arial"/>
      <w:sz w:val="28"/>
    </w:rPr>
  </w:style>
  <w:style w:type="paragraph" w:customStyle="1" w:styleId="Captulo">
    <w:name w:val="Capítulo"/>
    <w:basedOn w:val="Normal"/>
    <w:next w:val="Corpodetexto1"/>
    <w:qFormat/>
    <w:rsid w:val="00610BD1"/>
    <w:pPr>
      <w:keepNext/>
      <w:widowControl w:val="0"/>
      <w:spacing w:before="240" w:after="120"/>
    </w:pPr>
    <w:rPr>
      <w:rFonts w:ascii="Arial" w:eastAsia="Lucida Sans Unicode" w:hAnsi="Arial" w:cs="Tahoma"/>
      <w:color w:val="000000"/>
      <w:kern w:val="0"/>
      <w:sz w:val="28"/>
      <w:szCs w:val="28"/>
      <w:lang w:val="pt-PT" w:eastAsia="pt-BR"/>
    </w:rPr>
  </w:style>
  <w:style w:type="paragraph" w:customStyle="1" w:styleId="Normal1">
    <w:name w:val="Normal1"/>
    <w:basedOn w:val="Normal"/>
    <w:qFormat/>
    <w:rsid w:val="00610BD1"/>
    <w:pPr>
      <w:widowControl w:val="0"/>
    </w:pPr>
    <w:rPr>
      <w:rFonts w:eastAsia="Lucida Sans Unicode"/>
      <w:color w:val="000000"/>
      <w:kern w:val="0"/>
      <w:szCs w:val="24"/>
      <w:lang w:eastAsia="pt-BR"/>
    </w:rPr>
  </w:style>
  <w:style w:type="paragraph" w:customStyle="1" w:styleId="Ttulo51">
    <w:name w:val="Título 51"/>
    <w:basedOn w:val="Normal1"/>
    <w:next w:val="Normal1"/>
    <w:qFormat/>
    <w:rsid w:val="00610BD1"/>
    <w:pPr>
      <w:keepNext/>
      <w:jc w:val="center"/>
    </w:pPr>
    <w:rPr>
      <w:b/>
      <w:sz w:val="48"/>
    </w:rPr>
  </w:style>
  <w:style w:type="paragraph" w:customStyle="1" w:styleId="Ttulo61">
    <w:name w:val="Título 61"/>
    <w:basedOn w:val="Normal1"/>
    <w:next w:val="Normal1"/>
    <w:qFormat/>
    <w:rsid w:val="00610BD1"/>
    <w:pPr>
      <w:keepNext/>
      <w:jc w:val="center"/>
    </w:pPr>
    <w:rPr>
      <w:sz w:val="24"/>
    </w:rPr>
  </w:style>
  <w:style w:type="paragraph" w:customStyle="1" w:styleId="Cabealho1">
    <w:name w:val="Cabeçalho1"/>
    <w:basedOn w:val="Normal1"/>
    <w:qFormat/>
    <w:rsid w:val="00610BD1"/>
    <w:pPr>
      <w:tabs>
        <w:tab w:val="center" w:pos="4320"/>
        <w:tab w:val="right" w:pos="8640"/>
      </w:tabs>
    </w:pPr>
  </w:style>
  <w:style w:type="paragraph" w:customStyle="1" w:styleId="Rodap1">
    <w:name w:val="Rodapé1"/>
    <w:basedOn w:val="Normal1"/>
    <w:qFormat/>
    <w:rsid w:val="00610BD1"/>
    <w:pPr>
      <w:tabs>
        <w:tab w:val="center" w:pos="4320"/>
        <w:tab w:val="right" w:pos="8640"/>
      </w:tabs>
    </w:pPr>
  </w:style>
  <w:style w:type="paragraph" w:customStyle="1" w:styleId="WW-Corpodetexto3">
    <w:name w:val="WW-Corpo de texto 3"/>
    <w:basedOn w:val="Normal"/>
    <w:qFormat/>
    <w:rsid w:val="00610BD1"/>
    <w:pPr>
      <w:widowControl w:val="0"/>
      <w:spacing w:line="360" w:lineRule="auto"/>
      <w:jc w:val="both"/>
    </w:pPr>
    <w:rPr>
      <w:rFonts w:ascii="Arial" w:eastAsia="Lucida Sans Unicode" w:hAnsi="Arial"/>
      <w:color w:val="000000"/>
      <w:kern w:val="0"/>
      <w:sz w:val="24"/>
      <w:szCs w:val="24"/>
      <w:lang w:val="pt-PT" w:eastAsia="pt-BR"/>
    </w:rPr>
  </w:style>
  <w:style w:type="paragraph" w:customStyle="1" w:styleId="WW-Recuodecorpodetexto2">
    <w:name w:val="WW-Recuo de corpo de texto 2"/>
    <w:basedOn w:val="Normal"/>
    <w:qFormat/>
    <w:rsid w:val="00610BD1"/>
    <w:pPr>
      <w:widowControl w:val="0"/>
      <w:spacing w:line="360" w:lineRule="auto"/>
      <w:ind w:left="284" w:firstLine="2268"/>
      <w:jc w:val="both"/>
    </w:pPr>
    <w:rPr>
      <w:rFonts w:ascii="Arial" w:eastAsia="Lucida Sans Unicode" w:hAnsi="Arial"/>
      <w:color w:val="000000"/>
      <w:kern w:val="0"/>
      <w:sz w:val="24"/>
      <w:szCs w:val="24"/>
      <w:lang w:val="pt-PT" w:eastAsia="pt-BR"/>
    </w:rPr>
  </w:style>
  <w:style w:type="paragraph" w:customStyle="1" w:styleId="Ttulo71">
    <w:name w:val="Título 71"/>
    <w:basedOn w:val="Normal1"/>
    <w:next w:val="Normal1"/>
    <w:qFormat/>
    <w:rsid w:val="00610BD1"/>
    <w:pPr>
      <w:keepNext/>
    </w:pPr>
    <w:rPr>
      <w:rFonts w:ascii="Arial" w:hAnsi="Arial"/>
      <w:sz w:val="24"/>
    </w:rPr>
  </w:style>
  <w:style w:type="paragraph" w:customStyle="1" w:styleId="Corpodetexto210">
    <w:name w:val="Corpo de texto 210"/>
    <w:basedOn w:val="Normal1"/>
    <w:qFormat/>
    <w:rsid w:val="00610BD1"/>
    <w:pPr>
      <w:spacing w:line="360" w:lineRule="auto"/>
      <w:ind w:left="3119"/>
      <w:jc w:val="both"/>
    </w:pPr>
    <w:rPr>
      <w:sz w:val="22"/>
    </w:rPr>
  </w:style>
  <w:style w:type="paragraph" w:customStyle="1" w:styleId="Corpodetexto310">
    <w:name w:val="Corpo de texto 310"/>
    <w:basedOn w:val="Normal1"/>
    <w:qFormat/>
    <w:rsid w:val="00610BD1"/>
    <w:pPr>
      <w:spacing w:line="360" w:lineRule="auto"/>
      <w:jc w:val="both"/>
    </w:pPr>
    <w:rPr>
      <w:rFonts w:ascii="Arial" w:hAnsi="Arial"/>
      <w:sz w:val="24"/>
    </w:rPr>
  </w:style>
  <w:style w:type="paragraph" w:customStyle="1" w:styleId="WW-Corpodetexto2">
    <w:name w:val="WW-Corpo de texto 2"/>
    <w:basedOn w:val="Normal1"/>
    <w:qFormat/>
    <w:rsid w:val="00610BD1"/>
    <w:pPr>
      <w:jc w:val="both"/>
    </w:pPr>
    <w:rPr>
      <w:color w:val="FF0000"/>
      <w:sz w:val="24"/>
    </w:rPr>
  </w:style>
  <w:style w:type="paragraph" w:customStyle="1" w:styleId="modelo">
    <w:name w:val="modelo"/>
    <w:basedOn w:val="Cabealho1"/>
    <w:next w:val="Cabealho1"/>
    <w:qFormat/>
    <w:rsid w:val="00610BD1"/>
    <w:pPr>
      <w:tabs>
        <w:tab w:val="center" w:pos="4419"/>
        <w:tab w:val="right" w:pos="8838"/>
      </w:tabs>
      <w:jc w:val="both"/>
    </w:pPr>
    <w:rPr>
      <w:sz w:val="24"/>
    </w:rPr>
  </w:style>
  <w:style w:type="paragraph" w:customStyle="1" w:styleId="WW-NormalWeb">
    <w:name w:val="WW-Normal (Web)"/>
    <w:basedOn w:val="Normal1"/>
    <w:qFormat/>
    <w:rsid w:val="00610BD1"/>
    <w:pPr>
      <w:spacing w:before="100" w:after="100"/>
    </w:pPr>
    <w:rPr>
      <w:sz w:val="24"/>
    </w:rPr>
  </w:style>
  <w:style w:type="paragraph" w:customStyle="1" w:styleId="Ttulo41">
    <w:name w:val="Título 41"/>
    <w:basedOn w:val="Normal1"/>
    <w:next w:val="Normal1"/>
    <w:qFormat/>
    <w:rsid w:val="00610BD1"/>
    <w:pPr>
      <w:keepNext/>
      <w:tabs>
        <w:tab w:val="left" w:pos="0"/>
      </w:tabs>
      <w:outlineLvl w:val="3"/>
    </w:pPr>
    <w:rPr>
      <w:b/>
      <w:sz w:val="22"/>
    </w:rPr>
  </w:style>
  <w:style w:type="paragraph" w:customStyle="1" w:styleId="Ttulo91">
    <w:name w:val="Título 91"/>
    <w:basedOn w:val="Normal1"/>
    <w:next w:val="Normal1"/>
    <w:qFormat/>
    <w:rsid w:val="00610BD1"/>
    <w:pPr>
      <w:keepNext/>
      <w:tabs>
        <w:tab w:val="left" w:pos="0"/>
      </w:tabs>
      <w:ind w:firstLine="851"/>
      <w:jc w:val="both"/>
    </w:pPr>
    <w:rPr>
      <w:b/>
      <w:sz w:val="24"/>
    </w:rPr>
  </w:style>
  <w:style w:type="paragraph" w:customStyle="1" w:styleId="Ttulo31">
    <w:name w:val="Título 31"/>
    <w:basedOn w:val="Normal"/>
    <w:next w:val="Normal"/>
    <w:qFormat/>
    <w:rsid w:val="00610BD1"/>
    <w:pPr>
      <w:keepNext/>
      <w:widowControl w:val="0"/>
      <w:jc w:val="both"/>
    </w:pPr>
    <w:rPr>
      <w:rFonts w:eastAsia="Lucida Sans Unicode"/>
      <w:color w:val="000000"/>
      <w:kern w:val="0"/>
      <w:sz w:val="24"/>
      <w:szCs w:val="24"/>
      <w:lang w:val="pt-PT" w:eastAsia="pt-BR"/>
    </w:rPr>
  </w:style>
  <w:style w:type="paragraph" w:customStyle="1" w:styleId="Ttulo81">
    <w:name w:val="Título 81"/>
    <w:basedOn w:val="Normal"/>
    <w:next w:val="Normal"/>
    <w:qFormat/>
    <w:rsid w:val="00610BD1"/>
    <w:pPr>
      <w:keepNext/>
      <w:widowControl w:val="0"/>
      <w:spacing w:line="360" w:lineRule="auto"/>
      <w:jc w:val="center"/>
    </w:pPr>
    <w:rPr>
      <w:rFonts w:ascii="Arial" w:eastAsia="Lucida Sans Unicode" w:hAnsi="Arial"/>
      <w:b/>
      <w:color w:val="000000"/>
      <w:kern w:val="0"/>
      <w:sz w:val="24"/>
      <w:szCs w:val="24"/>
      <w:lang w:val="pt-PT" w:eastAsia="pt-BR"/>
    </w:rPr>
  </w:style>
  <w:style w:type="paragraph" w:customStyle="1" w:styleId="Corpo">
    <w:name w:val="Corpo"/>
    <w:qFormat/>
    <w:rsid w:val="00610BD1"/>
    <w:pPr>
      <w:suppressAutoHyphens/>
    </w:pPr>
    <w:rPr>
      <w:color w:val="000000"/>
      <w:lang w:eastAsia="ar-SA"/>
    </w:rPr>
  </w:style>
  <w:style w:type="paragraph" w:styleId="Corpodetexto3">
    <w:name w:val="Body Text 3"/>
    <w:basedOn w:val="Normal"/>
    <w:link w:val="Corpodetexto3Char"/>
    <w:qFormat/>
    <w:rsid w:val="00610BD1"/>
    <w:pPr>
      <w:widowControl w:val="0"/>
      <w:spacing w:after="120"/>
    </w:pPr>
    <w:rPr>
      <w:rFonts w:eastAsia="Lucida Sans Unicode"/>
      <w:color w:val="000000"/>
      <w:kern w:val="0"/>
      <w:sz w:val="16"/>
      <w:szCs w:val="16"/>
      <w:lang w:val="pt-PT" w:eastAsia="pt-BR"/>
    </w:rPr>
  </w:style>
  <w:style w:type="character" w:customStyle="1" w:styleId="Corpodetexto3Char1">
    <w:name w:val="Corpo de texto 3 Char1"/>
    <w:basedOn w:val="Fontepargpadro"/>
    <w:uiPriority w:val="99"/>
    <w:semiHidden/>
    <w:rsid w:val="00610BD1"/>
    <w:rPr>
      <w:kern w:val="1"/>
      <w:sz w:val="16"/>
      <w:szCs w:val="16"/>
      <w:lang w:eastAsia="zh-CN"/>
    </w:rPr>
  </w:style>
  <w:style w:type="paragraph" w:customStyle="1" w:styleId="Style1">
    <w:name w:val="Style1"/>
    <w:basedOn w:val="Ttulo3"/>
    <w:autoRedefine/>
    <w:qFormat/>
    <w:rsid w:val="00610BD1"/>
    <w:pPr>
      <w:keepNext w:val="0"/>
      <w:widowControl w:val="0"/>
      <w:numPr>
        <w:ilvl w:val="0"/>
        <w:numId w:val="0"/>
      </w:numPr>
      <w:jc w:val="both"/>
      <w:outlineLvl w:val="9"/>
    </w:pPr>
    <w:rPr>
      <w:b w:val="0"/>
      <w:bCs w:val="0"/>
      <w:caps w:val="0"/>
      <w:color w:val="000000"/>
      <w:kern w:val="0"/>
      <w:lang w:val="pt-PT" w:eastAsia="pt-BR"/>
    </w:rPr>
  </w:style>
  <w:style w:type="paragraph" w:customStyle="1" w:styleId="WW-Recuodecorpodetexto3">
    <w:name w:val="WW-Recuo de corpo de texto 3"/>
    <w:basedOn w:val="Normal"/>
    <w:qFormat/>
    <w:rsid w:val="00610BD1"/>
    <w:pPr>
      <w:ind w:left="709" w:hanging="709"/>
      <w:jc w:val="both"/>
    </w:pPr>
    <w:rPr>
      <w:kern w:val="0"/>
      <w:sz w:val="24"/>
      <w:lang w:eastAsia="ar-SA"/>
    </w:rPr>
  </w:style>
  <w:style w:type="paragraph" w:customStyle="1" w:styleId="t3">
    <w:name w:val="t3"/>
    <w:basedOn w:val="Normal"/>
    <w:qFormat/>
    <w:rsid w:val="00610BD1"/>
    <w:pPr>
      <w:widowControl w:val="0"/>
      <w:spacing w:line="294" w:lineRule="atLeast"/>
    </w:pPr>
    <w:rPr>
      <w:kern w:val="0"/>
      <w:sz w:val="24"/>
      <w:szCs w:val="24"/>
      <w:lang w:val="en-US" w:eastAsia="pt-BR"/>
    </w:rPr>
  </w:style>
  <w:style w:type="paragraph" w:customStyle="1" w:styleId="t4">
    <w:name w:val="t4"/>
    <w:basedOn w:val="Normal"/>
    <w:qFormat/>
    <w:rsid w:val="00610BD1"/>
    <w:pPr>
      <w:widowControl w:val="0"/>
      <w:spacing w:line="294" w:lineRule="atLeast"/>
    </w:pPr>
    <w:rPr>
      <w:kern w:val="0"/>
      <w:sz w:val="24"/>
      <w:szCs w:val="24"/>
      <w:lang w:val="en-US" w:eastAsia="pt-BR"/>
    </w:rPr>
  </w:style>
  <w:style w:type="paragraph" w:customStyle="1" w:styleId="p9">
    <w:name w:val="p9"/>
    <w:basedOn w:val="Normal"/>
    <w:qFormat/>
    <w:rsid w:val="00610BD1"/>
    <w:pPr>
      <w:widowControl w:val="0"/>
      <w:tabs>
        <w:tab w:val="left" w:pos="204"/>
      </w:tabs>
      <w:spacing w:line="294" w:lineRule="atLeast"/>
      <w:jc w:val="both"/>
    </w:pPr>
    <w:rPr>
      <w:kern w:val="0"/>
      <w:sz w:val="24"/>
      <w:szCs w:val="24"/>
      <w:lang w:val="en-US" w:eastAsia="pt-BR"/>
    </w:rPr>
  </w:style>
  <w:style w:type="paragraph" w:customStyle="1" w:styleId="p13">
    <w:name w:val="p13"/>
    <w:basedOn w:val="Normal"/>
    <w:qFormat/>
    <w:rsid w:val="00610BD1"/>
    <w:pPr>
      <w:widowControl w:val="0"/>
      <w:spacing w:line="294" w:lineRule="atLeast"/>
      <w:ind w:left="686" w:hanging="351"/>
      <w:jc w:val="both"/>
    </w:pPr>
    <w:rPr>
      <w:kern w:val="0"/>
      <w:sz w:val="24"/>
      <w:szCs w:val="24"/>
      <w:lang w:val="en-US" w:eastAsia="pt-BR"/>
    </w:rPr>
  </w:style>
  <w:style w:type="paragraph" w:customStyle="1" w:styleId="p14">
    <w:name w:val="p14"/>
    <w:basedOn w:val="Normal"/>
    <w:qFormat/>
    <w:rsid w:val="00610BD1"/>
    <w:pPr>
      <w:widowControl w:val="0"/>
      <w:tabs>
        <w:tab w:val="left" w:pos="986"/>
        <w:tab w:val="left" w:pos="1394"/>
      </w:tabs>
      <w:spacing w:line="294" w:lineRule="atLeast"/>
      <w:ind w:left="1395" w:hanging="408"/>
      <w:jc w:val="both"/>
    </w:pPr>
    <w:rPr>
      <w:kern w:val="0"/>
      <w:sz w:val="24"/>
      <w:szCs w:val="24"/>
      <w:lang w:val="en-US" w:eastAsia="pt-BR"/>
    </w:rPr>
  </w:style>
  <w:style w:type="paragraph" w:customStyle="1" w:styleId="p6">
    <w:name w:val="p6"/>
    <w:basedOn w:val="Normal"/>
    <w:qFormat/>
    <w:rsid w:val="00610BD1"/>
    <w:pPr>
      <w:widowControl w:val="0"/>
      <w:tabs>
        <w:tab w:val="left" w:pos="629"/>
        <w:tab w:val="left" w:pos="890"/>
      </w:tabs>
      <w:spacing w:line="289" w:lineRule="atLeast"/>
      <w:ind w:left="890" w:hanging="260"/>
      <w:jc w:val="both"/>
    </w:pPr>
    <w:rPr>
      <w:kern w:val="0"/>
      <w:sz w:val="24"/>
      <w:szCs w:val="24"/>
      <w:lang w:val="en-US" w:eastAsia="pt-BR"/>
    </w:rPr>
  </w:style>
  <w:style w:type="paragraph" w:styleId="Numerada4">
    <w:name w:val="List Number 4"/>
    <w:basedOn w:val="Normal"/>
    <w:uiPriority w:val="99"/>
    <w:qFormat/>
    <w:rsid w:val="00610BD1"/>
    <w:pPr>
      <w:widowControl w:val="0"/>
      <w:numPr>
        <w:numId w:val="17"/>
      </w:numPr>
    </w:pPr>
    <w:rPr>
      <w:rFonts w:eastAsia="Lucida Sans Unicode"/>
      <w:color w:val="000000"/>
      <w:kern w:val="0"/>
      <w:sz w:val="24"/>
      <w:szCs w:val="24"/>
      <w:lang w:val="pt-PT" w:eastAsia="pt-BR"/>
    </w:rPr>
  </w:style>
  <w:style w:type="paragraph" w:styleId="Recuodecorpodetexto3">
    <w:name w:val="Body Text Indent 3"/>
    <w:basedOn w:val="Normal"/>
    <w:link w:val="Recuodecorpodetexto3Char"/>
    <w:qFormat/>
    <w:rsid w:val="00610BD1"/>
    <w:pPr>
      <w:widowControl w:val="0"/>
      <w:spacing w:after="120"/>
      <w:ind w:left="283"/>
    </w:pPr>
    <w:rPr>
      <w:rFonts w:eastAsia="Lucida Sans Unicode"/>
      <w:color w:val="000000"/>
      <w:kern w:val="0"/>
      <w:sz w:val="16"/>
      <w:szCs w:val="16"/>
      <w:lang w:val="pt-PT" w:eastAsia="pt-BR"/>
    </w:rPr>
  </w:style>
  <w:style w:type="character" w:customStyle="1" w:styleId="Recuodecorpodetexto3Char2">
    <w:name w:val="Recuo de corpo de texto 3 Char2"/>
    <w:basedOn w:val="Fontepargpadro"/>
    <w:uiPriority w:val="99"/>
    <w:semiHidden/>
    <w:rsid w:val="00610BD1"/>
    <w:rPr>
      <w:kern w:val="1"/>
      <w:sz w:val="16"/>
      <w:szCs w:val="16"/>
      <w:lang w:eastAsia="zh-CN"/>
    </w:rPr>
  </w:style>
  <w:style w:type="paragraph" w:customStyle="1" w:styleId="Textopadro">
    <w:name w:val="Texto padrão"/>
    <w:basedOn w:val="Normal"/>
    <w:qFormat/>
    <w:rsid w:val="00610BD1"/>
    <w:pPr>
      <w:widowControl w:val="0"/>
    </w:pPr>
    <w:rPr>
      <w:kern w:val="0"/>
      <w:sz w:val="24"/>
      <w:lang w:val="en-US" w:eastAsia="pt-BR"/>
    </w:rPr>
  </w:style>
  <w:style w:type="paragraph" w:customStyle="1" w:styleId="p5">
    <w:name w:val="p5"/>
    <w:basedOn w:val="Normal"/>
    <w:qFormat/>
    <w:rsid w:val="00610BD1"/>
    <w:pPr>
      <w:widowControl w:val="0"/>
      <w:tabs>
        <w:tab w:val="left" w:pos="1326"/>
        <w:tab w:val="left" w:pos="1689"/>
      </w:tabs>
      <w:spacing w:line="289" w:lineRule="atLeast"/>
      <w:ind w:left="1690" w:hanging="363"/>
      <w:jc w:val="both"/>
    </w:pPr>
    <w:rPr>
      <w:kern w:val="0"/>
      <w:sz w:val="24"/>
      <w:szCs w:val="24"/>
      <w:lang w:val="en-US" w:eastAsia="pt-BR"/>
    </w:rPr>
  </w:style>
  <w:style w:type="paragraph" w:customStyle="1" w:styleId="paragraph">
    <w:name w:val="paragraph"/>
    <w:basedOn w:val="Normal"/>
    <w:qFormat/>
    <w:rsid w:val="00610BD1"/>
    <w:pPr>
      <w:spacing w:beforeAutospacing="1" w:afterAutospacing="1"/>
    </w:pPr>
    <w:rPr>
      <w:kern w:val="0"/>
      <w:sz w:val="24"/>
      <w:szCs w:val="24"/>
      <w:lang w:eastAsia="pt-BR"/>
    </w:rPr>
  </w:style>
  <w:style w:type="paragraph" w:customStyle="1" w:styleId="Corpodetexto2">
    <w:name w:val="Corpo de texto2"/>
    <w:basedOn w:val="Normal1"/>
    <w:link w:val="Corpodetexto2Char"/>
    <w:qFormat/>
    <w:rsid w:val="00610BD1"/>
    <w:pPr>
      <w:spacing w:after="120"/>
    </w:pPr>
    <w:rPr>
      <w:rFonts w:ascii="Arial" w:eastAsia="Times New Roman" w:hAnsi="Arial"/>
      <w:color w:val="auto"/>
      <w:sz w:val="28"/>
      <w:szCs w:val="20"/>
    </w:rPr>
  </w:style>
  <w:style w:type="paragraph" w:customStyle="1" w:styleId="TextosemFormatao2">
    <w:name w:val="Texto sem Formatação2"/>
    <w:basedOn w:val="Normal"/>
    <w:qFormat/>
    <w:rsid w:val="00610BD1"/>
    <w:pPr>
      <w:textAlignment w:val="baseline"/>
    </w:pPr>
    <w:rPr>
      <w:rFonts w:ascii="Courier New" w:hAnsi="Courier New"/>
      <w:kern w:val="0"/>
      <w:lang w:eastAsia="pt-BR"/>
    </w:rPr>
  </w:style>
  <w:style w:type="paragraph" w:styleId="Recuodecorpodetexto2">
    <w:name w:val="Body Text Indent 2"/>
    <w:basedOn w:val="Normal"/>
    <w:link w:val="Recuodecorpodetexto2Char"/>
    <w:qFormat/>
    <w:rsid w:val="00610BD1"/>
    <w:pPr>
      <w:spacing w:after="120" w:line="480" w:lineRule="auto"/>
      <w:ind w:left="283"/>
    </w:pPr>
    <w:rPr>
      <w:rFonts w:ascii="Arial" w:hAnsi="Arial" w:cs="Arial"/>
      <w:kern w:val="0"/>
      <w:sz w:val="22"/>
      <w:szCs w:val="22"/>
      <w:lang w:eastAsia="pt-BR"/>
    </w:rPr>
  </w:style>
  <w:style w:type="character" w:customStyle="1" w:styleId="Recuodecorpodetexto2Char2">
    <w:name w:val="Recuo de corpo de texto 2 Char2"/>
    <w:basedOn w:val="Fontepargpadro"/>
    <w:uiPriority w:val="99"/>
    <w:semiHidden/>
    <w:rsid w:val="00610BD1"/>
    <w:rPr>
      <w:kern w:val="1"/>
      <w:lang w:eastAsia="zh-CN"/>
    </w:rPr>
  </w:style>
  <w:style w:type="paragraph" w:customStyle="1" w:styleId="C1">
    <w:name w:val="C1"/>
    <w:qFormat/>
    <w:rsid w:val="00610BD1"/>
    <w:pPr>
      <w:suppressAutoHyphens/>
      <w:jc w:val="center"/>
    </w:pPr>
    <w:rPr>
      <w:rFonts w:ascii="Courier" w:hAnsi="Courier"/>
      <w:sz w:val="24"/>
    </w:rPr>
  </w:style>
  <w:style w:type="paragraph" w:customStyle="1" w:styleId="legal">
    <w:name w:val="legal"/>
    <w:basedOn w:val="Normal"/>
    <w:qFormat/>
    <w:rsid w:val="00610BD1"/>
    <w:pPr>
      <w:spacing w:line="360" w:lineRule="atLeast"/>
      <w:jc w:val="both"/>
    </w:pPr>
    <w:rPr>
      <w:rFonts w:ascii="Arial" w:hAnsi="Arial"/>
      <w:kern w:val="0"/>
      <w:sz w:val="22"/>
      <w:lang w:val="pt-PT" w:eastAsia="pt-BR"/>
    </w:rPr>
  </w:style>
  <w:style w:type="paragraph" w:customStyle="1" w:styleId="penguin">
    <w:name w:val="penguin"/>
    <w:basedOn w:val="Normal"/>
    <w:qFormat/>
    <w:rsid w:val="00610BD1"/>
    <w:pPr>
      <w:spacing w:line="360" w:lineRule="atLeast"/>
      <w:jc w:val="both"/>
    </w:pPr>
    <w:rPr>
      <w:rFonts w:ascii="Penguin" w:hAnsi="Penguin"/>
      <w:spacing w:val="35"/>
      <w:kern w:val="0"/>
      <w:sz w:val="24"/>
      <w:lang w:val="pt-PT" w:eastAsia="pt-BR"/>
    </w:rPr>
  </w:style>
  <w:style w:type="paragraph" w:customStyle="1" w:styleId="CorpodetextoVerdana">
    <w:name w:val="Corpo de texto + Verdana"/>
    <w:basedOn w:val="Corpodetexto20"/>
    <w:qFormat/>
    <w:rsid w:val="00610BD1"/>
    <w:pPr>
      <w:widowControl w:val="0"/>
      <w:spacing w:after="0" w:line="240" w:lineRule="auto"/>
      <w:jc w:val="both"/>
    </w:pPr>
    <w:rPr>
      <w:rFonts w:ascii="Verdana" w:hAnsi="Verdana"/>
      <w:sz w:val="20"/>
    </w:rPr>
  </w:style>
  <w:style w:type="paragraph" w:customStyle="1" w:styleId="PADRAO">
    <w:name w:val="PADRAO"/>
    <w:qFormat/>
    <w:rsid w:val="00610BD1"/>
    <w:pPr>
      <w:widowControl w:val="0"/>
      <w:suppressAutoHyphens/>
      <w:ind w:left="720"/>
      <w:jc w:val="both"/>
    </w:pPr>
    <w:rPr>
      <w:color w:val="000000"/>
      <w:sz w:val="24"/>
    </w:rPr>
  </w:style>
  <w:style w:type="paragraph" w:customStyle="1" w:styleId="PargrafodaLista1">
    <w:name w:val="Parágrafo da Lista1"/>
    <w:basedOn w:val="Normal"/>
    <w:qFormat/>
    <w:rsid w:val="00610BD1"/>
    <w:pPr>
      <w:spacing w:after="200" w:line="276" w:lineRule="auto"/>
      <w:ind w:left="720"/>
    </w:pPr>
    <w:rPr>
      <w:rFonts w:ascii="Calibri" w:eastAsia="Calibri" w:hAnsi="Calibri"/>
      <w:kern w:val="0"/>
      <w:sz w:val="22"/>
      <w:szCs w:val="22"/>
      <w:lang w:eastAsia="en-US"/>
    </w:rPr>
  </w:style>
  <w:style w:type="paragraph" w:styleId="MapadoDocumento">
    <w:name w:val="Document Map"/>
    <w:basedOn w:val="Normal"/>
    <w:link w:val="MapadoDocumentoChar"/>
    <w:qFormat/>
    <w:rsid w:val="00610BD1"/>
    <w:pPr>
      <w:shd w:val="clear" w:color="auto" w:fill="000080"/>
    </w:pPr>
    <w:rPr>
      <w:rFonts w:ascii="Tahoma" w:hAnsi="Tahoma"/>
      <w:kern w:val="0"/>
      <w:lang w:eastAsia="pt-BR"/>
    </w:rPr>
  </w:style>
  <w:style w:type="character" w:customStyle="1" w:styleId="MapadoDocumentoChar2">
    <w:name w:val="Mapa do Documento Char2"/>
    <w:basedOn w:val="Fontepargpadro"/>
    <w:uiPriority w:val="99"/>
    <w:semiHidden/>
    <w:rsid w:val="00610BD1"/>
    <w:rPr>
      <w:rFonts w:ascii="Segoe UI" w:hAnsi="Segoe UI" w:cs="Segoe UI"/>
      <w:kern w:val="1"/>
      <w:sz w:val="16"/>
      <w:szCs w:val="16"/>
      <w:lang w:eastAsia="zh-CN"/>
    </w:rPr>
  </w:style>
  <w:style w:type="paragraph" w:customStyle="1" w:styleId="C060670">
    <w:name w:val="_C060670"/>
    <w:qFormat/>
    <w:rsid w:val="00610BD1"/>
    <w:pPr>
      <w:widowControl w:val="0"/>
      <w:suppressAutoHyphens/>
      <w:ind w:left="864"/>
      <w:jc w:val="center"/>
    </w:pPr>
    <w:rPr>
      <w:rFonts w:ascii="Arial" w:hAnsi="Arial"/>
      <w:color w:val="000000"/>
      <w:sz w:val="24"/>
    </w:rPr>
  </w:style>
  <w:style w:type="paragraph" w:customStyle="1" w:styleId="PargrafodaLista2">
    <w:name w:val="Parágrafo da Lista2"/>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styleId="Numerada3">
    <w:name w:val="List Number 3"/>
    <w:basedOn w:val="Normal"/>
    <w:uiPriority w:val="99"/>
    <w:qFormat/>
    <w:rsid w:val="00610BD1"/>
    <w:pPr>
      <w:tabs>
        <w:tab w:val="left" w:pos="926"/>
      </w:tabs>
      <w:ind w:left="926" w:hanging="360"/>
    </w:pPr>
    <w:rPr>
      <w:kern w:val="0"/>
      <w:lang w:eastAsia="pt-BR"/>
    </w:rPr>
  </w:style>
  <w:style w:type="paragraph" w:styleId="Commarcadores">
    <w:name w:val="List Bullet"/>
    <w:basedOn w:val="Normal"/>
    <w:autoRedefine/>
    <w:qFormat/>
    <w:rsid w:val="00610BD1"/>
    <w:pPr>
      <w:shd w:val="clear" w:color="000000" w:fill="FFFFFF"/>
      <w:tabs>
        <w:tab w:val="left" w:pos="1080"/>
      </w:tabs>
      <w:spacing w:before="60" w:after="60"/>
      <w:ind w:left="1080"/>
      <w:jc w:val="both"/>
    </w:pPr>
    <w:rPr>
      <w:rFonts w:ascii="Arial" w:hAnsi="Arial" w:cs="Arial"/>
      <w:kern w:val="0"/>
      <w:sz w:val="24"/>
      <w:szCs w:val="24"/>
      <w:lang w:eastAsia="pt-BR"/>
    </w:rPr>
  </w:style>
  <w:style w:type="paragraph" w:customStyle="1" w:styleId="Objetivo">
    <w:name w:val="Objetivo"/>
    <w:basedOn w:val="Ttulo4"/>
    <w:qFormat/>
    <w:rsid w:val="00610BD1"/>
    <w:pPr>
      <w:numPr>
        <w:ilvl w:val="0"/>
        <w:numId w:val="0"/>
      </w:numPr>
      <w:ind w:right="397" w:firstLine="851"/>
      <w:jc w:val="both"/>
      <w:outlineLvl w:val="9"/>
    </w:pPr>
    <w:rPr>
      <w:rFonts w:ascii="Times New Roman" w:hAnsi="Times New Roman" w:cs="Times New Roman"/>
      <w:b w:val="0"/>
      <w:bCs w:val="0"/>
      <w:color w:val="auto"/>
      <w:kern w:val="0"/>
      <w:sz w:val="24"/>
      <w:szCs w:val="24"/>
      <w:lang w:val="pt-BR" w:eastAsia="pt-BR"/>
    </w:rPr>
  </w:style>
  <w:style w:type="paragraph" w:customStyle="1" w:styleId="p29">
    <w:name w:val="p29"/>
    <w:basedOn w:val="Normal"/>
    <w:uiPriority w:val="99"/>
    <w:qFormat/>
    <w:rsid w:val="00610BD1"/>
    <w:pPr>
      <w:widowControl w:val="0"/>
      <w:tabs>
        <w:tab w:val="left" w:pos="720"/>
      </w:tabs>
      <w:spacing w:line="280" w:lineRule="atLeast"/>
      <w:jc w:val="both"/>
    </w:pPr>
    <w:rPr>
      <w:rFonts w:ascii="Arial" w:hAnsi="Arial" w:cs="Arial"/>
      <w:kern w:val="0"/>
      <w:sz w:val="24"/>
      <w:szCs w:val="24"/>
      <w:lang w:eastAsia="pt-BR"/>
    </w:rPr>
  </w:style>
  <w:style w:type="paragraph" w:customStyle="1" w:styleId="vermelho">
    <w:name w:val="vermelho"/>
    <w:basedOn w:val="Corpodetexto1"/>
    <w:autoRedefine/>
    <w:uiPriority w:val="99"/>
    <w:qFormat/>
    <w:rsid w:val="00610BD1"/>
    <w:pPr>
      <w:spacing w:line="360" w:lineRule="auto"/>
    </w:pPr>
    <w:rPr>
      <w:rFonts w:ascii="Arial" w:hAnsi="Arial" w:cs="Arial"/>
      <w:bCs/>
      <w:sz w:val="22"/>
      <w:szCs w:val="22"/>
    </w:rPr>
  </w:style>
  <w:style w:type="paragraph" w:customStyle="1" w:styleId="Numerada1">
    <w:name w:val="Numerada 1"/>
    <w:basedOn w:val="Corpodetexto1"/>
    <w:uiPriority w:val="99"/>
    <w:qFormat/>
    <w:rsid w:val="00610BD1"/>
    <w:pPr>
      <w:keepNext/>
      <w:tabs>
        <w:tab w:val="left" w:pos="360"/>
      </w:tabs>
      <w:spacing w:before="120"/>
      <w:outlineLvl w:val="1"/>
    </w:pPr>
    <w:rPr>
      <w:rFonts w:ascii="Arial" w:hAnsi="Arial" w:cs="Arial"/>
      <w:b/>
      <w:bCs/>
    </w:rPr>
  </w:style>
  <w:style w:type="paragraph" w:styleId="Numerada2">
    <w:name w:val="List Number 2"/>
    <w:basedOn w:val="Corpodetexto1"/>
    <w:qFormat/>
    <w:rsid w:val="00610BD1"/>
    <w:pPr>
      <w:tabs>
        <w:tab w:val="left" w:pos="360"/>
      </w:tabs>
      <w:spacing w:before="120"/>
    </w:pPr>
    <w:rPr>
      <w:rFonts w:ascii="Arial" w:hAnsi="Arial" w:cs="Arial"/>
      <w:sz w:val="18"/>
      <w:szCs w:val="18"/>
    </w:rPr>
  </w:style>
  <w:style w:type="paragraph" w:customStyle="1" w:styleId="Style2">
    <w:name w:val="Style2"/>
    <w:basedOn w:val="Normal"/>
    <w:autoRedefine/>
    <w:uiPriority w:val="99"/>
    <w:qFormat/>
    <w:rsid w:val="00610BD1"/>
    <w:pPr>
      <w:spacing w:before="60" w:after="60"/>
      <w:jc w:val="center"/>
    </w:pPr>
    <w:rPr>
      <w:rFonts w:ascii="Arial" w:hAnsi="Arial" w:cs="Arial"/>
      <w:b/>
      <w:bCs/>
      <w:smallCaps/>
      <w:color w:val="000080"/>
      <w:spacing w:val="100"/>
      <w:kern w:val="0"/>
      <w:sz w:val="40"/>
      <w:szCs w:val="40"/>
      <w:lang w:eastAsia="en-US"/>
    </w:rPr>
  </w:style>
  <w:style w:type="paragraph" w:styleId="Remissivo1">
    <w:name w:val="index 1"/>
    <w:basedOn w:val="Normal"/>
    <w:next w:val="Normal"/>
    <w:autoRedefine/>
    <w:uiPriority w:val="99"/>
    <w:semiHidden/>
    <w:qFormat/>
    <w:rsid w:val="00610BD1"/>
    <w:pPr>
      <w:ind w:left="200" w:hanging="200"/>
    </w:pPr>
    <w:rPr>
      <w:kern w:val="0"/>
      <w:lang w:eastAsia="pt-BR"/>
    </w:rPr>
  </w:style>
  <w:style w:type="paragraph" w:styleId="Ttulodendiceremissivo">
    <w:name w:val="index heading"/>
    <w:basedOn w:val="Ttulo"/>
    <w:rsid w:val="00610BD1"/>
    <w:pPr>
      <w:overflowPunct/>
      <w:autoSpaceDE/>
      <w:textAlignment w:val="auto"/>
    </w:pPr>
    <w:rPr>
      <w:rFonts w:eastAsia="MS Mincho"/>
      <w:b w:val="0"/>
      <w:bCs w:val="0"/>
      <w:kern w:val="0"/>
      <w:sz w:val="24"/>
      <w:szCs w:val="20"/>
      <w:lang w:val="pt-BR" w:eastAsia="pt-BR"/>
    </w:rPr>
  </w:style>
  <w:style w:type="paragraph" w:customStyle="1" w:styleId="A040463">
    <w:name w:val="_A040463"/>
    <w:basedOn w:val="Normal"/>
    <w:uiPriority w:val="99"/>
    <w:qFormat/>
    <w:rsid w:val="00610BD1"/>
    <w:pPr>
      <w:ind w:left="432" w:right="288" w:firstLine="432"/>
      <w:jc w:val="both"/>
    </w:pPr>
    <w:rPr>
      <w:kern w:val="0"/>
      <w:sz w:val="24"/>
      <w:szCs w:val="24"/>
      <w:lang w:eastAsia="pt-BR"/>
    </w:rPr>
  </w:style>
  <w:style w:type="paragraph" w:customStyle="1" w:styleId="A233063">
    <w:name w:val="_A233063"/>
    <w:basedOn w:val="Normal"/>
    <w:qFormat/>
    <w:rsid w:val="00610BD1"/>
    <w:pPr>
      <w:ind w:left="4176" w:right="288" w:firstLine="3168"/>
      <w:jc w:val="both"/>
    </w:pPr>
    <w:rPr>
      <w:kern w:val="0"/>
      <w:sz w:val="24"/>
      <w:szCs w:val="24"/>
      <w:lang w:eastAsia="pt-BR"/>
    </w:rPr>
  </w:style>
  <w:style w:type="paragraph" w:styleId="Textoembloco">
    <w:name w:val="Block Text"/>
    <w:basedOn w:val="Normal"/>
    <w:qFormat/>
    <w:rsid w:val="00610BD1"/>
    <w:pPr>
      <w:tabs>
        <w:tab w:val="left" w:pos="360"/>
      </w:tabs>
      <w:ind w:left="1134" w:right="-2" w:hanging="360"/>
      <w:jc w:val="both"/>
    </w:pPr>
    <w:rPr>
      <w:rFonts w:ascii="Arial" w:hAnsi="Arial" w:cs="Arial"/>
      <w:color w:val="000000"/>
      <w:kern w:val="0"/>
      <w:sz w:val="24"/>
      <w:szCs w:val="24"/>
      <w:lang w:eastAsia="pt-BR"/>
    </w:rPr>
  </w:style>
  <w:style w:type="paragraph" w:customStyle="1" w:styleId="realce">
    <w:name w:val="realce"/>
    <w:basedOn w:val="Corpodetexto1"/>
    <w:autoRedefine/>
    <w:uiPriority w:val="99"/>
    <w:qFormat/>
    <w:rsid w:val="00610BD1"/>
    <w:pPr>
      <w:tabs>
        <w:tab w:val="left" w:pos="252"/>
        <w:tab w:val="left" w:pos="900"/>
        <w:tab w:val="left" w:pos="1710"/>
        <w:tab w:val="left" w:pos="1800"/>
        <w:tab w:val="left" w:pos="2070"/>
      </w:tabs>
      <w:spacing w:line="360" w:lineRule="auto"/>
    </w:pPr>
    <w:rPr>
      <w:rFonts w:ascii="Verdana" w:hAnsi="Verdana" w:cs="Verdana"/>
      <w:b/>
      <w:bCs/>
    </w:rPr>
  </w:style>
  <w:style w:type="paragraph" w:customStyle="1" w:styleId="m4">
    <w:name w:val="m4"/>
    <w:basedOn w:val="Commarcadores"/>
    <w:uiPriority w:val="99"/>
    <w:qFormat/>
    <w:rsid w:val="00610BD1"/>
    <w:pPr>
      <w:shd w:val="clear" w:color="auto" w:fill="auto"/>
      <w:tabs>
        <w:tab w:val="clear" w:pos="1080"/>
      </w:tabs>
      <w:spacing w:before="0" w:after="0"/>
      <w:ind w:left="851" w:hanging="851"/>
    </w:pPr>
    <w:rPr>
      <w:rFonts w:ascii="Times New Roman" w:hAnsi="Times New Roman" w:cs="Times New Roman"/>
      <w:b/>
      <w:bCs/>
    </w:rPr>
  </w:style>
  <w:style w:type="paragraph" w:customStyle="1" w:styleId="Obr">
    <w:name w:val="Obr"/>
    <w:basedOn w:val="Normal"/>
    <w:qFormat/>
    <w:rsid w:val="00610BD1"/>
    <w:pPr>
      <w:jc w:val="both"/>
    </w:pPr>
    <w:rPr>
      <w:kern w:val="0"/>
      <w:sz w:val="24"/>
      <w:szCs w:val="24"/>
      <w:lang w:eastAsia="pt-BR"/>
    </w:rPr>
  </w:style>
  <w:style w:type="paragraph" w:customStyle="1" w:styleId="NormalWeb1">
    <w:name w:val="Normal (Web)1"/>
    <w:basedOn w:val="Normal"/>
    <w:link w:val="NormalWeb1Char"/>
    <w:qFormat/>
    <w:rsid w:val="00610BD1"/>
    <w:pPr>
      <w:spacing w:beforeAutospacing="1" w:after="119"/>
    </w:pPr>
    <w:rPr>
      <w:rFonts w:ascii="Arial Unicode MS" w:hAnsi="Arial Unicode MS"/>
      <w:kern w:val="0"/>
      <w:sz w:val="24"/>
      <w:szCs w:val="24"/>
      <w:lang w:eastAsia="pt-BR"/>
    </w:rPr>
  </w:style>
  <w:style w:type="paragraph" w:customStyle="1" w:styleId="rte">
    <w:name w:val="rte"/>
    <w:basedOn w:val="Normal"/>
    <w:qFormat/>
    <w:rsid w:val="00610BD1"/>
    <w:pPr>
      <w:spacing w:beforeAutospacing="1" w:afterAutospacing="1"/>
    </w:pPr>
    <w:rPr>
      <w:kern w:val="0"/>
      <w:sz w:val="24"/>
      <w:szCs w:val="24"/>
      <w:lang w:eastAsia="pt-BR"/>
    </w:rPr>
  </w:style>
  <w:style w:type="paragraph" w:customStyle="1" w:styleId="a">
    <w:name w:val="a"/>
    <w:basedOn w:val="Normal"/>
    <w:qFormat/>
    <w:rsid w:val="00610BD1"/>
    <w:pPr>
      <w:tabs>
        <w:tab w:val="left" w:pos="567"/>
        <w:tab w:val="right" w:pos="9214"/>
      </w:tabs>
      <w:spacing w:line="480" w:lineRule="auto"/>
      <w:jc w:val="both"/>
    </w:pPr>
    <w:rPr>
      <w:rFonts w:ascii="Arial" w:eastAsia="MS Mincho" w:hAnsi="Arial" w:cs="Arial"/>
      <w:kern w:val="0"/>
      <w:lang w:eastAsia="pt-BR"/>
    </w:rPr>
  </w:style>
  <w:style w:type="paragraph" w:customStyle="1" w:styleId="A061270">
    <w:name w:val="_A061270"/>
    <w:qFormat/>
    <w:rsid w:val="00610BD1"/>
    <w:pPr>
      <w:widowControl w:val="0"/>
      <w:suppressAutoHyphens/>
      <w:ind w:left="1584" w:hanging="864"/>
      <w:jc w:val="both"/>
    </w:pPr>
    <w:rPr>
      <w:color w:val="000000"/>
      <w:sz w:val="24"/>
    </w:rPr>
  </w:style>
  <w:style w:type="paragraph" w:customStyle="1" w:styleId="A120670">
    <w:name w:val="_A120670"/>
    <w:qFormat/>
    <w:rsid w:val="00610BD1"/>
    <w:pPr>
      <w:widowControl w:val="0"/>
      <w:suppressAutoHyphens/>
      <w:ind w:left="720" w:firstLine="864"/>
      <w:jc w:val="both"/>
    </w:pPr>
    <w:rPr>
      <w:color w:val="000000"/>
      <w:sz w:val="24"/>
    </w:rPr>
  </w:style>
  <w:style w:type="paragraph" w:customStyle="1" w:styleId="A061470">
    <w:name w:val="_A061470"/>
    <w:qFormat/>
    <w:rsid w:val="00610BD1"/>
    <w:pPr>
      <w:widowControl w:val="0"/>
      <w:suppressAutoHyphens/>
      <w:ind w:left="1872" w:hanging="1152"/>
      <w:jc w:val="both"/>
    </w:pPr>
    <w:rPr>
      <w:color w:val="000000"/>
      <w:sz w:val="24"/>
    </w:rPr>
  </w:style>
  <w:style w:type="paragraph" w:customStyle="1" w:styleId="A061370">
    <w:name w:val="_A061370"/>
    <w:qFormat/>
    <w:rsid w:val="00610BD1"/>
    <w:pPr>
      <w:widowControl w:val="0"/>
      <w:suppressAutoHyphens/>
      <w:ind w:left="1728" w:hanging="1008"/>
      <w:jc w:val="both"/>
    </w:pPr>
    <w:rPr>
      <w:color w:val="000000"/>
      <w:sz w:val="24"/>
    </w:rPr>
  </w:style>
  <w:style w:type="paragraph" w:customStyle="1" w:styleId="A060875">
    <w:name w:val="_A060875"/>
    <w:qFormat/>
    <w:rsid w:val="00610BD1"/>
    <w:pPr>
      <w:widowControl w:val="0"/>
      <w:suppressAutoHyphens/>
      <w:ind w:left="1008" w:hanging="288"/>
      <w:jc w:val="both"/>
    </w:pPr>
    <w:rPr>
      <w:color w:val="000000"/>
      <w:sz w:val="24"/>
    </w:rPr>
  </w:style>
  <w:style w:type="paragraph" w:styleId="Sumrio1">
    <w:name w:val="toc 1"/>
    <w:basedOn w:val="Normal"/>
    <w:next w:val="Normal"/>
    <w:autoRedefine/>
    <w:uiPriority w:val="39"/>
    <w:rsid w:val="00610BD1"/>
    <w:pPr>
      <w:tabs>
        <w:tab w:val="left" w:pos="0"/>
      </w:tabs>
    </w:pPr>
    <w:rPr>
      <w:rFonts w:ascii="Arial" w:hAnsi="Arial"/>
      <w:kern w:val="0"/>
      <w:lang w:eastAsia="pt-BR"/>
    </w:rPr>
  </w:style>
  <w:style w:type="paragraph" w:styleId="Reviso">
    <w:name w:val="Revision"/>
    <w:uiPriority w:val="99"/>
    <w:semiHidden/>
    <w:qFormat/>
    <w:rsid w:val="00610BD1"/>
    <w:pPr>
      <w:suppressAutoHyphens/>
    </w:pPr>
    <w:rPr>
      <w:sz w:val="24"/>
      <w:szCs w:val="24"/>
    </w:rPr>
  </w:style>
  <w:style w:type="paragraph" w:customStyle="1" w:styleId="Chapter">
    <w:name w:val="Chapter"/>
    <w:basedOn w:val="Normal"/>
    <w:next w:val="Normal"/>
    <w:qFormat/>
    <w:rsid w:val="00610BD1"/>
    <w:pPr>
      <w:numPr>
        <w:numId w:val="19"/>
      </w:numPr>
      <w:tabs>
        <w:tab w:val="left" w:pos="1440"/>
      </w:tabs>
      <w:spacing w:after="240"/>
      <w:jc w:val="center"/>
    </w:pPr>
    <w:rPr>
      <w:b/>
      <w:smallCaps/>
      <w:kern w:val="0"/>
      <w:sz w:val="24"/>
      <w:lang w:val="es-ES" w:eastAsia="pt-BR"/>
    </w:rPr>
  </w:style>
  <w:style w:type="paragraph" w:customStyle="1" w:styleId="Paragraph1">
    <w:name w:val="Paragraph1"/>
    <w:basedOn w:val="Recuodecorpodetexto"/>
    <w:qFormat/>
    <w:rsid w:val="00610BD1"/>
    <w:pPr>
      <w:overflowPunct/>
      <w:autoSpaceDE/>
      <w:spacing w:before="120" w:after="120" w:line="240" w:lineRule="auto"/>
      <w:ind w:left="283"/>
      <w:textAlignment w:val="auto"/>
      <w:outlineLvl w:val="1"/>
    </w:pPr>
    <w:rPr>
      <w:rFonts w:ascii="Times New Roman" w:hAnsi="Times New Roman" w:cs="Times New Roman"/>
      <w:color w:val="auto"/>
      <w:kern w:val="0"/>
      <w:szCs w:val="20"/>
      <w:lang w:val="es-ES" w:eastAsia="pt-BR"/>
    </w:rPr>
  </w:style>
  <w:style w:type="paragraph" w:customStyle="1" w:styleId="Subheading2">
    <w:name w:val="Subheading2"/>
    <w:basedOn w:val="Normal"/>
    <w:qFormat/>
    <w:rsid w:val="00610BD1"/>
    <w:pPr>
      <w:keepNext/>
      <w:tabs>
        <w:tab w:val="left" w:pos="648"/>
      </w:tabs>
      <w:spacing w:before="120" w:after="120"/>
      <w:ind w:firstLine="288"/>
    </w:pPr>
    <w:rPr>
      <w:b/>
      <w:kern w:val="0"/>
      <w:sz w:val="24"/>
      <w:lang w:val="es-ES_tradnl" w:eastAsia="pt-BR"/>
    </w:rPr>
  </w:style>
  <w:style w:type="paragraph" w:customStyle="1" w:styleId="subpar">
    <w:name w:val="subpar"/>
    <w:basedOn w:val="Recuodecorpodetexto3"/>
    <w:qFormat/>
    <w:rsid w:val="00610BD1"/>
    <w:pPr>
      <w:widowControl/>
      <w:suppressAutoHyphens w:val="0"/>
      <w:spacing w:before="120"/>
      <w:jc w:val="both"/>
      <w:outlineLvl w:val="2"/>
    </w:pPr>
    <w:rPr>
      <w:rFonts w:eastAsia="Times New Roman"/>
      <w:color w:val="auto"/>
      <w:sz w:val="24"/>
      <w:szCs w:val="20"/>
      <w:lang w:val="es-ES_tradnl"/>
    </w:rPr>
  </w:style>
  <w:style w:type="paragraph" w:customStyle="1" w:styleId="texto-nivel-1">
    <w:name w:val="texto-nivel-1"/>
    <w:basedOn w:val="Normal"/>
    <w:qFormat/>
    <w:rsid w:val="00610BD1"/>
    <w:pPr>
      <w:ind w:firstLine="709"/>
      <w:jc w:val="both"/>
    </w:pPr>
    <w:rPr>
      <w:kern w:val="0"/>
      <w:sz w:val="24"/>
      <w:lang w:eastAsia="en-US"/>
    </w:rPr>
  </w:style>
  <w:style w:type="paragraph" w:customStyle="1" w:styleId="p1">
    <w:name w:val="p1"/>
    <w:basedOn w:val="Commarcadores"/>
    <w:qFormat/>
    <w:rsid w:val="00610BD1"/>
    <w:pPr>
      <w:shd w:val="clear" w:color="auto" w:fill="auto"/>
      <w:tabs>
        <w:tab w:val="clear" w:pos="1080"/>
        <w:tab w:val="left" w:pos="720"/>
      </w:tabs>
      <w:spacing w:before="0" w:after="0"/>
      <w:ind w:left="567" w:hanging="567"/>
    </w:pPr>
    <w:rPr>
      <w:rFonts w:ascii="Times New Roman" w:hAnsi="Times New Roman" w:cs="Times New Roman"/>
      <w:b/>
      <w:bCs/>
      <w:sz w:val="20"/>
      <w:szCs w:val="20"/>
      <w:lang w:eastAsia="en-US"/>
    </w:rPr>
  </w:style>
  <w:style w:type="paragraph" w:customStyle="1" w:styleId="Incisonumerado">
    <w:name w:val="Inciso numerado"/>
    <w:qFormat/>
    <w:rsid w:val="00610BD1"/>
    <w:pPr>
      <w:numPr>
        <w:numId w:val="20"/>
      </w:numPr>
      <w:tabs>
        <w:tab w:val="left" w:pos="567"/>
      </w:tabs>
      <w:suppressAutoHyphens/>
      <w:spacing w:after="120"/>
      <w:jc w:val="both"/>
    </w:pPr>
    <w:rPr>
      <w:rFonts w:ascii="Arial" w:hAnsi="Arial"/>
      <w:color w:val="000000"/>
    </w:rPr>
  </w:style>
  <w:style w:type="paragraph" w:customStyle="1" w:styleId="alnea">
    <w:name w:val="alínea"/>
    <w:basedOn w:val="Incisonumerado"/>
    <w:qFormat/>
    <w:rsid w:val="00610BD1"/>
    <w:pPr>
      <w:tabs>
        <w:tab w:val="clear" w:pos="567"/>
        <w:tab w:val="left" w:pos="360"/>
        <w:tab w:val="left" w:pos="6480"/>
      </w:tabs>
      <w:spacing w:after="0"/>
      <w:ind w:left="6480" w:hanging="180"/>
    </w:pPr>
  </w:style>
  <w:style w:type="paragraph" w:customStyle="1" w:styleId="Pargrafo">
    <w:name w:val="Parágrafo"/>
    <w:qFormat/>
    <w:rsid w:val="00610BD1"/>
    <w:pPr>
      <w:tabs>
        <w:tab w:val="left" w:pos="360"/>
      </w:tabs>
      <w:suppressAutoHyphens/>
      <w:spacing w:before="60" w:after="60"/>
      <w:jc w:val="both"/>
    </w:pPr>
    <w:rPr>
      <w:rFonts w:ascii="Arial" w:hAnsi="Arial"/>
    </w:rPr>
  </w:style>
  <w:style w:type="paragraph" w:customStyle="1" w:styleId="Clusula">
    <w:name w:val="Cláusula"/>
    <w:qFormat/>
    <w:rsid w:val="00610BD1"/>
    <w:pPr>
      <w:tabs>
        <w:tab w:val="left" w:pos="360"/>
      </w:tabs>
      <w:suppressAutoHyphens/>
      <w:spacing w:before="120" w:after="60"/>
      <w:jc w:val="both"/>
    </w:pPr>
    <w:rPr>
      <w:rFonts w:ascii="Arial" w:hAnsi="Arial"/>
    </w:rPr>
  </w:style>
  <w:style w:type="paragraph" w:customStyle="1" w:styleId="Pargrafonico">
    <w:name w:val="Parágrafo Único"/>
    <w:basedOn w:val="Pargrafo"/>
    <w:next w:val="Clusula"/>
    <w:qFormat/>
    <w:rsid w:val="00610BD1"/>
  </w:style>
  <w:style w:type="paragraph" w:styleId="TextosemFormatao">
    <w:name w:val="Plain Text"/>
    <w:basedOn w:val="Normal"/>
    <w:link w:val="TextosemFormataoChar"/>
    <w:qFormat/>
    <w:rsid w:val="00610BD1"/>
    <w:rPr>
      <w:rFonts w:ascii="Courier New" w:hAnsi="Courier New" w:cs="Courier New"/>
      <w:kern w:val="0"/>
      <w:lang w:eastAsia="pt-BR"/>
    </w:rPr>
  </w:style>
  <w:style w:type="character" w:customStyle="1" w:styleId="TextosemFormataoChar2">
    <w:name w:val="Texto sem Formatação Char2"/>
    <w:basedOn w:val="Fontepargpadro"/>
    <w:uiPriority w:val="99"/>
    <w:semiHidden/>
    <w:rsid w:val="00610BD1"/>
    <w:rPr>
      <w:rFonts w:ascii="Consolas" w:hAnsi="Consolas"/>
      <w:kern w:val="1"/>
      <w:sz w:val="21"/>
      <w:szCs w:val="21"/>
      <w:lang w:eastAsia="zh-CN"/>
    </w:rPr>
  </w:style>
  <w:style w:type="paragraph" w:styleId="Textodenotaderodap">
    <w:name w:val="footnote text"/>
    <w:basedOn w:val="Normal"/>
    <w:link w:val="TextodenotaderodapChar"/>
    <w:rsid w:val="00610BD1"/>
    <w:rPr>
      <w:kern w:val="0"/>
      <w:lang w:eastAsia="pt-BR"/>
    </w:rPr>
  </w:style>
  <w:style w:type="character" w:customStyle="1" w:styleId="TextodenotaderodapChar2">
    <w:name w:val="Texto de nota de rodapé Char2"/>
    <w:basedOn w:val="Fontepargpadro"/>
    <w:uiPriority w:val="99"/>
    <w:semiHidden/>
    <w:rsid w:val="00610BD1"/>
    <w:rPr>
      <w:kern w:val="1"/>
      <w:lang w:eastAsia="zh-CN"/>
    </w:rPr>
  </w:style>
  <w:style w:type="paragraph" w:customStyle="1" w:styleId="Estilo">
    <w:name w:val="Estilo"/>
    <w:qFormat/>
    <w:rsid w:val="00610BD1"/>
    <w:pPr>
      <w:widowControl w:val="0"/>
      <w:suppressAutoHyphens/>
    </w:pPr>
    <w:rPr>
      <w:sz w:val="24"/>
      <w:szCs w:val="24"/>
    </w:rPr>
  </w:style>
  <w:style w:type="paragraph" w:customStyle="1" w:styleId="Ttulo110">
    <w:name w:val="Título 11"/>
    <w:basedOn w:val="Normal"/>
    <w:next w:val="Normal"/>
    <w:qFormat/>
    <w:rsid w:val="00610BD1"/>
    <w:pPr>
      <w:keepNext/>
      <w:widowControl w:val="0"/>
      <w:jc w:val="center"/>
    </w:pPr>
    <w:rPr>
      <w:rFonts w:ascii="Arial" w:hAnsi="Arial"/>
      <w:b/>
      <w:kern w:val="0"/>
      <w:sz w:val="28"/>
      <w:lang w:val="pt-PT" w:eastAsia="en-US"/>
    </w:rPr>
  </w:style>
  <w:style w:type="paragraph" w:customStyle="1" w:styleId="WW-Heading11111111111">
    <w:name w:val="WW-Heading11111111111"/>
    <w:basedOn w:val="Normal"/>
    <w:next w:val="Corpodetexto1"/>
    <w:qFormat/>
    <w:rsid w:val="00610BD1"/>
    <w:pPr>
      <w:keepNext/>
      <w:widowControl w:val="0"/>
      <w:spacing w:before="240" w:after="120"/>
    </w:pPr>
    <w:rPr>
      <w:rFonts w:ascii="Arial" w:eastAsia="Lucida Sans Unicode" w:hAnsi="Arial" w:cs="Arial"/>
      <w:kern w:val="2"/>
      <w:sz w:val="28"/>
      <w:szCs w:val="28"/>
      <w:lang w:eastAsia="pt-BR"/>
    </w:rPr>
  </w:style>
  <w:style w:type="paragraph" w:customStyle="1" w:styleId="Lista41">
    <w:name w:val="Lista 41"/>
    <w:basedOn w:val="Normal"/>
    <w:qFormat/>
    <w:rsid w:val="00610BD1"/>
    <w:pPr>
      <w:widowControl w:val="0"/>
      <w:ind w:left="1132" w:hanging="283"/>
    </w:pPr>
    <w:rPr>
      <w:rFonts w:eastAsia="Andale Sans UI"/>
      <w:kern w:val="2"/>
      <w:sz w:val="24"/>
      <w:szCs w:val="24"/>
      <w:lang w:eastAsia="pt-BR"/>
    </w:rPr>
  </w:style>
  <w:style w:type="paragraph" w:customStyle="1" w:styleId="Lista6">
    <w:name w:val="Lista 6"/>
    <w:basedOn w:val="Lista41"/>
    <w:qFormat/>
    <w:rsid w:val="00610BD1"/>
    <w:pPr>
      <w:spacing w:after="80"/>
      <w:ind w:left="1985" w:hanging="850"/>
      <w:jc w:val="both"/>
    </w:pPr>
  </w:style>
  <w:style w:type="paragraph" w:styleId="Citao">
    <w:name w:val="Quote"/>
    <w:basedOn w:val="Normal"/>
    <w:next w:val="Normal"/>
    <w:link w:val="CitaoChar"/>
    <w:uiPriority w:val="29"/>
    <w:qFormat/>
    <w:rsid w:val="00610BD1"/>
    <w:pPr>
      <w:spacing w:before="200" w:line="276" w:lineRule="auto"/>
      <w:ind w:left="360" w:right="360"/>
    </w:pPr>
    <w:rPr>
      <w:rFonts w:ascii="Calibri" w:hAnsi="Calibri"/>
      <w:i/>
      <w:iCs/>
      <w:kern w:val="0"/>
      <w:lang w:eastAsia="pt-BR"/>
    </w:rPr>
  </w:style>
  <w:style w:type="character" w:customStyle="1" w:styleId="CitaoChar1">
    <w:name w:val="Citação Char1"/>
    <w:basedOn w:val="Fontepargpadro"/>
    <w:uiPriority w:val="29"/>
    <w:rsid w:val="00610BD1"/>
    <w:rPr>
      <w:i/>
      <w:iCs/>
      <w:color w:val="404040" w:themeColor="text1" w:themeTint="BF"/>
      <w:kern w:val="1"/>
      <w:lang w:eastAsia="zh-CN"/>
    </w:rPr>
  </w:style>
  <w:style w:type="paragraph" w:styleId="CitaoIntensa">
    <w:name w:val="Intense Quote"/>
    <w:basedOn w:val="Normal"/>
    <w:next w:val="Normal"/>
    <w:link w:val="CitaoIntensaChar"/>
    <w:uiPriority w:val="30"/>
    <w:qFormat/>
    <w:rsid w:val="00610BD1"/>
    <w:pPr>
      <w:pBdr>
        <w:bottom w:val="single" w:sz="4" w:space="1" w:color="000000"/>
      </w:pBdr>
      <w:spacing w:before="200" w:after="280" w:line="276" w:lineRule="auto"/>
      <w:ind w:left="1008" w:right="1152"/>
      <w:jc w:val="both"/>
    </w:pPr>
    <w:rPr>
      <w:rFonts w:ascii="Calibri" w:hAnsi="Calibri"/>
      <w:b/>
      <w:bCs/>
      <w:i/>
      <w:iCs/>
      <w:kern w:val="0"/>
      <w:lang w:eastAsia="pt-BR"/>
    </w:rPr>
  </w:style>
  <w:style w:type="character" w:customStyle="1" w:styleId="CitaoIntensaChar1">
    <w:name w:val="Citação Intensa Char1"/>
    <w:basedOn w:val="Fontepargpadro"/>
    <w:uiPriority w:val="30"/>
    <w:rsid w:val="00610BD1"/>
    <w:rPr>
      <w:i/>
      <w:iCs/>
      <w:color w:val="4472C4" w:themeColor="accent1"/>
      <w:kern w:val="1"/>
      <w:lang w:eastAsia="zh-CN"/>
    </w:rPr>
  </w:style>
  <w:style w:type="paragraph" w:styleId="CabealhodoSumrio">
    <w:name w:val="TOC Heading"/>
    <w:basedOn w:val="Ttulo1"/>
    <w:next w:val="Normal"/>
    <w:uiPriority w:val="39"/>
    <w:semiHidden/>
    <w:unhideWhenUsed/>
    <w:qFormat/>
    <w:rsid w:val="00610BD1"/>
    <w:pPr>
      <w:keepNext w:val="0"/>
      <w:numPr>
        <w:numId w:val="0"/>
      </w:numPr>
      <w:spacing w:before="480" w:line="276" w:lineRule="auto"/>
      <w:contextualSpacing/>
      <w:jc w:val="left"/>
      <w:outlineLvl w:val="9"/>
    </w:pPr>
    <w:rPr>
      <w:rFonts w:ascii="Cambria" w:hAnsi="Cambria" w:cs="Times New Roman"/>
      <w:kern w:val="0"/>
      <w:sz w:val="28"/>
      <w:szCs w:val="28"/>
      <w:lang w:val="pt-BR" w:eastAsia="pt-BR"/>
    </w:rPr>
  </w:style>
  <w:style w:type="paragraph" w:customStyle="1" w:styleId="CM8">
    <w:name w:val="CM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Normal3">
    <w:name w:val="Normal 3"/>
    <w:basedOn w:val="Normal"/>
    <w:qFormat/>
    <w:rsid w:val="00610BD1"/>
    <w:pPr>
      <w:spacing w:after="120"/>
      <w:ind w:left="720"/>
      <w:jc w:val="both"/>
      <w:textAlignment w:val="baseline"/>
    </w:pPr>
    <w:rPr>
      <w:rFonts w:ascii="Arial" w:hAnsi="Arial" w:cs="Arial"/>
      <w:kern w:val="0"/>
      <w:sz w:val="24"/>
      <w:szCs w:val="24"/>
      <w:lang w:eastAsia="pt-BR"/>
    </w:rPr>
  </w:style>
  <w:style w:type="paragraph" w:customStyle="1" w:styleId="TRTtuloNv1">
    <w:name w:val="TR_Título_Nv1"/>
    <w:basedOn w:val="Normal"/>
    <w:qFormat/>
    <w:rsid w:val="00610BD1"/>
    <w:pPr>
      <w:keepNext/>
      <w:spacing w:after="60" w:line="280" w:lineRule="exact"/>
      <w:jc w:val="both"/>
      <w:outlineLvl w:val="0"/>
    </w:pPr>
    <w:rPr>
      <w:rFonts w:ascii="Arial Unicode MS" w:eastAsia="Arial Unicode MS" w:hAnsi="Arial Unicode MS"/>
      <w:b/>
      <w:bCs/>
      <w:i/>
      <w:iCs/>
      <w:kern w:val="2"/>
      <w:sz w:val="24"/>
      <w:szCs w:val="24"/>
      <w:lang w:eastAsia="pt-BR"/>
    </w:rPr>
  </w:style>
  <w:style w:type="paragraph" w:customStyle="1" w:styleId="GED-06CharCharCharCharCharCharChar">
    <w:name w:val="GED - 06 Char Char Char Char Char Char Char"/>
    <w:basedOn w:val="Normal"/>
    <w:qFormat/>
    <w:rsid w:val="00610BD1"/>
    <w:pPr>
      <w:spacing w:before="120" w:after="120"/>
      <w:jc w:val="both"/>
    </w:pPr>
    <w:rPr>
      <w:rFonts w:ascii="Arial" w:hAnsi="Arial" w:cs="Arial"/>
      <w:kern w:val="0"/>
      <w:sz w:val="18"/>
      <w:szCs w:val="18"/>
      <w:lang w:eastAsia="pt-BR"/>
    </w:rPr>
  </w:style>
  <w:style w:type="paragraph" w:customStyle="1" w:styleId="CM22">
    <w:name w:val="CM2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texto1">
    <w:name w:val="texto1"/>
    <w:basedOn w:val="Normal"/>
    <w:qFormat/>
    <w:rsid w:val="00610BD1"/>
    <w:pPr>
      <w:spacing w:beforeAutospacing="1" w:afterAutospacing="1" w:line="356" w:lineRule="atLeast"/>
      <w:jc w:val="both"/>
    </w:pPr>
    <w:rPr>
      <w:rFonts w:ascii="Arial" w:hAnsi="Arial" w:cs="Arial"/>
      <w:kern w:val="0"/>
      <w:lang w:eastAsia="pt-BR"/>
    </w:rPr>
  </w:style>
  <w:style w:type="paragraph" w:customStyle="1" w:styleId="Nota">
    <w:name w:val="Nota"/>
    <w:basedOn w:val="Normal"/>
    <w:qFormat/>
    <w:rsid w:val="00610BD1"/>
    <w:pPr>
      <w:tabs>
        <w:tab w:val="left" w:pos="720"/>
      </w:tabs>
      <w:ind w:left="720" w:hanging="360"/>
    </w:pPr>
    <w:rPr>
      <w:rFonts w:ascii="Calibri" w:hAnsi="Calibri"/>
      <w:kern w:val="0"/>
      <w:sz w:val="24"/>
      <w:szCs w:val="24"/>
      <w:lang w:eastAsia="pt-BR"/>
    </w:rPr>
  </w:style>
  <w:style w:type="paragraph" w:customStyle="1" w:styleId="PargrafodaLista11">
    <w:name w:val="Parágrafo da Lista11"/>
    <w:basedOn w:val="Normal"/>
    <w:qFormat/>
    <w:rsid w:val="00610BD1"/>
    <w:pPr>
      <w:ind w:left="708"/>
    </w:pPr>
    <w:rPr>
      <w:rFonts w:ascii="Calibri" w:hAnsi="Calibri"/>
      <w:kern w:val="0"/>
      <w:sz w:val="24"/>
      <w:szCs w:val="24"/>
      <w:lang w:eastAsia="ar-SA"/>
    </w:rPr>
  </w:style>
  <w:style w:type="paragraph" w:customStyle="1" w:styleId="CM2">
    <w:name w:val="CM2"/>
    <w:basedOn w:val="Default"/>
    <w:next w:val="Default"/>
    <w:qFormat/>
    <w:rsid w:val="00610BD1"/>
    <w:pPr>
      <w:widowControl w:val="0"/>
      <w:autoSpaceDE/>
      <w:spacing w:line="253" w:lineRule="atLeast"/>
    </w:pPr>
    <w:rPr>
      <w:rFonts w:ascii="Arial" w:eastAsia="Times New Roman" w:hAnsi="Arial" w:cs="Arial"/>
      <w:color w:val="auto"/>
      <w:kern w:val="0"/>
      <w:lang w:eastAsia="pt-BR"/>
    </w:rPr>
  </w:style>
  <w:style w:type="paragraph" w:customStyle="1" w:styleId="CM50">
    <w:name w:val="CM50"/>
    <w:basedOn w:val="Default"/>
    <w:next w:val="Default"/>
    <w:qFormat/>
    <w:rsid w:val="00610BD1"/>
    <w:pPr>
      <w:widowControl w:val="0"/>
      <w:autoSpaceDE/>
      <w:spacing w:after="235"/>
    </w:pPr>
    <w:rPr>
      <w:rFonts w:ascii="Arial" w:eastAsia="Times New Roman" w:hAnsi="Arial" w:cs="Arial"/>
      <w:color w:val="auto"/>
      <w:kern w:val="0"/>
      <w:lang w:eastAsia="pt-BR"/>
    </w:rPr>
  </w:style>
  <w:style w:type="paragraph" w:customStyle="1" w:styleId="xl63">
    <w:name w:val="xl63"/>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4">
    <w:name w:val="xl64"/>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5">
    <w:name w:val="xl6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6">
    <w:name w:val="xl6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67">
    <w:name w:val="xl67"/>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lang w:eastAsia="pt-BR"/>
    </w:rPr>
  </w:style>
  <w:style w:type="paragraph" w:customStyle="1" w:styleId="xl68">
    <w:name w:val="xl68"/>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9">
    <w:name w:val="xl6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0">
    <w:name w:val="xl7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71">
    <w:name w:val="xl7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2">
    <w:name w:val="xl7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kern w:val="0"/>
      <w:sz w:val="24"/>
      <w:szCs w:val="24"/>
      <w:lang w:eastAsia="pt-BR"/>
    </w:rPr>
  </w:style>
  <w:style w:type="paragraph" w:customStyle="1" w:styleId="nvel1">
    <w:name w:val="nível 1"/>
    <w:basedOn w:val="Normal"/>
    <w:qFormat/>
    <w:rsid w:val="00610BD1"/>
    <w:pPr>
      <w:jc w:val="both"/>
    </w:pPr>
    <w:rPr>
      <w:b/>
      <w:kern w:val="0"/>
      <w:sz w:val="24"/>
      <w:lang w:eastAsia="pt-BR"/>
    </w:rPr>
  </w:style>
  <w:style w:type="paragraph" w:customStyle="1" w:styleId="blockquote">
    <w:name w:val="blockquote"/>
    <w:basedOn w:val="Normal"/>
    <w:uiPriority w:val="99"/>
    <w:qFormat/>
    <w:rsid w:val="00610BD1"/>
    <w:pPr>
      <w:spacing w:beforeAutospacing="1" w:afterAutospacing="1"/>
    </w:pPr>
    <w:rPr>
      <w:kern w:val="0"/>
      <w:sz w:val="24"/>
      <w:szCs w:val="24"/>
      <w:lang w:eastAsia="pt-BR"/>
    </w:rPr>
  </w:style>
  <w:style w:type="paragraph" w:customStyle="1" w:styleId="Nomal">
    <w:name w:val="Nomal"/>
    <w:basedOn w:val="Normal"/>
    <w:uiPriority w:val="99"/>
    <w:qFormat/>
    <w:rsid w:val="00610BD1"/>
    <w:pPr>
      <w:numPr>
        <w:numId w:val="21"/>
      </w:numPr>
      <w:tabs>
        <w:tab w:val="left" w:pos="709"/>
      </w:tabs>
      <w:ind w:left="0" w:right="17" w:firstLine="1418"/>
      <w:jc w:val="both"/>
    </w:pPr>
    <w:rPr>
      <w:rFonts w:ascii="Arial" w:hAnsi="Arial" w:cs="Arial"/>
      <w:bCs/>
      <w:kern w:val="0"/>
      <w:sz w:val="24"/>
      <w:lang w:eastAsia="pt-BR"/>
    </w:rPr>
  </w:style>
  <w:style w:type="paragraph" w:customStyle="1" w:styleId="CM51">
    <w:name w:val="CM51"/>
    <w:basedOn w:val="Default"/>
    <w:next w:val="Default"/>
    <w:qFormat/>
    <w:rsid w:val="00610BD1"/>
    <w:pPr>
      <w:widowControl w:val="0"/>
      <w:autoSpaceDE/>
      <w:spacing w:after="618"/>
    </w:pPr>
    <w:rPr>
      <w:rFonts w:eastAsia="Times New Roman"/>
      <w:color w:val="auto"/>
      <w:kern w:val="0"/>
      <w:lang w:eastAsia="pt-BR"/>
    </w:rPr>
  </w:style>
  <w:style w:type="paragraph" w:customStyle="1" w:styleId="xl24">
    <w:name w:val="xl24"/>
    <w:basedOn w:val="Normal"/>
    <w:qFormat/>
    <w:rsid w:val="00610BD1"/>
    <w:pPr>
      <w:numPr>
        <w:numId w:val="22"/>
      </w:numPr>
      <w:spacing w:before="100" w:after="100"/>
      <w:jc w:val="center"/>
    </w:pPr>
    <w:rPr>
      <w:rFonts w:ascii="Arial" w:hAnsi="Arial"/>
      <w:b/>
      <w:kern w:val="0"/>
      <w:sz w:val="24"/>
      <w:lang w:eastAsia="pt-BR"/>
    </w:rPr>
  </w:style>
  <w:style w:type="paragraph" w:customStyle="1" w:styleId="SegundoNvelnondice">
    <w:name w:val="Segundo Nível no Índice"/>
    <w:basedOn w:val="Normal"/>
    <w:qFormat/>
    <w:rsid w:val="00610BD1"/>
    <w:pPr>
      <w:numPr>
        <w:numId w:val="18"/>
      </w:numPr>
      <w:tabs>
        <w:tab w:val="left" w:pos="1080"/>
      </w:tabs>
      <w:spacing w:before="120" w:after="120"/>
    </w:pPr>
    <w:rPr>
      <w:rFonts w:ascii="Arial" w:hAnsi="Arial" w:cs="Arial"/>
      <w:b/>
      <w:bCs/>
      <w:kern w:val="0"/>
      <w:sz w:val="18"/>
      <w:szCs w:val="18"/>
      <w:lang w:eastAsia="pt-BR"/>
    </w:rPr>
  </w:style>
  <w:style w:type="paragraph" w:customStyle="1" w:styleId="CM55">
    <w:name w:val="CM55"/>
    <w:basedOn w:val="Default"/>
    <w:next w:val="Default"/>
    <w:qFormat/>
    <w:rsid w:val="00610BD1"/>
    <w:pPr>
      <w:widowControl w:val="0"/>
      <w:autoSpaceDE/>
      <w:spacing w:after="370"/>
    </w:pPr>
    <w:rPr>
      <w:rFonts w:ascii="Arial" w:eastAsia="Times New Roman" w:hAnsi="Arial" w:cs="Arial"/>
      <w:color w:val="auto"/>
      <w:kern w:val="0"/>
      <w:lang w:eastAsia="pt-BR"/>
    </w:rPr>
  </w:style>
  <w:style w:type="paragraph" w:customStyle="1" w:styleId="CM53">
    <w:name w:val="CM53"/>
    <w:basedOn w:val="Default"/>
    <w:next w:val="Default"/>
    <w:qFormat/>
    <w:rsid w:val="00610BD1"/>
    <w:pPr>
      <w:widowControl w:val="0"/>
      <w:autoSpaceDE/>
      <w:spacing w:after="318"/>
    </w:pPr>
    <w:rPr>
      <w:rFonts w:ascii="Arial" w:eastAsia="Times New Roman" w:hAnsi="Arial" w:cs="Arial"/>
      <w:color w:val="auto"/>
      <w:kern w:val="0"/>
      <w:lang w:eastAsia="pt-BR"/>
    </w:rPr>
  </w:style>
  <w:style w:type="paragraph" w:customStyle="1" w:styleId="Recuodecorpodetexto1">
    <w:name w:val="Recuo de corpo de texto1"/>
    <w:basedOn w:val="Normal"/>
    <w:qFormat/>
    <w:rsid w:val="00610BD1"/>
    <w:pPr>
      <w:ind w:firstLine="708"/>
      <w:jc w:val="both"/>
    </w:pPr>
    <w:rPr>
      <w:rFonts w:ascii="Arial" w:hAnsi="Arial" w:cs="Arial"/>
      <w:kern w:val="0"/>
      <w:sz w:val="24"/>
      <w:szCs w:val="24"/>
      <w:lang w:eastAsia="pt-BR"/>
    </w:rPr>
  </w:style>
  <w:style w:type="paragraph" w:customStyle="1" w:styleId="TRTituloNv3">
    <w:name w:val="TR_Titulo_Nv3"/>
    <w:basedOn w:val="Normal"/>
    <w:qFormat/>
    <w:rsid w:val="00610BD1"/>
    <w:pPr>
      <w:keepNext/>
      <w:spacing w:before="120" w:line="260" w:lineRule="exact"/>
      <w:jc w:val="both"/>
      <w:outlineLvl w:val="2"/>
    </w:pPr>
    <w:rPr>
      <w:rFonts w:ascii="Arial Unicode MS" w:eastAsia="Arial Unicode MS" w:hAnsi="Arial Unicode MS"/>
      <w:b/>
      <w:bCs/>
      <w:i/>
      <w:iCs/>
      <w:kern w:val="0"/>
      <w:sz w:val="22"/>
      <w:szCs w:val="22"/>
      <w:lang w:eastAsia="pt-BR"/>
    </w:rPr>
  </w:style>
  <w:style w:type="paragraph" w:customStyle="1" w:styleId="TRTtuloNv2">
    <w:name w:val="TR_Título_Nv2"/>
    <w:basedOn w:val="Normal"/>
    <w:qFormat/>
    <w:rsid w:val="00610BD1"/>
    <w:pPr>
      <w:keepNext/>
      <w:tabs>
        <w:tab w:val="left" w:pos="1209"/>
      </w:tabs>
      <w:spacing w:before="240" w:line="240" w:lineRule="exact"/>
      <w:ind w:left="1209" w:hanging="360"/>
      <w:jc w:val="both"/>
      <w:outlineLvl w:val="1"/>
    </w:pPr>
    <w:rPr>
      <w:rFonts w:ascii="Arial Unicode MS" w:eastAsia="Arial Unicode MS" w:hAnsi="Arial Unicode MS"/>
      <w:b/>
      <w:bCs/>
      <w:i/>
      <w:iCs/>
      <w:kern w:val="0"/>
      <w:sz w:val="24"/>
      <w:szCs w:val="24"/>
      <w:lang w:eastAsia="pt-BR"/>
    </w:rPr>
  </w:style>
  <w:style w:type="paragraph" w:customStyle="1" w:styleId="Assuntodocomentrio1">
    <w:name w:val="Assunto do comentário1"/>
    <w:basedOn w:val="Textodecomentrio"/>
    <w:next w:val="Textodecomentrio"/>
    <w:qFormat/>
    <w:rsid w:val="00610BD1"/>
    <w:pPr>
      <w:widowControl w:val="0"/>
      <w:jc w:val="both"/>
    </w:pPr>
    <w:rPr>
      <w:color w:val="000000"/>
      <w:kern w:val="0"/>
      <w:lang w:eastAsia="pt-BR"/>
    </w:rPr>
  </w:style>
  <w:style w:type="paragraph" w:customStyle="1" w:styleId="MitraDemaisParagrafos">
    <w:name w:val="Mitra_DemaisParagrafos"/>
    <w:basedOn w:val="Normal"/>
    <w:link w:val="MitraDemaisParagrafosChar"/>
    <w:qFormat/>
    <w:rsid w:val="00610BD1"/>
    <w:pPr>
      <w:spacing w:before="120" w:line="360" w:lineRule="auto"/>
      <w:ind w:firstLine="708"/>
      <w:jc w:val="both"/>
    </w:pPr>
    <w:rPr>
      <w:rFonts w:ascii="Arial" w:hAnsi="Arial"/>
      <w:kern w:val="0"/>
      <w:sz w:val="24"/>
      <w:szCs w:val="24"/>
      <w:lang w:eastAsia="pt-BR"/>
    </w:rPr>
  </w:style>
  <w:style w:type="paragraph" w:customStyle="1" w:styleId="Estilo1-AnexosEdital">
    <w:name w:val="Estilo1 - Anexos Edital"/>
    <w:basedOn w:val="Ttulo1"/>
    <w:next w:val="Normal"/>
    <w:uiPriority w:val="99"/>
    <w:qFormat/>
    <w:rsid w:val="00610BD1"/>
    <w:pPr>
      <w:numPr>
        <w:numId w:val="0"/>
      </w:numPr>
      <w:spacing w:before="240" w:after="240"/>
      <w:outlineLvl w:val="9"/>
    </w:pPr>
    <w:rPr>
      <w:rFonts w:ascii="Verdana" w:hAnsi="Verdana" w:cs="Times New Roman"/>
      <w:kern w:val="0"/>
      <w:sz w:val="24"/>
      <w:szCs w:val="24"/>
      <w:lang w:val="pt-BR" w:eastAsia="pt-BR"/>
    </w:rPr>
  </w:style>
  <w:style w:type="paragraph" w:customStyle="1" w:styleId="Estilo1-nivel1">
    <w:name w:val="Estilo1 - nivel 1"/>
    <w:qFormat/>
    <w:rsid w:val="00610BD1"/>
    <w:pPr>
      <w:tabs>
        <w:tab w:val="left" w:pos="972"/>
      </w:tabs>
      <w:suppressAutoHyphens/>
      <w:spacing w:before="120" w:after="120"/>
      <w:ind w:left="972" w:hanging="432"/>
      <w:jc w:val="both"/>
    </w:pPr>
    <w:rPr>
      <w:rFonts w:ascii="Verdana" w:hAnsi="Verdana"/>
    </w:rPr>
  </w:style>
  <w:style w:type="paragraph" w:customStyle="1" w:styleId="Estilo1-nivel2">
    <w:name w:val="Estilo1 - nivel 2"/>
    <w:qFormat/>
    <w:rsid w:val="00610BD1"/>
    <w:pPr>
      <w:tabs>
        <w:tab w:val="left" w:pos="1620"/>
      </w:tabs>
      <w:suppressAutoHyphens/>
      <w:spacing w:before="120" w:after="120"/>
      <w:ind w:left="1620" w:hanging="900"/>
      <w:jc w:val="both"/>
    </w:pPr>
    <w:rPr>
      <w:rFonts w:ascii="Verdana" w:hAnsi="Verdana"/>
    </w:rPr>
  </w:style>
  <w:style w:type="paragraph" w:customStyle="1" w:styleId="Estilo1-nivel3">
    <w:name w:val="Estilo1 - nivel 3"/>
    <w:qFormat/>
    <w:rsid w:val="00610BD1"/>
    <w:pPr>
      <w:tabs>
        <w:tab w:val="left" w:pos="2160"/>
      </w:tabs>
      <w:suppressAutoHyphens/>
      <w:spacing w:before="120" w:after="120"/>
      <w:ind w:left="2154" w:hanging="1077"/>
      <w:jc w:val="both"/>
    </w:pPr>
    <w:rPr>
      <w:rFonts w:ascii="Verdana" w:hAnsi="Verdana"/>
    </w:rPr>
  </w:style>
  <w:style w:type="paragraph" w:styleId="Sumrio2">
    <w:name w:val="toc 2"/>
    <w:basedOn w:val="Normal"/>
    <w:next w:val="Normal"/>
    <w:autoRedefine/>
    <w:uiPriority w:val="39"/>
    <w:unhideWhenUsed/>
    <w:rsid w:val="00610BD1"/>
    <w:pPr>
      <w:ind w:left="240"/>
    </w:pPr>
    <w:rPr>
      <w:kern w:val="0"/>
      <w:sz w:val="24"/>
      <w:szCs w:val="24"/>
      <w:lang w:eastAsia="pt-BR"/>
    </w:rPr>
  </w:style>
  <w:style w:type="paragraph" w:styleId="Sumrio3">
    <w:name w:val="toc 3"/>
    <w:basedOn w:val="Normal"/>
    <w:next w:val="Normal"/>
    <w:autoRedefine/>
    <w:uiPriority w:val="39"/>
    <w:unhideWhenUsed/>
    <w:rsid w:val="00610BD1"/>
    <w:pPr>
      <w:ind w:left="480"/>
    </w:pPr>
    <w:rPr>
      <w:kern w:val="0"/>
      <w:sz w:val="24"/>
      <w:szCs w:val="24"/>
      <w:lang w:eastAsia="pt-BR"/>
    </w:rPr>
  </w:style>
  <w:style w:type="paragraph" w:styleId="Sumrio4">
    <w:name w:val="toc 4"/>
    <w:basedOn w:val="Normal"/>
    <w:next w:val="Normal"/>
    <w:autoRedefine/>
    <w:uiPriority w:val="39"/>
    <w:unhideWhenUsed/>
    <w:rsid w:val="00610BD1"/>
    <w:pPr>
      <w:ind w:left="720"/>
    </w:pPr>
    <w:rPr>
      <w:kern w:val="0"/>
      <w:sz w:val="24"/>
      <w:szCs w:val="24"/>
      <w:lang w:eastAsia="pt-BR"/>
    </w:rPr>
  </w:style>
  <w:style w:type="paragraph" w:styleId="Sumrio5">
    <w:name w:val="toc 5"/>
    <w:basedOn w:val="Normal"/>
    <w:next w:val="Normal"/>
    <w:autoRedefine/>
    <w:uiPriority w:val="39"/>
    <w:unhideWhenUsed/>
    <w:rsid w:val="00610BD1"/>
    <w:pPr>
      <w:ind w:left="960"/>
    </w:pPr>
    <w:rPr>
      <w:kern w:val="0"/>
      <w:sz w:val="24"/>
      <w:szCs w:val="24"/>
      <w:lang w:eastAsia="pt-BR"/>
    </w:rPr>
  </w:style>
  <w:style w:type="paragraph" w:styleId="Sumrio6">
    <w:name w:val="toc 6"/>
    <w:basedOn w:val="Normal"/>
    <w:next w:val="Normal"/>
    <w:autoRedefine/>
    <w:uiPriority w:val="39"/>
    <w:unhideWhenUsed/>
    <w:rsid w:val="00610BD1"/>
    <w:pPr>
      <w:ind w:left="1200"/>
    </w:pPr>
    <w:rPr>
      <w:kern w:val="0"/>
      <w:sz w:val="24"/>
      <w:szCs w:val="24"/>
      <w:lang w:eastAsia="pt-BR"/>
    </w:rPr>
  </w:style>
  <w:style w:type="paragraph" w:styleId="Sumrio7">
    <w:name w:val="toc 7"/>
    <w:basedOn w:val="Normal"/>
    <w:next w:val="Normal"/>
    <w:autoRedefine/>
    <w:uiPriority w:val="39"/>
    <w:unhideWhenUsed/>
    <w:rsid w:val="00610BD1"/>
    <w:pPr>
      <w:ind w:left="1440"/>
    </w:pPr>
    <w:rPr>
      <w:kern w:val="0"/>
      <w:sz w:val="24"/>
      <w:szCs w:val="24"/>
      <w:lang w:eastAsia="pt-BR"/>
    </w:rPr>
  </w:style>
  <w:style w:type="paragraph" w:styleId="Sumrio8">
    <w:name w:val="toc 8"/>
    <w:basedOn w:val="Normal"/>
    <w:next w:val="Normal"/>
    <w:autoRedefine/>
    <w:uiPriority w:val="39"/>
    <w:unhideWhenUsed/>
    <w:rsid w:val="00610BD1"/>
    <w:pPr>
      <w:ind w:left="1680"/>
    </w:pPr>
    <w:rPr>
      <w:kern w:val="0"/>
      <w:sz w:val="24"/>
      <w:szCs w:val="24"/>
      <w:lang w:eastAsia="pt-BR"/>
    </w:rPr>
  </w:style>
  <w:style w:type="paragraph" w:styleId="Sumrio9">
    <w:name w:val="toc 9"/>
    <w:basedOn w:val="Normal"/>
    <w:next w:val="Normal"/>
    <w:autoRedefine/>
    <w:uiPriority w:val="39"/>
    <w:unhideWhenUsed/>
    <w:rsid w:val="00610BD1"/>
    <w:pPr>
      <w:ind w:left="1920"/>
    </w:pPr>
    <w:rPr>
      <w:kern w:val="0"/>
      <w:sz w:val="24"/>
      <w:szCs w:val="24"/>
      <w:lang w:eastAsia="pt-BR"/>
    </w:rPr>
  </w:style>
  <w:style w:type="paragraph" w:styleId="Commarcadores3">
    <w:name w:val="List Bullet 3"/>
    <w:basedOn w:val="Normal"/>
    <w:unhideWhenUsed/>
    <w:qFormat/>
    <w:rsid w:val="00610BD1"/>
    <w:pPr>
      <w:ind w:left="566" w:hanging="283"/>
    </w:pPr>
    <w:rPr>
      <w:kern w:val="0"/>
      <w:sz w:val="24"/>
      <w:szCs w:val="24"/>
      <w:lang w:eastAsia="pt-BR"/>
    </w:rPr>
  </w:style>
  <w:style w:type="paragraph" w:customStyle="1" w:styleId="EstiloTtulo1Verdana14ptCentralizadoDepoisde12pt">
    <w:name w:val="Estilo Título 1 + Verdana 14 pt Centralizado Depois de:  12 pt"/>
    <w:basedOn w:val="Ttulo1"/>
    <w:autoRedefine/>
    <w:qFormat/>
    <w:rsid w:val="00610BD1"/>
    <w:pPr>
      <w:numPr>
        <w:numId w:val="0"/>
      </w:numPr>
      <w:tabs>
        <w:tab w:val="left" w:pos="360"/>
        <w:tab w:val="left" w:pos="432"/>
      </w:tabs>
      <w:spacing w:before="240" w:after="240"/>
      <w:ind w:left="360" w:hanging="432"/>
      <w:outlineLvl w:val="9"/>
    </w:pPr>
    <w:rPr>
      <w:rFonts w:ascii="Verdana" w:hAnsi="Verdana" w:cs="Times New Roman"/>
      <w:kern w:val="0"/>
      <w:sz w:val="28"/>
      <w:szCs w:val="28"/>
      <w:lang w:val="pt-BR" w:eastAsia="pt-BR"/>
    </w:rPr>
  </w:style>
  <w:style w:type="paragraph" w:customStyle="1" w:styleId="MitraTitulo1nivel1">
    <w:name w:val="Mitra_Titulo1_nivel1"/>
    <w:basedOn w:val="Ttulo1"/>
    <w:qFormat/>
    <w:rsid w:val="00610BD1"/>
    <w:pPr>
      <w:pageBreakBefore/>
      <w:numPr>
        <w:numId w:val="0"/>
      </w:numPr>
      <w:pBdr>
        <w:bottom w:val="single" w:sz="4" w:space="1" w:color="000000"/>
      </w:pBdr>
      <w:spacing w:before="240" w:after="480" w:line="360" w:lineRule="auto"/>
      <w:jc w:val="left"/>
      <w:outlineLvl w:val="9"/>
    </w:pPr>
    <w:rPr>
      <w:rFonts w:cs="Times New Roman"/>
      <w:color w:val="000000"/>
      <w:kern w:val="0"/>
      <w:sz w:val="40"/>
      <w:szCs w:val="40"/>
      <w:lang w:val="pt-BR" w:eastAsia="pt-BR"/>
    </w:rPr>
  </w:style>
  <w:style w:type="paragraph" w:customStyle="1" w:styleId="MitraTitulo1nivel2">
    <w:name w:val="Mitra_Titulo1_nivel2"/>
    <w:basedOn w:val="MitraTitulo1nivel1"/>
    <w:next w:val="Ttulo2"/>
    <w:qFormat/>
    <w:rsid w:val="00610BD1"/>
    <w:pPr>
      <w:tabs>
        <w:tab w:val="left" w:pos="567"/>
      </w:tabs>
    </w:pPr>
  </w:style>
  <w:style w:type="paragraph" w:customStyle="1" w:styleId="corpo0">
    <w:name w:val="corpo0"/>
    <w:basedOn w:val="Normal"/>
    <w:qFormat/>
    <w:rsid w:val="00610BD1"/>
    <w:pPr>
      <w:spacing w:beforeAutospacing="1" w:afterAutospacing="1"/>
    </w:pPr>
    <w:rPr>
      <w:kern w:val="0"/>
      <w:sz w:val="24"/>
      <w:szCs w:val="24"/>
      <w:lang w:eastAsia="pt-BR"/>
    </w:rPr>
  </w:style>
  <w:style w:type="paragraph" w:customStyle="1" w:styleId="EstiloEstilo1-nivel1ComplexoHelvetica">
    <w:name w:val="Estilo Estilo1 - nivel 1 + (Complexo) Helvetica"/>
    <w:semiHidden/>
    <w:qFormat/>
    <w:rsid w:val="00610BD1"/>
    <w:pPr>
      <w:suppressAutoHyphens/>
    </w:pPr>
    <w:rPr>
      <w:rFonts w:ascii="Verdana" w:hAnsi="Verdana" w:cs="Helvetica"/>
    </w:rPr>
  </w:style>
  <w:style w:type="paragraph" w:customStyle="1" w:styleId="MitraPrimerioParagrafo">
    <w:name w:val="Mitra_PrimerioParagrafo"/>
    <w:basedOn w:val="Normal"/>
    <w:qFormat/>
    <w:rsid w:val="00610BD1"/>
    <w:pPr>
      <w:spacing w:before="240" w:line="360" w:lineRule="auto"/>
      <w:jc w:val="both"/>
    </w:pPr>
    <w:rPr>
      <w:rFonts w:ascii="Arial" w:hAnsi="Arial"/>
      <w:kern w:val="0"/>
      <w:sz w:val="24"/>
      <w:szCs w:val="24"/>
      <w:lang w:eastAsia="pt-BR"/>
    </w:rPr>
  </w:style>
  <w:style w:type="paragraph" w:customStyle="1" w:styleId="RoteiroDemonstracao-Estilo1">
    <w:name w:val="Roteiro Demonstracao - Estilo 1"/>
    <w:basedOn w:val="PargrafodaLista"/>
    <w:qFormat/>
    <w:rsid w:val="00610BD1"/>
    <w:pPr>
      <w:numPr>
        <w:numId w:val="23"/>
      </w:numPr>
      <w:tabs>
        <w:tab w:val="clear" w:pos="720"/>
        <w:tab w:val="left" w:pos="360"/>
      </w:tabs>
      <w:suppressAutoHyphens w:val="0"/>
      <w:spacing w:before="240" w:after="0" w:line="360" w:lineRule="auto"/>
      <w:ind w:left="357" w:hanging="357"/>
      <w:contextualSpacing/>
      <w:jc w:val="both"/>
    </w:pPr>
    <w:rPr>
      <w:rFonts w:ascii="Verdana" w:eastAsia="Times New Roman" w:hAnsi="Verdana" w:cs="Times New Roman"/>
      <w:b/>
      <w:bCs/>
      <w:kern w:val="0"/>
      <w:sz w:val="20"/>
      <w:szCs w:val="20"/>
      <w:lang w:eastAsia="pt-BR"/>
    </w:rPr>
  </w:style>
  <w:style w:type="paragraph" w:customStyle="1" w:styleId="RoteiroDemomstracao-Estilo1-nvel2">
    <w:name w:val="Roteiro Demomstracao - Estilo 1 - nível 2"/>
    <w:basedOn w:val="RoteiroDemonstracao-Estilo1"/>
    <w:qFormat/>
    <w:rsid w:val="00610BD1"/>
    <w:pPr>
      <w:tabs>
        <w:tab w:val="left" w:pos="720"/>
      </w:tabs>
    </w:pPr>
    <w:rPr>
      <w:rFonts w:eastAsia="Calibri"/>
    </w:rPr>
  </w:style>
  <w:style w:type="paragraph" w:customStyle="1" w:styleId="corpo1">
    <w:name w:val="corpo1"/>
    <w:basedOn w:val="Normal"/>
    <w:qFormat/>
    <w:rsid w:val="00610BD1"/>
    <w:pPr>
      <w:spacing w:beforeAutospacing="1" w:afterAutospacing="1"/>
    </w:pPr>
    <w:rPr>
      <w:kern w:val="0"/>
      <w:sz w:val="24"/>
      <w:szCs w:val="24"/>
      <w:lang w:eastAsia="pt-BR"/>
    </w:rPr>
  </w:style>
  <w:style w:type="paragraph" w:customStyle="1" w:styleId="textopadro0">
    <w:name w:val="textopadro"/>
    <w:basedOn w:val="Normal"/>
    <w:qFormat/>
    <w:rsid w:val="00610BD1"/>
    <w:pPr>
      <w:spacing w:beforeAutospacing="1" w:afterAutospacing="1"/>
    </w:pPr>
    <w:rPr>
      <w:kern w:val="0"/>
      <w:sz w:val="24"/>
      <w:szCs w:val="24"/>
      <w:lang w:eastAsia="pt-BR"/>
    </w:rPr>
  </w:style>
  <w:style w:type="paragraph" w:customStyle="1" w:styleId="Estilo1-TermoRefISSQN">
    <w:name w:val="Estilo1 - Termo Ref ISSQN"/>
    <w:basedOn w:val="PargrafodaLista"/>
    <w:qFormat/>
    <w:rsid w:val="00610BD1"/>
    <w:pPr>
      <w:keepNext/>
      <w:numPr>
        <w:numId w:val="24"/>
      </w:numPr>
      <w:suppressAutoHyphens w:val="0"/>
      <w:spacing w:before="240" w:after="0" w:afterAutospacing="1" w:line="360" w:lineRule="auto"/>
      <w:contextualSpacing/>
      <w:jc w:val="both"/>
    </w:pPr>
    <w:rPr>
      <w:rFonts w:ascii="Arial" w:hAnsi="Arial" w:cs="Arial"/>
      <w:b/>
      <w:bCs/>
      <w:kern w:val="0"/>
      <w:lang w:eastAsia="en-US"/>
    </w:rPr>
  </w:style>
  <w:style w:type="paragraph" w:customStyle="1" w:styleId="Estilo1-TermoRefISSQNnivel2">
    <w:name w:val="Estilo1 - Termo Ref ISSQN nivel 2"/>
    <w:basedOn w:val="PargrafodaLista"/>
    <w:qFormat/>
    <w:rsid w:val="00610BD1"/>
    <w:pPr>
      <w:keepNext/>
      <w:tabs>
        <w:tab w:val="left" w:pos="0"/>
      </w:tabs>
      <w:suppressAutoHyphens w:val="0"/>
      <w:spacing w:before="240" w:after="0" w:afterAutospacing="1" w:line="360" w:lineRule="auto"/>
      <w:ind w:left="360" w:hanging="360"/>
      <w:contextualSpacing/>
      <w:jc w:val="both"/>
    </w:pPr>
    <w:rPr>
      <w:rFonts w:ascii="Arial" w:hAnsi="Arial" w:cs="Arial"/>
      <w:bCs/>
      <w:kern w:val="0"/>
      <w:lang w:eastAsia="en-US"/>
    </w:rPr>
  </w:style>
  <w:style w:type="paragraph" w:customStyle="1" w:styleId="Estilo1-TermoRefISSQNcorpotexto">
    <w:name w:val="Estilo1 - Termo Ref ISSQN corpo texto"/>
    <w:basedOn w:val="Normal"/>
    <w:qFormat/>
    <w:rsid w:val="00610BD1"/>
    <w:pPr>
      <w:spacing w:beforeAutospacing="1" w:afterAutospacing="1" w:line="360" w:lineRule="auto"/>
      <w:ind w:left="357" w:firstLine="3"/>
      <w:jc w:val="both"/>
    </w:pPr>
    <w:rPr>
      <w:rFonts w:ascii="Arial" w:hAnsi="Arial" w:cs="Arial"/>
      <w:kern w:val="0"/>
      <w:lang w:eastAsia="pt-BR"/>
    </w:rPr>
  </w:style>
  <w:style w:type="paragraph" w:customStyle="1" w:styleId="Estilo1-TermoRefISSQNnivel3letra">
    <w:name w:val="Estilo1 - Termo Ref ISSQN nivel 3 letra"/>
    <w:basedOn w:val="Normal"/>
    <w:qFormat/>
    <w:rsid w:val="00610BD1"/>
    <w:pPr>
      <w:numPr>
        <w:numId w:val="25"/>
      </w:numPr>
      <w:spacing w:before="120" w:line="360" w:lineRule="auto"/>
      <w:jc w:val="both"/>
    </w:pPr>
    <w:rPr>
      <w:rFonts w:ascii="Arial" w:eastAsia="Calibri" w:hAnsi="Arial" w:cs="Arial"/>
      <w:kern w:val="0"/>
      <w:sz w:val="22"/>
      <w:szCs w:val="22"/>
      <w:lang w:eastAsia="en-US"/>
    </w:rPr>
  </w:style>
  <w:style w:type="paragraph" w:customStyle="1" w:styleId="111paragponto">
    <w:name w:val="1.1.1 parag ponto"/>
    <w:basedOn w:val="Normal"/>
    <w:qFormat/>
    <w:rsid w:val="00610BD1"/>
    <w:pPr>
      <w:spacing w:line="280" w:lineRule="atLeast"/>
      <w:ind w:left="993" w:hanging="283"/>
      <w:jc w:val="both"/>
    </w:pPr>
    <w:rPr>
      <w:kern w:val="0"/>
      <w:sz w:val="22"/>
      <w:lang w:eastAsia="pt-BR"/>
    </w:rPr>
  </w:style>
  <w:style w:type="paragraph" w:customStyle="1" w:styleId="3">
    <w:name w:val="3"/>
    <w:uiPriority w:val="99"/>
    <w:qFormat/>
    <w:rsid w:val="00610BD1"/>
    <w:pPr>
      <w:widowControl w:val="0"/>
      <w:suppressAutoHyphens/>
      <w:ind w:firstLine="720"/>
      <w:jc w:val="both"/>
    </w:pPr>
    <w:rPr>
      <w:rFonts w:ascii="Courier" w:hAnsi="Courier"/>
      <w:sz w:val="24"/>
    </w:rPr>
  </w:style>
  <w:style w:type="paragraph" w:customStyle="1" w:styleId="7">
    <w:name w:val="7"/>
    <w:uiPriority w:val="99"/>
    <w:qFormat/>
    <w:rsid w:val="00610BD1"/>
    <w:pPr>
      <w:widowControl w:val="0"/>
      <w:suppressAutoHyphens/>
      <w:jc w:val="both"/>
    </w:pPr>
    <w:rPr>
      <w:rFonts w:ascii="Courier" w:hAnsi="Courier"/>
      <w:sz w:val="24"/>
    </w:rPr>
  </w:style>
  <w:style w:type="paragraph" w:customStyle="1" w:styleId="5">
    <w:name w:val="5"/>
    <w:uiPriority w:val="99"/>
    <w:qFormat/>
    <w:rsid w:val="00610BD1"/>
    <w:pPr>
      <w:widowControl w:val="0"/>
      <w:suppressAutoHyphens/>
      <w:ind w:hanging="567"/>
      <w:jc w:val="both"/>
    </w:pPr>
    <w:rPr>
      <w:rFonts w:ascii="Courier" w:hAnsi="Courier"/>
      <w:sz w:val="24"/>
    </w:rPr>
  </w:style>
  <w:style w:type="paragraph" w:customStyle="1" w:styleId="Cabealho2">
    <w:name w:val="Cabeçalho2"/>
    <w:basedOn w:val="Normal"/>
    <w:qFormat/>
    <w:rsid w:val="00610BD1"/>
    <w:pPr>
      <w:widowControl w:val="0"/>
      <w:tabs>
        <w:tab w:val="center" w:pos="4419"/>
        <w:tab w:val="right" w:pos="8838"/>
      </w:tabs>
    </w:pPr>
    <w:rPr>
      <w:kern w:val="0"/>
      <w:sz w:val="24"/>
      <w:lang w:val="pt-PT" w:eastAsia="pt-BR"/>
    </w:rPr>
  </w:style>
  <w:style w:type="paragraph" w:customStyle="1" w:styleId="Ttulo120">
    <w:name w:val="Título 12"/>
    <w:basedOn w:val="Normal"/>
    <w:next w:val="Normal"/>
    <w:qFormat/>
    <w:rsid w:val="00610BD1"/>
    <w:pPr>
      <w:keepNext/>
      <w:widowControl w:val="0"/>
      <w:jc w:val="center"/>
    </w:pPr>
    <w:rPr>
      <w:rFonts w:ascii="Arial" w:hAnsi="Arial"/>
      <w:b/>
      <w:kern w:val="0"/>
      <w:sz w:val="28"/>
      <w:lang w:val="pt-PT" w:eastAsia="pt-BR"/>
    </w:rPr>
  </w:style>
  <w:style w:type="paragraph" w:customStyle="1" w:styleId="CM58">
    <w:name w:val="CM58"/>
    <w:basedOn w:val="Default"/>
    <w:next w:val="Default"/>
    <w:qFormat/>
    <w:rsid w:val="00610BD1"/>
    <w:pPr>
      <w:widowControl w:val="0"/>
      <w:autoSpaceDE/>
      <w:spacing w:after="610"/>
    </w:pPr>
    <w:rPr>
      <w:rFonts w:ascii="Arial" w:eastAsia="Times New Roman" w:hAnsi="Arial" w:cs="Arial"/>
      <w:color w:val="auto"/>
      <w:kern w:val="0"/>
      <w:lang w:eastAsia="pt-BR"/>
    </w:rPr>
  </w:style>
  <w:style w:type="paragraph" w:customStyle="1" w:styleId="CM1">
    <w:name w:val="CM1"/>
    <w:basedOn w:val="Default"/>
    <w:next w:val="Default"/>
    <w:qFormat/>
    <w:rsid w:val="00610BD1"/>
    <w:pPr>
      <w:widowControl w:val="0"/>
      <w:autoSpaceDE/>
    </w:pPr>
    <w:rPr>
      <w:rFonts w:ascii="Arial" w:eastAsia="Times New Roman" w:hAnsi="Arial" w:cs="Arial"/>
      <w:color w:val="auto"/>
      <w:kern w:val="0"/>
      <w:lang w:eastAsia="pt-BR"/>
    </w:rPr>
  </w:style>
  <w:style w:type="paragraph" w:customStyle="1" w:styleId="CM3">
    <w:name w:val="CM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
    <w:name w:val="CM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
    <w:name w:val="CM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7">
    <w:name w:val="CM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0">
    <w:name w:val="CM1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9">
    <w:name w:val="CM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1">
    <w:name w:val="CM1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2">
    <w:name w:val="CM1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3">
    <w:name w:val="CM13"/>
    <w:basedOn w:val="Default"/>
    <w:next w:val="Default"/>
    <w:qFormat/>
    <w:rsid w:val="00610BD1"/>
    <w:pPr>
      <w:widowControl w:val="0"/>
      <w:autoSpaceDE/>
      <w:spacing w:line="243" w:lineRule="atLeast"/>
    </w:pPr>
    <w:rPr>
      <w:rFonts w:ascii="Arial" w:eastAsia="Times New Roman" w:hAnsi="Arial" w:cs="Arial"/>
      <w:color w:val="auto"/>
      <w:kern w:val="0"/>
      <w:lang w:eastAsia="pt-BR"/>
    </w:rPr>
  </w:style>
  <w:style w:type="paragraph" w:customStyle="1" w:styleId="CM14">
    <w:name w:val="CM1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5">
    <w:name w:val="CM1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
    <w:name w:val="CM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6">
    <w:name w:val="CM1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7">
    <w:name w:val="CM1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8">
    <w:name w:val="CM1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4">
    <w:name w:val="CM54"/>
    <w:basedOn w:val="Default"/>
    <w:next w:val="Default"/>
    <w:qFormat/>
    <w:rsid w:val="00610BD1"/>
    <w:pPr>
      <w:widowControl w:val="0"/>
      <w:autoSpaceDE/>
      <w:spacing w:after="178"/>
    </w:pPr>
    <w:rPr>
      <w:rFonts w:ascii="Arial" w:eastAsia="Times New Roman" w:hAnsi="Arial" w:cs="Arial"/>
      <w:color w:val="auto"/>
      <w:kern w:val="0"/>
      <w:lang w:eastAsia="pt-BR"/>
    </w:rPr>
  </w:style>
  <w:style w:type="paragraph" w:customStyle="1" w:styleId="CM56">
    <w:name w:val="CM56"/>
    <w:basedOn w:val="Default"/>
    <w:next w:val="Default"/>
    <w:qFormat/>
    <w:rsid w:val="00610BD1"/>
    <w:pPr>
      <w:widowControl w:val="0"/>
      <w:autoSpaceDE/>
      <w:spacing w:after="960"/>
    </w:pPr>
    <w:rPr>
      <w:rFonts w:ascii="Arial" w:eastAsia="Times New Roman" w:hAnsi="Arial" w:cs="Arial"/>
      <w:color w:val="auto"/>
      <w:kern w:val="0"/>
      <w:lang w:eastAsia="pt-BR"/>
    </w:rPr>
  </w:style>
  <w:style w:type="paragraph" w:customStyle="1" w:styleId="CM52">
    <w:name w:val="CM52"/>
    <w:basedOn w:val="Default"/>
    <w:next w:val="Default"/>
    <w:qFormat/>
    <w:rsid w:val="00610BD1"/>
    <w:pPr>
      <w:widowControl w:val="0"/>
      <w:autoSpaceDE/>
      <w:spacing w:after="488"/>
    </w:pPr>
    <w:rPr>
      <w:rFonts w:ascii="Arial" w:eastAsia="Times New Roman" w:hAnsi="Arial" w:cs="Arial"/>
      <w:color w:val="auto"/>
      <w:kern w:val="0"/>
      <w:lang w:eastAsia="pt-BR"/>
    </w:rPr>
  </w:style>
  <w:style w:type="paragraph" w:customStyle="1" w:styleId="CM19">
    <w:name w:val="CM1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0">
    <w:name w:val="CM2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1">
    <w:name w:val="CM2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3">
    <w:name w:val="CM2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4">
    <w:name w:val="CM2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5">
    <w:name w:val="CM25"/>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6">
    <w:name w:val="CM26"/>
    <w:basedOn w:val="Default"/>
    <w:next w:val="Default"/>
    <w:qFormat/>
    <w:rsid w:val="00610BD1"/>
    <w:pPr>
      <w:widowControl w:val="0"/>
      <w:autoSpaceDE/>
      <w:spacing w:line="236" w:lineRule="atLeast"/>
    </w:pPr>
    <w:rPr>
      <w:rFonts w:ascii="Arial" w:eastAsia="Times New Roman" w:hAnsi="Arial" w:cs="Arial"/>
      <w:color w:val="auto"/>
      <w:kern w:val="0"/>
      <w:lang w:eastAsia="pt-BR"/>
    </w:rPr>
  </w:style>
  <w:style w:type="paragraph" w:customStyle="1" w:styleId="CM27">
    <w:name w:val="CM2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8">
    <w:name w:val="CM2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9">
    <w:name w:val="CM2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0">
    <w:name w:val="CM3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1">
    <w:name w:val="CM3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2">
    <w:name w:val="CM32"/>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3">
    <w:name w:val="CM3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4">
    <w:name w:val="CM3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5">
    <w:name w:val="CM3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6">
    <w:name w:val="CM36"/>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7">
    <w:name w:val="CM3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8">
    <w:name w:val="CM3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9">
    <w:name w:val="CM3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0">
    <w:name w:val="CM4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1">
    <w:name w:val="CM4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2">
    <w:name w:val="CM4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57">
    <w:name w:val="CM57"/>
    <w:basedOn w:val="Default"/>
    <w:next w:val="Default"/>
    <w:qFormat/>
    <w:rsid w:val="00610BD1"/>
    <w:pPr>
      <w:widowControl w:val="0"/>
      <w:autoSpaceDE/>
      <w:spacing w:after="713"/>
    </w:pPr>
    <w:rPr>
      <w:rFonts w:ascii="Arial" w:eastAsia="Times New Roman" w:hAnsi="Arial" w:cs="Arial"/>
      <w:color w:val="auto"/>
      <w:kern w:val="0"/>
      <w:lang w:eastAsia="pt-BR"/>
    </w:rPr>
  </w:style>
  <w:style w:type="paragraph" w:customStyle="1" w:styleId="CM59">
    <w:name w:val="CM59"/>
    <w:basedOn w:val="Default"/>
    <w:next w:val="Default"/>
    <w:qFormat/>
    <w:rsid w:val="00610BD1"/>
    <w:pPr>
      <w:widowControl w:val="0"/>
      <w:autoSpaceDE/>
      <w:spacing w:after="780"/>
    </w:pPr>
    <w:rPr>
      <w:rFonts w:ascii="Arial" w:eastAsia="Times New Roman" w:hAnsi="Arial" w:cs="Arial"/>
      <w:color w:val="auto"/>
      <w:kern w:val="0"/>
      <w:lang w:eastAsia="pt-BR"/>
    </w:rPr>
  </w:style>
  <w:style w:type="paragraph" w:customStyle="1" w:styleId="CM60">
    <w:name w:val="CM60"/>
    <w:basedOn w:val="Default"/>
    <w:next w:val="Default"/>
    <w:qFormat/>
    <w:rsid w:val="00610BD1"/>
    <w:pPr>
      <w:widowControl w:val="0"/>
      <w:autoSpaceDE/>
      <w:spacing w:after="1040"/>
    </w:pPr>
    <w:rPr>
      <w:rFonts w:ascii="Arial" w:eastAsia="Times New Roman" w:hAnsi="Arial" w:cs="Arial"/>
      <w:color w:val="auto"/>
      <w:kern w:val="0"/>
      <w:lang w:eastAsia="pt-BR"/>
    </w:rPr>
  </w:style>
  <w:style w:type="paragraph" w:customStyle="1" w:styleId="CM61">
    <w:name w:val="CM61"/>
    <w:basedOn w:val="Default"/>
    <w:next w:val="Default"/>
    <w:qFormat/>
    <w:rsid w:val="00610BD1"/>
    <w:pPr>
      <w:widowControl w:val="0"/>
      <w:autoSpaceDE/>
      <w:spacing w:after="1815"/>
    </w:pPr>
    <w:rPr>
      <w:rFonts w:ascii="Arial" w:eastAsia="Times New Roman" w:hAnsi="Arial" w:cs="Arial"/>
      <w:color w:val="auto"/>
      <w:kern w:val="0"/>
      <w:lang w:eastAsia="pt-BR"/>
    </w:rPr>
  </w:style>
  <w:style w:type="paragraph" w:customStyle="1" w:styleId="CM43">
    <w:name w:val="CM43"/>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4">
    <w:name w:val="CM44"/>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5">
    <w:name w:val="CM4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6">
    <w:name w:val="CM4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7">
    <w:name w:val="CM4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8">
    <w:name w:val="CM4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2">
    <w:name w:val="CM62"/>
    <w:basedOn w:val="Default"/>
    <w:next w:val="Default"/>
    <w:qFormat/>
    <w:rsid w:val="00610BD1"/>
    <w:pPr>
      <w:widowControl w:val="0"/>
      <w:autoSpaceDE/>
      <w:spacing w:after="128"/>
    </w:pPr>
    <w:rPr>
      <w:rFonts w:ascii="Arial" w:eastAsia="Times New Roman" w:hAnsi="Arial" w:cs="Arial"/>
      <w:color w:val="auto"/>
      <w:kern w:val="0"/>
      <w:lang w:eastAsia="pt-BR"/>
    </w:rPr>
  </w:style>
  <w:style w:type="paragraph" w:customStyle="1" w:styleId="CM49">
    <w:name w:val="CM4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GED-03Char">
    <w:name w:val="GED - 03 Char"/>
    <w:basedOn w:val="Normal"/>
    <w:qFormat/>
    <w:rsid w:val="00610BD1"/>
    <w:pPr>
      <w:tabs>
        <w:tab w:val="left" w:pos="1620"/>
      </w:tabs>
      <w:spacing w:before="120" w:after="120"/>
      <w:ind w:left="1404" w:hanging="504"/>
      <w:jc w:val="both"/>
    </w:pPr>
    <w:rPr>
      <w:rFonts w:ascii="Arial" w:hAnsi="Arial" w:cs="Arial"/>
      <w:kern w:val="0"/>
      <w:sz w:val="18"/>
      <w:szCs w:val="18"/>
      <w:lang w:eastAsia="pt-BR"/>
    </w:rPr>
  </w:style>
  <w:style w:type="paragraph" w:customStyle="1" w:styleId="Nvel2">
    <w:name w:val="Nível 2"/>
    <w:basedOn w:val="Ttulo1"/>
    <w:qFormat/>
    <w:rsid w:val="00610BD1"/>
    <w:pPr>
      <w:keepNext w:val="0"/>
      <w:widowControl w:val="0"/>
      <w:numPr>
        <w:numId w:val="0"/>
      </w:numPr>
      <w:ind w:left="567" w:hanging="567"/>
      <w:jc w:val="both"/>
      <w:outlineLvl w:val="9"/>
    </w:pPr>
    <w:rPr>
      <w:rFonts w:ascii="Times New Roman" w:hAnsi="Times New Roman" w:cs="Times New Roman"/>
      <w:b w:val="0"/>
      <w:bCs w:val="0"/>
      <w:kern w:val="0"/>
      <w:sz w:val="24"/>
      <w:szCs w:val="20"/>
      <w:lang w:val="pt-BR" w:eastAsia="pt-BR"/>
    </w:rPr>
  </w:style>
  <w:style w:type="paragraph" w:customStyle="1" w:styleId="Nvel3">
    <w:name w:val="Nível 3"/>
    <w:basedOn w:val="Nvel2"/>
    <w:qFormat/>
    <w:rsid w:val="00610BD1"/>
    <w:pPr>
      <w:tabs>
        <w:tab w:val="left" w:pos="360"/>
        <w:tab w:val="left" w:pos="643"/>
      </w:tabs>
      <w:ind w:left="643" w:hanging="360"/>
    </w:pPr>
  </w:style>
  <w:style w:type="paragraph" w:customStyle="1" w:styleId="Nvel4">
    <w:name w:val="Nível 4"/>
    <w:basedOn w:val="Nvel3"/>
    <w:qFormat/>
    <w:rsid w:val="00610BD1"/>
    <w:pPr>
      <w:ind w:left="1418"/>
    </w:pPr>
  </w:style>
  <w:style w:type="paragraph" w:customStyle="1" w:styleId="TRTtulo1">
    <w:name w:val="TR_Título1"/>
    <w:basedOn w:val="Ttulo1"/>
    <w:qFormat/>
    <w:rsid w:val="00610BD1"/>
    <w:pPr>
      <w:numPr>
        <w:numId w:val="0"/>
      </w:numPr>
      <w:spacing w:after="60" w:line="280" w:lineRule="exact"/>
      <w:jc w:val="both"/>
      <w:outlineLvl w:val="9"/>
    </w:pPr>
    <w:rPr>
      <w:rFonts w:ascii="Arial Unicode MS" w:eastAsia="Arial Unicode MS" w:hAnsi="Arial Unicode MS" w:cs="Times New Roman"/>
      <w:i/>
      <w:iCs/>
      <w:kern w:val="2"/>
      <w:sz w:val="26"/>
      <w:szCs w:val="26"/>
      <w:lang w:val="pt-BR" w:eastAsia="pt-BR"/>
    </w:rPr>
  </w:style>
  <w:style w:type="paragraph" w:customStyle="1" w:styleId="TRTitulo3">
    <w:name w:val="TR_Titulo3"/>
    <w:basedOn w:val="Ttulo3"/>
    <w:qFormat/>
    <w:rsid w:val="00610BD1"/>
    <w:pPr>
      <w:numPr>
        <w:ilvl w:val="0"/>
        <w:numId w:val="0"/>
      </w:numPr>
      <w:spacing w:before="120" w:line="260" w:lineRule="exact"/>
      <w:jc w:val="both"/>
      <w:outlineLvl w:val="9"/>
    </w:pPr>
    <w:rPr>
      <w:rFonts w:ascii="Arial Unicode MS" w:eastAsia="Arial Unicode MS" w:hAnsi="Arial Unicode MS" w:cs="Times New Roman"/>
      <w:i/>
      <w:iCs/>
      <w:caps w:val="0"/>
      <w:kern w:val="0"/>
      <w:sz w:val="20"/>
      <w:szCs w:val="20"/>
      <w:lang w:val="pt-BR" w:eastAsia="pt-BR"/>
    </w:rPr>
  </w:style>
  <w:style w:type="paragraph" w:customStyle="1" w:styleId="TRTtulo2">
    <w:name w:val="TR_Título2"/>
    <w:basedOn w:val="Ttulo2"/>
    <w:qFormat/>
    <w:rsid w:val="00610BD1"/>
    <w:pPr>
      <w:numPr>
        <w:ilvl w:val="0"/>
        <w:numId w:val="0"/>
      </w:numPr>
      <w:suppressAutoHyphens w:val="0"/>
      <w:spacing w:before="240" w:line="240" w:lineRule="exact"/>
      <w:ind w:left="1701"/>
      <w:jc w:val="both"/>
      <w:outlineLvl w:val="9"/>
    </w:pPr>
    <w:rPr>
      <w:rFonts w:ascii="Arial Unicode MS" w:eastAsia="Arial Unicode MS" w:hAnsi="Arial Unicode MS" w:cs="Times New Roman"/>
      <w:i/>
      <w:iCs/>
      <w:kern w:val="0"/>
      <w:sz w:val="26"/>
      <w:szCs w:val="26"/>
      <w:lang w:val="pt-BR" w:eastAsia="pt-BR"/>
    </w:rPr>
  </w:style>
  <w:style w:type="paragraph" w:customStyle="1" w:styleId="PargrafodaLista21">
    <w:name w:val="Parágrafo da Lista21"/>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customStyle="1" w:styleId="Tt2">
    <w:name w:val="Tít2"/>
    <w:basedOn w:val="Normal"/>
    <w:link w:val="Tt2Char"/>
    <w:qFormat/>
    <w:rsid w:val="00610BD1"/>
    <w:pPr>
      <w:jc w:val="both"/>
    </w:pPr>
    <w:rPr>
      <w:rFonts w:ascii="Arial" w:hAnsi="Arial" w:cs="Arial"/>
      <w:b/>
      <w:bCs/>
      <w:kern w:val="0"/>
      <w:sz w:val="24"/>
      <w:szCs w:val="24"/>
      <w:lang w:eastAsia="pt-BR"/>
    </w:rPr>
  </w:style>
  <w:style w:type="paragraph" w:customStyle="1" w:styleId="Tt3">
    <w:name w:val="Tít3"/>
    <w:basedOn w:val="Normal"/>
    <w:link w:val="Tt3Char"/>
    <w:qFormat/>
    <w:rsid w:val="00610BD1"/>
    <w:pPr>
      <w:jc w:val="both"/>
    </w:pPr>
    <w:rPr>
      <w:rFonts w:ascii="Arial" w:eastAsia="Arial Unicode MS" w:hAnsi="Arial" w:cs="Arial"/>
      <w:b/>
      <w:kern w:val="0"/>
      <w:sz w:val="24"/>
      <w:szCs w:val="24"/>
      <w:lang w:eastAsia="pt-BR"/>
    </w:rPr>
  </w:style>
  <w:style w:type="paragraph" w:customStyle="1" w:styleId="Tt4">
    <w:name w:val="Tít4"/>
    <w:basedOn w:val="Tt3"/>
    <w:link w:val="Tt4Char"/>
    <w:qFormat/>
    <w:rsid w:val="00610BD1"/>
    <w:rPr>
      <w:rFonts w:eastAsia="Times New Roman"/>
      <w:iCs/>
    </w:rPr>
  </w:style>
  <w:style w:type="paragraph" w:customStyle="1" w:styleId="Tt5">
    <w:name w:val="Tít5"/>
    <w:basedOn w:val="Tt4"/>
    <w:link w:val="Tt5Char"/>
    <w:qFormat/>
    <w:rsid w:val="00610BD1"/>
    <w:pPr>
      <w:ind w:left="1440" w:hanging="1080"/>
    </w:pPr>
  </w:style>
  <w:style w:type="paragraph" w:customStyle="1" w:styleId="xl25">
    <w:name w:val="xl2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6">
    <w:name w:val="xl2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7">
    <w:name w:val="xl27"/>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8">
    <w:name w:val="xl28"/>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29">
    <w:name w:val="xl29"/>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0">
    <w:name w:val="xl30"/>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1">
    <w:name w:val="xl31"/>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73">
    <w:name w:val="xl73"/>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4">
    <w:name w:val="xl74"/>
    <w:basedOn w:val="Normal"/>
    <w:qFormat/>
    <w:rsid w:val="00610BD1"/>
    <w:pPr>
      <w:shd w:val="clear" w:color="000000" w:fill="FFFFFF"/>
      <w:spacing w:beforeAutospacing="1" w:afterAutospacing="1"/>
      <w:textAlignment w:val="center"/>
    </w:pPr>
    <w:rPr>
      <w:kern w:val="0"/>
      <w:sz w:val="24"/>
      <w:szCs w:val="24"/>
      <w:lang w:eastAsia="pt-BR"/>
    </w:rPr>
  </w:style>
  <w:style w:type="paragraph" w:customStyle="1" w:styleId="xl75">
    <w:name w:val="xl75"/>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6">
    <w:name w:val="xl76"/>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7">
    <w:name w:val="xl7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8">
    <w:name w:val="xl78"/>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9">
    <w:name w:val="xl79"/>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80">
    <w:name w:val="xl80"/>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1">
    <w:name w:val="xl81"/>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82">
    <w:name w:val="xl8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3">
    <w:name w:val="xl83"/>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84">
    <w:name w:val="xl84"/>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85">
    <w:name w:val="xl85"/>
    <w:basedOn w:val="Normal"/>
    <w:qFormat/>
    <w:rsid w:val="00610BD1"/>
    <w:pPr>
      <w:pBdr>
        <w:top w:val="single" w:sz="4" w:space="0" w:color="000000"/>
        <w:left w:val="single" w:sz="8"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6">
    <w:name w:val="xl86"/>
    <w:basedOn w:val="Normal"/>
    <w:qFormat/>
    <w:rsid w:val="00610BD1"/>
    <w:pPr>
      <w:pBdr>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7">
    <w:name w:val="xl87"/>
    <w:basedOn w:val="Normal"/>
    <w:qFormat/>
    <w:rsid w:val="00610BD1"/>
    <w:pPr>
      <w:pBdr>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8">
    <w:name w:val="xl88"/>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89">
    <w:name w:val="xl89"/>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0">
    <w:name w:val="xl90"/>
    <w:basedOn w:val="Normal"/>
    <w:qFormat/>
    <w:rsid w:val="00610BD1"/>
    <w:pPr>
      <w:pBdr>
        <w:left w:val="single" w:sz="8"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91">
    <w:name w:val="xl91"/>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92">
    <w:name w:val="xl92"/>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3">
    <w:name w:val="xl93"/>
    <w:basedOn w:val="Normal"/>
    <w:qFormat/>
    <w:rsid w:val="00610BD1"/>
    <w:pPr>
      <w:pBdr>
        <w:left w:val="single" w:sz="8" w:space="0" w:color="000000"/>
      </w:pBdr>
      <w:spacing w:beforeAutospacing="1" w:afterAutospacing="1"/>
      <w:jc w:val="center"/>
      <w:textAlignment w:val="center"/>
    </w:pPr>
    <w:rPr>
      <w:kern w:val="0"/>
      <w:sz w:val="26"/>
      <w:szCs w:val="26"/>
      <w:lang w:eastAsia="pt-BR"/>
    </w:rPr>
  </w:style>
  <w:style w:type="paragraph" w:customStyle="1" w:styleId="xl94">
    <w:name w:val="xl94"/>
    <w:basedOn w:val="Normal"/>
    <w:qFormat/>
    <w:rsid w:val="00610BD1"/>
    <w:pPr>
      <w:pBdr>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95">
    <w:name w:val="xl95"/>
    <w:basedOn w:val="Normal"/>
    <w:qFormat/>
    <w:rsid w:val="00610BD1"/>
    <w:pPr>
      <w:pBdr>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96">
    <w:name w:val="xl96"/>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7">
    <w:name w:val="xl97"/>
    <w:basedOn w:val="Normal"/>
    <w:qFormat/>
    <w:rsid w:val="00610BD1"/>
    <w:pPr>
      <w:pBdr>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8">
    <w:name w:val="xl98"/>
    <w:basedOn w:val="Normal"/>
    <w:qFormat/>
    <w:rsid w:val="00610BD1"/>
    <w:pPr>
      <w:pBdr>
        <w:top w:val="single" w:sz="8" w:space="0" w:color="000000"/>
        <w:left w:val="single" w:sz="8"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99">
    <w:name w:val="xl9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00">
    <w:name w:val="xl10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01">
    <w:name w:val="xl10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02">
    <w:name w:val="xl1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03">
    <w:name w:val="xl103"/>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04">
    <w:name w:val="xl104"/>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pPr>
    <w:rPr>
      <w:b/>
      <w:bCs/>
      <w:kern w:val="0"/>
      <w:sz w:val="26"/>
      <w:szCs w:val="26"/>
      <w:lang w:eastAsia="pt-BR"/>
    </w:rPr>
  </w:style>
  <w:style w:type="paragraph" w:customStyle="1" w:styleId="xl105">
    <w:name w:val="xl105"/>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jc w:val="center"/>
    </w:pPr>
    <w:rPr>
      <w:b/>
      <w:bCs/>
      <w:kern w:val="0"/>
      <w:sz w:val="26"/>
      <w:szCs w:val="26"/>
      <w:lang w:eastAsia="pt-BR"/>
    </w:rPr>
  </w:style>
  <w:style w:type="paragraph" w:customStyle="1" w:styleId="xl106">
    <w:name w:val="xl106"/>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7">
    <w:name w:val="xl107"/>
    <w:basedOn w:val="Normal"/>
    <w:qFormat/>
    <w:rsid w:val="00610BD1"/>
    <w:pPr>
      <w:pBdr>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08">
    <w:name w:val="xl108"/>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9">
    <w:name w:val="xl109"/>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0">
    <w:name w:val="xl110"/>
    <w:basedOn w:val="Normal"/>
    <w:qFormat/>
    <w:rsid w:val="00610BD1"/>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11">
    <w:name w:val="xl111"/>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12">
    <w:name w:val="xl112"/>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3">
    <w:name w:val="xl113"/>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4">
    <w:name w:val="xl114"/>
    <w:basedOn w:val="Normal"/>
    <w:qFormat/>
    <w:rsid w:val="00610BD1"/>
    <w:pPr>
      <w:pBdr>
        <w:top w:val="single" w:sz="8" w:space="0" w:color="000000"/>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5">
    <w:name w:val="xl115"/>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6">
    <w:name w:val="xl116"/>
    <w:basedOn w:val="Normal"/>
    <w:qFormat/>
    <w:rsid w:val="00610BD1"/>
    <w:pPr>
      <w:pBdr>
        <w:top w:val="single" w:sz="8" w:space="0" w:color="000000"/>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7">
    <w:name w:val="xl117"/>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8">
    <w:name w:val="xl118"/>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9">
    <w:name w:val="xl119"/>
    <w:basedOn w:val="Normal"/>
    <w:qFormat/>
    <w:rsid w:val="00610BD1"/>
    <w:pPr>
      <w:pBdr>
        <w:top w:val="single" w:sz="8" w:space="0" w:color="000000"/>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0">
    <w:name w:val="xl120"/>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1">
    <w:name w:val="xl121"/>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122">
    <w:name w:val="xl122"/>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3">
    <w:name w:val="xl123"/>
    <w:basedOn w:val="Normal"/>
    <w:qFormat/>
    <w:rsid w:val="00610BD1"/>
    <w:pPr>
      <w:pBdr>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4">
    <w:name w:val="xl124"/>
    <w:basedOn w:val="Normal"/>
    <w:qFormat/>
    <w:rsid w:val="00610BD1"/>
    <w:pPr>
      <w:pBdr>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25">
    <w:name w:val="xl125"/>
    <w:basedOn w:val="Normal"/>
    <w:qFormat/>
    <w:rsid w:val="00610BD1"/>
    <w:pPr>
      <w:pBdr>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6">
    <w:name w:val="xl126"/>
    <w:basedOn w:val="Normal"/>
    <w:qFormat/>
    <w:rsid w:val="00610BD1"/>
    <w:pPr>
      <w:pBdr>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27">
    <w:name w:val="xl127"/>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28">
    <w:name w:val="xl128"/>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29">
    <w:name w:val="xl129"/>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0">
    <w:name w:val="xl13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1">
    <w:name w:val="xl131"/>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2">
    <w:name w:val="xl132"/>
    <w:basedOn w:val="Normal"/>
    <w:qFormat/>
    <w:rsid w:val="00610BD1"/>
    <w:pPr>
      <w:pBdr>
        <w:top w:val="single" w:sz="4"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3">
    <w:name w:val="xl133"/>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4">
    <w:name w:val="xl134"/>
    <w:basedOn w:val="Normal"/>
    <w:qFormat/>
    <w:rsid w:val="00610BD1"/>
    <w:pPr>
      <w:pBdr>
        <w:top w:val="single" w:sz="4" w:space="0" w:color="000000"/>
        <w:left w:val="single" w:sz="4" w:space="0" w:color="000000"/>
        <w:bottom w:val="single" w:sz="8"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5">
    <w:name w:val="xl135"/>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36">
    <w:name w:val="xl136"/>
    <w:basedOn w:val="Normal"/>
    <w:qFormat/>
    <w:rsid w:val="00610BD1"/>
    <w:pPr>
      <w:pBdr>
        <w:top w:val="single" w:sz="8" w:space="0" w:color="000000"/>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37">
    <w:name w:val="xl137"/>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38">
    <w:name w:val="xl138"/>
    <w:basedOn w:val="Normal"/>
    <w:qFormat/>
    <w:rsid w:val="00610BD1"/>
    <w:pPr>
      <w:pBdr>
        <w:top w:val="single" w:sz="8" w:space="0" w:color="000000"/>
        <w:left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39">
    <w:name w:val="xl139"/>
    <w:basedOn w:val="Normal"/>
    <w:qFormat/>
    <w:rsid w:val="00610BD1"/>
    <w:pPr>
      <w:pBdr>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40">
    <w:name w:val="xl140"/>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1">
    <w:name w:val="xl14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2">
    <w:name w:val="xl14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43">
    <w:name w:val="xl143"/>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44">
    <w:name w:val="xl144"/>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5">
    <w:name w:val="xl145"/>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6">
    <w:name w:val="xl146"/>
    <w:basedOn w:val="Normal"/>
    <w:qFormat/>
    <w:rsid w:val="00610BD1"/>
    <w:pPr>
      <w:pBdr>
        <w:top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47">
    <w:name w:val="xl147"/>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48">
    <w:name w:val="xl148"/>
    <w:basedOn w:val="Normal"/>
    <w:qFormat/>
    <w:rsid w:val="00610BD1"/>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9">
    <w:name w:val="xl14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0">
    <w:name w:val="xl150"/>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1">
    <w:name w:val="xl151"/>
    <w:basedOn w:val="Normal"/>
    <w:qFormat/>
    <w:rsid w:val="00610BD1"/>
    <w:pPr>
      <w:pBdr>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2">
    <w:name w:val="xl152"/>
    <w:basedOn w:val="Normal"/>
    <w:qFormat/>
    <w:rsid w:val="00610BD1"/>
    <w:pPr>
      <w:pBdr>
        <w:top w:val="single" w:sz="4" w:space="0" w:color="000000"/>
        <w:left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53">
    <w:name w:val="xl153"/>
    <w:basedOn w:val="Normal"/>
    <w:qFormat/>
    <w:rsid w:val="00610BD1"/>
    <w:pPr>
      <w:pBdr>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54">
    <w:name w:val="xl154"/>
    <w:basedOn w:val="Normal"/>
    <w:qFormat/>
    <w:rsid w:val="00610BD1"/>
    <w:pPr>
      <w:pBdr>
        <w:top w:val="single" w:sz="4" w:space="0" w:color="000000"/>
        <w:left w:val="single" w:sz="4"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5">
    <w:name w:val="xl155"/>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6">
    <w:name w:val="xl156"/>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57">
    <w:name w:val="xl157"/>
    <w:basedOn w:val="Normal"/>
    <w:qFormat/>
    <w:rsid w:val="00610BD1"/>
    <w:pPr>
      <w:pBdr>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58">
    <w:name w:val="xl158"/>
    <w:basedOn w:val="Normal"/>
    <w:qFormat/>
    <w:rsid w:val="00610BD1"/>
    <w:pPr>
      <w:pBdr>
        <w:top w:val="single" w:sz="4"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9">
    <w:name w:val="xl159"/>
    <w:basedOn w:val="Normal"/>
    <w:qFormat/>
    <w:rsid w:val="00610BD1"/>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60">
    <w:name w:val="xl160"/>
    <w:basedOn w:val="Normal"/>
    <w:qFormat/>
    <w:rsid w:val="00610BD1"/>
    <w:pPr>
      <w:pBdr>
        <w:top w:val="single" w:sz="4"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61">
    <w:name w:val="xl161"/>
    <w:basedOn w:val="Normal"/>
    <w:qFormat/>
    <w:rsid w:val="00610BD1"/>
    <w:pPr>
      <w:pBdr>
        <w:left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2">
    <w:name w:val="xl16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3">
    <w:name w:val="xl163"/>
    <w:basedOn w:val="Normal"/>
    <w:qFormat/>
    <w:rsid w:val="00610BD1"/>
    <w:pPr>
      <w:pBdr>
        <w:top w:val="single" w:sz="8" w:space="0" w:color="000000"/>
        <w:left w:val="single" w:sz="8" w:space="0" w:color="000000"/>
        <w:bottom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64">
    <w:name w:val="xl164"/>
    <w:basedOn w:val="Normal"/>
    <w:qFormat/>
    <w:rsid w:val="00610BD1"/>
    <w:pPr>
      <w:pBdr>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65">
    <w:name w:val="xl165"/>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66">
    <w:name w:val="xl166"/>
    <w:basedOn w:val="Normal"/>
    <w:qFormat/>
    <w:rsid w:val="00610BD1"/>
    <w:pPr>
      <w:pBdr>
        <w:top w:val="single" w:sz="8"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7">
    <w:name w:val="xl167"/>
    <w:basedOn w:val="Normal"/>
    <w:qFormat/>
    <w:rsid w:val="00610BD1"/>
    <w:pPr>
      <w:pBdr>
        <w:top w:val="single" w:sz="4"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8">
    <w:name w:val="xl168"/>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jc w:val="both"/>
      <w:textAlignment w:val="center"/>
    </w:pPr>
    <w:rPr>
      <w:kern w:val="0"/>
      <w:sz w:val="26"/>
      <w:szCs w:val="26"/>
      <w:lang w:eastAsia="pt-BR"/>
    </w:rPr>
  </w:style>
  <w:style w:type="paragraph" w:customStyle="1" w:styleId="xl169">
    <w:name w:val="xl16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170">
    <w:name w:val="xl170"/>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71">
    <w:name w:val="xl17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72">
    <w:name w:val="xl17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73">
    <w:name w:val="xl173"/>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74">
    <w:name w:val="xl174"/>
    <w:basedOn w:val="Normal"/>
    <w:qFormat/>
    <w:rsid w:val="00610BD1"/>
    <w:pPr>
      <w:pBdr>
        <w:left w:val="single" w:sz="8" w:space="0" w:color="000000"/>
        <w:bottom w:val="single" w:sz="4" w:space="0" w:color="000000"/>
        <w:right w:val="single" w:sz="4" w:space="0" w:color="000000"/>
      </w:pBdr>
      <w:shd w:val="clear" w:color="000000" w:fill="FFFFFF"/>
      <w:spacing w:beforeAutospacing="1" w:afterAutospacing="1"/>
      <w:jc w:val="center"/>
      <w:textAlignment w:val="center"/>
    </w:pPr>
    <w:rPr>
      <w:b/>
      <w:bCs/>
      <w:kern w:val="0"/>
      <w:sz w:val="26"/>
      <w:szCs w:val="26"/>
      <w:lang w:eastAsia="pt-BR"/>
    </w:rPr>
  </w:style>
  <w:style w:type="paragraph" w:customStyle="1" w:styleId="xl175">
    <w:name w:val="xl175"/>
    <w:basedOn w:val="Normal"/>
    <w:qFormat/>
    <w:rsid w:val="00610BD1"/>
    <w:pPr>
      <w:pBdr>
        <w:left w:val="single" w:sz="8"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76">
    <w:name w:val="xl176"/>
    <w:basedOn w:val="Normal"/>
    <w:qFormat/>
    <w:rsid w:val="00610BD1"/>
    <w:pPr>
      <w:pBdr>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77">
    <w:name w:val="xl177"/>
    <w:basedOn w:val="Normal"/>
    <w:qFormat/>
    <w:rsid w:val="00610BD1"/>
    <w:pPr>
      <w:pBdr>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178">
    <w:name w:val="xl178"/>
    <w:basedOn w:val="Normal"/>
    <w:qFormat/>
    <w:rsid w:val="00610BD1"/>
    <w:pPr>
      <w:pBdr>
        <w:top w:val="single" w:sz="8" w:space="0" w:color="000000"/>
        <w:left w:val="single" w:sz="4"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79">
    <w:name w:val="xl179"/>
    <w:basedOn w:val="Normal"/>
    <w:qFormat/>
    <w:rsid w:val="00610BD1"/>
    <w:pPr>
      <w:pBdr>
        <w:left w:val="single" w:sz="4" w:space="0" w:color="000000"/>
      </w:pBdr>
      <w:spacing w:beforeAutospacing="1" w:afterAutospacing="1"/>
      <w:jc w:val="center"/>
      <w:textAlignment w:val="center"/>
    </w:pPr>
    <w:rPr>
      <w:kern w:val="0"/>
      <w:sz w:val="26"/>
      <w:szCs w:val="26"/>
      <w:lang w:eastAsia="pt-BR"/>
    </w:rPr>
  </w:style>
  <w:style w:type="paragraph" w:customStyle="1" w:styleId="xl180">
    <w:name w:val="xl180"/>
    <w:basedOn w:val="Normal"/>
    <w:qFormat/>
    <w:rsid w:val="00610BD1"/>
    <w:pPr>
      <w:pBdr>
        <w:top w:val="single" w:sz="4" w:space="0" w:color="000000"/>
        <w:lef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1">
    <w:name w:val="xl181"/>
    <w:basedOn w:val="Normal"/>
    <w:qFormat/>
    <w:rsid w:val="00610BD1"/>
    <w:pPr>
      <w:pBdr>
        <w:top w:val="single" w:sz="4" w:space="0" w:color="000000"/>
        <w:left w:val="single" w:sz="8"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2">
    <w:name w:val="xl18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83">
    <w:name w:val="xl183"/>
    <w:basedOn w:val="Normal"/>
    <w:qFormat/>
    <w:rsid w:val="00610BD1"/>
    <w:pPr>
      <w:pBdr>
        <w:top w:val="single" w:sz="8"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84">
    <w:name w:val="xl184"/>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5">
    <w:name w:val="xl185"/>
    <w:basedOn w:val="Normal"/>
    <w:qFormat/>
    <w:rsid w:val="00610BD1"/>
    <w:pPr>
      <w:pBdr>
        <w:top w:val="single" w:sz="8" w:space="0" w:color="000000"/>
        <w:left w:val="single" w:sz="8" w:space="0" w:color="000000"/>
      </w:pBdr>
      <w:spacing w:beforeAutospacing="1" w:afterAutospacing="1"/>
      <w:jc w:val="center"/>
      <w:textAlignment w:val="center"/>
    </w:pPr>
    <w:rPr>
      <w:kern w:val="0"/>
      <w:sz w:val="26"/>
      <w:szCs w:val="26"/>
      <w:lang w:eastAsia="pt-BR"/>
    </w:rPr>
  </w:style>
  <w:style w:type="paragraph" w:customStyle="1" w:styleId="xl186">
    <w:name w:val="xl186"/>
    <w:basedOn w:val="Normal"/>
    <w:qFormat/>
    <w:rsid w:val="00610BD1"/>
    <w:pPr>
      <w:pBdr>
        <w:top w:val="single" w:sz="8"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187">
    <w:name w:val="xl187"/>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88">
    <w:name w:val="xl188"/>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9">
    <w:name w:val="xl189"/>
    <w:basedOn w:val="Normal"/>
    <w:qFormat/>
    <w:rsid w:val="00610BD1"/>
    <w:pPr>
      <w:pBdr>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0">
    <w:name w:val="xl190"/>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1">
    <w:name w:val="xl191"/>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2">
    <w:name w:val="xl19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3">
    <w:name w:val="xl193"/>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4">
    <w:name w:val="xl194"/>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95">
    <w:name w:val="xl195"/>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6">
    <w:name w:val="xl196"/>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7">
    <w:name w:val="xl197"/>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8">
    <w:name w:val="xl198"/>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9">
    <w:name w:val="xl199"/>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00">
    <w:name w:val="xl20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1">
    <w:name w:val="xl201"/>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2">
    <w:name w:val="xl2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color w:val="000000"/>
      <w:kern w:val="0"/>
      <w:sz w:val="26"/>
      <w:szCs w:val="26"/>
      <w:lang w:eastAsia="pt-BR"/>
    </w:rPr>
  </w:style>
  <w:style w:type="paragraph" w:customStyle="1" w:styleId="xl203">
    <w:name w:val="xl203"/>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4">
    <w:name w:val="xl204"/>
    <w:basedOn w:val="Normal"/>
    <w:qFormat/>
    <w:rsid w:val="00610BD1"/>
    <w:pPr>
      <w:pBdr>
        <w:left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5">
    <w:name w:val="xl205"/>
    <w:basedOn w:val="Normal"/>
    <w:qFormat/>
    <w:rsid w:val="00610BD1"/>
    <w:pPr>
      <w:pBdr>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6">
    <w:name w:val="xl206"/>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7">
    <w:name w:val="xl20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8">
    <w:name w:val="xl208"/>
    <w:basedOn w:val="Normal"/>
    <w:qFormat/>
    <w:rsid w:val="00610BD1"/>
    <w:pPr>
      <w:pBdr>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9">
    <w:name w:val="xl20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10">
    <w:name w:val="xl210"/>
    <w:basedOn w:val="Normal"/>
    <w:qFormat/>
    <w:rsid w:val="00610BD1"/>
    <w:pPr>
      <w:pBdr>
        <w:top w:val="single" w:sz="8" w:space="0" w:color="000000"/>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1">
    <w:name w:val="xl211"/>
    <w:basedOn w:val="Normal"/>
    <w:qFormat/>
    <w:rsid w:val="00610BD1"/>
    <w:pPr>
      <w:pBdr>
        <w:top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2">
    <w:name w:val="xl212"/>
    <w:basedOn w:val="Normal"/>
    <w:qFormat/>
    <w:rsid w:val="00610BD1"/>
    <w:pPr>
      <w:pBdr>
        <w:top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3">
    <w:name w:val="xl213"/>
    <w:basedOn w:val="Normal"/>
    <w:qFormat/>
    <w:rsid w:val="00610BD1"/>
    <w:pPr>
      <w:pBdr>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4">
    <w:name w:val="xl214"/>
    <w:basedOn w:val="Normal"/>
    <w:qFormat/>
    <w:rsid w:val="00610BD1"/>
    <w:pPr>
      <w:pBdr>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5">
    <w:name w:val="xl215"/>
    <w:basedOn w:val="Normal"/>
    <w:qFormat/>
    <w:rsid w:val="00610BD1"/>
    <w:pPr>
      <w:pBdr>
        <w:top w:val="single" w:sz="8" w:space="0" w:color="000000"/>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6">
    <w:name w:val="xl216"/>
    <w:basedOn w:val="Normal"/>
    <w:qFormat/>
    <w:rsid w:val="00610BD1"/>
    <w:pPr>
      <w:pBdr>
        <w:top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7">
    <w:name w:val="xl217"/>
    <w:basedOn w:val="Normal"/>
    <w:qFormat/>
    <w:rsid w:val="00610BD1"/>
    <w:pPr>
      <w:pBdr>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8">
    <w:name w:val="xl218"/>
    <w:basedOn w:val="Normal"/>
    <w:qFormat/>
    <w:rsid w:val="00610BD1"/>
    <w:pPr>
      <w:shd w:val="clear" w:color="000000" w:fill="808080"/>
      <w:spacing w:beforeAutospacing="1" w:afterAutospacing="1"/>
      <w:jc w:val="center"/>
      <w:textAlignment w:val="center"/>
    </w:pPr>
    <w:rPr>
      <w:b/>
      <w:bCs/>
      <w:kern w:val="0"/>
      <w:sz w:val="26"/>
      <w:szCs w:val="26"/>
      <w:lang w:eastAsia="pt-BR"/>
    </w:rPr>
  </w:style>
  <w:style w:type="paragraph" w:customStyle="1" w:styleId="xl219">
    <w:name w:val="xl219"/>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0">
    <w:name w:val="xl220"/>
    <w:basedOn w:val="Normal"/>
    <w:qFormat/>
    <w:rsid w:val="00610BD1"/>
    <w:pPr>
      <w:pBdr>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1">
    <w:name w:val="xl221"/>
    <w:basedOn w:val="Normal"/>
    <w:qFormat/>
    <w:rsid w:val="00610BD1"/>
    <w:pPr>
      <w:pBdr>
        <w:top w:val="single" w:sz="4" w:space="0" w:color="000000"/>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2">
    <w:name w:val="xl222"/>
    <w:basedOn w:val="Normal"/>
    <w:qFormat/>
    <w:rsid w:val="00610BD1"/>
    <w:pPr>
      <w:pBdr>
        <w:top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3">
    <w:name w:val="xl223"/>
    <w:basedOn w:val="Normal"/>
    <w:qFormat/>
    <w:rsid w:val="00610BD1"/>
    <w:pPr>
      <w:pBdr>
        <w:top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4">
    <w:name w:val="xl224"/>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5">
    <w:name w:val="xl225"/>
    <w:basedOn w:val="Normal"/>
    <w:qFormat/>
    <w:rsid w:val="00610BD1"/>
    <w:pPr>
      <w:pBdr>
        <w:top w:val="single" w:sz="4"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226">
    <w:name w:val="xl226"/>
    <w:basedOn w:val="Normal"/>
    <w:qFormat/>
    <w:rsid w:val="00610BD1"/>
    <w:pPr>
      <w:pBdr>
        <w:top w:val="single" w:sz="4" w:space="0" w:color="000000"/>
      </w:pBdr>
      <w:spacing w:beforeAutospacing="1" w:afterAutospacing="1"/>
      <w:jc w:val="center"/>
      <w:textAlignment w:val="center"/>
    </w:pPr>
    <w:rPr>
      <w:kern w:val="0"/>
      <w:sz w:val="26"/>
      <w:szCs w:val="26"/>
      <w:lang w:eastAsia="pt-BR"/>
    </w:rPr>
  </w:style>
  <w:style w:type="paragraph" w:customStyle="1" w:styleId="xl227">
    <w:name w:val="xl227"/>
    <w:basedOn w:val="Normal"/>
    <w:qFormat/>
    <w:rsid w:val="00610BD1"/>
    <w:pPr>
      <w:pBdr>
        <w:top w:val="single" w:sz="4"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Lista21">
    <w:name w:val="Lista 21"/>
    <w:basedOn w:val="Normal"/>
    <w:qFormat/>
    <w:rsid w:val="00610BD1"/>
    <w:pPr>
      <w:ind w:left="566" w:hanging="283"/>
    </w:pPr>
    <w:rPr>
      <w:rFonts w:ascii="Arial" w:hAnsi="Arial"/>
      <w:color w:val="000000"/>
      <w:kern w:val="0"/>
      <w:lang w:val="cs-CZ" w:eastAsia="ar-SA"/>
    </w:rPr>
  </w:style>
  <w:style w:type="paragraph" w:customStyle="1" w:styleId="P">
    <w:name w:val="P"/>
    <w:basedOn w:val="Normal"/>
    <w:qFormat/>
    <w:rsid w:val="00610BD1"/>
    <w:pPr>
      <w:jc w:val="both"/>
    </w:pPr>
    <w:rPr>
      <w:b/>
      <w:bCs/>
      <w:kern w:val="0"/>
      <w:sz w:val="24"/>
      <w:szCs w:val="24"/>
      <w:lang w:eastAsia="pt-BR"/>
    </w:rPr>
  </w:style>
  <w:style w:type="paragraph" w:customStyle="1" w:styleId="OmniPage8">
    <w:name w:val="OmniPage #8"/>
    <w:basedOn w:val="Normal"/>
    <w:qFormat/>
    <w:rsid w:val="00610BD1"/>
    <w:pPr>
      <w:tabs>
        <w:tab w:val="right" w:pos="2833"/>
      </w:tabs>
      <w:ind w:left="1084"/>
    </w:pPr>
    <w:rPr>
      <w:kern w:val="0"/>
      <w:lang w:eastAsia="pt-BR"/>
    </w:rPr>
  </w:style>
  <w:style w:type="paragraph" w:customStyle="1" w:styleId="Port">
    <w:name w:val="Port"/>
    <w:basedOn w:val="Normal"/>
    <w:qFormat/>
    <w:rsid w:val="00610BD1"/>
    <w:rPr>
      <w:rFonts w:ascii="AvantGarde" w:hAnsi="AvantGarde"/>
      <w:b/>
      <w:kern w:val="0"/>
      <w:lang w:eastAsia="pt-BR"/>
    </w:rPr>
  </w:style>
  <w:style w:type="paragraph" w:customStyle="1" w:styleId="Corpodetexto24">
    <w:name w:val="Corpo de texto 24"/>
    <w:basedOn w:val="Normal"/>
    <w:qFormat/>
    <w:rsid w:val="00610BD1"/>
    <w:pPr>
      <w:spacing w:after="120" w:line="480" w:lineRule="auto"/>
    </w:pPr>
    <w:rPr>
      <w:rFonts w:ascii="Courier New" w:hAnsi="Courier New" w:cs="Courier New"/>
      <w:color w:val="000000"/>
      <w:kern w:val="2"/>
      <w:sz w:val="24"/>
      <w:szCs w:val="24"/>
      <w:lang w:eastAsia="ar-SA"/>
    </w:rPr>
  </w:style>
  <w:style w:type="paragraph" w:customStyle="1" w:styleId="Textodebalo1">
    <w:name w:val="Texto de balão1"/>
    <w:basedOn w:val="Normal"/>
    <w:qFormat/>
    <w:rsid w:val="00610BD1"/>
    <w:pPr>
      <w:spacing w:line="100" w:lineRule="atLeast"/>
    </w:pPr>
    <w:rPr>
      <w:rFonts w:ascii="Tahoma" w:hAnsi="Tahoma" w:cs="Tahoma"/>
      <w:color w:val="000000"/>
      <w:kern w:val="2"/>
      <w:sz w:val="16"/>
      <w:szCs w:val="16"/>
      <w:lang w:eastAsia="ar-SA"/>
    </w:rPr>
  </w:style>
  <w:style w:type="paragraph" w:customStyle="1" w:styleId="Textodecomentrio1">
    <w:name w:val="Texto de comentário1"/>
    <w:basedOn w:val="Normal"/>
    <w:qFormat/>
    <w:rsid w:val="00610BD1"/>
    <w:pPr>
      <w:spacing w:line="100" w:lineRule="atLeast"/>
    </w:pPr>
    <w:rPr>
      <w:rFonts w:ascii="Courier New" w:hAnsi="Courier New" w:cs="Courier New"/>
      <w:color w:val="000000"/>
      <w:kern w:val="2"/>
      <w:lang w:eastAsia="ar-SA"/>
    </w:rPr>
  </w:style>
  <w:style w:type="paragraph" w:customStyle="1" w:styleId="Assuntodocomentrio2">
    <w:name w:val="Assunto do comentário2"/>
    <w:basedOn w:val="Textodecomentrio1"/>
    <w:qFormat/>
    <w:rsid w:val="00610BD1"/>
    <w:rPr>
      <w:b/>
      <w:bCs/>
    </w:rPr>
  </w:style>
  <w:style w:type="paragraph" w:customStyle="1" w:styleId="PargrafodaLista3">
    <w:name w:val="Parágrafo da Lista3"/>
    <w:basedOn w:val="Normal"/>
    <w:qFormat/>
    <w:rsid w:val="00610BD1"/>
    <w:pPr>
      <w:spacing w:after="160" w:line="100" w:lineRule="atLeast"/>
      <w:ind w:left="708"/>
    </w:pPr>
    <w:rPr>
      <w:rFonts w:ascii="Courier New" w:hAnsi="Courier New" w:cs="Courier New"/>
      <w:color w:val="000000"/>
      <w:kern w:val="2"/>
      <w:lang w:eastAsia="ar-SA"/>
    </w:rPr>
  </w:style>
  <w:style w:type="paragraph" w:customStyle="1" w:styleId="Commarcadores1">
    <w:name w:val="Com marcadores1"/>
    <w:basedOn w:val="Normal"/>
    <w:qFormat/>
    <w:rsid w:val="00610BD1"/>
    <w:pPr>
      <w:shd w:val="clear" w:color="auto" w:fill="FFFFFF"/>
      <w:tabs>
        <w:tab w:val="left" w:pos="720"/>
      </w:tabs>
      <w:spacing w:after="160" w:line="100" w:lineRule="atLeast"/>
      <w:ind w:left="720" w:hanging="720"/>
      <w:jc w:val="both"/>
    </w:pPr>
    <w:rPr>
      <w:rFonts w:ascii="Verdana" w:hAnsi="Verdana" w:cs="Arial"/>
      <w:b/>
      <w:bCs/>
      <w:color w:val="000000"/>
      <w:kern w:val="2"/>
      <w:lang w:eastAsia="ar-SA"/>
    </w:rPr>
  </w:style>
  <w:style w:type="paragraph" w:customStyle="1" w:styleId="Numerada21">
    <w:name w:val="Numerada 21"/>
    <w:basedOn w:val="Normal"/>
    <w:qFormat/>
    <w:rsid w:val="00610BD1"/>
    <w:pPr>
      <w:tabs>
        <w:tab w:val="left" w:pos="643"/>
      </w:tabs>
      <w:spacing w:after="160" w:line="100" w:lineRule="atLeast"/>
      <w:ind w:left="643" w:hanging="360"/>
    </w:pPr>
    <w:rPr>
      <w:rFonts w:ascii="Courier New" w:hAnsi="Courier New" w:cs="Courier New"/>
      <w:color w:val="000000"/>
      <w:kern w:val="2"/>
      <w:lang w:eastAsia="ar-SA"/>
    </w:rPr>
  </w:style>
  <w:style w:type="paragraph" w:customStyle="1" w:styleId="Textodenotaderodap1">
    <w:name w:val="Texto de nota de rodapé1"/>
    <w:basedOn w:val="Normal"/>
    <w:qFormat/>
    <w:rsid w:val="00610BD1"/>
    <w:pPr>
      <w:spacing w:line="100" w:lineRule="atLeast"/>
    </w:pPr>
    <w:rPr>
      <w:rFonts w:ascii="Calibri" w:hAnsi="Calibri" w:cs="Calibri"/>
      <w:color w:val="000000"/>
      <w:kern w:val="2"/>
      <w:sz w:val="22"/>
      <w:szCs w:val="22"/>
      <w:lang w:eastAsia="ar-SA"/>
    </w:rPr>
  </w:style>
  <w:style w:type="paragraph" w:customStyle="1" w:styleId="MapadoDocumento1">
    <w:name w:val="Mapa do Documento1"/>
    <w:basedOn w:val="Normal"/>
    <w:qFormat/>
    <w:rsid w:val="00610BD1"/>
    <w:pPr>
      <w:shd w:val="clear" w:color="auto" w:fill="000080"/>
      <w:spacing w:line="100" w:lineRule="atLeast"/>
    </w:pPr>
    <w:rPr>
      <w:rFonts w:ascii="Tahoma" w:hAnsi="Tahoma" w:cs="Tahoma"/>
      <w:color w:val="000000"/>
      <w:kern w:val="2"/>
      <w:lang w:eastAsia="ar-SA"/>
    </w:rPr>
  </w:style>
  <w:style w:type="paragraph" w:customStyle="1" w:styleId="Estilo4">
    <w:name w:val="Estilo4"/>
    <w:basedOn w:val="Normal"/>
    <w:qFormat/>
    <w:rsid w:val="00610BD1"/>
    <w:pPr>
      <w:widowControl w:val="0"/>
      <w:ind w:firstLine="1559"/>
      <w:jc w:val="both"/>
    </w:pPr>
    <w:rPr>
      <w:b/>
      <w:kern w:val="2"/>
      <w:sz w:val="22"/>
      <w:szCs w:val="24"/>
      <w:lang w:eastAsia="pt-BR"/>
    </w:rPr>
  </w:style>
  <w:style w:type="paragraph" w:customStyle="1" w:styleId="TableParagraph">
    <w:name w:val="Table Paragraph"/>
    <w:basedOn w:val="Normal"/>
    <w:uiPriority w:val="1"/>
    <w:qFormat/>
    <w:rsid w:val="00610BD1"/>
    <w:pPr>
      <w:widowControl w:val="0"/>
    </w:pPr>
    <w:rPr>
      <w:rFonts w:ascii="Calibri" w:eastAsia="Calibri" w:hAnsi="Calibri"/>
      <w:kern w:val="0"/>
      <w:sz w:val="22"/>
      <w:szCs w:val="22"/>
      <w:lang w:val="en-US" w:eastAsia="en-US"/>
    </w:rPr>
  </w:style>
  <w:style w:type="paragraph" w:customStyle="1" w:styleId="msonormal0">
    <w:name w:val="msonormal"/>
    <w:basedOn w:val="Normal"/>
    <w:qFormat/>
    <w:rsid w:val="00610BD1"/>
    <w:pPr>
      <w:spacing w:beforeAutospacing="1" w:afterAutospacing="1"/>
    </w:pPr>
    <w:rPr>
      <w:kern w:val="0"/>
      <w:sz w:val="24"/>
      <w:szCs w:val="24"/>
      <w:lang w:eastAsia="pt-BR"/>
    </w:rPr>
  </w:style>
  <w:style w:type="paragraph" w:customStyle="1" w:styleId="font5">
    <w:name w:val="font5"/>
    <w:basedOn w:val="Normal"/>
    <w:qFormat/>
    <w:rsid w:val="00610BD1"/>
    <w:pPr>
      <w:spacing w:beforeAutospacing="1" w:afterAutospacing="1"/>
    </w:pPr>
    <w:rPr>
      <w:rFonts w:ascii="Arial" w:hAnsi="Arial" w:cs="Arial"/>
      <w:color w:val="000000"/>
      <w:kern w:val="0"/>
      <w:lang w:eastAsia="pt-BR"/>
    </w:rPr>
  </w:style>
  <w:style w:type="paragraph" w:customStyle="1" w:styleId="font6">
    <w:name w:val="font6"/>
    <w:basedOn w:val="Normal"/>
    <w:qFormat/>
    <w:rsid w:val="00610BD1"/>
    <w:pPr>
      <w:spacing w:beforeAutospacing="1" w:afterAutospacing="1"/>
    </w:pPr>
    <w:rPr>
      <w:rFonts w:ascii="Arial" w:hAnsi="Arial" w:cs="Arial"/>
      <w:i/>
      <w:iCs/>
      <w:color w:val="000000"/>
      <w:kern w:val="0"/>
      <w:lang w:eastAsia="pt-BR"/>
    </w:rPr>
  </w:style>
  <w:style w:type="paragraph" w:customStyle="1" w:styleId="font7">
    <w:name w:val="font7"/>
    <w:basedOn w:val="Normal"/>
    <w:qFormat/>
    <w:rsid w:val="00610BD1"/>
    <w:pPr>
      <w:spacing w:beforeAutospacing="1" w:afterAutospacing="1"/>
    </w:pPr>
    <w:rPr>
      <w:rFonts w:ascii="Arial" w:hAnsi="Arial" w:cs="Arial"/>
      <w:color w:val="000000"/>
      <w:kern w:val="0"/>
      <w:lang w:eastAsia="pt-BR"/>
    </w:rPr>
  </w:style>
  <w:style w:type="paragraph" w:customStyle="1" w:styleId="font8">
    <w:name w:val="font8"/>
    <w:basedOn w:val="Normal"/>
    <w:qFormat/>
    <w:rsid w:val="00610BD1"/>
    <w:pPr>
      <w:spacing w:beforeAutospacing="1" w:afterAutospacing="1"/>
    </w:pPr>
    <w:rPr>
      <w:rFonts w:ascii="Arial" w:hAnsi="Arial" w:cs="Arial"/>
      <w:color w:val="4472C4"/>
      <w:kern w:val="0"/>
      <w:lang w:eastAsia="pt-BR"/>
    </w:rPr>
  </w:style>
  <w:style w:type="paragraph" w:customStyle="1" w:styleId="font9">
    <w:name w:val="font9"/>
    <w:basedOn w:val="Normal"/>
    <w:qFormat/>
    <w:rsid w:val="00610BD1"/>
    <w:pPr>
      <w:spacing w:beforeAutospacing="1" w:afterAutospacing="1"/>
    </w:pPr>
    <w:rPr>
      <w:rFonts w:ascii="Arial" w:hAnsi="Arial" w:cs="Arial"/>
      <w:color w:val="000000"/>
      <w:kern w:val="0"/>
      <w:sz w:val="14"/>
      <w:szCs w:val="14"/>
      <w:lang w:eastAsia="pt-BR"/>
    </w:rPr>
  </w:style>
  <w:style w:type="paragraph" w:customStyle="1" w:styleId="font10">
    <w:name w:val="font10"/>
    <w:basedOn w:val="Normal"/>
    <w:qFormat/>
    <w:rsid w:val="00610BD1"/>
    <w:pPr>
      <w:spacing w:beforeAutospacing="1" w:afterAutospacing="1"/>
    </w:pPr>
    <w:rPr>
      <w:rFonts w:ascii="Arial" w:hAnsi="Arial" w:cs="Arial"/>
      <w:color w:val="000000"/>
      <w:kern w:val="0"/>
      <w:sz w:val="14"/>
      <w:szCs w:val="14"/>
      <w:lang w:eastAsia="pt-BR"/>
    </w:rPr>
  </w:style>
  <w:style w:type="paragraph" w:styleId="Textodenotadefim">
    <w:name w:val="endnote text"/>
    <w:basedOn w:val="Normal"/>
    <w:link w:val="TextodenotadefimChar"/>
    <w:uiPriority w:val="99"/>
    <w:semiHidden/>
    <w:unhideWhenUsed/>
    <w:rsid w:val="00610BD1"/>
    <w:rPr>
      <w:rFonts w:ascii="Arial" w:hAnsi="Arial"/>
      <w:kern w:val="0"/>
      <w:lang w:eastAsia="pt-BR"/>
    </w:rPr>
  </w:style>
  <w:style w:type="character" w:customStyle="1" w:styleId="TextodenotadefimChar1">
    <w:name w:val="Texto de nota de fim Char1"/>
    <w:basedOn w:val="Fontepargpadro"/>
    <w:uiPriority w:val="99"/>
    <w:semiHidden/>
    <w:rsid w:val="00610BD1"/>
    <w:rPr>
      <w:kern w:val="1"/>
      <w:lang w:eastAsia="zh-CN"/>
    </w:rPr>
  </w:style>
  <w:style w:type="paragraph" w:customStyle="1" w:styleId="Textbody">
    <w:name w:val="Text body"/>
    <w:basedOn w:val="Standard"/>
    <w:qFormat/>
    <w:rsid w:val="00610BD1"/>
    <w:pPr>
      <w:widowControl w:val="0"/>
      <w:spacing w:after="120"/>
    </w:pPr>
    <w:rPr>
      <w:rFonts w:eastAsia="SimSun" w:cs="Lucida Sans"/>
      <w:kern w:val="2"/>
      <w:sz w:val="24"/>
      <w:szCs w:val="24"/>
      <w:lang w:bidi="hi-IN"/>
    </w:rPr>
  </w:style>
  <w:style w:type="paragraph" w:customStyle="1" w:styleId="Nvel3-R">
    <w:name w:val="Nível 3-R"/>
    <w:basedOn w:val="Normal"/>
    <w:uiPriority w:val="1"/>
    <w:qFormat/>
    <w:rsid w:val="00610BD1"/>
    <w:pPr>
      <w:tabs>
        <w:tab w:val="left" w:pos="0"/>
      </w:tabs>
      <w:spacing w:before="120" w:after="120" w:line="276" w:lineRule="auto"/>
      <w:ind w:left="425"/>
      <w:jc w:val="both"/>
    </w:pPr>
    <w:rPr>
      <w:rFonts w:asciiTheme="minorHAnsi" w:eastAsiaTheme="minorEastAsia" w:hAnsiTheme="minorHAnsi" w:cstheme="minorBidi"/>
      <w:i/>
      <w:iCs/>
      <w:color w:val="FF0000"/>
      <w:kern w:val="0"/>
      <w:lang w:eastAsia="pt-BR"/>
    </w:rPr>
  </w:style>
  <w:style w:type="numbering" w:customStyle="1" w:styleId="Estilo1">
    <w:name w:val="Estilo1"/>
    <w:uiPriority w:val="99"/>
    <w:qFormat/>
    <w:rsid w:val="00610BD1"/>
  </w:style>
  <w:style w:type="numbering" w:styleId="111111">
    <w:name w:val="Outline List 2"/>
    <w:unhideWhenUsed/>
    <w:qFormat/>
    <w:rsid w:val="00610BD1"/>
  </w:style>
  <w:style w:type="numbering" w:customStyle="1" w:styleId="Semlista1">
    <w:name w:val="Sem lista1"/>
    <w:semiHidden/>
    <w:qFormat/>
    <w:rsid w:val="00610BD1"/>
  </w:style>
  <w:style w:type="numbering" w:customStyle="1" w:styleId="Semlista11">
    <w:name w:val="Sem lista11"/>
    <w:uiPriority w:val="99"/>
    <w:semiHidden/>
    <w:unhideWhenUsed/>
    <w:qFormat/>
    <w:rsid w:val="00610BD1"/>
  </w:style>
  <w:style w:type="numbering" w:customStyle="1" w:styleId="Semlista2">
    <w:name w:val="Sem lista2"/>
    <w:uiPriority w:val="99"/>
    <w:semiHidden/>
    <w:unhideWhenUsed/>
    <w:qFormat/>
    <w:rsid w:val="00610BD1"/>
  </w:style>
  <w:style w:type="numbering" w:customStyle="1" w:styleId="Semlista12">
    <w:name w:val="Sem lista12"/>
    <w:uiPriority w:val="99"/>
    <w:semiHidden/>
    <w:unhideWhenUsed/>
    <w:qFormat/>
    <w:rsid w:val="00610BD1"/>
  </w:style>
  <w:style w:type="table" w:customStyle="1" w:styleId="Tabelacomgrade1">
    <w:name w:val="Tabela com grade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lssica4">
    <w:name w:val="Table Classic 4"/>
    <w:basedOn w:val="Tabelanormal"/>
    <w:unhideWhenUsed/>
    <w:rsid w:val="00610BD1"/>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elacomefeitos3D2">
    <w:name w:val="Table 3D effects 2"/>
    <w:basedOn w:val="Tabelanormal"/>
    <w:unhideWhenUsed/>
    <w:rsid w:val="00610BD1"/>
    <w:pPr>
      <w:suppressAutoHyphens/>
      <w:spacing w:before="240" w:line="360" w:lineRule="auto"/>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610BD1"/>
    <w:pPr>
      <w:suppressAutoHyphens/>
    </w:p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xmsonormal">
    <w:name w:val="x_xmsonormal"/>
    <w:basedOn w:val="Normal"/>
    <w:rsid w:val="00610BD1"/>
    <w:pPr>
      <w:suppressAutoHyphens w:val="0"/>
      <w:spacing w:before="100" w:beforeAutospacing="1" w:after="100" w:afterAutospacing="1"/>
    </w:pPr>
    <w:rPr>
      <w:kern w:val="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index heading" w:uiPriority="0"/>
    <w:lsdException w:name="caption" w:semiHidden="0" w:uiPriority="0" w:unhideWhenUsed="0" w:qFormat="1"/>
    <w:lsdException w:name="annotation reference" w:qFormat="1"/>
    <w:lsdException w:name="page number" w:uiPriority="0" w:qFormat="1"/>
    <w:lsdException w:name="List" w:uiPriority="0"/>
    <w:lsdException w:name="List Bullet" w:uiPriority="0" w:qFormat="1"/>
    <w:lsdException w:name="List Bullet 3" w:uiPriority="0" w:qFormat="1"/>
    <w:lsdException w:name="List Number 2" w:uiPriority="0" w:qFormat="1"/>
    <w:lsdException w:name="List Number 3" w:qFormat="1"/>
    <w:lsdException w:name="List Number 4"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22" w:unhideWhenUsed="0" w:qFormat="1"/>
    <w:lsdException w:name="Emphasis" w:semiHidden="0" w:uiPriority="0" w:unhideWhenUsed="0" w:qFormat="1"/>
    <w:lsdException w:name="Document Map" w:uiPriority="0" w:qFormat="1"/>
    <w:lsdException w:name="Plain Text" w:uiPriority="0" w:qFormat="1"/>
    <w:lsdException w:name="Normal (Web)" w:qFormat="1"/>
    <w:lsdException w:name="annotation subject" w:uiPriority="0" w:qFormat="1"/>
    <w:lsdException w:name="Outline List 2" w:uiPriority="0" w:qFormat="1"/>
    <w:lsdException w:name="Table Classic 4" w:uiPriority="0"/>
    <w:lsdException w:name="Table 3D effects 2" w:uiPriority="0"/>
    <w:lsdException w:name="Balloon Text" w:uiPriority="0"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rPr>
      <w:rFonts w:hint="defaul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qFormat/>
  </w:style>
  <w:style w:type="character" w:customStyle="1" w:styleId="WW8Num5z3">
    <w:name w:val="WW8Num5z3"/>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style>
  <w:style w:type="character" w:customStyle="1" w:styleId="WW8Num6z2">
    <w:name w:val="WW8Num6z2"/>
    <w:qFormat/>
  </w:style>
  <w:style w:type="character" w:customStyle="1" w:styleId="WW8Num6z3">
    <w:name w:val="WW8Num6z3"/>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style>
  <w:style w:type="character" w:customStyle="1" w:styleId="WW8Num8z4">
    <w:name w:val="WW8Num8z4"/>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qFormat/>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qFormat/>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qFormat/>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qFormat/>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uiPriority w:val="9"/>
    <w:qFormat/>
    <w:rPr>
      <w:rFonts w:ascii="Arial" w:hAnsi="Arial" w:cs="Arial"/>
      <w:b/>
      <w:bCs/>
      <w:caps/>
      <w:sz w:val="22"/>
      <w:szCs w:val="22"/>
    </w:rPr>
  </w:style>
  <w:style w:type="character" w:customStyle="1" w:styleId="Ttulo2Char">
    <w:name w:val="Título 2 Char"/>
    <w:uiPriority w:val="9"/>
    <w:qFormat/>
    <w:rPr>
      <w:rFonts w:ascii="Arial" w:hAnsi="Arial" w:cs="Arial"/>
      <w:b/>
      <w:bCs/>
      <w:sz w:val="24"/>
      <w:szCs w:val="24"/>
    </w:rPr>
  </w:style>
  <w:style w:type="character" w:customStyle="1" w:styleId="Ttulo5Char">
    <w:name w:val="Título 5 Char"/>
    <w:uiPriority w:val="9"/>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uiPriority w:val="99"/>
    <w:qFormat/>
  </w:style>
  <w:style w:type="character" w:customStyle="1" w:styleId="apple-style-span">
    <w:name w:val="apple-style-span"/>
    <w:qFormat/>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uiPriority w:val="10"/>
    <w:qFormat/>
    <w:rPr>
      <w:b/>
      <w:bCs/>
      <w:sz w:val="28"/>
      <w:szCs w:val="28"/>
    </w:rPr>
  </w:style>
  <w:style w:type="character" w:customStyle="1" w:styleId="Ttulo4Char">
    <w:name w:val="Título 4 Char"/>
    <w:uiPriority w:val="9"/>
    <w:qFormat/>
    <w:rPr>
      <w:rFonts w:ascii="Arial" w:hAnsi="Arial" w:cs="Arial"/>
      <w:b/>
      <w:bCs/>
      <w:color w:val="000000"/>
      <w:sz w:val="72"/>
      <w:szCs w:val="72"/>
    </w:rPr>
  </w:style>
  <w:style w:type="character" w:customStyle="1" w:styleId="Ttulo6Char">
    <w:name w:val="Título 6 Char"/>
    <w:uiPriority w:val="9"/>
    <w:qFormat/>
    <w:rPr>
      <w:rFonts w:ascii="Arial" w:hAnsi="Arial" w:cs="Arial"/>
      <w:b/>
      <w:bCs/>
      <w:color w:val="0000FF"/>
    </w:rPr>
  </w:style>
  <w:style w:type="character" w:customStyle="1" w:styleId="SubttuloChar">
    <w:name w:val="Subtítulo Char"/>
    <w:uiPriority w:val="11"/>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uiPriority w:val="11"/>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link w:val="TextodebaloChar"/>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aliases w:val="List I Paragraph,SheParágrafo da Lista,Lista Paragrafo em Preto,Texto,List Paragraph Char Char Char,Normal com bullets,Segundo,Lista Itens,List Paragraph,Subtítulo Projeto Básico,Parágrafo da Lista111,List Paragraph1,Titulo de Fígura"/>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uiPriority w:val="99"/>
    <w:qFormat/>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qFormat/>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uiPriority w:val="9"/>
    <w:qFormat/>
    <w:rsid w:val="00AF015C"/>
    <w:rPr>
      <w:rFonts w:ascii="Arial" w:hAnsi="Arial"/>
      <w:b/>
      <w:bCs/>
      <w:kern w:val="1"/>
      <w:sz w:val="22"/>
      <w:szCs w:val="22"/>
      <w:lang w:val="x-none" w:eastAsia="zh-CN"/>
    </w:rPr>
  </w:style>
  <w:style w:type="paragraph" w:styleId="SemEspaamento">
    <w:name w:val="No Spacing"/>
    <w:link w:val="SemEspaamentoChar"/>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qFormat/>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nhideWhenUsed/>
    <w:qFormat/>
    <w:rsid w:val="00B01366"/>
    <w:rPr>
      <w:b/>
      <w:bCs/>
    </w:rPr>
  </w:style>
  <w:style w:type="character" w:customStyle="1" w:styleId="AssuntodocomentrioChar">
    <w:name w:val="Assunto do comentário Char"/>
    <w:link w:val="Assuntodocomentrio"/>
    <w:qFormat/>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aliases w:val="List I Paragraph Char,SheParágrafo da Lista Char,Lista Paragrafo em Preto Char,Texto Char,List Paragraph Char Char Char Char,Normal com bullets Char,Segundo Char,Lista Itens Char,List Paragraph Char,Subtítulo Projeto Básico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rsid w:val="00610BD1"/>
    <w:rPr>
      <w:color w:val="0000FF"/>
      <w:u w:val="single"/>
    </w:rPr>
  </w:style>
  <w:style w:type="character" w:customStyle="1" w:styleId="Corpodetexto2Char">
    <w:name w:val="Corpo de texto 2 Char"/>
    <w:link w:val="Corpodetexto2"/>
    <w:qFormat/>
    <w:rsid w:val="00610BD1"/>
    <w:rPr>
      <w:rFonts w:ascii="Arial" w:hAnsi="Arial"/>
      <w:sz w:val="28"/>
    </w:rPr>
  </w:style>
  <w:style w:type="character" w:customStyle="1" w:styleId="Absatz-Standardschriftart">
    <w:name w:val="Absatz-Standardschriftart"/>
    <w:qFormat/>
    <w:rsid w:val="00610BD1"/>
  </w:style>
  <w:style w:type="character" w:customStyle="1" w:styleId="WW-Absatz-Standardschriftart">
    <w:name w:val="WW-Absatz-Standardschriftart"/>
    <w:qFormat/>
    <w:rsid w:val="00610BD1"/>
  </w:style>
  <w:style w:type="character" w:customStyle="1" w:styleId="WW-Absatz-Standardschriftart1">
    <w:name w:val="WW-Absatz-Standardschriftart1"/>
    <w:qFormat/>
    <w:rsid w:val="00610BD1"/>
  </w:style>
  <w:style w:type="character" w:customStyle="1" w:styleId="WW-Absatz-Standardschriftart11">
    <w:name w:val="WW-Absatz-Standardschriftart11"/>
    <w:qFormat/>
    <w:rsid w:val="00610BD1"/>
  </w:style>
  <w:style w:type="character" w:customStyle="1" w:styleId="WW-Absatz-Standardschriftart111">
    <w:name w:val="WW-Absatz-Standardschriftart111"/>
    <w:qFormat/>
    <w:rsid w:val="00610BD1"/>
  </w:style>
  <w:style w:type="character" w:customStyle="1" w:styleId="WW-Absatz-Standardschriftart1111">
    <w:name w:val="WW-Absatz-Standardschriftart1111"/>
    <w:qFormat/>
    <w:rsid w:val="00610BD1"/>
  </w:style>
  <w:style w:type="character" w:customStyle="1" w:styleId="WW-Absatz-Standardschriftart11111">
    <w:name w:val="WW-Absatz-Standardschriftart11111"/>
    <w:qFormat/>
    <w:rsid w:val="00610BD1"/>
  </w:style>
  <w:style w:type="character" w:customStyle="1" w:styleId="WW-Absatz-Standardschriftart111111">
    <w:name w:val="WW-Absatz-Standardschriftart111111"/>
    <w:qFormat/>
    <w:rsid w:val="00610BD1"/>
  </w:style>
  <w:style w:type="character" w:customStyle="1" w:styleId="WW-Absatz-Standardschriftart1111111">
    <w:name w:val="WW-Absatz-Standardschriftart1111111"/>
    <w:qFormat/>
    <w:rsid w:val="00610BD1"/>
  </w:style>
  <w:style w:type="character" w:customStyle="1" w:styleId="WW-Absatz-Standardschriftart11111111">
    <w:name w:val="WW-Absatz-Standardschriftart11111111"/>
    <w:qFormat/>
    <w:rsid w:val="00610BD1"/>
  </w:style>
  <w:style w:type="character" w:customStyle="1" w:styleId="WW-Absatz-Standardschriftart111111111">
    <w:name w:val="WW-Absatz-Standardschriftart111111111"/>
    <w:qFormat/>
    <w:rsid w:val="00610BD1"/>
  </w:style>
  <w:style w:type="character" w:customStyle="1" w:styleId="WW-Absatz-Standardschriftart1111111111">
    <w:name w:val="WW-Absatz-Standardschriftart1111111111"/>
    <w:qFormat/>
    <w:rsid w:val="00610BD1"/>
  </w:style>
  <w:style w:type="character" w:customStyle="1" w:styleId="WW-Absatz-Standardschriftart11111111111">
    <w:name w:val="WW-Absatz-Standardschriftart11111111111"/>
    <w:qFormat/>
    <w:rsid w:val="00610BD1"/>
  </w:style>
  <w:style w:type="character" w:customStyle="1" w:styleId="WW-Absatz-Standardschriftart111111111111">
    <w:name w:val="WW-Absatz-Standardschriftart111111111111"/>
    <w:qFormat/>
    <w:rsid w:val="00610BD1"/>
  </w:style>
  <w:style w:type="character" w:customStyle="1" w:styleId="WW-Absatz-Standardschriftart1111111111111">
    <w:name w:val="WW-Absatz-Standardschriftart1111111111111"/>
    <w:qFormat/>
    <w:rsid w:val="00610BD1"/>
  </w:style>
  <w:style w:type="character" w:customStyle="1" w:styleId="WW-Absatz-Standardschriftart11111111111111">
    <w:name w:val="WW-Absatz-Standardschriftart11111111111111"/>
    <w:qFormat/>
    <w:rsid w:val="00610BD1"/>
  </w:style>
  <w:style w:type="character" w:customStyle="1" w:styleId="WW-Absatz-Standardschriftart111111111111111">
    <w:name w:val="WW-Absatz-Standardschriftart111111111111111"/>
    <w:qFormat/>
    <w:rsid w:val="00610BD1"/>
  </w:style>
  <w:style w:type="character" w:customStyle="1" w:styleId="CaracteresdeNotadeRodap">
    <w:name w:val="Caracteres de Nota de Rodapé"/>
    <w:qFormat/>
    <w:rsid w:val="00610BD1"/>
  </w:style>
  <w:style w:type="character" w:customStyle="1" w:styleId="Marcadores">
    <w:name w:val="Marcadores"/>
    <w:qFormat/>
    <w:rsid w:val="00610BD1"/>
    <w:rPr>
      <w:rFonts w:ascii="StarSymbol" w:eastAsia="StarSymbol" w:hAnsi="StarSymbol" w:cs="StarSymbol"/>
      <w:sz w:val="18"/>
      <w:szCs w:val="18"/>
    </w:rPr>
  </w:style>
  <w:style w:type="character" w:customStyle="1" w:styleId="HiperlinkVisitado1">
    <w:name w:val="HiperlinkVisitado1"/>
    <w:uiPriority w:val="99"/>
    <w:rsid w:val="00610BD1"/>
    <w:rPr>
      <w:color w:val="800000"/>
      <w:u w:val="single"/>
    </w:rPr>
  </w:style>
  <w:style w:type="character" w:customStyle="1" w:styleId="CaracteresdeNotadeFim">
    <w:name w:val="Caracteres de Nota de Fim"/>
    <w:qFormat/>
    <w:rsid w:val="00610BD1"/>
  </w:style>
  <w:style w:type="character" w:customStyle="1" w:styleId="Normal2">
    <w:name w:val="Normal2"/>
    <w:qFormat/>
    <w:rsid w:val="00610BD1"/>
    <w:rPr>
      <w:sz w:val="20"/>
      <w:lang w:val="pt-BR"/>
    </w:rPr>
  </w:style>
  <w:style w:type="character" w:customStyle="1" w:styleId="Nmerodepgina1">
    <w:name w:val="Número de página1"/>
    <w:basedOn w:val="Fontepargpadro1"/>
    <w:qFormat/>
    <w:rsid w:val="00610BD1"/>
    <w:rPr>
      <w:sz w:val="24"/>
      <w:lang w:val="pt-PT"/>
    </w:rPr>
  </w:style>
  <w:style w:type="character" w:customStyle="1" w:styleId="RTFNum21">
    <w:name w:val="RTF_Num 2 1"/>
    <w:qFormat/>
    <w:rsid w:val="00610BD1"/>
    <w:rPr>
      <w:rFonts w:ascii="Wingdings" w:hAnsi="Wingdings"/>
    </w:rPr>
  </w:style>
  <w:style w:type="character" w:customStyle="1" w:styleId="WW8Num122z0">
    <w:name w:val="WW8Num122z0"/>
    <w:qFormat/>
    <w:rsid w:val="00610BD1"/>
    <w:rPr>
      <w:rFonts w:ascii="Times New Roman" w:hAnsi="Times New Roman"/>
    </w:rPr>
  </w:style>
  <w:style w:type="character" w:customStyle="1" w:styleId="Corpodetexto3Char">
    <w:name w:val="Corpo de texto 3 Char"/>
    <w:link w:val="Corpodetexto3"/>
    <w:qFormat/>
    <w:rsid w:val="00610BD1"/>
    <w:rPr>
      <w:rFonts w:eastAsia="Lucida Sans Unicode"/>
      <w:color w:val="000000"/>
      <w:sz w:val="16"/>
      <w:szCs w:val="16"/>
      <w:lang w:val="pt-PT"/>
    </w:rPr>
  </w:style>
  <w:style w:type="character" w:customStyle="1" w:styleId="Recuodecorpodetexto3Char">
    <w:name w:val="Recuo de corpo de texto 3 Char"/>
    <w:link w:val="Recuodecorpodetexto3"/>
    <w:qFormat/>
    <w:rsid w:val="00610BD1"/>
    <w:rPr>
      <w:rFonts w:eastAsia="Lucida Sans Unicode"/>
      <w:color w:val="000000"/>
      <w:sz w:val="16"/>
      <w:szCs w:val="16"/>
      <w:lang w:val="pt-PT"/>
    </w:rPr>
  </w:style>
  <w:style w:type="character" w:customStyle="1" w:styleId="TextodebaloChar">
    <w:name w:val="Texto de balão Char"/>
    <w:link w:val="Textodebalo"/>
    <w:qFormat/>
    <w:rsid w:val="00610BD1"/>
    <w:rPr>
      <w:rFonts w:ascii="Tahoma" w:hAnsi="Tahoma" w:cs="Tahoma"/>
      <w:kern w:val="1"/>
      <w:sz w:val="16"/>
      <w:szCs w:val="16"/>
      <w:lang w:eastAsia="zh-CN"/>
    </w:rPr>
  </w:style>
  <w:style w:type="character" w:customStyle="1" w:styleId="RodapChar">
    <w:name w:val="Rodapé Char"/>
    <w:link w:val="Rodap"/>
    <w:uiPriority w:val="99"/>
    <w:qFormat/>
    <w:rsid w:val="00610BD1"/>
    <w:rPr>
      <w:kern w:val="1"/>
      <w:lang w:eastAsia="zh-CN"/>
    </w:rPr>
  </w:style>
  <w:style w:type="character" w:customStyle="1" w:styleId="textrun">
    <w:name w:val="textrun"/>
    <w:basedOn w:val="Fontepargpadro"/>
    <w:qFormat/>
    <w:rsid w:val="00610BD1"/>
  </w:style>
  <w:style w:type="character" w:customStyle="1" w:styleId="eop">
    <w:name w:val="eop"/>
    <w:basedOn w:val="Fontepargpadro"/>
    <w:qFormat/>
    <w:rsid w:val="00610BD1"/>
  </w:style>
  <w:style w:type="character" w:customStyle="1" w:styleId="Ttulo7Char">
    <w:name w:val="Título 7 Char"/>
    <w:link w:val="Ttulo7"/>
    <w:uiPriority w:val="9"/>
    <w:qFormat/>
    <w:rsid w:val="00610BD1"/>
    <w:rPr>
      <w:rFonts w:ascii="Arial" w:hAnsi="Arial" w:cs="Arial"/>
      <w:b/>
      <w:bCs/>
      <w:kern w:val="1"/>
      <w:sz w:val="22"/>
      <w:szCs w:val="22"/>
      <w:lang w:eastAsia="zh-CN"/>
    </w:rPr>
  </w:style>
  <w:style w:type="character" w:customStyle="1" w:styleId="Ttulo9Char">
    <w:name w:val="Título 9 Char"/>
    <w:link w:val="Ttulo9"/>
    <w:uiPriority w:val="9"/>
    <w:qFormat/>
    <w:rsid w:val="00610BD1"/>
    <w:rPr>
      <w:rFonts w:ascii="Arial" w:hAnsi="Arial" w:cs="Arial"/>
      <w:b/>
      <w:bCs/>
      <w:i/>
      <w:iCs/>
      <w:caps/>
      <w:kern w:val="1"/>
      <w:sz w:val="22"/>
      <w:szCs w:val="22"/>
      <w:lang w:eastAsia="zh-CN"/>
    </w:rPr>
  </w:style>
  <w:style w:type="character" w:customStyle="1" w:styleId="Recuodecorpodetexto2Char">
    <w:name w:val="Recuo de corpo de texto 2 Char"/>
    <w:link w:val="Recuodecorpodetexto2"/>
    <w:qFormat/>
    <w:rsid w:val="00610BD1"/>
    <w:rPr>
      <w:rFonts w:ascii="Arial" w:hAnsi="Arial" w:cs="Arial"/>
      <w:sz w:val="22"/>
      <w:szCs w:val="22"/>
    </w:rPr>
  </w:style>
  <w:style w:type="character" w:customStyle="1" w:styleId="CorpodetextoVerdanaChar">
    <w:name w:val="Corpo de texto + Verdana Char"/>
    <w:qFormat/>
    <w:rsid w:val="00610BD1"/>
    <w:rPr>
      <w:rFonts w:ascii="Verdana" w:eastAsia="Times New Roman" w:hAnsi="Verdana" w:cs="Times New Roman"/>
      <w:color w:val="000080"/>
      <w:sz w:val="24"/>
      <w:szCs w:val="20"/>
      <w:u w:val="single"/>
      <w:lang w:val="pt-BR" w:eastAsia="pt-BR" w:bidi="ar-SA"/>
    </w:rPr>
  </w:style>
  <w:style w:type="character" w:customStyle="1" w:styleId="Jeferson">
    <w:name w:val="Jeferson"/>
    <w:semiHidden/>
    <w:qFormat/>
    <w:rsid w:val="00610BD1"/>
    <w:rPr>
      <w:rFonts w:ascii="Arial" w:hAnsi="Arial" w:cs="Arial"/>
      <w:color w:val="000080"/>
      <w:sz w:val="20"/>
      <w:szCs w:val="20"/>
    </w:rPr>
  </w:style>
  <w:style w:type="character" w:customStyle="1" w:styleId="MapadoDocumentoChar">
    <w:name w:val="Mapa do Documento Char"/>
    <w:link w:val="MapadoDocumento"/>
    <w:qFormat/>
    <w:rsid w:val="00610BD1"/>
    <w:rPr>
      <w:rFonts w:ascii="Tahoma" w:hAnsi="Tahoma"/>
      <w:shd w:val="clear" w:color="auto" w:fill="000080"/>
    </w:rPr>
  </w:style>
  <w:style w:type="character" w:customStyle="1" w:styleId="MapadoDocumentoChar1">
    <w:name w:val="Mapa do Documento Char1"/>
    <w:uiPriority w:val="99"/>
    <w:qFormat/>
    <w:rsid w:val="00610BD1"/>
    <w:rPr>
      <w:rFonts w:ascii="Tahoma" w:hAnsi="Tahoma" w:cs="Tahoma"/>
      <w:sz w:val="16"/>
      <w:szCs w:val="16"/>
    </w:rPr>
  </w:style>
  <w:style w:type="character" w:customStyle="1" w:styleId="RodapChar1">
    <w:name w:val="Rodapé Char1"/>
    <w:uiPriority w:val="99"/>
    <w:semiHidden/>
    <w:qFormat/>
    <w:rsid w:val="00610BD1"/>
    <w:rPr>
      <w:rFonts w:ascii="Times New Roman" w:eastAsia="Times New Roman" w:hAnsi="Times New Roman"/>
      <w:sz w:val="24"/>
      <w:szCs w:val="24"/>
    </w:rPr>
  </w:style>
  <w:style w:type="character" w:customStyle="1" w:styleId="RecuodecorpodetextoChar1">
    <w:name w:val="Recuo de corpo de texto Char1"/>
    <w:qFormat/>
    <w:rsid w:val="00610BD1"/>
    <w:rPr>
      <w:rFonts w:ascii="Times New Roman" w:eastAsia="Times New Roman" w:hAnsi="Times New Roman"/>
      <w:sz w:val="24"/>
      <w:szCs w:val="24"/>
    </w:rPr>
  </w:style>
  <w:style w:type="character" w:customStyle="1" w:styleId="TextodoEspaoReservado1">
    <w:name w:val="Texto do Espaço Reservado1"/>
    <w:uiPriority w:val="99"/>
    <w:semiHidden/>
    <w:qFormat/>
    <w:rsid w:val="00610BD1"/>
    <w:rPr>
      <w:color w:val="808080"/>
    </w:rPr>
  </w:style>
  <w:style w:type="character" w:customStyle="1" w:styleId="NormalWeb1Char">
    <w:name w:val="Normal (Web)1 Char"/>
    <w:link w:val="NormalWeb1"/>
    <w:qFormat/>
    <w:rsid w:val="00610BD1"/>
    <w:rPr>
      <w:rFonts w:ascii="Arial Unicode MS" w:hAnsi="Arial Unicode MS"/>
      <w:sz w:val="24"/>
      <w:szCs w:val="24"/>
    </w:rPr>
  </w:style>
  <w:style w:type="character" w:styleId="TextodoEspaoReservado">
    <w:name w:val="Placeholder Text"/>
    <w:uiPriority w:val="99"/>
    <w:semiHidden/>
    <w:qFormat/>
    <w:rsid w:val="00610BD1"/>
    <w:rPr>
      <w:color w:val="808080"/>
    </w:rPr>
  </w:style>
  <w:style w:type="character" w:customStyle="1" w:styleId="d1">
    <w:name w:val="d1"/>
    <w:qFormat/>
    <w:rsid w:val="00610BD1"/>
    <w:rPr>
      <w:sz w:val="18"/>
      <w:szCs w:val="18"/>
    </w:rPr>
  </w:style>
  <w:style w:type="character" w:customStyle="1" w:styleId="CharChar11">
    <w:name w:val="Char Char11"/>
    <w:qFormat/>
    <w:locked/>
    <w:rsid w:val="00610BD1"/>
    <w:rPr>
      <w:b/>
      <w:bCs/>
      <w:lang w:val="pt-BR" w:eastAsia="pt-BR" w:bidi="ar-SA"/>
    </w:rPr>
  </w:style>
  <w:style w:type="character" w:customStyle="1" w:styleId="CharChar10">
    <w:name w:val="Char Char10"/>
    <w:qFormat/>
    <w:locked/>
    <w:rsid w:val="00610BD1"/>
    <w:rPr>
      <w:b/>
      <w:bCs/>
      <w:sz w:val="28"/>
      <w:szCs w:val="28"/>
      <w:lang w:val="pt-BR" w:eastAsia="pt-BR" w:bidi="ar-SA"/>
    </w:rPr>
  </w:style>
  <w:style w:type="character" w:customStyle="1" w:styleId="CharChar9">
    <w:name w:val="Char Char9"/>
    <w:qFormat/>
    <w:locked/>
    <w:rsid w:val="00610BD1"/>
    <w:rPr>
      <w:sz w:val="24"/>
      <w:szCs w:val="24"/>
      <w:lang w:val="pt-BR" w:eastAsia="pt-BR" w:bidi="ar-SA"/>
    </w:rPr>
  </w:style>
  <w:style w:type="character" w:customStyle="1" w:styleId="CharChar8">
    <w:name w:val="Char Char8"/>
    <w:qFormat/>
    <w:locked/>
    <w:rsid w:val="00610BD1"/>
    <w:rPr>
      <w:i/>
      <w:iCs/>
      <w:sz w:val="24"/>
      <w:szCs w:val="24"/>
      <w:lang w:val="pt-BR" w:eastAsia="pt-BR" w:bidi="ar-SA"/>
    </w:rPr>
  </w:style>
  <w:style w:type="character" w:customStyle="1" w:styleId="CharChar7">
    <w:name w:val="Char Char7"/>
    <w:qFormat/>
    <w:locked/>
    <w:rsid w:val="00610BD1"/>
    <w:rPr>
      <w:rFonts w:ascii="Arial" w:hAnsi="Arial" w:cs="Arial"/>
      <w:b/>
      <w:bCs/>
      <w:sz w:val="22"/>
      <w:szCs w:val="22"/>
      <w:lang w:val="pt-BR" w:eastAsia="pt-BR" w:bidi="ar-SA"/>
    </w:rPr>
  </w:style>
  <w:style w:type="character" w:customStyle="1" w:styleId="CharChar3">
    <w:name w:val="Char Char3"/>
    <w:qFormat/>
    <w:locked/>
    <w:rsid w:val="00610BD1"/>
    <w:rPr>
      <w:color w:val="000000"/>
      <w:lang w:val="pt-BR" w:eastAsia="pt-BR" w:bidi="ar-SA"/>
    </w:rPr>
  </w:style>
  <w:style w:type="character" w:customStyle="1" w:styleId="Char2CharChar">
    <w:name w:val="Char2 Char Char"/>
    <w:qFormat/>
    <w:locked/>
    <w:rsid w:val="00610BD1"/>
    <w:rPr>
      <w:lang w:val="pt-BR" w:eastAsia="pt-BR" w:bidi="ar-SA"/>
    </w:rPr>
  </w:style>
  <w:style w:type="character" w:customStyle="1" w:styleId="Char3CharChar">
    <w:name w:val="Char3 Char Char"/>
    <w:qFormat/>
    <w:locked/>
    <w:rsid w:val="00610BD1"/>
    <w:rPr>
      <w:lang w:val="pt-BR" w:eastAsia="pt-BR" w:bidi="ar-SA"/>
    </w:rPr>
  </w:style>
  <w:style w:type="character" w:customStyle="1" w:styleId="CharChar6">
    <w:name w:val="Char Char6"/>
    <w:qFormat/>
    <w:locked/>
    <w:rsid w:val="00610BD1"/>
    <w:rPr>
      <w:b/>
      <w:bCs/>
      <w:sz w:val="26"/>
      <w:szCs w:val="26"/>
      <w:u w:val="single"/>
      <w:lang w:val="pt-BR" w:eastAsia="en-US" w:bidi="ar-SA"/>
    </w:rPr>
  </w:style>
  <w:style w:type="character" w:customStyle="1" w:styleId="CharChar5">
    <w:name w:val="Char Char5"/>
    <w:qFormat/>
    <w:locked/>
    <w:rsid w:val="00610BD1"/>
    <w:rPr>
      <w:lang w:val="pt-BR" w:eastAsia="pt-BR" w:bidi="ar-SA"/>
    </w:rPr>
  </w:style>
  <w:style w:type="character" w:customStyle="1" w:styleId="CharChar4">
    <w:name w:val="Char Char4"/>
    <w:qFormat/>
    <w:locked/>
    <w:rsid w:val="00610BD1"/>
    <w:rPr>
      <w:lang w:val="pt-BR" w:eastAsia="pt-BR" w:bidi="ar-SA"/>
    </w:rPr>
  </w:style>
  <w:style w:type="character" w:customStyle="1" w:styleId="CharChar2">
    <w:name w:val="Char Char2"/>
    <w:qFormat/>
    <w:locked/>
    <w:rsid w:val="00610BD1"/>
    <w:rPr>
      <w:rFonts w:ascii="Arial" w:hAnsi="Arial" w:cs="Arial"/>
      <w:color w:val="0000FF"/>
      <w:sz w:val="24"/>
      <w:lang w:val="pt-BR" w:eastAsia="pt-BR" w:bidi="ar-SA"/>
    </w:rPr>
  </w:style>
  <w:style w:type="character" w:customStyle="1" w:styleId="Char1CharChar">
    <w:name w:val="Char1 Char Char"/>
    <w:qFormat/>
    <w:locked/>
    <w:rsid w:val="00610BD1"/>
    <w:rPr>
      <w:lang w:val="pt-BR" w:eastAsia="pt-BR" w:bidi="ar-SA"/>
    </w:rPr>
  </w:style>
  <w:style w:type="character" w:customStyle="1" w:styleId="Char4CharChar">
    <w:name w:val="Char4 Char Char"/>
    <w:qFormat/>
    <w:locked/>
    <w:rsid w:val="00610BD1"/>
    <w:rPr>
      <w:rFonts w:ascii="Arial" w:hAnsi="Arial" w:cs="Arial"/>
      <w:sz w:val="22"/>
      <w:szCs w:val="22"/>
      <w:lang w:val="pt-BR" w:eastAsia="pt-BR" w:bidi="ar-SA"/>
    </w:rPr>
  </w:style>
  <w:style w:type="character" w:customStyle="1" w:styleId="CharChar1">
    <w:name w:val="Char Char1"/>
    <w:qFormat/>
    <w:locked/>
    <w:rsid w:val="00610BD1"/>
    <w:rPr>
      <w:rFonts w:ascii="Arial" w:hAnsi="Arial" w:cs="Arial"/>
      <w:color w:val="000000"/>
      <w:lang w:val="pt-BR" w:eastAsia="pt-BR" w:bidi="ar-SA"/>
    </w:rPr>
  </w:style>
  <w:style w:type="character" w:customStyle="1" w:styleId="CharCharChar">
    <w:name w:val="Char Char Char"/>
    <w:qFormat/>
    <w:locked/>
    <w:rsid w:val="00610BD1"/>
    <w:rPr>
      <w:rFonts w:ascii="Arial" w:hAnsi="Arial" w:cs="Arial"/>
      <w:color w:val="000000"/>
      <w:lang w:val="pt-BR" w:eastAsia="pt-BR" w:bidi="ar-SA"/>
    </w:rPr>
  </w:style>
  <w:style w:type="character" w:customStyle="1" w:styleId="CharCharCharChar">
    <w:name w:val="Char Char Char Char"/>
    <w:semiHidden/>
    <w:qFormat/>
    <w:locked/>
    <w:rsid w:val="00610BD1"/>
    <w:rPr>
      <w:rFonts w:ascii="Tahoma" w:hAnsi="Tahoma" w:cs="Tahoma"/>
      <w:sz w:val="16"/>
      <w:szCs w:val="16"/>
      <w:lang w:val="pt-BR" w:eastAsia="pt-BR" w:bidi="ar-SA"/>
    </w:rPr>
  </w:style>
  <w:style w:type="character" w:customStyle="1" w:styleId="TextosemFormataoChar">
    <w:name w:val="Texto sem Formatação Char"/>
    <w:link w:val="TextosemFormatao"/>
    <w:qFormat/>
    <w:rsid w:val="00610BD1"/>
    <w:rPr>
      <w:rFonts w:ascii="Courier New" w:hAnsi="Courier New" w:cs="Courier New"/>
    </w:rPr>
  </w:style>
  <w:style w:type="character" w:customStyle="1" w:styleId="TextodenotaderodapChar">
    <w:name w:val="Texto de nota de rodapé Char"/>
    <w:basedOn w:val="Fontepargpadro"/>
    <w:link w:val="Textodenotaderodap"/>
    <w:qFormat/>
    <w:rsid w:val="00610BD1"/>
  </w:style>
  <w:style w:type="character" w:styleId="nfase">
    <w:name w:val="Emphasis"/>
    <w:qFormat/>
    <w:rsid w:val="00610BD1"/>
    <w:rPr>
      <w:b/>
      <w:bCs/>
      <w:i/>
      <w:iCs/>
      <w:spacing w:val="10"/>
      <w:shd w:val="clear" w:color="auto" w:fill="auto"/>
    </w:rPr>
  </w:style>
  <w:style w:type="character" w:customStyle="1" w:styleId="CitaoChar">
    <w:name w:val="Citação Char"/>
    <w:link w:val="Citao"/>
    <w:uiPriority w:val="29"/>
    <w:qFormat/>
    <w:rsid w:val="00610BD1"/>
    <w:rPr>
      <w:rFonts w:ascii="Calibri" w:hAnsi="Calibri"/>
      <w:i/>
      <w:iCs/>
    </w:rPr>
  </w:style>
  <w:style w:type="character" w:customStyle="1" w:styleId="CitaoIntensaChar">
    <w:name w:val="Citação Intensa Char"/>
    <w:link w:val="CitaoIntensa"/>
    <w:uiPriority w:val="30"/>
    <w:qFormat/>
    <w:rsid w:val="00610BD1"/>
    <w:rPr>
      <w:rFonts w:ascii="Calibri" w:hAnsi="Calibri"/>
      <w:b/>
      <w:bCs/>
      <w:i/>
      <w:iCs/>
    </w:rPr>
  </w:style>
  <w:style w:type="character" w:styleId="nfaseSutil">
    <w:name w:val="Subtle Emphasis"/>
    <w:uiPriority w:val="19"/>
    <w:qFormat/>
    <w:rsid w:val="00610BD1"/>
    <w:rPr>
      <w:i/>
      <w:iCs/>
    </w:rPr>
  </w:style>
  <w:style w:type="character" w:styleId="nfaseIntensa">
    <w:name w:val="Intense Emphasis"/>
    <w:uiPriority w:val="21"/>
    <w:qFormat/>
    <w:rsid w:val="00610BD1"/>
    <w:rPr>
      <w:b/>
      <w:bCs/>
    </w:rPr>
  </w:style>
  <w:style w:type="character" w:styleId="RefernciaSutil">
    <w:name w:val="Subtle Reference"/>
    <w:uiPriority w:val="31"/>
    <w:qFormat/>
    <w:rsid w:val="00610BD1"/>
    <w:rPr>
      <w:smallCaps/>
    </w:rPr>
  </w:style>
  <w:style w:type="character" w:styleId="RefernciaIntensa">
    <w:name w:val="Intense Reference"/>
    <w:uiPriority w:val="32"/>
    <w:qFormat/>
    <w:rsid w:val="00610BD1"/>
    <w:rPr>
      <w:smallCaps/>
      <w:spacing w:val="5"/>
      <w:u w:val="single"/>
    </w:rPr>
  </w:style>
  <w:style w:type="character" w:styleId="TtulodoLivro">
    <w:name w:val="Book Title"/>
    <w:uiPriority w:val="33"/>
    <w:qFormat/>
    <w:rsid w:val="00610BD1"/>
    <w:rPr>
      <w:i/>
      <w:iCs/>
      <w:smallCaps/>
      <w:spacing w:val="5"/>
    </w:rPr>
  </w:style>
  <w:style w:type="character" w:customStyle="1" w:styleId="google-src-text1">
    <w:name w:val="google-src-text1"/>
    <w:qFormat/>
    <w:rsid w:val="00610BD1"/>
    <w:rPr>
      <w:vanish w:val="0"/>
    </w:rPr>
  </w:style>
  <w:style w:type="character" w:customStyle="1" w:styleId="Recuodecorpodetexto3Char1">
    <w:name w:val="Recuo de corpo de texto 3 Char1"/>
    <w:uiPriority w:val="99"/>
    <w:qFormat/>
    <w:rsid w:val="00610BD1"/>
    <w:rPr>
      <w:sz w:val="16"/>
      <w:szCs w:val="16"/>
    </w:rPr>
  </w:style>
  <w:style w:type="character" w:customStyle="1" w:styleId="MitraDemaisParagrafosChar">
    <w:name w:val="Mitra_DemaisParagrafos Char"/>
    <w:link w:val="MitraDemaisParagrafos"/>
    <w:qFormat/>
    <w:rsid w:val="00610BD1"/>
    <w:rPr>
      <w:rFonts w:ascii="Arial" w:hAnsi="Arial"/>
      <w:sz w:val="24"/>
      <w:szCs w:val="24"/>
    </w:rPr>
  </w:style>
  <w:style w:type="character" w:customStyle="1" w:styleId="Ttulo1Char1">
    <w:name w:val="Título 1 Char1"/>
    <w:qFormat/>
    <w:rsid w:val="00610BD1"/>
    <w:rPr>
      <w:rFonts w:ascii="Cambria" w:eastAsia="Times New Roman" w:hAnsi="Cambria" w:cs="Times New Roman"/>
      <w:b/>
      <w:bCs/>
      <w:color w:val="365F91"/>
      <w:sz w:val="28"/>
      <w:szCs w:val="28"/>
    </w:rPr>
  </w:style>
  <w:style w:type="character" w:customStyle="1" w:styleId="TtuloChar1">
    <w:name w:val="Título Char1"/>
    <w:qFormat/>
    <w:rsid w:val="00610BD1"/>
    <w:rPr>
      <w:rFonts w:ascii="Cambria" w:eastAsia="Times New Roman" w:hAnsi="Cambria" w:cs="Times New Roman"/>
      <w:color w:val="17365D"/>
      <w:spacing w:val="5"/>
      <w:kern w:val="2"/>
      <w:sz w:val="52"/>
      <w:szCs w:val="52"/>
    </w:rPr>
  </w:style>
  <w:style w:type="character" w:customStyle="1" w:styleId="EstiloEstilo1-nivel1ComplexoHelveticaChar">
    <w:name w:val="Estilo Estilo1 - nivel 1 + (Complexo) Helvetica Char"/>
    <w:semiHidden/>
    <w:qFormat/>
    <w:locked/>
    <w:rsid w:val="00610BD1"/>
    <w:rPr>
      <w:rFonts w:ascii="Verdana" w:hAnsi="Verdana" w:cs="Helvetica"/>
    </w:rPr>
  </w:style>
  <w:style w:type="character" w:customStyle="1" w:styleId="RoteiroDemonstracao-Estilo1Char">
    <w:name w:val="Roteiro Demonstracao - Estilo 1 Char"/>
    <w:qFormat/>
    <w:locked/>
    <w:rsid w:val="00610BD1"/>
    <w:rPr>
      <w:rFonts w:ascii="Verdana" w:hAnsi="Verdana"/>
      <w:b/>
      <w:bCs/>
    </w:rPr>
  </w:style>
  <w:style w:type="character" w:customStyle="1" w:styleId="Estilo1-TermoRefISSQNcorpotextoChar">
    <w:name w:val="Estilo1 - Termo Ref ISSQN corpo texto Char"/>
    <w:qFormat/>
    <w:locked/>
    <w:rsid w:val="00610BD1"/>
    <w:rPr>
      <w:rFonts w:ascii="Arial" w:hAnsi="Arial" w:cs="Arial"/>
    </w:rPr>
  </w:style>
  <w:style w:type="character" w:customStyle="1" w:styleId="Caracteresdenotaderodap1">
    <w:name w:val="Caracteres de nota de rodapé1"/>
    <w:unhideWhenUsed/>
    <w:qFormat/>
    <w:rsid w:val="00610BD1"/>
    <w:rPr>
      <w:vertAlign w:val="superscript"/>
    </w:rPr>
  </w:style>
  <w:style w:type="character" w:customStyle="1" w:styleId="Refdenotaderodap1">
    <w:name w:val="Ref. de nota de rodapé1"/>
    <w:rsid w:val="00610BD1"/>
    <w:rPr>
      <w:vertAlign w:val="superscript"/>
    </w:rPr>
  </w:style>
  <w:style w:type="character" w:customStyle="1" w:styleId="FootnoteCharacters">
    <w:name w:val="Footnote Characters"/>
    <w:qFormat/>
    <w:rsid w:val="00610BD1"/>
    <w:rPr>
      <w:vertAlign w:val="superscript"/>
    </w:rPr>
  </w:style>
  <w:style w:type="character" w:customStyle="1" w:styleId="apple-converted-space">
    <w:name w:val="apple-converted-space"/>
    <w:qFormat/>
    <w:rsid w:val="00610BD1"/>
  </w:style>
  <w:style w:type="character" w:customStyle="1" w:styleId="Ttulo4Char1">
    <w:name w:val="Título 4 Char1"/>
    <w:semiHidden/>
    <w:qFormat/>
    <w:rsid w:val="00610BD1"/>
    <w:rPr>
      <w:rFonts w:ascii="Cambria" w:eastAsia="Times New Roman" w:hAnsi="Cambria" w:cs="Times New Roman"/>
      <w:b/>
      <w:bCs/>
      <w:i/>
      <w:iCs/>
      <w:color w:val="4F81BD"/>
      <w:sz w:val="24"/>
      <w:szCs w:val="24"/>
    </w:rPr>
  </w:style>
  <w:style w:type="character" w:customStyle="1" w:styleId="Ttulo9Char1">
    <w:name w:val="Título 9 Char1"/>
    <w:uiPriority w:val="99"/>
    <w:semiHidden/>
    <w:qFormat/>
    <w:rsid w:val="00610BD1"/>
    <w:rPr>
      <w:rFonts w:ascii="Cambria" w:eastAsia="Times New Roman" w:hAnsi="Cambria" w:cs="Times New Roman"/>
      <w:i/>
      <w:iCs/>
      <w:color w:val="404040"/>
    </w:rPr>
  </w:style>
  <w:style w:type="character" w:customStyle="1" w:styleId="Corpodetexto2Char1">
    <w:name w:val="Corpo de texto 2 Char1"/>
    <w:qFormat/>
    <w:locked/>
    <w:rsid w:val="00610BD1"/>
    <w:rPr>
      <w:color w:val="FF0000"/>
      <w:sz w:val="24"/>
      <w:szCs w:val="24"/>
    </w:rPr>
  </w:style>
  <w:style w:type="character" w:customStyle="1" w:styleId="TextosemFormataoChar1">
    <w:name w:val="Texto sem Formatação Char1"/>
    <w:uiPriority w:val="99"/>
    <w:qFormat/>
    <w:locked/>
    <w:rsid w:val="00610BD1"/>
    <w:rPr>
      <w:rFonts w:ascii="Consolas" w:eastAsia="Calibri" w:hAnsi="Consolas"/>
      <w:sz w:val="21"/>
      <w:szCs w:val="21"/>
      <w:lang w:eastAsia="en-US"/>
    </w:rPr>
  </w:style>
  <w:style w:type="character" w:customStyle="1" w:styleId="style61">
    <w:name w:val="style61"/>
    <w:qFormat/>
    <w:rsid w:val="00610BD1"/>
    <w:rPr>
      <w:rFonts w:ascii="Verdana" w:hAnsi="Verdana"/>
      <w:color w:val="FFFFFF"/>
      <w:sz w:val="15"/>
      <w:szCs w:val="15"/>
    </w:rPr>
  </w:style>
  <w:style w:type="character" w:customStyle="1" w:styleId="style71">
    <w:name w:val="style71"/>
    <w:qFormat/>
    <w:rsid w:val="00610BD1"/>
    <w:rPr>
      <w:rFonts w:ascii="Verdana" w:hAnsi="Verdana"/>
      <w:sz w:val="15"/>
      <w:szCs w:val="15"/>
    </w:rPr>
  </w:style>
  <w:style w:type="character" w:customStyle="1" w:styleId="CorpodotextoChar">
    <w:name w:val="Corpo do texto Char"/>
    <w:link w:val="Corpodetexto1"/>
    <w:qFormat/>
    <w:locked/>
    <w:rsid w:val="00610BD1"/>
    <w:rPr>
      <w:rFonts w:ascii="Calibri" w:hAnsi="Calibri"/>
      <w:sz w:val="24"/>
      <w:szCs w:val="24"/>
    </w:rPr>
  </w:style>
  <w:style w:type="character" w:customStyle="1" w:styleId="Tt2Char">
    <w:name w:val="Tít2 Char"/>
    <w:link w:val="Tt2"/>
    <w:qFormat/>
    <w:locked/>
    <w:rsid w:val="00610BD1"/>
    <w:rPr>
      <w:rFonts w:ascii="Arial" w:hAnsi="Arial" w:cs="Arial"/>
      <w:b/>
      <w:bCs/>
      <w:sz w:val="24"/>
      <w:szCs w:val="24"/>
    </w:rPr>
  </w:style>
  <w:style w:type="character" w:customStyle="1" w:styleId="Tt3Char">
    <w:name w:val="Tít3 Char"/>
    <w:link w:val="Tt3"/>
    <w:qFormat/>
    <w:locked/>
    <w:rsid w:val="00610BD1"/>
    <w:rPr>
      <w:rFonts w:ascii="Arial" w:eastAsia="Arial Unicode MS" w:hAnsi="Arial" w:cs="Arial"/>
      <w:b/>
      <w:sz w:val="24"/>
      <w:szCs w:val="24"/>
    </w:rPr>
  </w:style>
  <w:style w:type="character" w:customStyle="1" w:styleId="Tt4Char">
    <w:name w:val="Tít4 Char"/>
    <w:link w:val="Tt4"/>
    <w:qFormat/>
    <w:locked/>
    <w:rsid w:val="00610BD1"/>
    <w:rPr>
      <w:rFonts w:ascii="Arial" w:hAnsi="Arial" w:cs="Arial"/>
      <w:b/>
      <w:iCs/>
      <w:sz w:val="24"/>
      <w:szCs w:val="24"/>
    </w:rPr>
  </w:style>
  <w:style w:type="character" w:customStyle="1" w:styleId="Tt5Char">
    <w:name w:val="Tít5 Char"/>
    <w:link w:val="Tt5"/>
    <w:qFormat/>
    <w:locked/>
    <w:rsid w:val="00610BD1"/>
    <w:rPr>
      <w:rFonts w:ascii="Arial" w:hAnsi="Arial" w:cs="Arial"/>
      <w:b/>
      <w:iCs/>
      <w:sz w:val="24"/>
      <w:szCs w:val="24"/>
    </w:rPr>
  </w:style>
  <w:style w:type="character" w:customStyle="1" w:styleId="TextodebaloChar1">
    <w:name w:val="Texto de balão Char1"/>
    <w:uiPriority w:val="99"/>
    <w:semiHidden/>
    <w:qFormat/>
    <w:rsid w:val="00610BD1"/>
    <w:rPr>
      <w:rFonts w:ascii="Tahoma" w:hAnsi="Tahoma" w:cs="Tahoma"/>
      <w:sz w:val="16"/>
      <w:szCs w:val="16"/>
    </w:rPr>
  </w:style>
  <w:style w:type="character" w:customStyle="1" w:styleId="CorpodetextoChar1">
    <w:name w:val="Corpo de texto Char1"/>
    <w:uiPriority w:val="99"/>
    <w:semiHidden/>
    <w:qFormat/>
    <w:rsid w:val="00610BD1"/>
  </w:style>
  <w:style w:type="character" w:customStyle="1" w:styleId="TextodecomentrioChar1">
    <w:name w:val="Texto de comentário Char1"/>
    <w:qFormat/>
    <w:rsid w:val="00610BD1"/>
    <w:rPr>
      <w:sz w:val="20"/>
      <w:szCs w:val="20"/>
    </w:rPr>
  </w:style>
  <w:style w:type="character" w:customStyle="1" w:styleId="Recuodecorpodetexto2Char1">
    <w:name w:val="Recuo de corpo de texto 2 Char1"/>
    <w:qFormat/>
    <w:rsid w:val="00610BD1"/>
    <w:rPr>
      <w:sz w:val="22"/>
      <w:szCs w:val="22"/>
      <w:lang w:eastAsia="en-US"/>
    </w:rPr>
  </w:style>
  <w:style w:type="character" w:customStyle="1" w:styleId="CabealhoChar1">
    <w:name w:val="Cabeçalho Char1"/>
    <w:qFormat/>
    <w:rsid w:val="00610BD1"/>
    <w:rPr>
      <w:sz w:val="22"/>
      <w:szCs w:val="22"/>
      <w:lang w:eastAsia="en-US"/>
    </w:rPr>
  </w:style>
  <w:style w:type="character" w:customStyle="1" w:styleId="TextodenotaderodapChar1">
    <w:name w:val="Texto de nota de rodapé Char1"/>
    <w:qFormat/>
    <w:rsid w:val="00610BD1"/>
  </w:style>
  <w:style w:type="character" w:customStyle="1" w:styleId="Bullets">
    <w:name w:val="Bullets"/>
    <w:qFormat/>
    <w:rsid w:val="00610BD1"/>
    <w:rPr>
      <w:rFonts w:ascii="OpenSymbol" w:eastAsia="OpenSymbol" w:hAnsi="OpenSymbol" w:cs="OpenSymbol"/>
    </w:rPr>
  </w:style>
  <w:style w:type="character" w:customStyle="1" w:styleId="ui-provider">
    <w:name w:val="ui-provider"/>
    <w:qFormat/>
    <w:rsid w:val="00610BD1"/>
  </w:style>
  <w:style w:type="character" w:customStyle="1" w:styleId="SemEspaamentoChar">
    <w:name w:val="Sem Espaçamento Char"/>
    <w:basedOn w:val="Fontepargpadro"/>
    <w:link w:val="SemEspaamento"/>
    <w:uiPriority w:val="1"/>
    <w:qFormat/>
    <w:rsid w:val="00610BD1"/>
    <w:rPr>
      <w:rFonts w:ascii="Calibri" w:eastAsia="Calibri" w:hAnsi="Calibri"/>
      <w:sz w:val="22"/>
      <w:szCs w:val="22"/>
      <w:lang w:eastAsia="ar-SA"/>
    </w:rPr>
  </w:style>
  <w:style w:type="character" w:customStyle="1" w:styleId="TextodenotadefimChar">
    <w:name w:val="Texto de nota de fim Char"/>
    <w:basedOn w:val="Fontepargpadro"/>
    <w:link w:val="Textodenotadefim"/>
    <w:uiPriority w:val="99"/>
    <w:semiHidden/>
    <w:qFormat/>
    <w:rsid w:val="00610BD1"/>
    <w:rPr>
      <w:rFonts w:ascii="Arial" w:hAnsi="Arial"/>
    </w:rPr>
  </w:style>
  <w:style w:type="character" w:customStyle="1" w:styleId="Caracteresdenotadefim1">
    <w:name w:val="Caracteres de nota de fim1"/>
    <w:basedOn w:val="Fontepargpadro"/>
    <w:uiPriority w:val="99"/>
    <w:semiHidden/>
    <w:unhideWhenUsed/>
    <w:qFormat/>
    <w:rsid w:val="00610BD1"/>
    <w:rPr>
      <w:vertAlign w:val="superscript"/>
    </w:rPr>
  </w:style>
  <w:style w:type="character" w:customStyle="1" w:styleId="Refdenotadefim1">
    <w:name w:val="Ref. de nota de fim1"/>
    <w:rsid w:val="00610BD1"/>
    <w:rPr>
      <w:vertAlign w:val="superscript"/>
    </w:rPr>
  </w:style>
  <w:style w:type="character" w:customStyle="1" w:styleId="EndnoteCharacters">
    <w:name w:val="Endnote Characters"/>
    <w:qFormat/>
    <w:rsid w:val="00610BD1"/>
    <w:rPr>
      <w:vertAlign w:val="superscript"/>
    </w:rPr>
  </w:style>
  <w:style w:type="character" w:customStyle="1" w:styleId="Nvel3-RChar">
    <w:name w:val="Nível 3-R Char"/>
    <w:basedOn w:val="Fontepargpadro"/>
    <w:uiPriority w:val="1"/>
    <w:qFormat/>
    <w:rsid w:val="00610BD1"/>
    <w:rPr>
      <w:rFonts w:asciiTheme="minorHAnsi" w:eastAsiaTheme="minorEastAsia" w:hAnsiTheme="minorHAnsi" w:cstheme="minorBidi"/>
      <w:i/>
      <w:iCs/>
      <w:color w:val="FF0000"/>
      <w:sz w:val="20"/>
      <w:szCs w:val="20"/>
      <w:lang w:eastAsia="pt-BR"/>
    </w:rPr>
  </w:style>
  <w:style w:type="paragraph" w:customStyle="1" w:styleId="Corpodetexto1">
    <w:name w:val="Corpo de texto1"/>
    <w:basedOn w:val="Normal1"/>
    <w:link w:val="CorpodotextoChar"/>
    <w:qFormat/>
    <w:rsid w:val="00610BD1"/>
    <w:pPr>
      <w:spacing w:after="120"/>
    </w:pPr>
    <w:rPr>
      <w:rFonts w:ascii="Calibri" w:eastAsia="Times New Roman" w:hAnsi="Calibri"/>
      <w:color w:val="auto"/>
      <w:sz w:val="24"/>
    </w:rPr>
  </w:style>
  <w:style w:type="paragraph" w:customStyle="1" w:styleId="Cabealhoerodap">
    <w:name w:val="Cabeçalho e rodapé"/>
    <w:basedOn w:val="Normal"/>
    <w:qFormat/>
    <w:rsid w:val="00610BD1"/>
    <w:rPr>
      <w:rFonts w:ascii="Arial" w:hAnsi="Arial"/>
      <w:kern w:val="0"/>
      <w:sz w:val="28"/>
      <w:lang w:eastAsia="pt-BR"/>
    </w:rPr>
  </w:style>
  <w:style w:type="paragraph" w:customStyle="1" w:styleId="CabealhoeRodap0">
    <w:name w:val="Cabeçalho e Rodapé"/>
    <w:basedOn w:val="Normal"/>
    <w:qFormat/>
    <w:rsid w:val="00610BD1"/>
    <w:rPr>
      <w:rFonts w:ascii="Arial" w:hAnsi="Arial"/>
      <w:kern w:val="0"/>
      <w:sz w:val="28"/>
      <w:lang w:eastAsia="pt-BR"/>
    </w:rPr>
  </w:style>
  <w:style w:type="paragraph" w:customStyle="1" w:styleId="BodyText21">
    <w:name w:val="Body Text 21"/>
    <w:basedOn w:val="Normal"/>
    <w:qFormat/>
    <w:rsid w:val="00610BD1"/>
    <w:pPr>
      <w:tabs>
        <w:tab w:val="left" w:pos="288"/>
        <w:tab w:val="left" w:pos="1008"/>
        <w:tab w:val="left" w:pos="1728"/>
        <w:tab w:val="left" w:pos="2448"/>
        <w:tab w:val="left" w:pos="3168"/>
        <w:tab w:val="left" w:pos="3888"/>
        <w:tab w:val="left" w:pos="4608"/>
        <w:tab w:val="left" w:pos="5328"/>
        <w:tab w:val="left" w:pos="6048"/>
        <w:tab w:val="left" w:pos="6768"/>
      </w:tabs>
      <w:jc w:val="both"/>
      <w:textAlignment w:val="baseline"/>
    </w:pPr>
    <w:rPr>
      <w:rFonts w:ascii="Arial" w:hAnsi="Arial"/>
      <w:kern w:val="0"/>
      <w:sz w:val="22"/>
      <w:lang w:eastAsia="pt-BR"/>
    </w:rPr>
  </w:style>
  <w:style w:type="paragraph" w:styleId="Corpodetexto20">
    <w:name w:val="Body Text 2"/>
    <w:basedOn w:val="Normal"/>
    <w:link w:val="Corpodetexto2Char2"/>
    <w:qFormat/>
    <w:rsid w:val="00610BD1"/>
    <w:pPr>
      <w:spacing w:after="120" w:line="480" w:lineRule="auto"/>
    </w:pPr>
    <w:rPr>
      <w:rFonts w:ascii="Arial" w:hAnsi="Arial"/>
      <w:kern w:val="0"/>
      <w:sz w:val="28"/>
      <w:lang w:eastAsia="pt-BR"/>
    </w:rPr>
  </w:style>
  <w:style w:type="character" w:customStyle="1" w:styleId="Corpodetexto2Char2">
    <w:name w:val="Corpo de texto 2 Char2"/>
    <w:basedOn w:val="Fontepargpadro"/>
    <w:link w:val="Corpodetexto20"/>
    <w:rsid w:val="00610BD1"/>
    <w:rPr>
      <w:rFonts w:ascii="Arial" w:hAnsi="Arial"/>
      <w:sz w:val="28"/>
    </w:rPr>
  </w:style>
  <w:style w:type="paragraph" w:customStyle="1" w:styleId="Captulo">
    <w:name w:val="Capítulo"/>
    <w:basedOn w:val="Normal"/>
    <w:next w:val="Corpodetexto1"/>
    <w:qFormat/>
    <w:rsid w:val="00610BD1"/>
    <w:pPr>
      <w:keepNext/>
      <w:widowControl w:val="0"/>
      <w:spacing w:before="240" w:after="120"/>
    </w:pPr>
    <w:rPr>
      <w:rFonts w:ascii="Arial" w:eastAsia="Lucida Sans Unicode" w:hAnsi="Arial" w:cs="Tahoma"/>
      <w:color w:val="000000"/>
      <w:kern w:val="0"/>
      <w:sz w:val="28"/>
      <w:szCs w:val="28"/>
      <w:lang w:val="pt-PT" w:eastAsia="pt-BR"/>
    </w:rPr>
  </w:style>
  <w:style w:type="paragraph" w:customStyle="1" w:styleId="Normal1">
    <w:name w:val="Normal1"/>
    <w:basedOn w:val="Normal"/>
    <w:qFormat/>
    <w:rsid w:val="00610BD1"/>
    <w:pPr>
      <w:widowControl w:val="0"/>
    </w:pPr>
    <w:rPr>
      <w:rFonts w:eastAsia="Lucida Sans Unicode"/>
      <w:color w:val="000000"/>
      <w:kern w:val="0"/>
      <w:szCs w:val="24"/>
      <w:lang w:eastAsia="pt-BR"/>
    </w:rPr>
  </w:style>
  <w:style w:type="paragraph" w:customStyle="1" w:styleId="Ttulo51">
    <w:name w:val="Título 51"/>
    <w:basedOn w:val="Normal1"/>
    <w:next w:val="Normal1"/>
    <w:qFormat/>
    <w:rsid w:val="00610BD1"/>
    <w:pPr>
      <w:keepNext/>
      <w:jc w:val="center"/>
    </w:pPr>
    <w:rPr>
      <w:b/>
      <w:sz w:val="48"/>
    </w:rPr>
  </w:style>
  <w:style w:type="paragraph" w:customStyle="1" w:styleId="Ttulo61">
    <w:name w:val="Título 61"/>
    <w:basedOn w:val="Normal1"/>
    <w:next w:val="Normal1"/>
    <w:qFormat/>
    <w:rsid w:val="00610BD1"/>
    <w:pPr>
      <w:keepNext/>
      <w:jc w:val="center"/>
    </w:pPr>
    <w:rPr>
      <w:sz w:val="24"/>
    </w:rPr>
  </w:style>
  <w:style w:type="paragraph" w:customStyle="1" w:styleId="Cabealho1">
    <w:name w:val="Cabeçalho1"/>
    <w:basedOn w:val="Normal1"/>
    <w:qFormat/>
    <w:rsid w:val="00610BD1"/>
    <w:pPr>
      <w:tabs>
        <w:tab w:val="center" w:pos="4320"/>
        <w:tab w:val="right" w:pos="8640"/>
      </w:tabs>
    </w:pPr>
  </w:style>
  <w:style w:type="paragraph" w:customStyle="1" w:styleId="Rodap1">
    <w:name w:val="Rodapé1"/>
    <w:basedOn w:val="Normal1"/>
    <w:qFormat/>
    <w:rsid w:val="00610BD1"/>
    <w:pPr>
      <w:tabs>
        <w:tab w:val="center" w:pos="4320"/>
        <w:tab w:val="right" w:pos="8640"/>
      </w:tabs>
    </w:pPr>
  </w:style>
  <w:style w:type="paragraph" w:customStyle="1" w:styleId="WW-Corpodetexto3">
    <w:name w:val="WW-Corpo de texto 3"/>
    <w:basedOn w:val="Normal"/>
    <w:qFormat/>
    <w:rsid w:val="00610BD1"/>
    <w:pPr>
      <w:widowControl w:val="0"/>
      <w:spacing w:line="360" w:lineRule="auto"/>
      <w:jc w:val="both"/>
    </w:pPr>
    <w:rPr>
      <w:rFonts w:ascii="Arial" w:eastAsia="Lucida Sans Unicode" w:hAnsi="Arial"/>
      <w:color w:val="000000"/>
      <w:kern w:val="0"/>
      <w:sz w:val="24"/>
      <w:szCs w:val="24"/>
      <w:lang w:val="pt-PT" w:eastAsia="pt-BR"/>
    </w:rPr>
  </w:style>
  <w:style w:type="paragraph" w:customStyle="1" w:styleId="WW-Recuodecorpodetexto2">
    <w:name w:val="WW-Recuo de corpo de texto 2"/>
    <w:basedOn w:val="Normal"/>
    <w:qFormat/>
    <w:rsid w:val="00610BD1"/>
    <w:pPr>
      <w:widowControl w:val="0"/>
      <w:spacing w:line="360" w:lineRule="auto"/>
      <w:ind w:left="284" w:firstLine="2268"/>
      <w:jc w:val="both"/>
    </w:pPr>
    <w:rPr>
      <w:rFonts w:ascii="Arial" w:eastAsia="Lucida Sans Unicode" w:hAnsi="Arial"/>
      <w:color w:val="000000"/>
      <w:kern w:val="0"/>
      <w:sz w:val="24"/>
      <w:szCs w:val="24"/>
      <w:lang w:val="pt-PT" w:eastAsia="pt-BR"/>
    </w:rPr>
  </w:style>
  <w:style w:type="paragraph" w:customStyle="1" w:styleId="Ttulo71">
    <w:name w:val="Título 71"/>
    <w:basedOn w:val="Normal1"/>
    <w:next w:val="Normal1"/>
    <w:qFormat/>
    <w:rsid w:val="00610BD1"/>
    <w:pPr>
      <w:keepNext/>
    </w:pPr>
    <w:rPr>
      <w:rFonts w:ascii="Arial" w:hAnsi="Arial"/>
      <w:sz w:val="24"/>
    </w:rPr>
  </w:style>
  <w:style w:type="paragraph" w:customStyle="1" w:styleId="Corpodetexto210">
    <w:name w:val="Corpo de texto 210"/>
    <w:basedOn w:val="Normal1"/>
    <w:qFormat/>
    <w:rsid w:val="00610BD1"/>
    <w:pPr>
      <w:spacing w:line="360" w:lineRule="auto"/>
      <w:ind w:left="3119"/>
      <w:jc w:val="both"/>
    </w:pPr>
    <w:rPr>
      <w:sz w:val="22"/>
    </w:rPr>
  </w:style>
  <w:style w:type="paragraph" w:customStyle="1" w:styleId="Corpodetexto310">
    <w:name w:val="Corpo de texto 310"/>
    <w:basedOn w:val="Normal1"/>
    <w:qFormat/>
    <w:rsid w:val="00610BD1"/>
    <w:pPr>
      <w:spacing w:line="360" w:lineRule="auto"/>
      <w:jc w:val="both"/>
    </w:pPr>
    <w:rPr>
      <w:rFonts w:ascii="Arial" w:hAnsi="Arial"/>
      <w:sz w:val="24"/>
    </w:rPr>
  </w:style>
  <w:style w:type="paragraph" w:customStyle="1" w:styleId="WW-Corpodetexto2">
    <w:name w:val="WW-Corpo de texto 2"/>
    <w:basedOn w:val="Normal1"/>
    <w:qFormat/>
    <w:rsid w:val="00610BD1"/>
    <w:pPr>
      <w:jc w:val="both"/>
    </w:pPr>
    <w:rPr>
      <w:color w:val="FF0000"/>
      <w:sz w:val="24"/>
    </w:rPr>
  </w:style>
  <w:style w:type="paragraph" w:customStyle="1" w:styleId="modelo">
    <w:name w:val="modelo"/>
    <w:basedOn w:val="Cabealho1"/>
    <w:next w:val="Cabealho1"/>
    <w:qFormat/>
    <w:rsid w:val="00610BD1"/>
    <w:pPr>
      <w:tabs>
        <w:tab w:val="center" w:pos="4419"/>
        <w:tab w:val="right" w:pos="8838"/>
      </w:tabs>
      <w:jc w:val="both"/>
    </w:pPr>
    <w:rPr>
      <w:sz w:val="24"/>
    </w:rPr>
  </w:style>
  <w:style w:type="paragraph" w:customStyle="1" w:styleId="WW-NormalWeb">
    <w:name w:val="WW-Normal (Web)"/>
    <w:basedOn w:val="Normal1"/>
    <w:qFormat/>
    <w:rsid w:val="00610BD1"/>
    <w:pPr>
      <w:spacing w:before="100" w:after="100"/>
    </w:pPr>
    <w:rPr>
      <w:sz w:val="24"/>
    </w:rPr>
  </w:style>
  <w:style w:type="paragraph" w:customStyle="1" w:styleId="Ttulo41">
    <w:name w:val="Título 41"/>
    <w:basedOn w:val="Normal1"/>
    <w:next w:val="Normal1"/>
    <w:qFormat/>
    <w:rsid w:val="00610BD1"/>
    <w:pPr>
      <w:keepNext/>
      <w:tabs>
        <w:tab w:val="left" w:pos="0"/>
      </w:tabs>
      <w:outlineLvl w:val="3"/>
    </w:pPr>
    <w:rPr>
      <w:b/>
      <w:sz w:val="22"/>
    </w:rPr>
  </w:style>
  <w:style w:type="paragraph" w:customStyle="1" w:styleId="Ttulo91">
    <w:name w:val="Título 91"/>
    <w:basedOn w:val="Normal1"/>
    <w:next w:val="Normal1"/>
    <w:qFormat/>
    <w:rsid w:val="00610BD1"/>
    <w:pPr>
      <w:keepNext/>
      <w:tabs>
        <w:tab w:val="left" w:pos="0"/>
      </w:tabs>
      <w:ind w:firstLine="851"/>
      <w:jc w:val="both"/>
    </w:pPr>
    <w:rPr>
      <w:b/>
      <w:sz w:val="24"/>
    </w:rPr>
  </w:style>
  <w:style w:type="paragraph" w:customStyle="1" w:styleId="Ttulo31">
    <w:name w:val="Título 31"/>
    <w:basedOn w:val="Normal"/>
    <w:next w:val="Normal"/>
    <w:qFormat/>
    <w:rsid w:val="00610BD1"/>
    <w:pPr>
      <w:keepNext/>
      <w:widowControl w:val="0"/>
      <w:jc w:val="both"/>
    </w:pPr>
    <w:rPr>
      <w:rFonts w:eastAsia="Lucida Sans Unicode"/>
      <w:color w:val="000000"/>
      <w:kern w:val="0"/>
      <w:sz w:val="24"/>
      <w:szCs w:val="24"/>
      <w:lang w:val="pt-PT" w:eastAsia="pt-BR"/>
    </w:rPr>
  </w:style>
  <w:style w:type="paragraph" w:customStyle="1" w:styleId="Ttulo81">
    <w:name w:val="Título 81"/>
    <w:basedOn w:val="Normal"/>
    <w:next w:val="Normal"/>
    <w:qFormat/>
    <w:rsid w:val="00610BD1"/>
    <w:pPr>
      <w:keepNext/>
      <w:widowControl w:val="0"/>
      <w:spacing w:line="360" w:lineRule="auto"/>
      <w:jc w:val="center"/>
    </w:pPr>
    <w:rPr>
      <w:rFonts w:ascii="Arial" w:eastAsia="Lucida Sans Unicode" w:hAnsi="Arial"/>
      <w:b/>
      <w:color w:val="000000"/>
      <w:kern w:val="0"/>
      <w:sz w:val="24"/>
      <w:szCs w:val="24"/>
      <w:lang w:val="pt-PT" w:eastAsia="pt-BR"/>
    </w:rPr>
  </w:style>
  <w:style w:type="paragraph" w:customStyle="1" w:styleId="Corpo">
    <w:name w:val="Corpo"/>
    <w:qFormat/>
    <w:rsid w:val="00610BD1"/>
    <w:pPr>
      <w:suppressAutoHyphens/>
    </w:pPr>
    <w:rPr>
      <w:color w:val="000000"/>
      <w:lang w:eastAsia="ar-SA"/>
    </w:rPr>
  </w:style>
  <w:style w:type="paragraph" w:styleId="Corpodetexto3">
    <w:name w:val="Body Text 3"/>
    <w:basedOn w:val="Normal"/>
    <w:link w:val="Corpodetexto3Char"/>
    <w:qFormat/>
    <w:rsid w:val="00610BD1"/>
    <w:pPr>
      <w:widowControl w:val="0"/>
      <w:spacing w:after="120"/>
    </w:pPr>
    <w:rPr>
      <w:rFonts w:eastAsia="Lucida Sans Unicode"/>
      <w:color w:val="000000"/>
      <w:kern w:val="0"/>
      <w:sz w:val="16"/>
      <w:szCs w:val="16"/>
      <w:lang w:val="pt-PT" w:eastAsia="pt-BR"/>
    </w:rPr>
  </w:style>
  <w:style w:type="character" w:customStyle="1" w:styleId="Corpodetexto3Char1">
    <w:name w:val="Corpo de texto 3 Char1"/>
    <w:basedOn w:val="Fontepargpadro"/>
    <w:uiPriority w:val="99"/>
    <w:semiHidden/>
    <w:rsid w:val="00610BD1"/>
    <w:rPr>
      <w:kern w:val="1"/>
      <w:sz w:val="16"/>
      <w:szCs w:val="16"/>
      <w:lang w:eastAsia="zh-CN"/>
    </w:rPr>
  </w:style>
  <w:style w:type="paragraph" w:customStyle="1" w:styleId="Style1">
    <w:name w:val="Style1"/>
    <w:basedOn w:val="Ttulo3"/>
    <w:autoRedefine/>
    <w:qFormat/>
    <w:rsid w:val="00610BD1"/>
    <w:pPr>
      <w:keepNext w:val="0"/>
      <w:widowControl w:val="0"/>
      <w:numPr>
        <w:ilvl w:val="0"/>
        <w:numId w:val="0"/>
      </w:numPr>
      <w:jc w:val="both"/>
      <w:outlineLvl w:val="9"/>
    </w:pPr>
    <w:rPr>
      <w:b w:val="0"/>
      <w:bCs w:val="0"/>
      <w:caps w:val="0"/>
      <w:color w:val="000000"/>
      <w:kern w:val="0"/>
      <w:lang w:val="pt-PT" w:eastAsia="pt-BR"/>
    </w:rPr>
  </w:style>
  <w:style w:type="paragraph" w:customStyle="1" w:styleId="WW-Recuodecorpodetexto3">
    <w:name w:val="WW-Recuo de corpo de texto 3"/>
    <w:basedOn w:val="Normal"/>
    <w:qFormat/>
    <w:rsid w:val="00610BD1"/>
    <w:pPr>
      <w:ind w:left="709" w:hanging="709"/>
      <w:jc w:val="both"/>
    </w:pPr>
    <w:rPr>
      <w:kern w:val="0"/>
      <w:sz w:val="24"/>
      <w:lang w:eastAsia="ar-SA"/>
    </w:rPr>
  </w:style>
  <w:style w:type="paragraph" w:customStyle="1" w:styleId="t3">
    <w:name w:val="t3"/>
    <w:basedOn w:val="Normal"/>
    <w:qFormat/>
    <w:rsid w:val="00610BD1"/>
    <w:pPr>
      <w:widowControl w:val="0"/>
      <w:spacing w:line="294" w:lineRule="atLeast"/>
    </w:pPr>
    <w:rPr>
      <w:kern w:val="0"/>
      <w:sz w:val="24"/>
      <w:szCs w:val="24"/>
      <w:lang w:val="en-US" w:eastAsia="pt-BR"/>
    </w:rPr>
  </w:style>
  <w:style w:type="paragraph" w:customStyle="1" w:styleId="t4">
    <w:name w:val="t4"/>
    <w:basedOn w:val="Normal"/>
    <w:qFormat/>
    <w:rsid w:val="00610BD1"/>
    <w:pPr>
      <w:widowControl w:val="0"/>
      <w:spacing w:line="294" w:lineRule="atLeast"/>
    </w:pPr>
    <w:rPr>
      <w:kern w:val="0"/>
      <w:sz w:val="24"/>
      <w:szCs w:val="24"/>
      <w:lang w:val="en-US" w:eastAsia="pt-BR"/>
    </w:rPr>
  </w:style>
  <w:style w:type="paragraph" w:customStyle="1" w:styleId="p9">
    <w:name w:val="p9"/>
    <w:basedOn w:val="Normal"/>
    <w:qFormat/>
    <w:rsid w:val="00610BD1"/>
    <w:pPr>
      <w:widowControl w:val="0"/>
      <w:tabs>
        <w:tab w:val="left" w:pos="204"/>
      </w:tabs>
      <w:spacing w:line="294" w:lineRule="atLeast"/>
      <w:jc w:val="both"/>
    </w:pPr>
    <w:rPr>
      <w:kern w:val="0"/>
      <w:sz w:val="24"/>
      <w:szCs w:val="24"/>
      <w:lang w:val="en-US" w:eastAsia="pt-BR"/>
    </w:rPr>
  </w:style>
  <w:style w:type="paragraph" w:customStyle="1" w:styleId="p13">
    <w:name w:val="p13"/>
    <w:basedOn w:val="Normal"/>
    <w:qFormat/>
    <w:rsid w:val="00610BD1"/>
    <w:pPr>
      <w:widowControl w:val="0"/>
      <w:spacing w:line="294" w:lineRule="atLeast"/>
      <w:ind w:left="686" w:hanging="351"/>
      <w:jc w:val="both"/>
    </w:pPr>
    <w:rPr>
      <w:kern w:val="0"/>
      <w:sz w:val="24"/>
      <w:szCs w:val="24"/>
      <w:lang w:val="en-US" w:eastAsia="pt-BR"/>
    </w:rPr>
  </w:style>
  <w:style w:type="paragraph" w:customStyle="1" w:styleId="p14">
    <w:name w:val="p14"/>
    <w:basedOn w:val="Normal"/>
    <w:qFormat/>
    <w:rsid w:val="00610BD1"/>
    <w:pPr>
      <w:widowControl w:val="0"/>
      <w:tabs>
        <w:tab w:val="left" w:pos="986"/>
        <w:tab w:val="left" w:pos="1394"/>
      </w:tabs>
      <w:spacing w:line="294" w:lineRule="atLeast"/>
      <w:ind w:left="1395" w:hanging="408"/>
      <w:jc w:val="both"/>
    </w:pPr>
    <w:rPr>
      <w:kern w:val="0"/>
      <w:sz w:val="24"/>
      <w:szCs w:val="24"/>
      <w:lang w:val="en-US" w:eastAsia="pt-BR"/>
    </w:rPr>
  </w:style>
  <w:style w:type="paragraph" w:customStyle="1" w:styleId="p6">
    <w:name w:val="p6"/>
    <w:basedOn w:val="Normal"/>
    <w:qFormat/>
    <w:rsid w:val="00610BD1"/>
    <w:pPr>
      <w:widowControl w:val="0"/>
      <w:tabs>
        <w:tab w:val="left" w:pos="629"/>
        <w:tab w:val="left" w:pos="890"/>
      </w:tabs>
      <w:spacing w:line="289" w:lineRule="atLeast"/>
      <w:ind w:left="890" w:hanging="260"/>
      <w:jc w:val="both"/>
    </w:pPr>
    <w:rPr>
      <w:kern w:val="0"/>
      <w:sz w:val="24"/>
      <w:szCs w:val="24"/>
      <w:lang w:val="en-US" w:eastAsia="pt-BR"/>
    </w:rPr>
  </w:style>
  <w:style w:type="paragraph" w:styleId="Numerada4">
    <w:name w:val="List Number 4"/>
    <w:basedOn w:val="Normal"/>
    <w:uiPriority w:val="99"/>
    <w:qFormat/>
    <w:rsid w:val="00610BD1"/>
    <w:pPr>
      <w:widowControl w:val="0"/>
      <w:numPr>
        <w:numId w:val="17"/>
      </w:numPr>
    </w:pPr>
    <w:rPr>
      <w:rFonts w:eastAsia="Lucida Sans Unicode"/>
      <w:color w:val="000000"/>
      <w:kern w:val="0"/>
      <w:sz w:val="24"/>
      <w:szCs w:val="24"/>
      <w:lang w:val="pt-PT" w:eastAsia="pt-BR"/>
    </w:rPr>
  </w:style>
  <w:style w:type="paragraph" w:styleId="Recuodecorpodetexto3">
    <w:name w:val="Body Text Indent 3"/>
    <w:basedOn w:val="Normal"/>
    <w:link w:val="Recuodecorpodetexto3Char"/>
    <w:qFormat/>
    <w:rsid w:val="00610BD1"/>
    <w:pPr>
      <w:widowControl w:val="0"/>
      <w:spacing w:after="120"/>
      <w:ind w:left="283"/>
    </w:pPr>
    <w:rPr>
      <w:rFonts w:eastAsia="Lucida Sans Unicode"/>
      <w:color w:val="000000"/>
      <w:kern w:val="0"/>
      <w:sz w:val="16"/>
      <w:szCs w:val="16"/>
      <w:lang w:val="pt-PT" w:eastAsia="pt-BR"/>
    </w:rPr>
  </w:style>
  <w:style w:type="character" w:customStyle="1" w:styleId="Recuodecorpodetexto3Char2">
    <w:name w:val="Recuo de corpo de texto 3 Char2"/>
    <w:basedOn w:val="Fontepargpadro"/>
    <w:uiPriority w:val="99"/>
    <w:semiHidden/>
    <w:rsid w:val="00610BD1"/>
    <w:rPr>
      <w:kern w:val="1"/>
      <w:sz w:val="16"/>
      <w:szCs w:val="16"/>
      <w:lang w:eastAsia="zh-CN"/>
    </w:rPr>
  </w:style>
  <w:style w:type="paragraph" w:customStyle="1" w:styleId="Textopadro">
    <w:name w:val="Texto padrão"/>
    <w:basedOn w:val="Normal"/>
    <w:qFormat/>
    <w:rsid w:val="00610BD1"/>
    <w:pPr>
      <w:widowControl w:val="0"/>
    </w:pPr>
    <w:rPr>
      <w:kern w:val="0"/>
      <w:sz w:val="24"/>
      <w:lang w:val="en-US" w:eastAsia="pt-BR"/>
    </w:rPr>
  </w:style>
  <w:style w:type="paragraph" w:customStyle="1" w:styleId="p5">
    <w:name w:val="p5"/>
    <w:basedOn w:val="Normal"/>
    <w:qFormat/>
    <w:rsid w:val="00610BD1"/>
    <w:pPr>
      <w:widowControl w:val="0"/>
      <w:tabs>
        <w:tab w:val="left" w:pos="1326"/>
        <w:tab w:val="left" w:pos="1689"/>
      </w:tabs>
      <w:spacing w:line="289" w:lineRule="atLeast"/>
      <w:ind w:left="1690" w:hanging="363"/>
      <w:jc w:val="both"/>
    </w:pPr>
    <w:rPr>
      <w:kern w:val="0"/>
      <w:sz w:val="24"/>
      <w:szCs w:val="24"/>
      <w:lang w:val="en-US" w:eastAsia="pt-BR"/>
    </w:rPr>
  </w:style>
  <w:style w:type="paragraph" w:customStyle="1" w:styleId="paragraph">
    <w:name w:val="paragraph"/>
    <w:basedOn w:val="Normal"/>
    <w:qFormat/>
    <w:rsid w:val="00610BD1"/>
    <w:pPr>
      <w:spacing w:beforeAutospacing="1" w:afterAutospacing="1"/>
    </w:pPr>
    <w:rPr>
      <w:kern w:val="0"/>
      <w:sz w:val="24"/>
      <w:szCs w:val="24"/>
      <w:lang w:eastAsia="pt-BR"/>
    </w:rPr>
  </w:style>
  <w:style w:type="paragraph" w:customStyle="1" w:styleId="Corpodetexto2">
    <w:name w:val="Corpo de texto2"/>
    <w:basedOn w:val="Normal1"/>
    <w:link w:val="Corpodetexto2Char"/>
    <w:qFormat/>
    <w:rsid w:val="00610BD1"/>
    <w:pPr>
      <w:spacing w:after="120"/>
    </w:pPr>
    <w:rPr>
      <w:rFonts w:ascii="Arial" w:eastAsia="Times New Roman" w:hAnsi="Arial"/>
      <w:color w:val="auto"/>
      <w:sz w:val="28"/>
      <w:szCs w:val="20"/>
    </w:rPr>
  </w:style>
  <w:style w:type="paragraph" w:customStyle="1" w:styleId="TextosemFormatao2">
    <w:name w:val="Texto sem Formatação2"/>
    <w:basedOn w:val="Normal"/>
    <w:qFormat/>
    <w:rsid w:val="00610BD1"/>
    <w:pPr>
      <w:textAlignment w:val="baseline"/>
    </w:pPr>
    <w:rPr>
      <w:rFonts w:ascii="Courier New" w:hAnsi="Courier New"/>
      <w:kern w:val="0"/>
      <w:lang w:eastAsia="pt-BR"/>
    </w:rPr>
  </w:style>
  <w:style w:type="paragraph" w:styleId="Recuodecorpodetexto2">
    <w:name w:val="Body Text Indent 2"/>
    <w:basedOn w:val="Normal"/>
    <w:link w:val="Recuodecorpodetexto2Char"/>
    <w:qFormat/>
    <w:rsid w:val="00610BD1"/>
    <w:pPr>
      <w:spacing w:after="120" w:line="480" w:lineRule="auto"/>
      <w:ind w:left="283"/>
    </w:pPr>
    <w:rPr>
      <w:rFonts w:ascii="Arial" w:hAnsi="Arial" w:cs="Arial"/>
      <w:kern w:val="0"/>
      <w:sz w:val="22"/>
      <w:szCs w:val="22"/>
      <w:lang w:eastAsia="pt-BR"/>
    </w:rPr>
  </w:style>
  <w:style w:type="character" w:customStyle="1" w:styleId="Recuodecorpodetexto2Char2">
    <w:name w:val="Recuo de corpo de texto 2 Char2"/>
    <w:basedOn w:val="Fontepargpadro"/>
    <w:uiPriority w:val="99"/>
    <w:semiHidden/>
    <w:rsid w:val="00610BD1"/>
    <w:rPr>
      <w:kern w:val="1"/>
      <w:lang w:eastAsia="zh-CN"/>
    </w:rPr>
  </w:style>
  <w:style w:type="paragraph" w:customStyle="1" w:styleId="C1">
    <w:name w:val="C1"/>
    <w:qFormat/>
    <w:rsid w:val="00610BD1"/>
    <w:pPr>
      <w:suppressAutoHyphens/>
      <w:jc w:val="center"/>
    </w:pPr>
    <w:rPr>
      <w:rFonts w:ascii="Courier" w:hAnsi="Courier"/>
      <w:sz w:val="24"/>
    </w:rPr>
  </w:style>
  <w:style w:type="paragraph" w:customStyle="1" w:styleId="legal">
    <w:name w:val="legal"/>
    <w:basedOn w:val="Normal"/>
    <w:qFormat/>
    <w:rsid w:val="00610BD1"/>
    <w:pPr>
      <w:spacing w:line="360" w:lineRule="atLeast"/>
      <w:jc w:val="both"/>
    </w:pPr>
    <w:rPr>
      <w:rFonts w:ascii="Arial" w:hAnsi="Arial"/>
      <w:kern w:val="0"/>
      <w:sz w:val="22"/>
      <w:lang w:val="pt-PT" w:eastAsia="pt-BR"/>
    </w:rPr>
  </w:style>
  <w:style w:type="paragraph" w:customStyle="1" w:styleId="penguin">
    <w:name w:val="penguin"/>
    <w:basedOn w:val="Normal"/>
    <w:qFormat/>
    <w:rsid w:val="00610BD1"/>
    <w:pPr>
      <w:spacing w:line="360" w:lineRule="atLeast"/>
      <w:jc w:val="both"/>
    </w:pPr>
    <w:rPr>
      <w:rFonts w:ascii="Penguin" w:hAnsi="Penguin"/>
      <w:spacing w:val="35"/>
      <w:kern w:val="0"/>
      <w:sz w:val="24"/>
      <w:lang w:val="pt-PT" w:eastAsia="pt-BR"/>
    </w:rPr>
  </w:style>
  <w:style w:type="paragraph" w:customStyle="1" w:styleId="CorpodetextoVerdana">
    <w:name w:val="Corpo de texto + Verdana"/>
    <w:basedOn w:val="Corpodetexto20"/>
    <w:qFormat/>
    <w:rsid w:val="00610BD1"/>
    <w:pPr>
      <w:widowControl w:val="0"/>
      <w:spacing w:after="0" w:line="240" w:lineRule="auto"/>
      <w:jc w:val="both"/>
    </w:pPr>
    <w:rPr>
      <w:rFonts w:ascii="Verdana" w:hAnsi="Verdana"/>
      <w:sz w:val="20"/>
    </w:rPr>
  </w:style>
  <w:style w:type="paragraph" w:customStyle="1" w:styleId="PADRAO">
    <w:name w:val="PADRAO"/>
    <w:qFormat/>
    <w:rsid w:val="00610BD1"/>
    <w:pPr>
      <w:widowControl w:val="0"/>
      <w:suppressAutoHyphens/>
      <w:ind w:left="720"/>
      <w:jc w:val="both"/>
    </w:pPr>
    <w:rPr>
      <w:color w:val="000000"/>
      <w:sz w:val="24"/>
    </w:rPr>
  </w:style>
  <w:style w:type="paragraph" w:customStyle="1" w:styleId="PargrafodaLista1">
    <w:name w:val="Parágrafo da Lista1"/>
    <w:basedOn w:val="Normal"/>
    <w:qFormat/>
    <w:rsid w:val="00610BD1"/>
    <w:pPr>
      <w:spacing w:after="200" w:line="276" w:lineRule="auto"/>
      <w:ind w:left="720"/>
    </w:pPr>
    <w:rPr>
      <w:rFonts w:ascii="Calibri" w:eastAsia="Calibri" w:hAnsi="Calibri"/>
      <w:kern w:val="0"/>
      <w:sz w:val="22"/>
      <w:szCs w:val="22"/>
      <w:lang w:eastAsia="en-US"/>
    </w:rPr>
  </w:style>
  <w:style w:type="paragraph" w:styleId="MapadoDocumento">
    <w:name w:val="Document Map"/>
    <w:basedOn w:val="Normal"/>
    <w:link w:val="MapadoDocumentoChar"/>
    <w:qFormat/>
    <w:rsid w:val="00610BD1"/>
    <w:pPr>
      <w:shd w:val="clear" w:color="auto" w:fill="000080"/>
    </w:pPr>
    <w:rPr>
      <w:rFonts w:ascii="Tahoma" w:hAnsi="Tahoma"/>
      <w:kern w:val="0"/>
      <w:lang w:eastAsia="pt-BR"/>
    </w:rPr>
  </w:style>
  <w:style w:type="character" w:customStyle="1" w:styleId="MapadoDocumentoChar2">
    <w:name w:val="Mapa do Documento Char2"/>
    <w:basedOn w:val="Fontepargpadro"/>
    <w:uiPriority w:val="99"/>
    <w:semiHidden/>
    <w:rsid w:val="00610BD1"/>
    <w:rPr>
      <w:rFonts w:ascii="Segoe UI" w:hAnsi="Segoe UI" w:cs="Segoe UI"/>
      <w:kern w:val="1"/>
      <w:sz w:val="16"/>
      <w:szCs w:val="16"/>
      <w:lang w:eastAsia="zh-CN"/>
    </w:rPr>
  </w:style>
  <w:style w:type="paragraph" w:customStyle="1" w:styleId="C060670">
    <w:name w:val="_C060670"/>
    <w:qFormat/>
    <w:rsid w:val="00610BD1"/>
    <w:pPr>
      <w:widowControl w:val="0"/>
      <w:suppressAutoHyphens/>
      <w:ind w:left="864"/>
      <w:jc w:val="center"/>
    </w:pPr>
    <w:rPr>
      <w:rFonts w:ascii="Arial" w:hAnsi="Arial"/>
      <w:color w:val="000000"/>
      <w:sz w:val="24"/>
    </w:rPr>
  </w:style>
  <w:style w:type="paragraph" w:customStyle="1" w:styleId="PargrafodaLista2">
    <w:name w:val="Parágrafo da Lista2"/>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styleId="Numerada3">
    <w:name w:val="List Number 3"/>
    <w:basedOn w:val="Normal"/>
    <w:uiPriority w:val="99"/>
    <w:qFormat/>
    <w:rsid w:val="00610BD1"/>
    <w:pPr>
      <w:tabs>
        <w:tab w:val="left" w:pos="926"/>
      </w:tabs>
      <w:ind w:left="926" w:hanging="360"/>
    </w:pPr>
    <w:rPr>
      <w:kern w:val="0"/>
      <w:lang w:eastAsia="pt-BR"/>
    </w:rPr>
  </w:style>
  <w:style w:type="paragraph" w:styleId="Commarcadores">
    <w:name w:val="List Bullet"/>
    <w:basedOn w:val="Normal"/>
    <w:autoRedefine/>
    <w:qFormat/>
    <w:rsid w:val="00610BD1"/>
    <w:pPr>
      <w:shd w:val="clear" w:color="000000" w:fill="FFFFFF"/>
      <w:tabs>
        <w:tab w:val="left" w:pos="1080"/>
      </w:tabs>
      <w:spacing w:before="60" w:after="60"/>
      <w:ind w:left="1080"/>
      <w:jc w:val="both"/>
    </w:pPr>
    <w:rPr>
      <w:rFonts w:ascii="Arial" w:hAnsi="Arial" w:cs="Arial"/>
      <w:kern w:val="0"/>
      <w:sz w:val="24"/>
      <w:szCs w:val="24"/>
      <w:lang w:eastAsia="pt-BR"/>
    </w:rPr>
  </w:style>
  <w:style w:type="paragraph" w:customStyle="1" w:styleId="Objetivo">
    <w:name w:val="Objetivo"/>
    <w:basedOn w:val="Ttulo4"/>
    <w:qFormat/>
    <w:rsid w:val="00610BD1"/>
    <w:pPr>
      <w:numPr>
        <w:ilvl w:val="0"/>
        <w:numId w:val="0"/>
      </w:numPr>
      <w:ind w:right="397" w:firstLine="851"/>
      <w:jc w:val="both"/>
      <w:outlineLvl w:val="9"/>
    </w:pPr>
    <w:rPr>
      <w:rFonts w:ascii="Times New Roman" w:hAnsi="Times New Roman" w:cs="Times New Roman"/>
      <w:b w:val="0"/>
      <w:bCs w:val="0"/>
      <w:color w:val="auto"/>
      <w:kern w:val="0"/>
      <w:sz w:val="24"/>
      <w:szCs w:val="24"/>
      <w:lang w:val="pt-BR" w:eastAsia="pt-BR"/>
    </w:rPr>
  </w:style>
  <w:style w:type="paragraph" w:customStyle="1" w:styleId="p29">
    <w:name w:val="p29"/>
    <w:basedOn w:val="Normal"/>
    <w:uiPriority w:val="99"/>
    <w:qFormat/>
    <w:rsid w:val="00610BD1"/>
    <w:pPr>
      <w:widowControl w:val="0"/>
      <w:tabs>
        <w:tab w:val="left" w:pos="720"/>
      </w:tabs>
      <w:spacing w:line="280" w:lineRule="atLeast"/>
      <w:jc w:val="both"/>
    </w:pPr>
    <w:rPr>
      <w:rFonts w:ascii="Arial" w:hAnsi="Arial" w:cs="Arial"/>
      <w:kern w:val="0"/>
      <w:sz w:val="24"/>
      <w:szCs w:val="24"/>
      <w:lang w:eastAsia="pt-BR"/>
    </w:rPr>
  </w:style>
  <w:style w:type="paragraph" w:customStyle="1" w:styleId="vermelho">
    <w:name w:val="vermelho"/>
    <w:basedOn w:val="Corpodetexto1"/>
    <w:autoRedefine/>
    <w:uiPriority w:val="99"/>
    <w:qFormat/>
    <w:rsid w:val="00610BD1"/>
    <w:pPr>
      <w:spacing w:line="360" w:lineRule="auto"/>
    </w:pPr>
    <w:rPr>
      <w:rFonts w:ascii="Arial" w:hAnsi="Arial" w:cs="Arial"/>
      <w:bCs/>
      <w:sz w:val="22"/>
      <w:szCs w:val="22"/>
    </w:rPr>
  </w:style>
  <w:style w:type="paragraph" w:customStyle="1" w:styleId="Numerada1">
    <w:name w:val="Numerada 1"/>
    <w:basedOn w:val="Corpodetexto1"/>
    <w:uiPriority w:val="99"/>
    <w:qFormat/>
    <w:rsid w:val="00610BD1"/>
    <w:pPr>
      <w:keepNext/>
      <w:tabs>
        <w:tab w:val="left" w:pos="360"/>
      </w:tabs>
      <w:spacing w:before="120"/>
      <w:outlineLvl w:val="1"/>
    </w:pPr>
    <w:rPr>
      <w:rFonts w:ascii="Arial" w:hAnsi="Arial" w:cs="Arial"/>
      <w:b/>
      <w:bCs/>
    </w:rPr>
  </w:style>
  <w:style w:type="paragraph" w:styleId="Numerada2">
    <w:name w:val="List Number 2"/>
    <w:basedOn w:val="Corpodetexto1"/>
    <w:qFormat/>
    <w:rsid w:val="00610BD1"/>
    <w:pPr>
      <w:tabs>
        <w:tab w:val="left" w:pos="360"/>
      </w:tabs>
      <w:spacing w:before="120"/>
    </w:pPr>
    <w:rPr>
      <w:rFonts w:ascii="Arial" w:hAnsi="Arial" w:cs="Arial"/>
      <w:sz w:val="18"/>
      <w:szCs w:val="18"/>
    </w:rPr>
  </w:style>
  <w:style w:type="paragraph" w:customStyle="1" w:styleId="Style2">
    <w:name w:val="Style2"/>
    <w:basedOn w:val="Normal"/>
    <w:autoRedefine/>
    <w:uiPriority w:val="99"/>
    <w:qFormat/>
    <w:rsid w:val="00610BD1"/>
    <w:pPr>
      <w:spacing w:before="60" w:after="60"/>
      <w:jc w:val="center"/>
    </w:pPr>
    <w:rPr>
      <w:rFonts w:ascii="Arial" w:hAnsi="Arial" w:cs="Arial"/>
      <w:b/>
      <w:bCs/>
      <w:smallCaps/>
      <w:color w:val="000080"/>
      <w:spacing w:val="100"/>
      <w:kern w:val="0"/>
      <w:sz w:val="40"/>
      <w:szCs w:val="40"/>
      <w:lang w:eastAsia="en-US"/>
    </w:rPr>
  </w:style>
  <w:style w:type="paragraph" w:styleId="Remissivo1">
    <w:name w:val="index 1"/>
    <w:basedOn w:val="Normal"/>
    <w:next w:val="Normal"/>
    <w:autoRedefine/>
    <w:uiPriority w:val="99"/>
    <w:semiHidden/>
    <w:qFormat/>
    <w:rsid w:val="00610BD1"/>
    <w:pPr>
      <w:ind w:left="200" w:hanging="200"/>
    </w:pPr>
    <w:rPr>
      <w:kern w:val="0"/>
      <w:lang w:eastAsia="pt-BR"/>
    </w:rPr>
  </w:style>
  <w:style w:type="paragraph" w:styleId="Ttulodendiceremissivo">
    <w:name w:val="index heading"/>
    <w:basedOn w:val="Ttulo"/>
    <w:rsid w:val="00610BD1"/>
    <w:pPr>
      <w:overflowPunct/>
      <w:autoSpaceDE/>
      <w:textAlignment w:val="auto"/>
    </w:pPr>
    <w:rPr>
      <w:rFonts w:eastAsia="MS Mincho"/>
      <w:b w:val="0"/>
      <w:bCs w:val="0"/>
      <w:kern w:val="0"/>
      <w:sz w:val="24"/>
      <w:szCs w:val="20"/>
      <w:lang w:val="pt-BR" w:eastAsia="pt-BR"/>
    </w:rPr>
  </w:style>
  <w:style w:type="paragraph" w:customStyle="1" w:styleId="A040463">
    <w:name w:val="_A040463"/>
    <w:basedOn w:val="Normal"/>
    <w:uiPriority w:val="99"/>
    <w:qFormat/>
    <w:rsid w:val="00610BD1"/>
    <w:pPr>
      <w:ind w:left="432" w:right="288" w:firstLine="432"/>
      <w:jc w:val="both"/>
    </w:pPr>
    <w:rPr>
      <w:kern w:val="0"/>
      <w:sz w:val="24"/>
      <w:szCs w:val="24"/>
      <w:lang w:eastAsia="pt-BR"/>
    </w:rPr>
  </w:style>
  <w:style w:type="paragraph" w:customStyle="1" w:styleId="A233063">
    <w:name w:val="_A233063"/>
    <w:basedOn w:val="Normal"/>
    <w:qFormat/>
    <w:rsid w:val="00610BD1"/>
    <w:pPr>
      <w:ind w:left="4176" w:right="288" w:firstLine="3168"/>
      <w:jc w:val="both"/>
    </w:pPr>
    <w:rPr>
      <w:kern w:val="0"/>
      <w:sz w:val="24"/>
      <w:szCs w:val="24"/>
      <w:lang w:eastAsia="pt-BR"/>
    </w:rPr>
  </w:style>
  <w:style w:type="paragraph" w:styleId="Textoembloco">
    <w:name w:val="Block Text"/>
    <w:basedOn w:val="Normal"/>
    <w:qFormat/>
    <w:rsid w:val="00610BD1"/>
    <w:pPr>
      <w:tabs>
        <w:tab w:val="left" w:pos="360"/>
      </w:tabs>
      <w:ind w:left="1134" w:right="-2" w:hanging="360"/>
      <w:jc w:val="both"/>
    </w:pPr>
    <w:rPr>
      <w:rFonts w:ascii="Arial" w:hAnsi="Arial" w:cs="Arial"/>
      <w:color w:val="000000"/>
      <w:kern w:val="0"/>
      <w:sz w:val="24"/>
      <w:szCs w:val="24"/>
      <w:lang w:eastAsia="pt-BR"/>
    </w:rPr>
  </w:style>
  <w:style w:type="paragraph" w:customStyle="1" w:styleId="realce">
    <w:name w:val="realce"/>
    <w:basedOn w:val="Corpodetexto1"/>
    <w:autoRedefine/>
    <w:uiPriority w:val="99"/>
    <w:qFormat/>
    <w:rsid w:val="00610BD1"/>
    <w:pPr>
      <w:tabs>
        <w:tab w:val="left" w:pos="252"/>
        <w:tab w:val="left" w:pos="900"/>
        <w:tab w:val="left" w:pos="1710"/>
        <w:tab w:val="left" w:pos="1800"/>
        <w:tab w:val="left" w:pos="2070"/>
      </w:tabs>
      <w:spacing w:line="360" w:lineRule="auto"/>
    </w:pPr>
    <w:rPr>
      <w:rFonts w:ascii="Verdana" w:hAnsi="Verdana" w:cs="Verdana"/>
      <w:b/>
      <w:bCs/>
    </w:rPr>
  </w:style>
  <w:style w:type="paragraph" w:customStyle="1" w:styleId="m4">
    <w:name w:val="m4"/>
    <w:basedOn w:val="Commarcadores"/>
    <w:uiPriority w:val="99"/>
    <w:qFormat/>
    <w:rsid w:val="00610BD1"/>
    <w:pPr>
      <w:shd w:val="clear" w:color="auto" w:fill="auto"/>
      <w:tabs>
        <w:tab w:val="clear" w:pos="1080"/>
      </w:tabs>
      <w:spacing w:before="0" w:after="0"/>
      <w:ind w:left="851" w:hanging="851"/>
    </w:pPr>
    <w:rPr>
      <w:rFonts w:ascii="Times New Roman" w:hAnsi="Times New Roman" w:cs="Times New Roman"/>
      <w:b/>
      <w:bCs/>
    </w:rPr>
  </w:style>
  <w:style w:type="paragraph" w:customStyle="1" w:styleId="Obr">
    <w:name w:val="Obr"/>
    <w:basedOn w:val="Normal"/>
    <w:qFormat/>
    <w:rsid w:val="00610BD1"/>
    <w:pPr>
      <w:jc w:val="both"/>
    </w:pPr>
    <w:rPr>
      <w:kern w:val="0"/>
      <w:sz w:val="24"/>
      <w:szCs w:val="24"/>
      <w:lang w:eastAsia="pt-BR"/>
    </w:rPr>
  </w:style>
  <w:style w:type="paragraph" w:customStyle="1" w:styleId="NormalWeb1">
    <w:name w:val="Normal (Web)1"/>
    <w:basedOn w:val="Normal"/>
    <w:link w:val="NormalWeb1Char"/>
    <w:qFormat/>
    <w:rsid w:val="00610BD1"/>
    <w:pPr>
      <w:spacing w:beforeAutospacing="1" w:after="119"/>
    </w:pPr>
    <w:rPr>
      <w:rFonts w:ascii="Arial Unicode MS" w:hAnsi="Arial Unicode MS"/>
      <w:kern w:val="0"/>
      <w:sz w:val="24"/>
      <w:szCs w:val="24"/>
      <w:lang w:eastAsia="pt-BR"/>
    </w:rPr>
  </w:style>
  <w:style w:type="paragraph" w:customStyle="1" w:styleId="rte">
    <w:name w:val="rte"/>
    <w:basedOn w:val="Normal"/>
    <w:qFormat/>
    <w:rsid w:val="00610BD1"/>
    <w:pPr>
      <w:spacing w:beforeAutospacing="1" w:afterAutospacing="1"/>
    </w:pPr>
    <w:rPr>
      <w:kern w:val="0"/>
      <w:sz w:val="24"/>
      <w:szCs w:val="24"/>
      <w:lang w:eastAsia="pt-BR"/>
    </w:rPr>
  </w:style>
  <w:style w:type="paragraph" w:customStyle="1" w:styleId="a">
    <w:name w:val="a"/>
    <w:basedOn w:val="Normal"/>
    <w:qFormat/>
    <w:rsid w:val="00610BD1"/>
    <w:pPr>
      <w:tabs>
        <w:tab w:val="left" w:pos="567"/>
        <w:tab w:val="right" w:pos="9214"/>
      </w:tabs>
      <w:spacing w:line="480" w:lineRule="auto"/>
      <w:jc w:val="both"/>
    </w:pPr>
    <w:rPr>
      <w:rFonts w:ascii="Arial" w:eastAsia="MS Mincho" w:hAnsi="Arial" w:cs="Arial"/>
      <w:kern w:val="0"/>
      <w:lang w:eastAsia="pt-BR"/>
    </w:rPr>
  </w:style>
  <w:style w:type="paragraph" w:customStyle="1" w:styleId="A061270">
    <w:name w:val="_A061270"/>
    <w:qFormat/>
    <w:rsid w:val="00610BD1"/>
    <w:pPr>
      <w:widowControl w:val="0"/>
      <w:suppressAutoHyphens/>
      <w:ind w:left="1584" w:hanging="864"/>
      <w:jc w:val="both"/>
    </w:pPr>
    <w:rPr>
      <w:color w:val="000000"/>
      <w:sz w:val="24"/>
    </w:rPr>
  </w:style>
  <w:style w:type="paragraph" w:customStyle="1" w:styleId="A120670">
    <w:name w:val="_A120670"/>
    <w:qFormat/>
    <w:rsid w:val="00610BD1"/>
    <w:pPr>
      <w:widowControl w:val="0"/>
      <w:suppressAutoHyphens/>
      <w:ind w:left="720" w:firstLine="864"/>
      <w:jc w:val="both"/>
    </w:pPr>
    <w:rPr>
      <w:color w:val="000000"/>
      <w:sz w:val="24"/>
    </w:rPr>
  </w:style>
  <w:style w:type="paragraph" w:customStyle="1" w:styleId="A061470">
    <w:name w:val="_A061470"/>
    <w:qFormat/>
    <w:rsid w:val="00610BD1"/>
    <w:pPr>
      <w:widowControl w:val="0"/>
      <w:suppressAutoHyphens/>
      <w:ind w:left="1872" w:hanging="1152"/>
      <w:jc w:val="both"/>
    </w:pPr>
    <w:rPr>
      <w:color w:val="000000"/>
      <w:sz w:val="24"/>
    </w:rPr>
  </w:style>
  <w:style w:type="paragraph" w:customStyle="1" w:styleId="A061370">
    <w:name w:val="_A061370"/>
    <w:qFormat/>
    <w:rsid w:val="00610BD1"/>
    <w:pPr>
      <w:widowControl w:val="0"/>
      <w:suppressAutoHyphens/>
      <w:ind w:left="1728" w:hanging="1008"/>
      <w:jc w:val="both"/>
    </w:pPr>
    <w:rPr>
      <w:color w:val="000000"/>
      <w:sz w:val="24"/>
    </w:rPr>
  </w:style>
  <w:style w:type="paragraph" w:customStyle="1" w:styleId="A060875">
    <w:name w:val="_A060875"/>
    <w:qFormat/>
    <w:rsid w:val="00610BD1"/>
    <w:pPr>
      <w:widowControl w:val="0"/>
      <w:suppressAutoHyphens/>
      <w:ind w:left="1008" w:hanging="288"/>
      <w:jc w:val="both"/>
    </w:pPr>
    <w:rPr>
      <w:color w:val="000000"/>
      <w:sz w:val="24"/>
    </w:rPr>
  </w:style>
  <w:style w:type="paragraph" w:styleId="Sumrio1">
    <w:name w:val="toc 1"/>
    <w:basedOn w:val="Normal"/>
    <w:next w:val="Normal"/>
    <w:autoRedefine/>
    <w:uiPriority w:val="39"/>
    <w:rsid w:val="00610BD1"/>
    <w:pPr>
      <w:tabs>
        <w:tab w:val="left" w:pos="0"/>
      </w:tabs>
    </w:pPr>
    <w:rPr>
      <w:rFonts w:ascii="Arial" w:hAnsi="Arial"/>
      <w:kern w:val="0"/>
      <w:lang w:eastAsia="pt-BR"/>
    </w:rPr>
  </w:style>
  <w:style w:type="paragraph" w:styleId="Reviso">
    <w:name w:val="Revision"/>
    <w:uiPriority w:val="99"/>
    <w:semiHidden/>
    <w:qFormat/>
    <w:rsid w:val="00610BD1"/>
    <w:pPr>
      <w:suppressAutoHyphens/>
    </w:pPr>
    <w:rPr>
      <w:sz w:val="24"/>
      <w:szCs w:val="24"/>
    </w:rPr>
  </w:style>
  <w:style w:type="paragraph" w:customStyle="1" w:styleId="Chapter">
    <w:name w:val="Chapter"/>
    <w:basedOn w:val="Normal"/>
    <w:next w:val="Normal"/>
    <w:qFormat/>
    <w:rsid w:val="00610BD1"/>
    <w:pPr>
      <w:numPr>
        <w:numId w:val="19"/>
      </w:numPr>
      <w:tabs>
        <w:tab w:val="left" w:pos="1440"/>
      </w:tabs>
      <w:spacing w:after="240"/>
      <w:jc w:val="center"/>
    </w:pPr>
    <w:rPr>
      <w:b/>
      <w:smallCaps/>
      <w:kern w:val="0"/>
      <w:sz w:val="24"/>
      <w:lang w:val="es-ES" w:eastAsia="pt-BR"/>
    </w:rPr>
  </w:style>
  <w:style w:type="paragraph" w:customStyle="1" w:styleId="Paragraph1">
    <w:name w:val="Paragraph1"/>
    <w:basedOn w:val="Recuodecorpodetexto"/>
    <w:qFormat/>
    <w:rsid w:val="00610BD1"/>
    <w:pPr>
      <w:overflowPunct/>
      <w:autoSpaceDE/>
      <w:spacing w:before="120" w:after="120" w:line="240" w:lineRule="auto"/>
      <w:ind w:left="283"/>
      <w:textAlignment w:val="auto"/>
      <w:outlineLvl w:val="1"/>
    </w:pPr>
    <w:rPr>
      <w:rFonts w:ascii="Times New Roman" w:hAnsi="Times New Roman" w:cs="Times New Roman"/>
      <w:color w:val="auto"/>
      <w:kern w:val="0"/>
      <w:szCs w:val="20"/>
      <w:lang w:val="es-ES" w:eastAsia="pt-BR"/>
    </w:rPr>
  </w:style>
  <w:style w:type="paragraph" w:customStyle="1" w:styleId="Subheading2">
    <w:name w:val="Subheading2"/>
    <w:basedOn w:val="Normal"/>
    <w:qFormat/>
    <w:rsid w:val="00610BD1"/>
    <w:pPr>
      <w:keepNext/>
      <w:tabs>
        <w:tab w:val="left" w:pos="648"/>
      </w:tabs>
      <w:spacing w:before="120" w:after="120"/>
      <w:ind w:firstLine="288"/>
    </w:pPr>
    <w:rPr>
      <w:b/>
      <w:kern w:val="0"/>
      <w:sz w:val="24"/>
      <w:lang w:val="es-ES_tradnl" w:eastAsia="pt-BR"/>
    </w:rPr>
  </w:style>
  <w:style w:type="paragraph" w:customStyle="1" w:styleId="subpar">
    <w:name w:val="subpar"/>
    <w:basedOn w:val="Recuodecorpodetexto3"/>
    <w:qFormat/>
    <w:rsid w:val="00610BD1"/>
    <w:pPr>
      <w:widowControl/>
      <w:suppressAutoHyphens w:val="0"/>
      <w:spacing w:before="120"/>
      <w:jc w:val="both"/>
      <w:outlineLvl w:val="2"/>
    </w:pPr>
    <w:rPr>
      <w:rFonts w:eastAsia="Times New Roman"/>
      <w:color w:val="auto"/>
      <w:sz w:val="24"/>
      <w:szCs w:val="20"/>
      <w:lang w:val="es-ES_tradnl"/>
    </w:rPr>
  </w:style>
  <w:style w:type="paragraph" w:customStyle="1" w:styleId="texto-nivel-1">
    <w:name w:val="texto-nivel-1"/>
    <w:basedOn w:val="Normal"/>
    <w:qFormat/>
    <w:rsid w:val="00610BD1"/>
    <w:pPr>
      <w:ind w:firstLine="709"/>
      <w:jc w:val="both"/>
    </w:pPr>
    <w:rPr>
      <w:kern w:val="0"/>
      <w:sz w:val="24"/>
      <w:lang w:eastAsia="en-US"/>
    </w:rPr>
  </w:style>
  <w:style w:type="paragraph" w:customStyle="1" w:styleId="p1">
    <w:name w:val="p1"/>
    <w:basedOn w:val="Commarcadores"/>
    <w:qFormat/>
    <w:rsid w:val="00610BD1"/>
    <w:pPr>
      <w:shd w:val="clear" w:color="auto" w:fill="auto"/>
      <w:tabs>
        <w:tab w:val="clear" w:pos="1080"/>
        <w:tab w:val="left" w:pos="720"/>
      </w:tabs>
      <w:spacing w:before="0" w:after="0"/>
      <w:ind w:left="567" w:hanging="567"/>
    </w:pPr>
    <w:rPr>
      <w:rFonts w:ascii="Times New Roman" w:hAnsi="Times New Roman" w:cs="Times New Roman"/>
      <w:b/>
      <w:bCs/>
      <w:sz w:val="20"/>
      <w:szCs w:val="20"/>
      <w:lang w:eastAsia="en-US"/>
    </w:rPr>
  </w:style>
  <w:style w:type="paragraph" w:customStyle="1" w:styleId="Incisonumerado">
    <w:name w:val="Inciso numerado"/>
    <w:qFormat/>
    <w:rsid w:val="00610BD1"/>
    <w:pPr>
      <w:numPr>
        <w:numId w:val="20"/>
      </w:numPr>
      <w:tabs>
        <w:tab w:val="left" w:pos="567"/>
      </w:tabs>
      <w:suppressAutoHyphens/>
      <w:spacing w:after="120"/>
      <w:jc w:val="both"/>
    </w:pPr>
    <w:rPr>
      <w:rFonts w:ascii="Arial" w:hAnsi="Arial"/>
      <w:color w:val="000000"/>
    </w:rPr>
  </w:style>
  <w:style w:type="paragraph" w:customStyle="1" w:styleId="alnea">
    <w:name w:val="alínea"/>
    <w:basedOn w:val="Incisonumerado"/>
    <w:qFormat/>
    <w:rsid w:val="00610BD1"/>
    <w:pPr>
      <w:tabs>
        <w:tab w:val="clear" w:pos="567"/>
        <w:tab w:val="left" w:pos="360"/>
        <w:tab w:val="left" w:pos="6480"/>
      </w:tabs>
      <w:spacing w:after="0"/>
      <w:ind w:left="6480" w:hanging="180"/>
    </w:pPr>
  </w:style>
  <w:style w:type="paragraph" w:customStyle="1" w:styleId="Pargrafo">
    <w:name w:val="Parágrafo"/>
    <w:qFormat/>
    <w:rsid w:val="00610BD1"/>
    <w:pPr>
      <w:tabs>
        <w:tab w:val="left" w:pos="360"/>
      </w:tabs>
      <w:suppressAutoHyphens/>
      <w:spacing w:before="60" w:after="60"/>
      <w:jc w:val="both"/>
    </w:pPr>
    <w:rPr>
      <w:rFonts w:ascii="Arial" w:hAnsi="Arial"/>
    </w:rPr>
  </w:style>
  <w:style w:type="paragraph" w:customStyle="1" w:styleId="Clusula">
    <w:name w:val="Cláusula"/>
    <w:qFormat/>
    <w:rsid w:val="00610BD1"/>
    <w:pPr>
      <w:tabs>
        <w:tab w:val="left" w:pos="360"/>
      </w:tabs>
      <w:suppressAutoHyphens/>
      <w:spacing w:before="120" w:after="60"/>
      <w:jc w:val="both"/>
    </w:pPr>
    <w:rPr>
      <w:rFonts w:ascii="Arial" w:hAnsi="Arial"/>
    </w:rPr>
  </w:style>
  <w:style w:type="paragraph" w:customStyle="1" w:styleId="Pargrafonico">
    <w:name w:val="Parágrafo Único"/>
    <w:basedOn w:val="Pargrafo"/>
    <w:next w:val="Clusula"/>
    <w:qFormat/>
    <w:rsid w:val="00610BD1"/>
  </w:style>
  <w:style w:type="paragraph" w:styleId="TextosemFormatao">
    <w:name w:val="Plain Text"/>
    <w:basedOn w:val="Normal"/>
    <w:link w:val="TextosemFormataoChar"/>
    <w:qFormat/>
    <w:rsid w:val="00610BD1"/>
    <w:rPr>
      <w:rFonts w:ascii="Courier New" w:hAnsi="Courier New" w:cs="Courier New"/>
      <w:kern w:val="0"/>
      <w:lang w:eastAsia="pt-BR"/>
    </w:rPr>
  </w:style>
  <w:style w:type="character" w:customStyle="1" w:styleId="TextosemFormataoChar2">
    <w:name w:val="Texto sem Formatação Char2"/>
    <w:basedOn w:val="Fontepargpadro"/>
    <w:uiPriority w:val="99"/>
    <w:semiHidden/>
    <w:rsid w:val="00610BD1"/>
    <w:rPr>
      <w:rFonts w:ascii="Consolas" w:hAnsi="Consolas"/>
      <w:kern w:val="1"/>
      <w:sz w:val="21"/>
      <w:szCs w:val="21"/>
      <w:lang w:eastAsia="zh-CN"/>
    </w:rPr>
  </w:style>
  <w:style w:type="paragraph" w:styleId="Textodenotaderodap">
    <w:name w:val="footnote text"/>
    <w:basedOn w:val="Normal"/>
    <w:link w:val="TextodenotaderodapChar"/>
    <w:rsid w:val="00610BD1"/>
    <w:rPr>
      <w:kern w:val="0"/>
      <w:lang w:eastAsia="pt-BR"/>
    </w:rPr>
  </w:style>
  <w:style w:type="character" w:customStyle="1" w:styleId="TextodenotaderodapChar2">
    <w:name w:val="Texto de nota de rodapé Char2"/>
    <w:basedOn w:val="Fontepargpadro"/>
    <w:uiPriority w:val="99"/>
    <w:semiHidden/>
    <w:rsid w:val="00610BD1"/>
    <w:rPr>
      <w:kern w:val="1"/>
      <w:lang w:eastAsia="zh-CN"/>
    </w:rPr>
  </w:style>
  <w:style w:type="paragraph" w:customStyle="1" w:styleId="Estilo">
    <w:name w:val="Estilo"/>
    <w:qFormat/>
    <w:rsid w:val="00610BD1"/>
    <w:pPr>
      <w:widowControl w:val="0"/>
      <w:suppressAutoHyphens/>
    </w:pPr>
    <w:rPr>
      <w:sz w:val="24"/>
      <w:szCs w:val="24"/>
    </w:rPr>
  </w:style>
  <w:style w:type="paragraph" w:customStyle="1" w:styleId="Ttulo110">
    <w:name w:val="Título 11"/>
    <w:basedOn w:val="Normal"/>
    <w:next w:val="Normal"/>
    <w:qFormat/>
    <w:rsid w:val="00610BD1"/>
    <w:pPr>
      <w:keepNext/>
      <w:widowControl w:val="0"/>
      <w:jc w:val="center"/>
    </w:pPr>
    <w:rPr>
      <w:rFonts w:ascii="Arial" w:hAnsi="Arial"/>
      <w:b/>
      <w:kern w:val="0"/>
      <w:sz w:val="28"/>
      <w:lang w:val="pt-PT" w:eastAsia="en-US"/>
    </w:rPr>
  </w:style>
  <w:style w:type="paragraph" w:customStyle="1" w:styleId="WW-Heading11111111111">
    <w:name w:val="WW-Heading11111111111"/>
    <w:basedOn w:val="Normal"/>
    <w:next w:val="Corpodetexto1"/>
    <w:qFormat/>
    <w:rsid w:val="00610BD1"/>
    <w:pPr>
      <w:keepNext/>
      <w:widowControl w:val="0"/>
      <w:spacing w:before="240" w:after="120"/>
    </w:pPr>
    <w:rPr>
      <w:rFonts w:ascii="Arial" w:eastAsia="Lucida Sans Unicode" w:hAnsi="Arial" w:cs="Arial"/>
      <w:kern w:val="2"/>
      <w:sz w:val="28"/>
      <w:szCs w:val="28"/>
      <w:lang w:eastAsia="pt-BR"/>
    </w:rPr>
  </w:style>
  <w:style w:type="paragraph" w:customStyle="1" w:styleId="Lista41">
    <w:name w:val="Lista 41"/>
    <w:basedOn w:val="Normal"/>
    <w:qFormat/>
    <w:rsid w:val="00610BD1"/>
    <w:pPr>
      <w:widowControl w:val="0"/>
      <w:ind w:left="1132" w:hanging="283"/>
    </w:pPr>
    <w:rPr>
      <w:rFonts w:eastAsia="Andale Sans UI"/>
      <w:kern w:val="2"/>
      <w:sz w:val="24"/>
      <w:szCs w:val="24"/>
      <w:lang w:eastAsia="pt-BR"/>
    </w:rPr>
  </w:style>
  <w:style w:type="paragraph" w:customStyle="1" w:styleId="Lista6">
    <w:name w:val="Lista 6"/>
    <w:basedOn w:val="Lista41"/>
    <w:qFormat/>
    <w:rsid w:val="00610BD1"/>
    <w:pPr>
      <w:spacing w:after="80"/>
      <w:ind w:left="1985" w:hanging="850"/>
      <w:jc w:val="both"/>
    </w:pPr>
  </w:style>
  <w:style w:type="paragraph" w:styleId="Citao">
    <w:name w:val="Quote"/>
    <w:basedOn w:val="Normal"/>
    <w:next w:val="Normal"/>
    <w:link w:val="CitaoChar"/>
    <w:uiPriority w:val="29"/>
    <w:qFormat/>
    <w:rsid w:val="00610BD1"/>
    <w:pPr>
      <w:spacing w:before="200" w:line="276" w:lineRule="auto"/>
      <w:ind w:left="360" w:right="360"/>
    </w:pPr>
    <w:rPr>
      <w:rFonts w:ascii="Calibri" w:hAnsi="Calibri"/>
      <w:i/>
      <w:iCs/>
      <w:kern w:val="0"/>
      <w:lang w:eastAsia="pt-BR"/>
    </w:rPr>
  </w:style>
  <w:style w:type="character" w:customStyle="1" w:styleId="CitaoChar1">
    <w:name w:val="Citação Char1"/>
    <w:basedOn w:val="Fontepargpadro"/>
    <w:uiPriority w:val="29"/>
    <w:rsid w:val="00610BD1"/>
    <w:rPr>
      <w:i/>
      <w:iCs/>
      <w:color w:val="404040" w:themeColor="text1" w:themeTint="BF"/>
      <w:kern w:val="1"/>
      <w:lang w:eastAsia="zh-CN"/>
    </w:rPr>
  </w:style>
  <w:style w:type="paragraph" w:styleId="CitaoIntensa">
    <w:name w:val="Intense Quote"/>
    <w:basedOn w:val="Normal"/>
    <w:next w:val="Normal"/>
    <w:link w:val="CitaoIntensaChar"/>
    <w:uiPriority w:val="30"/>
    <w:qFormat/>
    <w:rsid w:val="00610BD1"/>
    <w:pPr>
      <w:pBdr>
        <w:bottom w:val="single" w:sz="4" w:space="1" w:color="000000"/>
      </w:pBdr>
      <w:spacing w:before="200" w:after="280" w:line="276" w:lineRule="auto"/>
      <w:ind w:left="1008" w:right="1152"/>
      <w:jc w:val="both"/>
    </w:pPr>
    <w:rPr>
      <w:rFonts w:ascii="Calibri" w:hAnsi="Calibri"/>
      <w:b/>
      <w:bCs/>
      <w:i/>
      <w:iCs/>
      <w:kern w:val="0"/>
      <w:lang w:eastAsia="pt-BR"/>
    </w:rPr>
  </w:style>
  <w:style w:type="character" w:customStyle="1" w:styleId="CitaoIntensaChar1">
    <w:name w:val="Citação Intensa Char1"/>
    <w:basedOn w:val="Fontepargpadro"/>
    <w:uiPriority w:val="30"/>
    <w:rsid w:val="00610BD1"/>
    <w:rPr>
      <w:i/>
      <w:iCs/>
      <w:color w:val="4472C4" w:themeColor="accent1"/>
      <w:kern w:val="1"/>
      <w:lang w:eastAsia="zh-CN"/>
    </w:rPr>
  </w:style>
  <w:style w:type="paragraph" w:styleId="CabealhodoSumrio">
    <w:name w:val="TOC Heading"/>
    <w:basedOn w:val="Ttulo1"/>
    <w:next w:val="Normal"/>
    <w:uiPriority w:val="39"/>
    <w:semiHidden/>
    <w:unhideWhenUsed/>
    <w:qFormat/>
    <w:rsid w:val="00610BD1"/>
    <w:pPr>
      <w:keepNext w:val="0"/>
      <w:numPr>
        <w:numId w:val="0"/>
      </w:numPr>
      <w:spacing w:before="480" w:line="276" w:lineRule="auto"/>
      <w:contextualSpacing/>
      <w:jc w:val="left"/>
      <w:outlineLvl w:val="9"/>
    </w:pPr>
    <w:rPr>
      <w:rFonts w:ascii="Cambria" w:hAnsi="Cambria" w:cs="Times New Roman"/>
      <w:kern w:val="0"/>
      <w:sz w:val="28"/>
      <w:szCs w:val="28"/>
      <w:lang w:val="pt-BR" w:eastAsia="pt-BR"/>
    </w:rPr>
  </w:style>
  <w:style w:type="paragraph" w:customStyle="1" w:styleId="CM8">
    <w:name w:val="CM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Normal3">
    <w:name w:val="Normal 3"/>
    <w:basedOn w:val="Normal"/>
    <w:qFormat/>
    <w:rsid w:val="00610BD1"/>
    <w:pPr>
      <w:spacing w:after="120"/>
      <w:ind w:left="720"/>
      <w:jc w:val="both"/>
      <w:textAlignment w:val="baseline"/>
    </w:pPr>
    <w:rPr>
      <w:rFonts w:ascii="Arial" w:hAnsi="Arial" w:cs="Arial"/>
      <w:kern w:val="0"/>
      <w:sz w:val="24"/>
      <w:szCs w:val="24"/>
      <w:lang w:eastAsia="pt-BR"/>
    </w:rPr>
  </w:style>
  <w:style w:type="paragraph" w:customStyle="1" w:styleId="TRTtuloNv1">
    <w:name w:val="TR_Título_Nv1"/>
    <w:basedOn w:val="Normal"/>
    <w:qFormat/>
    <w:rsid w:val="00610BD1"/>
    <w:pPr>
      <w:keepNext/>
      <w:spacing w:after="60" w:line="280" w:lineRule="exact"/>
      <w:jc w:val="both"/>
      <w:outlineLvl w:val="0"/>
    </w:pPr>
    <w:rPr>
      <w:rFonts w:ascii="Arial Unicode MS" w:eastAsia="Arial Unicode MS" w:hAnsi="Arial Unicode MS"/>
      <w:b/>
      <w:bCs/>
      <w:i/>
      <w:iCs/>
      <w:kern w:val="2"/>
      <w:sz w:val="24"/>
      <w:szCs w:val="24"/>
      <w:lang w:eastAsia="pt-BR"/>
    </w:rPr>
  </w:style>
  <w:style w:type="paragraph" w:customStyle="1" w:styleId="GED-06CharCharCharCharCharCharChar">
    <w:name w:val="GED - 06 Char Char Char Char Char Char Char"/>
    <w:basedOn w:val="Normal"/>
    <w:qFormat/>
    <w:rsid w:val="00610BD1"/>
    <w:pPr>
      <w:spacing w:before="120" w:after="120"/>
      <w:jc w:val="both"/>
    </w:pPr>
    <w:rPr>
      <w:rFonts w:ascii="Arial" w:hAnsi="Arial" w:cs="Arial"/>
      <w:kern w:val="0"/>
      <w:sz w:val="18"/>
      <w:szCs w:val="18"/>
      <w:lang w:eastAsia="pt-BR"/>
    </w:rPr>
  </w:style>
  <w:style w:type="paragraph" w:customStyle="1" w:styleId="CM22">
    <w:name w:val="CM2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texto1">
    <w:name w:val="texto1"/>
    <w:basedOn w:val="Normal"/>
    <w:qFormat/>
    <w:rsid w:val="00610BD1"/>
    <w:pPr>
      <w:spacing w:beforeAutospacing="1" w:afterAutospacing="1" w:line="356" w:lineRule="atLeast"/>
      <w:jc w:val="both"/>
    </w:pPr>
    <w:rPr>
      <w:rFonts w:ascii="Arial" w:hAnsi="Arial" w:cs="Arial"/>
      <w:kern w:val="0"/>
      <w:lang w:eastAsia="pt-BR"/>
    </w:rPr>
  </w:style>
  <w:style w:type="paragraph" w:customStyle="1" w:styleId="Nota">
    <w:name w:val="Nota"/>
    <w:basedOn w:val="Normal"/>
    <w:qFormat/>
    <w:rsid w:val="00610BD1"/>
    <w:pPr>
      <w:tabs>
        <w:tab w:val="left" w:pos="720"/>
      </w:tabs>
      <w:ind w:left="720" w:hanging="360"/>
    </w:pPr>
    <w:rPr>
      <w:rFonts w:ascii="Calibri" w:hAnsi="Calibri"/>
      <w:kern w:val="0"/>
      <w:sz w:val="24"/>
      <w:szCs w:val="24"/>
      <w:lang w:eastAsia="pt-BR"/>
    </w:rPr>
  </w:style>
  <w:style w:type="paragraph" w:customStyle="1" w:styleId="PargrafodaLista11">
    <w:name w:val="Parágrafo da Lista11"/>
    <w:basedOn w:val="Normal"/>
    <w:qFormat/>
    <w:rsid w:val="00610BD1"/>
    <w:pPr>
      <w:ind w:left="708"/>
    </w:pPr>
    <w:rPr>
      <w:rFonts w:ascii="Calibri" w:hAnsi="Calibri"/>
      <w:kern w:val="0"/>
      <w:sz w:val="24"/>
      <w:szCs w:val="24"/>
      <w:lang w:eastAsia="ar-SA"/>
    </w:rPr>
  </w:style>
  <w:style w:type="paragraph" w:customStyle="1" w:styleId="CM2">
    <w:name w:val="CM2"/>
    <w:basedOn w:val="Default"/>
    <w:next w:val="Default"/>
    <w:qFormat/>
    <w:rsid w:val="00610BD1"/>
    <w:pPr>
      <w:widowControl w:val="0"/>
      <w:autoSpaceDE/>
      <w:spacing w:line="253" w:lineRule="atLeast"/>
    </w:pPr>
    <w:rPr>
      <w:rFonts w:ascii="Arial" w:eastAsia="Times New Roman" w:hAnsi="Arial" w:cs="Arial"/>
      <w:color w:val="auto"/>
      <w:kern w:val="0"/>
      <w:lang w:eastAsia="pt-BR"/>
    </w:rPr>
  </w:style>
  <w:style w:type="paragraph" w:customStyle="1" w:styleId="CM50">
    <w:name w:val="CM50"/>
    <w:basedOn w:val="Default"/>
    <w:next w:val="Default"/>
    <w:qFormat/>
    <w:rsid w:val="00610BD1"/>
    <w:pPr>
      <w:widowControl w:val="0"/>
      <w:autoSpaceDE/>
      <w:spacing w:after="235"/>
    </w:pPr>
    <w:rPr>
      <w:rFonts w:ascii="Arial" w:eastAsia="Times New Roman" w:hAnsi="Arial" w:cs="Arial"/>
      <w:color w:val="auto"/>
      <w:kern w:val="0"/>
      <w:lang w:eastAsia="pt-BR"/>
    </w:rPr>
  </w:style>
  <w:style w:type="paragraph" w:customStyle="1" w:styleId="xl63">
    <w:name w:val="xl63"/>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4">
    <w:name w:val="xl64"/>
    <w:basedOn w:val="Normal"/>
    <w:qFormat/>
    <w:rsid w:val="00610BD1"/>
    <w:pPr>
      <w:pBdr>
        <w:top w:val="single" w:sz="4" w:space="0" w:color="000000"/>
        <w:left w:val="single" w:sz="4" w:space="0" w:color="000000"/>
        <w:bottom w:val="single" w:sz="4" w:space="0" w:color="000000"/>
        <w:right w:val="single" w:sz="4" w:space="0" w:color="000000"/>
      </w:pBdr>
      <w:shd w:val="clear" w:color="000000" w:fill="000000"/>
      <w:spacing w:beforeAutospacing="1" w:afterAutospacing="1"/>
      <w:jc w:val="center"/>
    </w:pPr>
    <w:rPr>
      <w:color w:val="FFFFFF"/>
      <w:kern w:val="0"/>
      <w:sz w:val="24"/>
      <w:szCs w:val="24"/>
      <w:lang w:eastAsia="pt-BR"/>
    </w:rPr>
  </w:style>
  <w:style w:type="paragraph" w:customStyle="1" w:styleId="xl65">
    <w:name w:val="xl6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6">
    <w:name w:val="xl6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67">
    <w:name w:val="xl67"/>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lang w:eastAsia="pt-BR"/>
    </w:rPr>
  </w:style>
  <w:style w:type="paragraph" w:customStyle="1" w:styleId="xl68">
    <w:name w:val="xl68"/>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kern w:val="0"/>
      <w:sz w:val="24"/>
      <w:szCs w:val="24"/>
      <w:lang w:eastAsia="pt-BR"/>
    </w:rPr>
  </w:style>
  <w:style w:type="paragraph" w:customStyle="1" w:styleId="xl69">
    <w:name w:val="xl6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0">
    <w:name w:val="xl7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24"/>
      <w:szCs w:val="24"/>
      <w:lang w:eastAsia="pt-BR"/>
    </w:rPr>
  </w:style>
  <w:style w:type="paragraph" w:customStyle="1" w:styleId="xl71">
    <w:name w:val="xl7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pPr>
    <w:rPr>
      <w:color w:val="000000"/>
      <w:kern w:val="0"/>
      <w:sz w:val="24"/>
      <w:szCs w:val="24"/>
      <w:lang w:eastAsia="pt-BR"/>
    </w:rPr>
  </w:style>
  <w:style w:type="paragraph" w:customStyle="1" w:styleId="xl72">
    <w:name w:val="xl7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kern w:val="0"/>
      <w:sz w:val="24"/>
      <w:szCs w:val="24"/>
      <w:lang w:eastAsia="pt-BR"/>
    </w:rPr>
  </w:style>
  <w:style w:type="paragraph" w:customStyle="1" w:styleId="nvel1">
    <w:name w:val="nível 1"/>
    <w:basedOn w:val="Normal"/>
    <w:qFormat/>
    <w:rsid w:val="00610BD1"/>
    <w:pPr>
      <w:jc w:val="both"/>
    </w:pPr>
    <w:rPr>
      <w:b/>
      <w:kern w:val="0"/>
      <w:sz w:val="24"/>
      <w:lang w:eastAsia="pt-BR"/>
    </w:rPr>
  </w:style>
  <w:style w:type="paragraph" w:customStyle="1" w:styleId="blockquote">
    <w:name w:val="blockquote"/>
    <w:basedOn w:val="Normal"/>
    <w:uiPriority w:val="99"/>
    <w:qFormat/>
    <w:rsid w:val="00610BD1"/>
    <w:pPr>
      <w:spacing w:beforeAutospacing="1" w:afterAutospacing="1"/>
    </w:pPr>
    <w:rPr>
      <w:kern w:val="0"/>
      <w:sz w:val="24"/>
      <w:szCs w:val="24"/>
      <w:lang w:eastAsia="pt-BR"/>
    </w:rPr>
  </w:style>
  <w:style w:type="paragraph" w:customStyle="1" w:styleId="Nomal">
    <w:name w:val="Nomal"/>
    <w:basedOn w:val="Normal"/>
    <w:uiPriority w:val="99"/>
    <w:qFormat/>
    <w:rsid w:val="00610BD1"/>
    <w:pPr>
      <w:numPr>
        <w:numId w:val="21"/>
      </w:numPr>
      <w:tabs>
        <w:tab w:val="left" w:pos="709"/>
      </w:tabs>
      <w:ind w:left="0" w:right="17" w:firstLine="1418"/>
      <w:jc w:val="both"/>
    </w:pPr>
    <w:rPr>
      <w:rFonts w:ascii="Arial" w:hAnsi="Arial" w:cs="Arial"/>
      <w:bCs/>
      <w:kern w:val="0"/>
      <w:sz w:val="24"/>
      <w:lang w:eastAsia="pt-BR"/>
    </w:rPr>
  </w:style>
  <w:style w:type="paragraph" w:customStyle="1" w:styleId="CM51">
    <w:name w:val="CM51"/>
    <w:basedOn w:val="Default"/>
    <w:next w:val="Default"/>
    <w:qFormat/>
    <w:rsid w:val="00610BD1"/>
    <w:pPr>
      <w:widowControl w:val="0"/>
      <w:autoSpaceDE/>
      <w:spacing w:after="618"/>
    </w:pPr>
    <w:rPr>
      <w:rFonts w:eastAsia="Times New Roman"/>
      <w:color w:val="auto"/>
      <w:kern w:val="0"/>
      <w:lang w:eastAsia="pt-BR"/>
    </w:rPr>
  </w:style>
  <w:style w:type="paragraph" w:customStyle="1" w:styleId="xl24">
    <w:name w:val="xl24"/>
    <w:basedOn w:val="Normal"/>
    <w:qFormat/>
    <w:rsid w:val="00610BD1"/>
    <w:pPr>
      <w:numPr>
        <w:numId w:val="22"/>
      </w:numPr>
      <w:spacing w:before="100" w:after="100"/>
      <w:jc w:val="center"/>
    </w:pPr>
    <w:rPr>
      <w:rFonts w:ascii="Arial" w:hAnsi="Arial"/>
      <w:b/>
      <w:kern w:val="0"/>
      <w:sz w:val="24"/>
      <w:lang w:eastAsia="pt-BR"/>
    </w:rPr>
  </w:style>
  <w:style w:type="paragraph" w:customStyle="1" w:styleId="SegundoNvelnondice">
    <w:name w:val="Segundo Nível no Índice"/>
    <w:basedOn w:val="Normal"/>
    <w:qFormat/>
    <w:rsid w:val="00610BD1"/>
    <w:pPr>
      <w:numPr>
        <w:numId w:val="18"/>
      </w:numPr>
      <w:tabs>
        <w:tab w:val="left" w:pos="1080"/>
      </w:tabs>
      <w:spacing w:before="120" w:after="120"/>
    </w:pPr>
    <w:rPr>
      <w:rFonts w:ascii="Arial" w:hAnsi="Arial" w:cs="Arial"/>
      <w:b/>
      <w:bCs/>
      <w:kern w:val="0"/>
      <w:sz w:val="18"/>
      <w:szCs w:val="18"/>
      <w:lang w:eastAsia="pt-BR"/>
    </w:rPr>
  </w:style>
  <w:style w:type="paragraph" w:customStyle="1" w:styleId="CM55">
    <w:name w:val="CM55"/>
    <w:basedOn w:val="Default"/>
    <w:next w:val="Default"/>
    <w:qFormat/>
    <w:rsid w:val="00610BD1"/>
    <w:pPr>
      <w:widowControl w:val="0"/>
      <w:autoSpaceDE/>
      <w:spacing w:after="370"/>
    </w:pPr>
    <w:rPr>
      <w:rFonts w:ascii="Arial" w:eastAsia="Times New Roman" w:hAnsi="Arial" w:cs="Arial"/>
      <w:color w:val="auto"/>
      <w:kern w:val="0"/>
      <w:lang w:eastAsia="pt-BR"/>
    </w:rPr>
  </w:style>
  <w:style w:type="paragraph" w:customStyle="1" w:styleId="CM53">
    <w:name w:val="CM53"/>
    <w:basedOn w:val="Default"/>
    <w:next w:val="Default"/>
    <w:qFormat/>
    <w:rsid w:val="00610BD1"/>
    <w:pPr>
      <w:widowControl w:val="0"/>
      <w:autoSpaceDE/>
      <w:spacing w:after="318"/>
    </w:pPr>
    <w:rPr>
      <w:rFonts w:ascii="Arial" w:eastAsia="Times New Roman" w:hAnsi="Arial" w:cs="Arial"/>
      <w:color w:val="auto"/>
      <w:kern w:val="0"/>
      <w:lang w:eastAsia="pt-BR"/>
    </w:rPr>
  </w:style>
  <w:style w:type="paragraph" w:customStyle="1" w:styleId="Recuodecorpodetexto1">
    <w:name w:val="Recuo de corpo de texto1"/>
    <w:basedOn w:val="Normal"/>
    <w:qFormat/>
    <w:rsid w:val="00610BD1"/>
    <w:pPr>
      <w:ind w:firstLine="708"/>
      <w:jc w:val="both"/>
    </w:pPr>
    <w:rPr>
      <w:rFonts w:ascii="Arial" w:hAnsi="Arial" w:cs="Arial"/>
      <w:kern w:val="0"/>
      <w:sz w:val="24"/>
      <w:szCs w:val="24"/>
      <w:lang w:eastAsia="pt-BR"/>
    </w:rPr>
  </w:style>
  <w:style w:type="paragraph" w:customStyle="1" w:styleId="TRTituloNv3">
    <w:name w:val="TR_Titulo_Nv3"/>
    <w:basedOn w:val="Normal"/>
    <w:qFormat/>
    <w:rsid w:val="00610BD1"/>
    <w:pPr>
      <w:keepNext/>
      <w:spacing w:before="120" w:line="260" w:lineRule="exact"/>
      <w:jc w:val="both"/>
      <w:outlineLvl w:val="2"/>
    </w:pPr>
    <w:rPr>
      <w:rFonts w:ascii="Arial Unicode MS" w:eastAsia="Arial Unicode MS" w:hAnsi="Arial Unicode MS"/>
      <w:b/>
      <w:bCs/>
      <w:i/>
      <w:iCs/>
      <w:kern w:val="0"/>
      <w:sz w:val="22"/>
      <w:szCs w:val="22"/>
      <w:lang w:eastAsia="pt-BR"/>
    </w:rPr>
  </w:style>
  <w:style w:type="paragraph" w:customStyle="1" w:styleId="TRTtuloNv2">
    <w:name w:val="TR_Título_Nv2"/>
    <w:basedOn w:val="Normal"/>
    <w:qFormat/>
    <w:rsid w:val="00610BD1"/>
    <w:pPr>
      <w:keepNext/>
      <w:tabs>
        <w:tab w:val="left" w:pos="1209"/>
      </w:tabs>
      <w:spacing w:before="240" w:line="240" w:lineRule="exact"/>
      <w:ind w:left="1209" w:hanging="360"/>
      <w:jc w:val="both"/>
      <w:outlineLvl w:val="1"/>
    </w:pPr>
    <w:rPr>
      <w:rFonts w:ascii="Arial Unicode MS" w:eastAsia="Arial Unicode MS" w:hAnsi="Arial Unicode MS"/>
      <w:b/>
      <w:bCs/>
      <w:i/>
      <w:iCs/>
      <w:kern w:val="0"/>
      <w:sz w:val="24"/>
      <w:szCs w:val="24"/>
      <w:lang w:eastAsia="pt-BR"/>
    </w:rPr>
  </w:style>
  <w:style w:type="paragraph" w:customStyle="1" w:styleId="Assuntodocomentrio1">
    <w:name w:val="Assunto do comentário1"/>
    <w:basedOn w:val="Textodecomentrio"/>
    <w:next w:val="Textodecomentrio"/>
    <w:qFormat/>
    <w:rsid w:val="00610BD1"/>
    <w:pPr>
      <w:widowControl w:val="0"/>
      <w:jc w:val="both"/>
    </w:pPr>
    <w:rPr>
      <w:color w:val="000000"/>
      <w:kern w:val="0"/>
      <w:lang w:eastAsia="pt-BR"/>
    </w:rPr>
  </w:style>
  <w:style w:type="paragraph" w:customStyle="1" w:styleId="MitraDemaisParagrafos">
    <w:name w:val="Mitra_DemaisParagrafos"/>
    <w:basedOn w:val="Normal"/>
    <w:link w:val="MitraDemaisParagrafosChar"/>
    <w:qFormat/>
    <w:rsid w:val="00610BD1"/>
    <w:pPr>
      <w:spacing w:before="120" w:line="360" w:lineRule="auto"/>
      <w:ind w:firstLine="708"/>
      <w:jc w:val="both"/>
    </w:pPr>
    <w:rPr>
      <w:rFonts w:ascii="Arial" w:hAnsi="Arial"/>
      <w:kern w:val="0"/>
      <w:sz w:val="24"/>
      <w:szCs w:val="24"/>
      <w:lang w:eastAsia="pt-BR"/>
    </w:rPr>
  </w:style>
  <w:style w:type="paragraph" w:customStyle="1" w:styleId="Estilo1-AnexosEdital">
    <w:name w:val="Estilo1 - Anexos Edital"/>
    <w:basedOn w:val="Ttulo1"/>
    <w:next w:val="Normal"/>
    <w:uiPriority w:val="99"/>
    <w:qFormat/>
    <w:rsid w:val="00610BD1"/>
    <w:pPr>
      <w:numPr>
        <w:numId w:val="0"/>
      </w:numPr>
      <w:spacing w:before="240" w:after="240"/>
      <w:outlineLvl w:val="9"/>
    </w:pPr>
    <w:rPr>
      <w:rFonts w:ascii="Verdana" w:hAnsi="Verdana" w:cs="Times New Roman"/>
      <w:kern w:val="0"/>
      <w:sz w:val="24"/>
      <w:szCs w:val="24"/>
      <w:lang w:val="pt-BR" w:eastAsia="pt-BR"/>
    </w:rPr>
  </w:style>
  <w:style w:type="paragraph" w:customStyle="1" w:styleId="Estilo1-nivel1">
    <w:name w:val="Estilo1 - nivel 1"/>
    <w:qFormat/>
    <w:rsid w:val="00610BD1"/>
    <w:pPr>
      <w:tabs>
        <w:tab w:val="left" w:pos="972"/>
      </w:tabs>
      <w:suppressAutoHyphens/>
      <w:spacing w:before="120" w:after="120"/>
      <w:ind w:left="972" w:hanging="432"/>
      <w:jc w:val="both"/>
    </w:pPr>
    <w:rPr>
      <w:rFonts w:ascii="Verdana" w:hAnsi="Verdana"/>
    </w:rPr>
  </w:style>
  <w:style w:type="paragraph" w:customStyle="1" w:styleId="Estilo1-nivel2">
    <w:name w:val="Estilo1 - nivel 2"/>
    <w:qFormat/>
    <w:rsid w:val="00610BD1"/>
    <w:pPr>
      <w:tabs>
        <w:tab w:val="left" w:pos="1620"/>
      </w:tabs>
      <w:suppressAutoHyphens/>
      <w:spacing w:before="120" w:after="120"/>
      <w:ind w:left="1620" w:hanging="900"/>
      <w:jc w:val="both"/>
    </w:pPr>
    <w:rPr>
      <w:rFonts w:ascii="Verdana" w:hAnsi="Verdana"/>
    </w:rPr>
  </w:style>
  <w:style w:type="paragraph" w:customStyle="1" w:styleId="Estilo1-nivel3">
    <w:name w:val="Estilo1 - nivel 3"/>
    <w:qFormat/>
    <w:rsid w:val="00610BD1"/>
    <w:pPr>
      <w:tabs>
        <w:tab w:val="left" w:pos="2160"/>
      </w:tabs>
      <w:suppressAutoHyphens/>
      <w:spacing w:before="120" w:after="120"/>
      <w:ind w:left="2154" w:hanging="1077"/>
      <w:jc w:val="both"/>
    </w:pPr>
    <w:rPr>
      <w:rFonts w:ascii="Verdana" w:hAnsi="Verdana"/>
    </w:rPr>
  </w:style>
  <w:style w:type="paragraph" w:styleId="Sumrio2">
    <w:name w:val="toc 2"/>
    <w:basedOn w:val="Normal"/>
    <w:next w:val="Normal"/>
    <w:autoRedefine/>
    <w:uiPriority w:val="39"/>
    <w:unhideWhenUsed/>
    <w:rsid w:val="00610BD1"/>
    <w:pPr>
      <w:ind w:left="240"/>
    </w:pPr>
    <w:rPr>
      <w:kern w:val="0"/>
      <w:sz w:val="24"/>
      <w:szCs w:val="24"/>
      <w:lang w:eastAsia="pt-BR"/>
    </w:rPr>
  </w:style>
  <w:style w:type="paragraph" w:styleId="Sumrio3">
    <w:name w:val="toc 3"/>
    <w:basedOn w:val="Normal"/>
    <w:next w:val="Normal"/>
    <w:autoRedefine/>
    <w:uiPriority w:val="39"/>
    <w:unhideWhenUsed/>
    <w:rsid w:val="00610BD1"/>
    <w:pPr>
      <w:ind w:left="480"/>
    </w:pPr>
    <w:rPr>
      <w:kern w:val="0"/>
      <w:sz w:val="24"/>
      <w:szCs w:val="24"/>
      <w:lang w:eastAsia="pt-BR"/>
    </w:rPr>
  </w:style>
  <w:style w:type="paragraph" w:styleId="Sumrio4">
    <w:name w:val="toc 4"/>
    <w:basedOn w:val="Normal"/>
    <w:next w:val="Normal"/>
    <w:autoRedefine/>
    <w:uiPriority w:val="39"/>
    <w:unhideWhenUsed/>
    <w:rsid w:val="00610BD1"/>
    <w:pPr>
      <w:ind w:left="720"/>
    </w:pPr>
    <w:rPr>
      <w:kern w:val="0"/>
      <w:sz w:val="24"/>
      <w:szCs w:val="24"/>
      <w:lang w:eastAsia="pt-BR"/>
    </w:rPr>
  </w:style>
  <w:style w:type="paragraph" w:styleId="Sumrio5">
    <w:name w:val="toc 5"/>
    <w:basedOn w:val="Normal"/>
    <w:next w:val="Normal"/>
    <w:autoRedefine/>
    <w:uiPriority w:val="39"/>
    <w:unhideWhenUsed/>
    <w:rsid w:val="00610BD1"/>
    <w:pPr>
      <w:ind w:left="960"/>
    </w:pPr>
    <w:rPr>
      <w:kern w:val="0"/>
      <w:sz w:val="24"/>
      <w:szCs w:val="24"/>
      <w:lang w:eastAsia="pt-BR"/>
    </w:rPr>
  </w:style>
  <w:style w:type="paragraph" w:styleId="Sumrio6">
    <w:name w:val="toc 6"/>
    <w:basedOn w:val="Normal"/>
    <w:next w:val="Normal"/>
    <w:autoRedefine/>
    <w:uiPriority w:val="39"/>
    <w:unhideWhenUsed/>
    <w:rsid w:val="00610BD1"/>
    <w:pPr>
      <w:ind w:left="1200"/>
    </w:pPr>
    <w:rPr>
      <w:kern w:val="0"/>
      <w:sz w:val="24"/>
      <w:szCs w:val="24"/>
      <w:lang w:eastAsia="pt-BR"/>
    </w:rPr>
  </w:style>
  <w:style w:type="paragraph" w:styleId="Sumrio7">
    <w:name w:val="toc 7"/>
    <w:basedOn w:val="Normal"/>
    <w:next w:val="Normal"/>
    <w:autoRedefine/>
    <w:uiPriority w:val="39"/>
    <w:unhideWhenUsed/>
    <w:rsid w:val="00610BD1"/>
    <w:pPr>
      <w:ind w:left="1440"/>
    </w:pPr>
    <w:rPr>
      <w:kern w:val="0"/>
      <w:sz w:val="24"/>
      <w:szCs w:val="24"/>
      <w:lang w:eastAsia="pt-BR"/>
    </w:rPr>
  </w:style>
  <w:style w:type="paragraph" w:styleId="Sumrio8">
    <w:name w:val="toc 8"/>
    <w:basedOn w:val="Normal"/>
    <w:next w:val="Normal"/>
    <w:autoRedefine/>
    <w:uiPriority w:val="39"/>
    <w:unhideWhenUsed/>
    <w:rsid w:val="00610BD1"/>
    <w:pPr>
      <w:ind w:left="1680"/>
    </w:pPr>
    <w:rPr>
      <w:kern w:val="0"/>
      <w:sz w:val="24"/>
      <w:szCs w:val="24"/>
      <w:lang w:eastAsia="pt-BR"/>
    </w:rPr>
  </w:style>
  <w:style w:type="paragraph" w:styleId="Sumrio9">
    <w:name w:val="toc 9"/>
    <w:basedOn w:val="Normal"/>
    <w:next w:val="Normal"/>
    <w:autoRedefine/>
    <w:uiPriority w:val="39"/>
    <w:unhideWhenUsed/>
    <w:rsid w:val="00610BD1"/>
    <w:pPr>
      <w:ind w:left="1920"/>
    </w:pPr>
    <w:rPr>
      <w:kern w:val="0"/>
      <w:sz w:val="24"/>
      <w:szCs w:val="24"/>
      <w:lang w:eastAsia="pt-BR"/>
    </w:rPr>
  </w:style>
  <w:style w:type="paragraph" w:styleId="Commarcadores3">
    <w:name w:val="List Bullet 3"/>
    <w:basedOn w:val="Normal"/>
    <w:unhideWhenUsed/>
    <w:qFormat/>
    <w:rsid w:val="00610BD1"/>
    <w:pPr>
      <w:ind w:left="566" w:hanging="283"/>
    </w:pPr>
    <w:rPr>
      <w:kern w:val="0"/>
      <w:sz w:val="24"/>
      <w:szCs w:val="24"/>
      <w:lang w:eastAsia="pt-BR"/>
    </w:rPr>
  </w:style>
  <w:style w:type="paragraph" w:customStyle="1" w:styleId="EstiloTtulo1Verdana14ptCentralizadoDepoisde12pt">
    <w:name w:val="Estilo Título 1 + Verdana 14 pt Centralizado Depois de:  12 pt"/>
    <w:basedOn w:val="Ttulo1"/>
    <w:autoRedefine/>
    <w:qFormat/>
    <w:rsid w:val="00610BD1"/>
    <w:pPr>
      <w:numPr>
        <w:numId w:val="0"/>
      </w:numPr>
      <w:tabs>
        <w:tab w:val="left" w:pos="360"/>
        <w:tab w:val="left" w:pos="432"/>
      </w:tabs>
      <w:spacing w:before="240" w:after="240"/>
      <w:ind w:left="360" w:hanging="432"/>
      <w:outlineLvl w:val="9"/>
    </w:pPr>
    <w:rPr>
      <w:rFonts w:ascii="Verdana" w:hAnsi="Verdana" w:cs="Times New Roman"/>
      <w:kern w:val="0"/>
      <w:sz w:val="28"/>
      <w:szCs w:val="28"/>
      <w:lang w:val="pt-BR" w:eastAsia="pt-BR"/>
    </w:rPr>
  </w:style>
  <w:style w:type="paragraph" w:customStyle="1" w:styleId="MitraTitulo1nivel1">
    <w:name w:val="Mitra_Titulo1_nivel1"/>
    <w:basedOn w:val="Ttulo1"/>
    <w:qFormat/>
    <w:rsid w:val="00610BD1"/>
    <w:pPr>
      <w:pageBreakBefore/>
      <w:numPr>
        <w:numId w:val="0"/>
      </w:numPr>
      <w:pBdr>
        <w:bottom w:val="single" w:sz="4" w:space="1" w:color="000000"/>
      </w:pBdr>
      <w:spacing w:before="240" w:after="480" w:line="360" w:lineRule="auto"/>
      <w:jc w:val="left"/>
      <w:outlineLvl w:val="9"/>
    </w:pPr>
    <w:rPr>
      <w:rFonts w:cs="Times New Roman"/>
      <w:color w:val="000000"/>
      <w:kern w:val="0"/>
      <w:sz w:val="40"/>
      <w:szCs w:val="40"/>
      <w:lang w:val="pt-BR" w:eastAsia="pt-BR"/>
    </w:rPr>
  </w:style>
  <w:style w:type="paragraph" w:customStyle="1" w:styleId="MitraTitulo1nivel2">
    <w:name w:val="Mitra_Titulo1_nivel2"/>
    <w:basedOn w:val="MitraTitulo1nivel1"/>
    <w:next w:val="Ttulo2"/>
    <w:qFormat/>
    <w:rsid w:val="00610BD1"/>
    <w:pPr>
      <w:tabs>
        <w:tab w:val="left" w:pos="567"/>
      </w:tabs>
    </w:pPr>
  </w:style>
  <w:style w:type="paragraph" w:customStyle="1" w:styleId="corpo0">
    <w:name w:val="corpo0"/>
    <w:basedOn w:val="Normal"/>
    <w:qFormat/>
    <w:rsid w:val="00610BD1"/>
    <w:pPr>
      <w:spacing w:beforeAutospacing="1" w:afterAutospacing="1"/>
    </w:pPr>
    <w:rPr>
      <w:kern w:val="0"/>
      <w:sz w:val="24"/>
      <w:szCs w:val="24"/>
      <w:lang w:eastAsia="pt-BR"/>
    </w:rPr>
  </w:style>
  <w:style w:type="paragraph" w:customStyle="1" w:styleId="EstiloEstilo1-nivel1ComplexoHelvetica">
    <w:name w:val="Estilo Estilo1 - nivel 1 + (Complexo) Helvetica"/>
    <w:semiHidden/>
    <w:qFormat/>
    <w:rsid w:val="00610BD1"/>
    <w:pPr>
      <w:suppressAutoHyphens/>
    </w:pPr>
    <w:rPr>
      <w:rFonts w:ascii="Verdana" w:hAnsi="Verdana" w:cs="Helvetica"/>
    </w:rPr>
  </w:style>
  <w:style w:type="paragraph" w:customStyle="1" w:styleId="MitraPrimerioParagrafo">
    <w:name w:val="Mitra_PrimerioParagrafo"/>
    <w:basedOn w:val="Normal"/>
    <w:qFormat/>
    <w:rsid w:val="00610BD1"/>
    <w:pPr>
      <w:spacing w:before="240" w:line="360" w:lineRule="auto"/>
      <w:jc w:val="both"/>
    </w:pPr>
    <w:rPr>
      <w:rFonts w:ascii="Arial" w:hAnsi="Arial"/>
      <w:kern w:val="0"/>
      <w:sz w:val="24"/>
      <w:szCs w:val="24"/>
      <w:lang w:eastAsia="pt-BR"/>
    </w:rPr>
  </w:style>
  <w:style w:type="paragraph" w:customStyle="1" w:styleId="RoteiroDemonstracao-Estilo1">
    <w:name w:val="Roteiro Demonstracao - Estilo 1"/>
    <w:basedOn w:val="PargrafodaLista"/>
    <w:qFormat/>
    <w:rsid w:val="00610BD1"/>
    <w:pPr>
      <w:numPr>
        <w:numId w:val="23"/>
      </w:numPr>
      <w:tabs>
        <w:tab w:val="clear" w:pos="720"/>
        <w:tab w:val="left" w:pos="360"/>
      </w:tabs>
      <w:suppressAutoHyphens w:val="0"/>
      <w:spacing w:before="240" w:after="0" w:line="360" w:lineRule="auto"/>
      <w:ind w:left="357" w:hanging="357"/>
      <w:contextualSpacing/>
      <w:jc w:val="both"/>
    </w:pPr>
    <w:rPr>
      <w:rFonts w:ascii="Verdana" w:eastAsia="Times New Roman" w:hAnsi="Verdana" w:cs="Times New Roman"/>
      <w:b/>
      <w:bCs/>
      <w:kern w:val="0"/>
      <w:sz w:val="20"/>
      <w:szCs w:val="20"/>
      <w:lang w:eastAsia="pt-BR"/>
    </w:rPr>
  </w:style>
  <w:style w:type="paragraph" w:customStyle="1" w:styleId="RoteiroDemomstracao-Estilo1-nvel2">
    <w:name w:val="Roteiro Demomstracao - Estilo 1 - nível 2"/>
    <w:basedOn w:val="RoteiroDemonstracao-Estilo1"/>
    <w:qFormat/>
    <w:rsid w:val="00610BD1"/>
    <w:pPr>
      <w:tabs>
        <w:tab w:val="left" w:pos="720"/>
      </w:tabs>
    </w:pPr>
    <w:rPr>
      <w:rFonts w:eastAsia="Calibri"/>
    </w:rPr>
  </w:style>
  <w:style w:type="paragraph" w:customStyle="1" w:styleId="corpo1">
    <w:name w:val="corpo1"/>
    <w:basedOn w:val="Normal"/>
    <w:qFormat/>
    <w:rsid w:val="00610BD1"/>
    <w:pPr>
      <w:spacing w:beforeAutospacing="1" w:afterAutospacing="1"/>
    </w:pPr>
    <w:rPr>
      <w:kern w:val="0"/>
      <w:sz w:val="24"/>
      <w:szCs w:val="24"/>
      <w:lang w:eastAsia="pt-BR"/>
    </w:rPr>
  </w:style>
  <w:style w:type="paragraph" w:customStyle="1" w:styleId="textopadro0">
    <w:name w:val="textopadro"/>
    <w:basedOn w:val="Normal"/>
    <w:qFormat/>
    <w:rsid w:val="00610BD1"/>
    <w:pPr>
      <w:spacing w:beforeAutospacing="1" w:afterAutospacing="1"/>
    </w:pPr>
    <w:rPr>
      <w:kern w:val="0"/>
      <w:sz w:val="24"/>
      <w:szCs w:val="24"/>
      <w:lang w:eastAsia="pt-BR"/>
    </w:rPr>
  </w:style>
  <w:style w:type="paragraph" w:customStyle="1" w:styleId="Estilo1-TermoRefISSQN">
    <w:name w:val="Estilo1 - Termo Ref ISSQN"/>
    <w:basedOn w:val="PargrafodaLista"/>
    <w:qFormat/>
    <w:rsid w:val="00610BD1"/>
    <w:pPr>
      <w:keepNext/>
      <w:numPr>
        <w:numId w:val="24"/>
      </w:numPr>
      <w:suppressAutoHyphens w:val="0"/>
      <w:spacing w:before="240" w:after="0" w:afterAutospacing="1" w:line="360" w:lineRule="auto"/>
      <w:contextualSpacing/>
      <w:jc w:val="both"/>
    </w:pPr>
    <w:rPr>
      <w:rFonts w:ascii="Arial" w:hAnsi="Arial" w:cs="Arial"/>
      <w:b/>
      <w:bCs/>
      <w:kern w:val="0"/>
      <w:lang w:eastAsia="en-US"/>
    </w:rPr>
  </w:style>
  <w:style w:type="paragraph" w:customStyle="1" w:styleId="Estilo1-TermoRefISSQNnivel2">
    <w:name w:val="Estilo1 - Termo Ref ISSQN nivel 2"/>
    <w:basedOn w:val="PargrafodaLista"/>
    <w:qFormat/>
    <w:rsid w:val="00610BD1"/>
    <w:pPr>
      <w:keepNext/>
      <w:tabs>
        <w:tab w:val="left" w:pos="0"/>
      </w:tabs>
      <w:suppressAutoHyphens w:val="0"/>
      <w:spacing w:before="240" w:after="0" w:afterAutospacing="1" w:line="360" w:lineRule="auto"/>
      <w:ind w:left="360" w:hanging="360"/>
      <w:contextualSpacing/>
      <w:jc w:val="both"/>
    </w:pPr>
    <w:rPr>
      <w:rFonts w:ascii="Arial" w:hAnsi="Arial" w:cs="Arial"/>
      <w:bCs/>
      <w:kern w:val="0"/>
      <w:lang w:eastAsia="en-US"/>
    </w:rPr>
  </w:style>
  <w:style w:type="paragraph" w:customStyle="1" w:styleId="Estilo1-TermoRefISSQNcorpotexto">
    <w:name w:val="Estilo1 - Termo Ref ISSQN corpo texto"/>
    <w:basedOn w:val="Normal"/>
    <w:qFormat/>
    <w:rsid w:val="00610BD1"/>
    <w:pPr>
      <w:spacing w:beforeAutospacing="1" w:afterAutospacing="1" w:line="360" w:lineRule="auto"/>
      <w:ind w:left="357" w:firstLine="3"/>
      <w:jc w:val="both"/>
    </w:pPr>
    <w:rPr>
      <w:rFonts w:ascii="Arial" w:hAnsi="Arial" w:cs="Arial"/>
      <w:kern w:val="0"/>
      <w:lang w:eastAsia="pt-BR"/>
    </w:rPr>
  </w:style>
  <w:style w:type="paragraph" w:customStyle="1" w:styleId="Estilo1-TermoRefISSQNnivel3letra">
    <w:name w:val="Estilo1 - Termo Ref ISSQN nivel 3 letra"/>
    <w:basedOn w:val="Normal"/>
    <w:qFormat/>
    <w:rsid w:val="00610BD1"/>
    <w:pPr>
      <w:numPr>
        <w:numId w:val="25"/>
      </w:numPr>
      <w:spacing w:before="120" w:line="360" w:lineRule="auto"/>
      <w:jc w:val="both"/>
    </w:pPr>
    <w:rPr>
      <w:rFonts w:ascii="Arial" w:eastAsia="Calibri" w:hAnsi="Arial" w:cs="Arial"/>
      <w:kern w:val="0"/>
      <w:sz w:val="22"/>
      <w:szCs w:val="22"/>
      <w:lang w:eastAsia="en-US"/>
    </w:rPr>
  </w:style>
  <w:style w:type="paragraph" w:customStyle="1" w:styleId="111paragponto">
    <w:name w:val="1.1.1 parag ponto"/>
    <w:basedOn w:val="Normal"/>
    <w:qFormat/>
    <w:rsid w:val="00610BD1"/>
    <w:pPr>
      <w:spacing w:line="280" w:lineRule="atLeast"/>
      <w:ind w:left="993" w:hanging="283"/>
      <w:jc w:val="both"/>
    </w:pPr>
    <w:rPr>
      <w:kern w:val="0"/>
      <w:sz w:val="22"/>
      <w:lang w:eastAsia="pt-BR"/>
    </w:rPr>
  </w:style>
  <w:style w:type="paragraph" w:customStyle="1" w:styleId="3">
    <w:name w:val="3"/>
    <w:uiPriority w:val="99"/>
    <w:qFormat/>
    <w:rsid w:val="00610BD1"/>
    <w:pPr>
      <w:widowControl w:val="0"/>
      <w:suppressAutoHyphens/>
      <w:ind w:firstLine="720"/>
      <w:jc w:val="both"/>
    </w:pPr>
    <w:rPr>
      <w:rFonts w:ascii="Courier" w:hAnsi="Courier"/>
      <w:sz w:val="24"/>
    </w:rPr>
  </w:style>
  <w:style w:type="paragraph" w:customStyle="1" w:styleId="7">
    <w:name w:val="7"/>
    <w:uiPriority w:val="99"/>
    <w:qFormat/>
    <w:rsid w:val="00610BD1"/>
    <w:pPr>
      <w:widowControl w:val="0"/>
      <w:suppressAutoHyphens/>
      <w:jc w:val="both"/>
    </w:pPr>
    <w:rPr>
      <w:rFonts w:ascii="Courier" w:hAnsi="Courier"/>
      <w:sz w:val="24"/>
    </w:rPr>
  </w:style>
  <w:style w:type="paragraph" w:customStyle="1" w:styleId="5">
    <w:name w:val="5"/>
    <w:uiPriority w:val="99"/>
    <w:qFormat/>
    <w:rsid w:val="00610BD1"/>
    <w:pPr>
      <w:widowControl w:val="0"/>
      <w:suppressAutoHyphens/>
      <w:ind w:hanging="567"/>
      <w:jc w:val="both"/>
    </w:pPr>
    <w:rPr>
      <w:rFonts w:ascii="Courier" w:hAnsi="Courier"/>
      <w:sz w:val="24"/>
    </w:rPr>
  </w:style>
  <w:style w:type="paragraph" w:customStyle="1" w:styleId="Cabealho2">
    <w:name w:val="Cabeçalho2"/>
    <w:basedOn w:val="Normal"/>
    <w:qFormat/>
    <w:rsid w:val="00610BD1"/>
    <w:pPr>
      <w:widowControl w:val="0"/>
      <w:tabs>
        <w:tab w:val="center" w:pos="4419"/>
        <w:tab w:val="right" w:pos="8838"/>
      </w:tabs>
    </w:pPr>
    <w:rPr>
      <w:kern w:val="0"/>
      <w:sz w:val="24"/>
      <w:lang w:val="pt-PT" w:eastAsia="pt-BR"/>
    </w:rPr>
  </w:style>
  <w:style w:type="paragraph" w:customStyle="1" w:styleId="Ttulo120">
    <w:name w:val="Título 12"/>
    <w:basedOn w:val="Normal"/>
    <w:next w:val="Normal"/>
    <w:qFormat/>
    <w:rsid w:val="00610BD1"/>
    <w:pPr>
      <w:keepNext/>
      <w:widowControl w:val="0"/>
      <w:jc w:val="center"/>
    </w:pPr>
    <w:rPr>
      <w:rFonts w:ascii="Arial" w:hAnsi="Arial"/>
      <w:b/>
      <w:kern w:val="0"/>
      <w:sz w:val="28"/>
      <w:lang w:val="pt-PT" w:eastAsia="pt-BR"/>
    </w:rPr>
  </w:style>
  <w:style w:type="paragraph" w:customStyle="1" w:styleId="CM58">
    <w:name w:val="CM58"/>
    <w:basedOn w:val="Default"/>
    <w:next w:val="Default"/>
    <w:qFormat/>
    <w:rsid w:val="00610BD1"/>
    <w:pPr>
      <w:widowControl w:val="0"/>
      <w:autoSpaceDE/>
      <w:spacing w:after="610"/>
    </w:pPr>
    <w:rPr>
      <w:rFonts w:ascii="Arial" w:eastAsia="Times New Roman" w:hAnsi="Arial" w:cs="Arial"/>
      <w:color w:val="auto"/>
      <w:kern w:val="0"/>
      <w:lang w:eastAsia="pt-BR"/>
    </w:rPr>
  </w:style>
  <w:style w:type="paragraph" w:customStyle="1" w:styleId="CM1">
    <w:name w:val="CM1"/>
    <w:basedOn w:val="Default"/>
    <w:next w:val="Default"/>
    <w:qFormat/>
    <w:rsid w:val="00610BD1"/>
    <w:pPr>
      <w:widowControl w:val="0"/>
      <w:autoSpaceDE/>
    </w:pPr>
    <w:rPr>
      <w:rFonts w:ascii="Arial" w:eastAsia="Times New Roman" w:hAnsi="Arial" w:cs="Arial"/>
      <w:color w:val="auto"/>
      <w:kern w:val="0"/>
      <w:lang w:eastAsia="pt-BR"/>
    </w:rPr>
  </w:style>
  <w:style w:type="paragraph" w:customStyle="1" w:styleId="CM3">
    <w:name w:val="CM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
    <w:name w:val="CM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
    <w:name w:val="CM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7">
    <w:name w:val="CM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0">
    <w:name w:val="CM1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9">
    <w:name w:val="CM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1">
    <w:name w:val="CM1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2">
    <w:name w:val="CM1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13">
    <w:name w:val="CM13"/>
    <w:basedOn w:val="Default"/>
    <w:next w:val="Default"/>
    <w:qFormat/>
    <w:rsid w:val="00610BD1"/>
    <w:pPr>
      <w:widowControl w:val="0"/>
      <w:autoSpaceDE/>
      <w:spacing w:line="243" w:lineRule="atLeast"/>
    </w:pPr>
    <w:rPr>
      <w:rFonts w:ascii="Arial" w:eastAsia="Times New Roman" w:hAnsi="Arial" w:cs="Arial"/>
      <w:color w:val="auto"/>
      <w:kern w:val="0"/>
      <w:lang w:eastAsia="pt-BR"/>
    </w:rPr>
  </w:style>
  <w:style w:type="paragraph" w:customStyle="1" w:styleId="CM14">
    <w:name w:val="CM1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5">
    <w:name w:val="CM1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
    <w:name w:val="CM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6">
    <w:name w:val="CM1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7">
    <w:name w:val="CM1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18">
    <w:name w:val="CM1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54">
    <w:name w:val="CM54"/>
    <w:basedOn w:val="Default"/>
    <w:next w:val="Default"/>
    <w:qFormat/>
    <w:rsid w:val="00610BD1"/>
    <w:pPr>
      <w:widowControl w:val="0"/>
      <w:autoSpaceDE/>
      <w:spacing w:after="178"/>
    </w:pPr>
    <w:rPr>
      <w:rFonts w:ascii="Arial" w:eastAsia="Times New Roman" w:hAnsi="Arial" w:cs="Arial"/>
      <w:color w:val="auto"/>
      <w:kern w:val="0"/>
      <w:lang w:eastAsia="pt-BR"/>
    </w:rPr>
  </w:style>
  <w:style w:type="paragraph" w:customStyle="1" w:styleId="CM56">
    <w:name w:val="CM56"/>
    <w:basedOn w:val="Default"/>
    <w:next w:val="Default"/>
    <w:qFormat/>
    <w:rsid w:val="00610BD1"/>
    <w:pPr>
      <w:widowControl w:val="0"/>
      <w:autoSpaceDE/>
      <w:spacing w:after="960"/>
    </w:pPr>
    <w:rPr>
      <w:rFonts w:ascii="Arial" w:eastAsia="Times New Roman" w:hAnsi="Arial" w:cs="Arial"/>
      <w:color w:val="auto"/>
      <w:kern w:val="0"/>
      <w:lang w:eastAsia="pt-BR"/>
    </w:rPr>
  </w:style>
  <w:style w:type="paragraph" w:customStyle="1" w:styleId="CM52">
    <w:name w:val="CM52"/>
    <w:basedOn w:val="Default"/>
    <w:next w:val="Default"/>
    <w:qFormat/>
    <w:rsid w:val="00610BD1"/>
    <w:pPr>
      <w:widowControl w:val="0"/>
      <w:autoSpaceDE/>
      <w:spacing w:after="488"/>
    </w:pPr>
    <w:rPr>
      <w:rFonts w:ascii="Arial" w:eastAsia="Times New Roman" w:hAnsi="Arial" w:cs="Arial"/>
      <w:color w:val="auto"/>
      <w:kern w:val="0"/>
      <w:lang w:eastAsia="pt-BR"/>
    </w:rPr>
  </w:style>
  <w:style w:type="paragraph" w:customStyle="1" w:styleId="CM19">
    <w:name w:val="CM1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0">
    <w:name w:val="CM2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1">
    <w:name w:val="CM21"/>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3">
    <w:name w:val="CM2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4">
    <w:name w:val="CM2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5">
    <w:name w:val="CM25"/>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26">
    <w:name w:val="CM26"/>
    <w:basedOn w:val="Default"/>
    <w:next w:val="Default"/>
    <w:qFormat/>
    <w:rsid w:val="00610BD1"/>
    <w:pPr>
      <w:widowControl w:val="0"/>
      <w:autoSpaceDE/>
      <w:spacing w:line="236" w:lineRule="atLeast"/>
    </w:pPr>
    <w:rPr>
      <w:rFonts w:ascii="Arial" w:eastAsia="Times New Roman" w:hAnsi="Arial" w:cs="Arial"/>
      <w:color w:val="auto"/>
      <w:kern w:val="0"/>
      <w:lang w:eastAsia="pt-BR"/>
    </w:rPr>
  </w:style>
  <w:style w:type="paragraph" w:customStyle="1" w:styleId="CM27">
    <w:name w:val="CM2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8">
    <w:name w:val="CM2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29">
    <w:name w:val="CM2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0">
    <w:name w:val="CM30"/>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1">
    <w:name w:val="CM3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2">
    <w:name w:val="CM32"/>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3">
    <w:name w:val="CM33"/>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4">
    <w:name w:val="CM34"/>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5">
    <w:name w:val="CM3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6">
    <w:name w:val="CM36"/>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37">
    <w:name w:val="CM3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8">
    <w:name w:val="CM3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39">
    <w:name w:val="CM39"/>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0">
    <w:name w:val="CM40"/>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1">
    <w:name w:val="CM41"/>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42">
    <w:name w:val="CM42"/>
    <w:basedOn w:val="Default"/>
    <w:next w:val="Default"/>
    <w:qFormat/>
    <w:rsid w:val="00610BD1"/>
    <w:pPr>
      <w:widowControl w:val="0"/>
      <w:autoSpaceDE/>
      <w:spacing w:line="240" w:lineRule="atLeast"/>
    </w:pPr>
    <w:rPr>
      <w:rFonts w:ascii="Arial" w:eastAsia="Times New Roman" w:hAnsi="Arial" w:cs="Arial"/>
      <w:color w:val="auto"/>
      <w:kern w:val="0"/>
      <w:lang w:eastAsia="pt-BR"/>
    </w:rPr>
  </w:style>
  <w:style w:type="paragraph" w:customStyle="1" w:styleId="CM57">
    <w:name w:val="CM57"/>
    <w:basedOn w:val="Default"/>
    <w:next w:val="Default"/>
    <w:qFormat/>
    <w:rsid w:val="00610BD1"/>
    <w:pPr>
      <w:widowControl w:val="0"/>
      <w:autoSpaceDE/>
      <w:spacing w:after="713"/>
    </w:pPr>
    <w:rPr>
      <w:rFonts w:ascii="Arial" w:eastAsia="Times New Roman" w:hAnsi="Arial" w:cs="Arial"/>
      <w:color w:val="auto"/>
      <w:kern w:val="0"/>
      <w:lang w:eastAsia="pt-BR"/>
    </w:rPr>
  </w:style>
  <w:style w:type="paragraph" w:customStyle="1" w:styleId="CM59">
    <w:name w:val="CM59"/>
    <w:basedOn w:val="Default"/>
    <w:next w:val="Default"/>
    <w:qFormat/>
    <w:rsid w:val="00610BD1"/>
    <w:pPr>
      <w:widowControl w:val="0"/>
      <w:autoSpaceDE/>
      <w:spacing w:after="780"/>
    </w:pPr>
    <w:rPr>
      <w:rFonts w:ascii="Arial" w:eastAsia="Times New Roman" w:hAnsi="Arial" w:cs="Arial"/>
      <w:color w:val="auto"/>
      <w:kern w:val="0"/>
      <w:lang w:eastAsia="pt-BR"/>
    </w:rPr>
  </w:style>
  <w:style w:type="paragraph" w:customStyle="1" w:styleId="CM60">
    <w:name w:val="CM60"/>
    <w:basedOn w:val="Default"/>
    <w:next w:val="Default"/>
    <w:qFormat/>
    <w:rsid w:val="00610BD1"/>
    <w:pPr>
      <w:widowControl w:val="0"/>
      <w:autoSpaceDE/>
      <w:spacing w:after="1040"/>
    </w:pPr>
    <w:rPr>
      <w:rFonts w:ascii="Arial" w:eastAsia="Times New Roman" w:hAnsi="Arial" w:cs="Arial"/>
      <w:color w:val="auto"/>
      <w:kern w:val="0"/>
      <w:lang w:eastAsia="pt-BR"/>
    </w:rPr>
  </w:style>
  <w:style w:type="paragraph" w:customStyle="1" w:styleId="CM61">
    <w:name w:val="CM61"/>
    <w:basedOn w:val="Default"/>
    <w:next w:val="Default"/>
    <w:qFormat/>
    <w:rsid w:val="00610BD1"/>
    <w:pPr>
      <w:widowControl w:val="0"/>
      <w:autoSpaceDE/>
      <w:spacing w:after="1815"/>
    </w:pPr>
    <w:rPr>
      <w:rFonts w:ascii="Arial" w:eastAsia="Times New Roman" w:hAnsi="Arial" w:cs="Arial"/>
      <w:color w:val="auto"/>
      <w:kern w:val="0"/>
      <w:lang w:eastAsia="pt-BR"/>
    </w:rPr>
  </w:style>
  <w:style w:type="paragraph" w:customStyle="1" w:styleId="CM43">
    <w:name w:val="CM43"/>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4">
    <w:name w:val="CM44"/>
    <w:basedOn w:val="Default"/>
    <w:next w:val="Default"/>
    <w:qFormat/>
    <w:rsid w:val="00610BD1"/>
    <w:pPr>
      <w:widowControl w:val="0"/>
      <w:autoSpaceDE/>
      <w:spacing w:line="260" w:lineRule="atLeast"/>
    </w:pPr>
    <w:rPr>
      <w:rFonts w:ascii="Arial" w:eastAsia="Times New Roman" w:hAnsi="Arial" w:cs="Arial"/>
      <w:color w:val="auto"/>
      <w:kern w:val="0"/>
      <w:lang w:eastAsia="pt-BR"/>
    </w:rPr>
  </w:style>
  <w:style w:type="paragraph" w:customStyle="1" w:styleId="CM45">
    <w:name w:val="CM45"/>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6">
    <w:name w:val="CM46"/>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7">
    <w:name w:val="CM47"/>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48">
    <w:name w:val="CM48"/>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CM62">
    <w:name w:val="CM62"/>
    <w:basedOn w:val="Default"/>
    <w:next w:val="Default"/>
    <w:qFormat/>
    <w:rsid w:val="00610BD1"/>
    <w:pPr>
      <w:widowControl w:val="0"/>
      <w:autoSpaceDE/>
      <w:spacing w:after="128"/>
    </w:pPr>
    <w:rPr>
      <w:rFonts w:ascii="Arial" w:eastAsia="Times New Roman" w:hAnsi="Arial" w:cs="Arial"/>
      <w:color w:val="auto"/>
      <w:kern w:val="0"/>
      <w:lang w:eastAsia="pt-BR"/>
    </w:rPr>
  </w:style>
  <w:style w:type="paragraph" w:customStyle="1" w:styleId="CM49">
    <w:name w:val="CM49"/>
    <w:basedOn w:val="Default"/>
    <w:next w:val="Default"/>
    <w:qFormat/>
    <w:rsid w:val="00610BD1"/>
    <w:pPr>
      <w:widowControl w:val="0"/>
      <w:autoSpaceDE/>
      <w:spacing w:line="238" w:lineRule="atLeast"/>
    </w:pPr>
    <w:rPr>
      <w:rFonts w:ascii="Arial" w:eastAsia="Times New Roman" w:hAnsi="Arial" w:cs="Arial"/>
      <w:color w:val="auto"/>
      <w:kern w:val="0"/>
      <w:lang w:eastAsia="pt-BR"/>
    </w:rPr>
  </w:style>
  <w:style w:type="paragraph" w:customStyle="1" w:styleId="GED-03Char">
    <w:name w:val="GED - 03 Char"/>
    <w:basedOn w:val="Normal"/>
    <w:qFormat/>
    <w:rsid w:val="00610BD1"/>
    <w:pPr>
      <w:tabs>
        <w:tab w:val="left" w:pos="1620"/>
      </w:tabs>
      <w:spacing w:before="120" w:after="120"/>
      <w:ind w:left="1404" w:hanging="504"/>
      <w:jc w:val="both"/>
    </w:pPr>
    <w:rPr>
      <w:rFonts w:ascii="Arial" w:hAnsi="Arial" w:cs="Arial"/>
      <w:kern w:val="0"/>
      <w:sz w:val="18"/>
      <w:szCs w:val="18"/>
      <w:lang w:eastAsia="pt-BR"/>
    </w:rPr>
  </w:style>
  <w:style w:type="paragraph" w:customStyle="1" w:styleId="Nvel2">
    <w:name w:val="Nível 2"/>
    <w:basedOn w:val="Ttulo1"/>
    <w:qFormat/>
    <w:rsid w:val="00610BD1"/>
    <w:pPr>
      <w:keepNext w:val="0"/>
      <w:widowControl w:val="0"/>
      <w:numPr>
        <w:numId w:val="0"/>
      </w:numPr>
      <w:ind w:left="567" w:hanging="567"/>
      <w:jc w:val="both"/>
      <w:outlineLvl w:val="9"/>
    </w:pPr>
    <w:rPr>
      <w:rFonts w:ascii="Times New Roman" w:hAnsi="Times New Roman" w:cs="Times New Roman"/>
      <w:b w:val="0"/>
      <w:bCs w:val="0"/>
      <w:kern w:val="0"/>
      <w:sz w:val="24"/>
      <w:szCs w:val="20"/>
      <w:lang w:val="pt-BR" w:eastAsia="pt-BR"/>
    </w:rPr>
  </w:style>
  <w:style w:type="paragraph" w:customStyle="1" w:styleId="Nvel3">
    <w:name w:val="Nível 3"/>
    <w:basedOn w:val="Nvel2"/>
    <w:qFormat/>
    <w:rsid w:val="00610BD1"/>
    <w:pPr>
      <w:tabs>
        <w:tab w:val="left" w:pos="360"/>
        <w:tab w:val="left" w:pos="643"/>
      </w:tabs>
      <w:ind w:left="643" w:hanging="360"/>
    </w:pPr>
  </w:style>
  <w:style w:type="paragraph" w:customStyle="1" w:styleId="Nvel4">
    <w:name w:val="Nível 4"/>
    <w:basedOn w:val="Nvel3"/>
    <w:qFormat/>
    <w:rsid w:val="00610BD1"/>
    <w:pPr>
      <w:ind w:left="1418"/>
    </w:pPr>
  </w:style>
  <w:style w:type="paragraph" w:customStyle="1" w:styleId="TRTtulo1">
    <w:name w:val="TR_Título1"/>
    <w:basedOn w:val="Ttulo1"/>
    <w:qFormat/>
    <w:rsid w:val="00610BD1"/>
    <w:pPr>
      <w:numPr>
        <w:numId w:val="0"/>
      </w:numPr>
      <w:spacing w:after="60" w:line="280" w:lineRule="exact"/>
      <w:jc w:val="both"/>
      <w:outlineLvl w:val="9"/>
    </w:pPr>
    <w:rPr>
      <w:rFonts w:ascii="Arial Unicode MS" w:eastAsia="Arial Unicode MS" w:hAnsi="Arial Unicode MS" w:cs="Times New Roman"/>
      <w:i/>
      <w:iCs/>
      <w:kern w:val="2"/>
      <w:sz w:val="26"/>
      <w:szCs w:val="26"/>
      <w:lang w:val="pt-BR" w:eastAsia="pt-BR"/>
    </w:rPr>
  </w:style>
  <w:style w:type="paragraph" w:customStyle="1" w:styleId="TRTitulo3">
    <w:name w:val="TR_Titulo3"/>
    <w:basedOn w:val="Ttulo3"/>
    <w:qFormat/>
    <w:rsid w:val="00610BD1"/>
    <w:pPr>
      <w:numPr>
        <w:ilvl w:val="0"/>
        <w:numId w:val="0"/>
      </w:numPr>
      <w:spacing w:before="120" w:line="260" w:lineRule="exact"/>
      <w:jc w:val="both"/>
      <w:outlineLvl w:val="9"/>
    </w:pPr>
    <w:rPr>
      <w:rFonts w:ascii="Arial Unicode MS" w:eastAsia="Arial Unicode MS" w:hAnsi="Arial Unicode MS" w:cs="Times New Roman"/>
      <w:i/>
      <w:iCs/>
      <w:caps w:val="0"/>
      <w:kern w:val="0"/>
      <w:sz w:val="20"/>
      <w:szCs w:val="20"/>
      <w:lang w:val="pt-BR" w:eastAsia="pt-BR"/>
    </w:rPr>
  </w:style>
  <w:style w:type="paragraph" w:customStyle="1" w:styleId="TRTtulo2">
    <w:name w:val="TR_Título2"/>
    <w:basedOn w:val="Ttulo2"/>
    <w:qFormat/>
    <w:rsid w:val="00610BD1"/>
    <w:pPr>
      <w:numPr>
        <w:ilvl w:val="0"/>
        <w:numId w:val="0"/>
      </w:numPr>
      <w:suppressAutoHyphens w:val="0"/>
      <w:spacing w:before="240" w:line="240" w:lineRule="exact"/>
      <w:ind w:left="1701"/>
      <w:jc w:val="both"/>
      <w:outlineLvl w:val="9"/>
    </w:pPr>
    <w:rPr>
      <w:rFonts w:ascii="Arial Unicode MS" w:eastAsia="Arial Unicode MS" w:hAnsi="Arial Unicode MS" w:cs="Times New Roman"/>
      <w:i/>
      <w:iCs/>
      <w:kern w:val="0"/>
      <w:sz w:val="26"/>
      <w:szCs w:val="26"/>
      <w:lang w:val="pt-BR" w:eastAsia="pt-BR"/>
    </w:rPr>
  </w:style>
  <w:style w:type="paragraph" w:customStyle="1" w:styleId="PargrafodaLista21">
    <w:name w:val="Parágrafo da Lista21"/>
    <w:basedOn w:val="Normal"/>
    <w:uiPriority w:val="99"/>
    <w:qFormat/>
    <w:rsid w:val="00610BD1"/>
    <w:pPr>
      <w:spacing w:after="200" w:line="276" w:lineRule="auto"/>
      <w:ind w:left="720"/>
    </w:pPr>
    <w:rPr>
      <w:rFonts w:ascii="Calibri" w:eastAsia="Calibri" w:hAnsi="Calibri"/>
      <w:kern w:val="0"/>
      <w:sz w:val="22"/>
      <w:szCs w:val="22"/>
      <w:lang w:eastAsia="en-US"/>
    </w:rPr>
  </w:style>
  <w:style w:type="paragraph" w:customStyle="1" w:styleId="Tt2">
    <w:name w:val="Tít2"/>
    <w:basedOn w:val="Normal"/>
    <w:link w:val="Tt2Char"/>
    <w:qFormat/>
    <w:rsid w:val="00610BD1"/>
    <w:pPr>
      <w:jc w:val="both"/>
    </w:pPr>
    <w:rPr>
      <w:rFonts w:ascii="Arial" w:hAnsi="Arial" w:cs="Arial"/>
      <w:b/>
      <w:bCs/>
      <w:kern w:val="0"/>
      <w:sz w:val="24"/>
      <w:szCs w:val="24"/>
      <w:lang w:eastAsia="pt-BR"/>
    </w:rPr>
  </w:style>
  <w:style w:type="paragraph" w:customStyle="1" w:styleId="Tt3">
    <w:name w:val="Tít3"/>
    <w:basedOn w:val="Normal"/>
    <w:link w:val="Tt3Char"/>
    <w:qFormat/>
    <w:rsid w:val="00610BD1"/>
    <w:pPr>
      <w:jc w:val="both"/>
    </w:pPr>
    <w:rPr>
      <w:rFonts w:ascii="Arial" w:eastAsia="Arial Unicode MS" w:hAnsi="Arial" w:cs="Arial"/>
      <w:b/>
      <w:kern w:val="0"/>
      <w:sz w:val="24"/>
      <w:szCs w:val="24"/>
      <w:lang w:eastAsia="pt-BR"/>
    </w:rPr>
  </w:style>
  <w:style w:type="paragraph" w:customStyle="1" w:styleId="Tt4">
    <w:name w:val="Tít4"/>
    <w:basedOn w:val="Tt3"/>
    <w:link w:val="Tt4Char"/>
    <w:qFormat/>
    <w:rsid w:val="00610BD1"/>
    <w:rPr>
      <w:rFonts w:eastAsia="Times New Roman"/>
      <w:iCs/>
    </w:rPr>
  </w:style>
  <w:style w:type="paragraph" w:customStyle="1" w:styleId="Tt5">
    <w:name w:val="Tít5"/>
    <w:basedOn w:val="Tt4"/>
    <w:link w:val="Tt5Char"/>
    <w:qFormat/>
    <w:rsid w:val="00610BD1"/>
    <w:pPr>
      <w:ind w:left="1440" w:hanging="1080"/>
    </w:pPr>
  </w:style>
  <w:style w:type="paragraph" w:customStyle="1" w:styleId="xl25">
    <w:name w:val="xl25"/>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6">
    <w:name w:val="xl26"/>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7">
    <w:name w:val="xl27"/>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pPr>
    <w:rPr>
      <w:b/>
      <w:bCs/>
      <w:kern w:val="0"/>
      <w:sz w:val="16"/>
      <w:szCs w:val="16"/>
      <w:lang w:eastAsia="pt-BR"/>
    </w:rPr>
  </w:style>
  <w:style w:type="paragraph" w:customStyle="1" w:styleId="xl28">
    <w:name w:val="xl28"/>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29">
    <w:name w:val="xl29"/>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0">
    <w:name w:val="xl30"/>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31">
    <w:name w:val="xl31"/>
    <w:basedOn w:val="Normal"/>
    <w:uiPriority w:val="99"/>
    <w:qFormat/>
    <w:rsid w:val="00610BD1"/>
    <w:pPr>
      <w:pBdr>
        <w:top w:val="single" w:sz="4" w:space="0" w:color="000000"/>
        <w:left w:val="single" w:sz="4" w:space="0" w:color="000000"/>
        <w:bottom w:val="single" w:sz="4" w:space="0" w:color="000000"/>
        <w:right w:val="single" w:sz="4" w:space="0" w:color="000000"/>
      </w:pBdr>
      <w:spacing w:beforeAutospacing="1" w:afterAutospacing="1"/>
    </w:pPr>
    <w:rPr>
      <w:kern w:val="0"/>
      <w:sz w:val="16"/>
      <w:szCs w:val="16"/>
      <w:lang w:eastAsia="pt-BR"/>
    </w:rPr>
  </w:style>
  <w:style w:type="paragraph" w:customStyle="1" w:styleId="xl73">
    <w:name w:val="xl73"/>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4">
    <w:name w:val="xl74"/>
    <w:basedOn w:val="Normal"/>
    <w:qFormat/>
    <w:rsid w:val="00610BD1"/>
    <w:pPr>
      <w:shd w:val="clear" w:color="000000" w:fill="FFFFFF"/>
      <w:spacing w:beforeAutospacing="1" w:afterAutospacing="1"/>
      <w:textAlignment w:val="center"/>
    </w:pPr>
    <w:rPr>
      <w:kern w:val="0"/>
      <w:sz w:val="24"/>
      <w:szCs w:val="24"/>
      <w:lang w:eastAsia="pt-BR"/>
    </w:rPr>
  </w:style>
  <w:style w:type="paragraph" w:customStyle="1" w:styleId="xl75">
    <w:name w:val="xl75"/>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6">
    <w:name w:val="xl76"/>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7">
    <w:name w:val="xl7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78">
    <w:name w:val="xl78"/>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79">
    <w:name w:val="xl79"/>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80">
    <w:name w:val="xl80"/>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1">
    <w:name w:val="xl81"/>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82">
    <w:name w:val="xl8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3">
    <w:name w:val="xl83"/>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84">
    <w:name w:val="xl84"/>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85">
    <w:name w:val="xl85"/>
    <w:basedOn w:val="Normal"/>
    <w:qFormat/>
    <w:rsid w:val="00610BD1"/>
    <w:pPr>
      <w:pBdr>
        <w:top w:val="single" w:sz="4" w:space="0" w:color="000000"/>
        <w:left w:val="single" w:sz="8" w:space="0" w:color="000000"/>
        <w:bottom w:val="single" w:sz="8"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86">
    <w:name w:val="xl86"/>
    <w:basedOn w:val="Normal"/>
    <w:qFormat/>
    <w:rsid w:val="00610BD1"/>
    <w:pPr>
      <w:pBdr>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7">
    <w:name w:val="xl87"/>
    <w:basedOn w:val="Normal"/>
    <w:qFormat/>
    <w:rsid w:val="00610BD1"/>
    <w:pPr>
      <w:pBdr>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88">
    <w:name w:val="xl88"/>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89">
    <w:name w:val="xl89"/>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0">
    <w:name w:val="xl90"/>
    <w:basedOn w:val="Normal"/>
    <w:qFormat/>
    <w:rsid w:val="00610BD1"/>
    <w:pPr>
      <w:pBdr>
        <w:left w:val="single" w:sz="8"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91">
    <w:name w:val="xl91"/>
    <w:basedOn w:val="Normal"/>
    <w:qFormat/>
    <w:rsid w:val="00610BD1"/>
    <w:pPr>
      <w:pBdr>
        <w:top w:val="single" w:sz="8" w:space="0" w:color="000000"/>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92">
    <w:name w:val="xl92"/>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3">
    <w:name w:val="xl93"/>
    <w:basedOn w:val="Normal"/>
    <w:qFormat/>
    <w:rsid w:val="00610BD1"/>
    <w:pPr>
      <w:pBdr>
        <w:left w:val="single" w:sz="8" w:space="0" w:color="000000"/>
      </w:pBdr>
      <w:spacing w:beforeAutospacing="1" w:afterAutospacing="1"/>
      <w:jc w:val="center"/>
      <w:textAlignment w:val="center"/>
    </w:pPr>
    <w:rPr>
      <w:kern w:val="0"/>
      <w:sz w:val="26"/>
      <w:szCs w:val="26"/>
      <w:lang w:eastAsia="pt-BR"/>
    </w:rPr>
  </w:style>
  <w:style w:type="paragraph" w:customStyle="1" w:styleId="xl94">
    <w:name w:val="xl94"/>
    <w:basedOn w:val="Normal"/>
    <w:qFormat/>
    <w:rsid w:val="00610BD1"/>
    <w:pPr>
      <w:pBdr>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95">
    <w:name w:val="xl95"/>
    <w:basedOn w:val="Normal"/>
    <w:qFormat/>
    <w:rsid w:val="00610BD1"/>
    <w:pPr>
      <w:pBdr>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96">
    <w:name w:val="xl96"/>
    <w:basedOn w:val="Normal"/>
    <w:qFormat/>
    <w:rsid w:val="00610BD1"/>
    <w:pPr>
      <w:pBdr>
        <w:top w:val="single" w:sz="8" w:space="0" w:color="000000"/>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7">
    <w:name w:val="xl97"/>
    <w:basedOn w:val="Normal"/>
    <w:qFormat/>
    <w:rsid w:val="00610BD1"/>
    <w:pPr>
      <w:pBdr>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98">
    <w:name w:val="xl98"/>
    <w:basedOn w:val="Normal"/>
    <w:qFormat/>
    <w:rsid w:val="00610BD1"/>
    <w:pPr>
      <w:pBdr>
        <w:top w:val="single" w:sz="8" w:space="0" w:color="000000"/>
        <w:left w:val="single" w:sz="8"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99">
    <w:name w:val="xl9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00">
    <w:name w:val="xl100"/>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01">
    <w:name w:val="xl101"/>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02">
    <w:name w:val="xl1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03">
    <w:name w:val="xl103"/>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04">
    <w:name w:val="xl104"/>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pPr>
    <w:rPr>
      <w:b/>
      <w:bCs/>
      <w:kern w:val="0"/>
      <w:sz w:val="26"/>
      <w:szCs w:val="26"/>
      <w:lang w:eastAsia="pt-BR"/>
    </w:rPr>
  </w:style>
  <w:style w:type="paragraph" w:customStyle="1" w:styleId="xl105">
    <w:name w:val="xl105"/>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jc w:val="center"/>
    </w:pPr>
    <w:rPr>
      <w:b/>
      <w:bCs/>
      <w:kern w:val="0"/>
      <w:sz w:val="26"/>
      <w:szCs w:val="26"/>
      <w:lang w:eastAsia="pt-BR"/>
    </w:rPr>
  </w:style>
  <w:style w:type="paragraph" w:customStyle="1" w:styleId="xl106">
    <w:name w:val="xl106"/>
    <w:basedOn w:val="Normal"/>
    <w:qFormat/>
    <w:rsid w:val="00610BD1"/>
    <w:pPr>
      <w:pBdr>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7">
    <w:name w:val="xl107"/>
    <w:basedOn w:val="Normal"/>
    <w:qFormat/>
    <w:rsid w:val="00610BD1"/>
    <w:pPr>
      <w:pBdr>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08">
    <w:name w:val="xl108"/>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09">
    <w:name w:val="xl109"/>
    <w:basedOn w:val="Normal"/>
    <w:qFormat/>
    <w:rsid w:val="00610BD1"/>
    <w:pPr>
      <w:pBdr>
        <w:top w:val="single" w:sz="8"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0">
    <w:name w:val="xl110"/>
    <w:basedOn w:val="Normal"/>
    <w:qFormat/>
    <w:rsid w:val="00610BD1"/>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11">
    <w:name w:val="xl111"/>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textAlignment w:val="center"/>
    </w:pPr>
    <w:rPr>
      <w:kern w:val="0"/>
      <w:sz w:val="24"/>
      <w:szCs w:val="24"/>
      <w:lang w:eastAsia="pt-BR"/>
    </w:rPr>
  </w:style>
  <w:style w:type="paragraph" w:customStyle="1" w:styleId="xl112">
    <w:name w:val="xl112"/>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textAlignment w:val="center"/>
    </w:pPr>
    <w:rPr>
      <w:kern w:val="0"/>
      <w:sz w:val="24"/>
      <w:szCs w:val="24"/>
      <w:lang w:eastAsia="pt-BR"/>
    </w:rPr>
  </w:style>
  <w:style w:type="paragraph" w:customStyle="1" w:styleId="xl113">
    <w:name w:val="xl113"/>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4">
    <w:name w:val="xl114"/>
    <w:basedOn w:val="Normal"/>
    <w:qFormat/>
    <w:rsid w:val="00610BD1"/>
    <w:pPr>
      <w:pBdr>
        <w:top w:val="single" w:sz="8" w:space="0" w:color="000000"/>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5">
    <w:name w:val="xl115"/>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6">
    <w:name w:val="xl116"/>
    <w:basedOn w:val="Normal"/>
    <w:qFormat/>
    <w:rsid w:val="00610BD1"/>
    <w:pPr>
      <w:pBdr>
        <w:top w:val="single" w:sz="8" w:space="0" w:color="000000"/>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17">
    <w:name w:val="xl117"/>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8">
    <w:name w:val="xl118"/>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19">
    <w:name w:val="xl119"/>
    <w:basedOn w:val="Normal"/>
    <w:qFormat/>
    <w:rsid w:val="00610BD1"/>
    <w:pPr>
      <w:pBdr>
        <w:top w:val="single" w:sz="8" w:space="0" w:color="000000"/>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0">
    <w:name w:val="xl120"/>
    <w:basedOn w:val="Normal"/>
    <w:qFormat/>
    <w:rsid w:val="00610BD1"/>
    <w:pPr>
      <w:pBdr>
        <w:top w:val="single" w:sz="8" w:space="0" w:color="000000"/>
        <w:left w:val="single" w:sz="8"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1">
    <w:name w:val="xl121"/>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textAlignment w:val="center"/>
    </w:pPr>
    <w:rPr>
      <w:kern w:val="0"/>
      <w:sz w:val="26"/>
      <w:szCs w:val="26"/>
      <w:lang w:eastAsia="pt-BR"/>
    </w:rPr>
  </w:style>
  <w:style w:type="paragraph" w:customStyle="1" w:styleId="xl122">
    <w:name w:val="xl122"/>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3">
    <w:name w:val="xl123"/>
    <w:basedOn w:val="Normal"/>
    <w:qFormat/>
    <w:rsid w:val="00610BD1"/>
    <w:pPr>
      <w:pBdr>
        <w:left w:val="single" w:sz="4" w:space="0" w:color="000000"/>
        <w:bottom w:val="single" w:sz="8"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24">
    <w:name w:val="xl124"/>
    <w:basedOn w:val="Normal"/>
    <w:qFormat/>
    <w:rsid w:val="00610BD1"/>
    <w:pPr>
      <w:pBdr>
        <w:left w:val="single" w:sz="4"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25">
    <w:name w:val="xl125"/>
    <w:basedOn w:val="Normal"/>
    <w:qFormat/>
    <w:rsid w:val="00610BD1"/>
    <w:pPr>
      <w:pBdr>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26">
    <w:name w:val="xl126"/>
    <w:basedOn w:val="Normal"/>
    <w:qFormat/>
    <w:rsid w:val="00610BD1"/>
    <w:pPr>
      <w:pBdr>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27">
    <w:name w:val="xl127"/>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28">
    <w:name w:val="xl128"/>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29">
    <w:name w:val="xl129"/>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0">
    <w:name w:val="xl13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1">
    <w:name w:val="xl131"/>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2">
    <w:name w:val="xl132"/>
    <w:basedOn w:val="Normal"/>
    <w:qFormat/>
    <w:rsid w:val="00610BD1"/>
    <w:pPr>
      <w:pBdr>
        <w:top w:val="single" w:sz="4"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3">
    <w:name w:val="xl133"/>
    <w:basedOn w:val="Normal"/>
    <w:qFormat/>
    <w:rsid w:val="00610BD1"/>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kern w:val="0"/>
      <w:sz w:val="24"/>
      <w:szCs w:val="24"/>
      <w:lang w:eastAsia="pt-BR"/>
    </w:rPr>
  </w:style>
  <w:style w:type="paragraph" w:customStyle="1" w:styleId="xl134">
    <w:name w:val="xl134"/>
    <w:basedOn w:val="Normal"/>
    <w:qFormat/>
    <w:rsid w:val="00610BD1"/>
    <w:pPr>
      <w:pBdr>
        <w:top w:val="single" w:sz="4" w:space="0" w:color="000000"/>
        <w:left w:val="single" w:sz="4" w:space="0" w:color="000000"/>
        <w:bottom w:val="single" w:sz="8"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35">
    <w:name w:val="xl135"/>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36">
    <w:name w:val="xl136"/>
    <w:basedOn w:val="Normal"/>
    <w:qFormat/>
    <w:rsid w:val="00610BD1"/>
    <w:pPr>
      <w:pBdr>
        <w:top w:val="single" w:sz="8" w:space="0" w:color="000000"/>
        <w:left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37">
    <w:name w:val="xl137"/>
    <w:basedOn w:val="Normal"/>
    <w:qFormat/>
    <w:rsid w:val="00610BD1"/>
    <w:pPr>
      <w:pBdr>
        <w:top w:val="single" w:sz="8" w:space="0" w:color="000000"/>
        <w:left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38">
    <w:name w:val="xl138"/>
    <w:basedOn w:val="Normal"/>
    <w:qFormat/>
    <w:rsid w:val="00610BD1"/>
    <w:pPr>
      <w:pBdr>
        <w:top w:val="single" w:sz="8" w:space="0" w:color="000000"/>
        <w:left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39">
    <w:name w:val="xl139"/>
    <w:basedOn w:val="Normal"/>
    <w:qFormat/>
    <w:rsid w:val="00610BD1"/>
    <w:pPr>
      <w:pBdr>
        <w:left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40">
    <w:name w:val="xl140"/>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1">
    <w:name w:val="xl14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2">
    <w:name w:val="xl14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43">
    <w:name w:val="xl143"/>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44">
    <w:name w:val="xl144"/>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5">
    <w:name w:val="xl145"/>
    <w:basedOn w:val="Normal"/>
    <w:qFormat/>
    <w:rsid w:val="00610BD1"/>
    <w:pPr>
      <w:pBdr>
        <w:left w:val="single" w:sz="4" w:space="0" w:color="000000"/>
        <w:bottom w:val="single" w:sz="4" w:space="0" w:color="000000"/>
        <w:right w:val="single" w:sz="4" w:space="0" w:color="000000"/>
      </w:pBdr>
      <w:spacing w:beforeAutospacing="1" w:afterAutospacing="1"/>
      <w:textAlignment w:val="center"/>
    </w:pPr>
    <w:rPr>
      <w:kern w:val="0"/>
      <w:sz w:val="24"/>
      <w:szCs w:val="24"/>
      <w:lang w:eastAsia="pt-BR"/>
    </w:rPr>
  </w:style>
  <w:style w:type="paragraph" w:customStyle="1" w:styleId="xl146">
    <w:name w:val="xl146"/>
    <w:basedOn w:val="Normal"/>
    <w:qFormat/>
    <w:rsid w:val="00610BD1"/>
    <w:pPr>
      <w:pBdr>
        <w:top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47">
    <w:name w:val="xl147"/>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textAlignment w:val="center"/>
    </w:pPr>
    <w:rPr>
      <w:kern w:val="0"/>
      <w:sz w:val="24"/>
      <w:szCs w:val="24"/>
      <w:lang w:eastAsia="pt-BR"/>
    </w:rPr>
  </w:style>
  <w:style w:type="paragraph" w:customStyle="1" w:styleId="xl148">
    <w:name w:val="xl148"/>
    <w:basedOn w:val="Normal"/>
    <w:qFormat/>
    <w:rsid w:val="00610BD1"/>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49">
    <w:name w:val="xl14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0">
    <w:name w:val="xl150"/>
    <w:basedOn w:val="Normal"/>
    <w:qFormat/>
    <w:rsid w:val="00610BD1"/>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1">
    <w:name w:val="xl151"/>
    <w:basedOn w:val="Normal"/>
    <w:qFormat/>
    <w:rsid w:val="00610BD1"/>
    <w:pPr>
      <w:pBdr>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2">
    <w:name w:val="xl152"/>
    <w:basedOn w:val="Normal"/>
    <w:qFormat/>
    <w:rsid w:val="00610BD1"/>
    <w:pPr>
      <w:pBdr>
        <w:top w:val="single" w:sz="4" w:space="0" w:color="000000"/>
        <w:left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53">
    <w:name w:val="xl153"/>
    <w:basedOn w:val="Normal"/>
    <w:qFormat/>
    <w:rsid w:val="00610BD1"/>
    <w:pPr>
      <w:pBdr>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54">
    <w:name w:val="xl154"/>
    <w:basedOn w:val="Normal"/>
    <w:qFormat/>
    <w:rsid w:val="00610BD1"/>
    <w:pPr>
      <w:pBdr>
        <w:top w:val="single" w:sz="4" w:space="0" w:color="000000"/>
        <w:left w:val="single" w:sz="4" w:space="0" w:color="000000"/>
        <w:right w:val="single" w:sz="4" w:space="0" w:color="000000"/>
      </w:pBdr>
      <w:spacing w:beforeAutospacing="1" w:afterAutospacing="1"/>
      <w:jc w:val="center"/>
      <w:textAlignment w:val="center"/>
    </w:pPr>
    <w:rPr>
      <w:b/>
      <w:bCs/>
      <w:kern w:val="0"/>
      <w:sz w:val="26"/>
      <w:szCs w:val="26"/>
      <w:lang w:eastAsia="pt-BR"/>
    </w:rPr>
  </w:style>
  <w:style w:type="paragraph" w:customStyle="1" w:styleId="xl155">
    <w:name w:val="xl155"/>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56">
    <w:name w:val="xl156"/>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57">
    <w:name w:val="xl157"/>
    <w:basedOn w:val="Normal"/>
    <w:qFormat/>
    <w:rsid w:val="00610BD1"/>
    <w:pPr>
      <w:pBdr>
        <w:left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58">
    <w:name w:val="xl158"/>
    <w:basedOn w:val="Normal"/>
    <w:qFormat/>
    <w:rsid w:val="00610BD1"/>
    <w:pPr>
      <w:pBdr>
        <w:top w:val="single" w:sz="4"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59">
    <w:name w:val="xl159"/>
    <w:basedOn w:val="Normal"/>
    <w:qFormat/>
    <w:rsid w:val="00610BD1"/>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60">
    <w:name w:val="xl160"/>
    <w:basedOn w:val="Normal"/>
    <w:qFormat/>
    <w:rsid w:val="00610BD1"/>
    <w:pPr>
      <w:pBdr>
        <w:top w:val="single" w:sz="4" w:space="0" w:color="000000"/>
        <w:left w:val="single" w:sz="4" w:space="0" w:color="000000"/>
        <w:bottom w:val="single" w:sz="4" w:space="0" w:color="000000"/>
        <w:right w:val="single" w:sz="8" w:space="0" w:color="000000"/>
      </w:pBdr>
      <w:spacing w:beforeAutospacing="1" w:afterAutospacing="1"/>
      <w:textAlignment w:val="center"/>
    </w:pPr>
    <w:rPr>
      <w:kern w:val="0"/>
      <w:sz w:val="24"/>
      <w:szCs w:val="24"/>
      <w:lang w:eastAsia="pt-BR"/>
    </w:rPr>
  </w:style>
  <w:style w:type="paragraph" w:customStyle="1" w:styleId="xl161">
    <w:name w:val="xl161"/>
    <w:basedOn w:val="Normal"/>
    <w:qFormat/>
    <w:rsid w:val="00610BD1"/>
    <w:pPr>
      <w:pBdr>
        <w:left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2">
    <w:name w:val="xl162"/>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textAlignment w:val="center"/>
    </w:pPr>
    <w:rPr>
      <w:kern w:val="0"/>
      <w:sz w:val="26"/>
      <w:szCs w:val="26"/>
      <w:lang w:eastAsia="pt-BR"/>
    </w:rPr>
  </w:style>
  <w:style w:type="paragraph" w:customStyle="1" w:styleId="xl163">
    <w:name w:val="xl163"/>
    <w:basedOn w:val="Normal"/>
    <w:qFormat/>
    <w:rsid w:val="00610BD1"/>
    <w:pPr>
      <w:pBdr>
        <w:top w:val="single" w:sz="8" w:space="0" w:color="000000"/>
        <w:left w:val="single" w:sz="8" w:space="0" w:color="000000"/>
        <w:bottom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64">
    <w:name w:val="xl164"/>
    <w:basedOn w:val="Normal"/>
    <w:qFormat/>
    <w:rsid w:val="00610BD1"/>
    <w:pPr>
      <w:pBdr>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65">
    <w:name w:val="xl165"/>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4"/>
      <w:szCs w:val="24"/>
      <w:lang w:eastAsia="pt-BR"/>
    </w:rPr>
  </w:style>
  <w:style w:type="paragraph" w:customStyle="1" w:styleId="xl166">
    <w:name w:val="xl166"/>
    <w:basedOn w:val="Normal"/>
    <w:qFormat/>
    <w:rsid w:val="00610BD1"/>
    <w:pPr>
      <w:pBdr>
        <w:top w:val="single" w:sz="8"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7">
    <w:name w:val="xl167"/>
    <w:basedOn w:val="Normal"/>
    <w:qFormat/>
    <w:rsid w:val="00610BD1"/>
    <w:pPr>
      <w:pBdr>
        <w:top w:val="single" w:sz="4" w:space="0" w:color="000000"/>
        <w:left w:val="single" w:sz="8" w:space="0" w:color="000000"/>
        <w:bottom w:val="single" w:sz="4" w:space="0" w:color="000000"/>
        <w:righ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68">
    <w:name w:val="xl168"/>
    <w:basedOn w:val="Normal"/>
    <w:qFormat/>
    <w:rsid w:val="00610BD1"/>
    <w:pPr>
      <w:pBdr>
        <w:top w:val="single" w:sz="8" w:space="0" w:color="000000"/>
        <w:left w:val="single" w:sz="4" w:space="0" w:color="000000"/>
        <w:bottom w:val="single" w:sz="4" w:space="0" w:color="000000"/>
        <w:right w:val="single" w:sz="8" w:space="0" w:color="000000"/>
      </w:pBdr>
      <w:spacing w:beforeAutospacing="1" w:afterAutospacing="1"/>
      <w:jc w:val="both"/>
      <w:textAlignment w:val="center"/>
    </w:pPr>
    <w:rPr>
      <w:kern w:val="0"/>
      <w:sz w:val="26"/>
      <w:szCs w:val="26"/>
      <w:lang w:eastAsia="pt-BR"/>
    </w:rPr>
  </w:style>
  <w:style w:type="paragraph" w:customStyle="1" w:styleId="xl169">
    <w:name w:val="xl169"/>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170">
    <w:name w:val="xl170"/>
    <w:basedOn w:val="Normal"/>
    <w:qFormat/>
    <w:rsid w:val="00610BD1"/>
    <w:pPr>
      <w:pBdr>
        <w:left w:val="single" w:sz="4" w:space="0" w:color="000000"/>
        <w:bottom w:val="single" w:sz="4"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71">
    <w:name w:val="xl171"/>
    <w:basedOn w:val="Normal"/>
    <w:qFormat/>
    <w:rsid w:val="00610BD1"/>
    <w:pPr>
      <w:pBdr>
        <w:top w:val="single" w:sz="8" w:space="0" w:color="000000"/>
        <w:left w:val="single" w:sz="4" w:space="0" w:color="000000"/>
        <w:bottom w:val="single" w:sz="4" w:space="0" w:color="000000"/>
        <w:right w:val="single" w:sz="4" w:space="0" w:color="000000"/>
      </w:pBdr>
      <w:spacing w:beforeAutospacing="1" w:afterAutospacing="1"/>
      <w:textAlignment w:val="center"/>
    </w:pPr>
    <w:rPr>
      <w:kern w:val="0"/>
      <w:sz w:val="26"/>
      <w:szCs w:val="26"/>
      <w:lang w:eastAsia="pt-BR"/>
    </w:rPr>
  </w:style>
  <w:style w:type="paragraph" w:customStyle="1" w:styleId="xl172">
    <w:name w:val="xl172"/>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73">
    <w:name w:val="xl173"/>
    <w:basedOn w:val="Normal"/>
    <w:qFormat/>
    <w:rsid w:val="00610BD1"/>
    <w:pPr>
      <w:pBdr>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74">
    <w:name w:val="xl174"/>
    <w:basedOn w:val="Normal"/>
    <w:qFormat/>
    <w:rsid w:val="00610BD1"/>
    <w:pPr>
      <w:pBdr>
        <w:left w:val="single" w:sz="8" w:space="0" w:color="000000"/>
        <w:bottom w:val="single" w:sz="4" w:space="0" w:color="000000"/>
        <w:right w:val="single" w:sz="4" w:space="0" w:color="000000"/>
      </w:pBdr>
      <w:shd w:val="clear" w:color="000000" w:fill="FFFFFF"/>
      <w:spacing w:beforeAutospacing="1" w:afterAutospacing="1"/>
      <w:jc w:val="center"/>
      <w:textAlignment w:val="center"/>
    </w:pPr>
    <w:rPr>
      <w:b/>
      <w:bCs/>
      <w:kern w:val="0"/>
      <w:sz w:val="26"/>
      <w:szCs w:val="26"/>
      <w:lang w:eastAsia="pt-BR"/>
    </w:rPr>
  </w:style>
  <w:style w:type="paragraph" w:customStyle="1" w:styleId="xl175">
    <w:name w:val="xl175"/>
    <w:basedOn w:val="Normal"/>
    <w:qFormat/>
    <w:rsid w:val="00610BD1"/>
    <w:pPr>
      <w:pBdr>
        <w:left w:val="single" w:sz="8"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76">
    <w:name w:val="xl176"/>
    <w:basedOn w:val="Normal"/>
    <w:qFormat/>
    <w:rsid w:val="00610BD1"/>
    <w:pPr>
      <w:pBdr>
        <w:left w:val="single" w:sz="4" w:space="0" w:color="000000"/>
        <w:bottom w:val="single" w:sz="4" w:space="0" w:color="000000"/>
        <w:right w:val="single" w:sz="8" w:space="0" w:color="000000"/>
      </w:pBdr>
      <w:shd w:val="clear" w:color="000000" w:fill="808080"/>
      <w:spacing w:beforeAutospacing="1" w:afterAutospacing="1"/>
      <w:textAlignment w:val="center"/>
    </w:pPr>
    <w:rPr>
      <w:kern w:val="0"/>
      <w:sz w:val="24"/>
      <w:szCs w:val="24"/>
      <w:lang w:eastAsia="pt-BR"/>
    </w:rPr>
  </w:style>
  <w:style w:type="paragraph" w:customStyle="1" w:styleId="xl177">
    <w:name w:val="xl177"/>
    <w:basedOn w:val="Normal"/>
    <w:qFormat/>
    <w:rsid w:val="00610BD1"/>
    <w:pPr>
      <w:pBdr>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178">
    <w:name w:val="xl178"/>
    <w:basedOn w:val="Normal"/>
    <w:qFormat/>
    <w:rsid w:val="00610BD1"/>
    <w:pPr>
      <w:pBdr>
        <w:top w:val="single" w:sz="8" w:space="0" w:color="000000"/>
        <w:left w:val="single" w:sz="4" w:space="0" w:color="000000"/>
        <w:bottom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79">
    <w:name w:val="xl179"/>
    <w:basedOn w:val="Normal"/>
    <w:qFormat/>
    <w:rsid w:val="00610BD1"/>
    <w:pPr>
      <w:pBdr>
        <w:left w:val="single" w:sz="4" w:space="0" w:color="000000"/>
      </w:pBdr>
      <w:spacing w:beforeAutospacing="1" w:afterAutospacing="1"/>
      <w:jc w:val="center"/>
      <w:textAlignment w:val="center"/>
    </w:pPr>
    <w:rPr>
      <w:kern w:val="0"/>
      <w:sz w:val="26"/>
      <w:szCs w:val="26"/>
      <w:lang w:eastAsia="pt-BR"/>
    </w:rPr>
  </w:style>
  <w:style w:type="paragraph" w:customStyle="1" w:styleId="xl180">
    <w:name w:val="xl180"/>
    <w:basedOn w:val="Normal"/>
    <w:qFormat/>
    <w:rsid w:val="00610BD1"/>
    <w:pPr>
      <w:pBdr>
        <w:top w:val="single" w:sz="4" w:space="0" w:color="000000"/>
        <w:left w:val="single" w:sz="4"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1">
    <w:name w:val="xl181"/>
    <w:basedOn w:val="Normal"/>
    <w:qFormat/>
    <w:rsid w:val="00610BD1"/>
    <w:pPr>
      <w:pBdr>
        <w:top w:val="single" w:sz="4" w:space="0" w:color="000000"/>
        <w:left w:val="single" w:sz="8" w:space="0" w:color="000000"/>
      </w:pBdr>
      <w:shd w:val="clear" w:color="000000" w:fill="FFFFFF"/>
      <w:spacing w:beforeAutospacing="1" w:afterAutospacing="1"/>
      <w:jc w:val="center"/>
      <w:textAlignment w:val="center"/>
    </w:pPr>
    <w:rPr>
      <w:kern w:val="0"/>
      <w:sz w:val="26"/>
      <w:szCs w:val="26"/>
      <w:lang w:eastAsia="pt-BR"/>
    </w:rPr>
  </w:style>
  <w:style w:type="paragraph" w:customStyle="1" w:styleId="xl182">
    <w:name w:val="xl18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83">
    <w:name w:val="xl183"/>
    <w:basedOn w:val="Normal"/>
    <w:qFormat/>
    <w:rsid w:val="00610BD1"/>
    <w:pPr>
      <w:pBdr>
        <w:top w:val="single" w:sz="8" w:space="0" w:color="000000"/>
        <w:left w:val="single" w:sz="8" w:space="0" w:color="000000"/>
        <w:right w:val="single" w:sz="4" w:space="0" w:color="000000"/>
      </w:pBdr>
      <w:spacing w:beforeAutospacing="1" w:afterAutospacing="1"/>
      <w:jc w:val="center"/>
      <w:textAlignment w:val="center"/>
    </w:pPr>
    <w:rPr>
      <w:kern w:val="0"/>
      <w:sz w:val="26"/>
      <w:szCs w:val="26"/>
      <w:lang w:eastAsia="pt-BR"/>
    </w:rPr>
  </w:style>
  <w:style w:type="paragraph" w:customStyle="1" w:styleId="xl184">
    <w:name w:val="xl184"/>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5">
    <w:name w:val="xl185"/>
    <w:basedOn w:val="Normal"/>
    <w:qFormat/>
    <w:rsid w:val="00610BD1"/>
    <w:pPr>
      <w:pBdr>
        <w:top w:val="single" w:sz="8" w:space="0" w:color="000000"/>
        <w:left w:val="single" w:sz="8" w:space="0" w:color="000000"/>
      </w:pBdr>
      <w:spacing w:beforeAutospacing="1" w:afterAutospacing="1"/>
      <w:jc w:val="center"/>
      <w:textAlignment w:val="center"/>
    </w:pPr>
    <w:rPr>
      <w:kern w:val="0"/>
      <w:sz w:val="26"/>
      <w:szCs w:val="26"/>
      <w:lang w:eastAsia="pt-BR"/>
    </w:rPr>
  </w:style>
  <w:style w:type="paragraph" w:customStyle="1" w:styleId="xl186">
    <w:name w:val="xl186"/>
    <w:basedOn w:val="Normal"/>
    <w:qFormat/>
    <w:rsid w:val="00610BD1"/>
    <w:pPr>
      <w:pBdr>
        <w:top w:val="single" w:sz="8"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187">
    <w:name w:val="xl187"/>
    <w:basedOn w:val="Normal"/>
    <w:qFormat/>
    <w:rsid w:val="00610BD1"/>
    <w:pPr>
      <w:pBdr>
        <w:top w:val="single" w:sz="8" w:space="0" w:color="000000"/>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88">
    <w:name w:val="xl188"/>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kern w:val="0"/>
      <w:sz w:val="26"/>
      <w:szCs w:val="26"/>
      <w:lang w:eastAsia="pt-BR"/>
    </w:rPr>
  </w:style>
  <w:style w:type="paragraph" w:customStyle="1" w:styleId="xl189">
    <w:name w:val="xl189"/>
    <w:basedOn w:val="Normal"/>
    <w:qFormat/>
    <w:rsid w:val="00610BD1"/>
    <w:pPr>
      <w:pBdr>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0">
    <w:name w:val="xl190"/>
    <w:basedOn w:val="Normal"/>
    <w:qFormat/>
    <w:rsid w:val="00610BD1"/>
    <w:pPr>
      <w:pBdr>
        <w:left w:val="single" w:sz="8" w:space="0" w:color="000000"/>
        <w:bottom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1">
    <w:name w:val="xl191"/>
    <w:basedOn w:val="Normal"/>
    <w:qFormat/>
    <w:rsid w:val="00610BD1"/>
    <w:pPr>
      <w:pBdr>
        <w:left w:val="single" w:sz="8"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2">
    <w:name w:val="xl192"/>
    <w:basedOn w:val="Normal"/>
    <w:qFormat/>
    <w:rsid w:val="00610BD1"/>
    <w:pPr>
      <w:pBdr>
        <w:top w:val="single" w:sz="8" w:space="0" w:color="000000"/>
        <w:left w:val="single" w:sz="8"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3">
    <w:name w:val="xl193"/>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kern w:val="0"/>
      <w:sz w:val="26"/>
      <w:szCs w:val="26"/>
      <w:lang w:eastAsia="pt-BR"/>
    </w:rPr>
  </w:style>
  <w:style w:type="paragraph" w:customStyle="1" w:styleId="xl194">
    <w:name w:val="xl194"/>
    <w:basedOn w:val="Normal"/>
    <w:qFormat/>
    <w:rsid w:val="00610BD1"/>
    <w:pPr>
      <w:pBdr>
        <w:top w:val="single" w:sz="8" w:space="0" w:color="000000"/>
        <w:left w:val="single" w:sz="4" w:space="0" w:color="000000"/>
        <w:bottom w:val="single" w:sz="4" w:space="0" w:color="000000"/>
        <w:right w:val="single" w:sz="8" w:space="0" w:color="000000"/>
      </w:pBdr>
      <w:shd w:val="clear" w:color="000000" w:fill="FFFFFF"/>
      <w:spacing w:beforeAutospacing="1" w:afterAutospacing="1"/>
      <w:textAlignment w:val="center"/>
    </w:pPr>
    <w:rPr>
      <w:kern w:val="0"/>
      <w:sz w:val="26"/>
      <w:szCs w:val="26"/>
      <w:lang w:eastAsia="pt-BR"/>
    </w:rPr>
  </w:style>
  <w:style w:type="paragraph" w:customStyle="1" w:styleId="xl195">
    <w:name w:val="xl195"/>
    <w:basedOn w:val="Normal"/>
    <w:qFormat/>
    <w:rsid w:val="00610BD1"/>
    <w:pPr>
      <w:pBdr>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6">
    <w:name w:val="xl196"/>
    <w:basedOn w:val="Normal"/>
    <w:qFormat/>
    <w:rsid w:val="00610BD1"/>
    <w:pPr>
      <w:pBdr>
        <w:top w:val="single" w:sz="8" w:space="0" w:color="000000"/>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7">
    <w:name w:val="xl197"/>
    <w:basedOn w:val="Normal"/>
    <w:qFormat/>
    <w:rsid w:val="00610BD1"/>
    <w:pPr>
      <w:pBdr>
        <w:top w:val="single" w:sz="8" w:space="0" w:color="000000"/>
        <w:left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8">
    <w:name w:val="xl198"/>
    <w:basedOn w:val="Normal"/>
    <w:qFormat/>
    <w:rsid w:val="00610BD1"/>
    <w:pPr>
      <w:pBdr>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199">
    <w:name w:val="xl199"/>
    <w:basedOn w:val="Normal"/>
    <w:qFormat/>
    <w:rsid w:val="00610BD1"/>
    <w:pPr>
      <w:pBdr>
        <w:left w:val="single" w:sz="4"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00">
    <w:name w:val="xl200"/>
    <w:basedOn w:val="Normal"/>
    <w:qFormat/>
    <w:rsid w:val="00610BD1"/>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1">
    <w:name w:val="xl201"/>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2">
    <w:name w:val="xl202"/>
    <w:basedOn w:val="Normal"/>
    <w:qFormat/>
    <w:rsid w:val="00610BD1"/>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both"/>
      <w:textAlignment w:val="center"/>
    </w:pPr>
    <w:rPr>
      <w:color w:val="000000"/>
      <w:kern w:val="0"/>
      <w:sz w:val="26"/>
      <w:szCs w:val="26"/>
      <w:lang w:eastAsia="pt-BR"/>
    </w:rPr>
  </w:style>
  <w:style w:type="paragraph" w:customStyle="1" w:styleId="xl203">
    <w:name w:val="xl203"/>
    <w:basedOn w:val="Normal"/>
    <w:qFormat/>
    <w:rsid w:val="00610BD1"/>
    <w:pPr>
      <w:pBdr>
        <w:top w:val="single" w:sz="4" w:space="0" w:color="000000"/>
        <w:left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4">
    <w:name w:val="xl204"/>
    <w:basedOn w:val="Normal"/>
    <w:qFormat/>
    <w:rsid w:val="00610BD1"/>
    <w:pPr>
      <w:pBdr>
        <w:left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5">
    <w:name w:val="xl205"/>
    <w:basedOn w:val="Normal"/>
    <w:qFormat/>
    <w:rsid w:val="00610BD1"/>
    <w:pPr>
      <w:pBdr>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6">
    <w:name w:val="xl206"/>
    <w:basedOn w:val="Normal"/>
    <w:qFormat/>
    <w:rsid w:val="00610BD1"/>
    <w:pPr>
      <w:pBdr>
        <w:top w:val="single" w:sz="8" w:space="0" w:color="000000"/>
        <w:left w:val="single" w:sz="4" w:space="0" w:color="000000"/>
        <w:bottom w:val="single" w:sz="8"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7">
    <w:name w:val="xl207"/>
    <w:basedOn w:val="Normal"/>
    <w:qFormat/>
    <w:rsid w:val="00610BD1"/>
    <w:pPr>
      <w:pBdr>
        <w:left w:val="single" w:sz="4" w:space="0" w:color="000000"/>
        <w:bottom w:val="single" w:sz="4" w:space="0" w:color="000000"/>
        <w:right w:val="single" w:sz="4" w:space="0" w:color="000000"/>
      </w:pBdr>
      <w:shd w:val="clear" w:color="000000" w:fill="FFFFFF"/>
      <w:spacing w:beforeAutospacing="1" w:afterAutospacing="1"/>
      <w:jc w:val="both"/>
      <w:textAlignment w:val="center"/>
    </w:pPr>
    <w:rPr>
      <w:kern w:val="0"/>
      <w:sz w:val="26"/>
      <w:szCs w:val="26"/>
      <w:lang w:eastAsia="pt-BR"/>
    </w:rPr>
  </w:style>
  <w:style w:type="paragraph" w:customStyle="1" w:styleId="xl208">
    <w:name w:val="xl208"/>
    <w:basedOn w:val="Normal"/>
    <w:qFormat/>
    <w:rsid w:val="00610BD1"/>
    <w:pPr>
      <w:pBdr>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09">
    <w:name w:val="xl209"/>
    <w:basedOn w:val="Normal"/>
    <w:qFormat/>
    <w:rsid w:val="00610BD1"/>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kern w:val="0"/>
      <w:sz w:val="26"/>
      <w:szCs w:val="26"/>
      <w:lang w:eastAsia="pt-BR"/>
    </w:rPr>
  </w:style>
  <w:style w:type="paragraph" w:customStyle="1" w:styleId="xl210">
    <w:name w:val="xl210"/>
    <w:basedOn w:val="Normal"/>
    <w:qFormat/>
    <w:rsid w:val="00610BD1"/>
    <w:pPr>
      <w:pBdr>
        <w:top w:val="single" w:sz="8" w:space="0" w:color="000000"/>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1">
    <w:name w:val="xl211"/>
    <w:basedOn w:val="Normal"/>
    <w:qFormat/>
    <w:rsid w:val="00610BD1"/>
    <w:pPr>
      <w:pBdr>
        <w:top w:val="single" w:sz="8"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2">
    <w:name w:val="xl212"/>
    <w:basedOn w:val="Normal"/>
    <w:qFormat/>
    <w:rsid w:val="00610BD1"/>
    <w:pPr>
      <w:pBdr>
        <w:top w:val="single" w:sz="8" w:space="0" w:color="000000"/>
        <w:bottom w:val="single" w:sz="8"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3">
    <w:name w:val="xl213"/>
    <w:basedOn w:val="Normal"/>
    <w:qFormat/>
    <w:rsid w:val="00610BD1"/>
    <w:pPr>
      <w:pBdr>
        <w:left w:val="single" w:sz="4" w:space="0" w:color="000000"/>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4">
    <w:name w:val="xl214"/>
    <w:basedOn w:val="Normal"/>
    <w:qFormat/>
    <w:rsid w:val="00610BD1"/>
    <w:pPr>
      <w:pBdr>
        <w:bottom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5">
    <w:name w:val="xl215"/>
    <w:basedOn w:val="Normal"/>
    <w:qFormat/>
    <w:rsid w:val="00610BD1"/>
    <w:pPr>
      <w:pBdr>
        <w:top w:val="single" w:sz="8" w:space="0" w:color="000000"/>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6">
    <w:name w:val="xl216"/>
    <w:basedOn w:val="Normal"/>
    <w:qFormat/>
    <w:rsid w:val="00610BD1"/>
    <w:pPr>
      <w:pBdr>
        <w:top w:val="single" w:sz="8"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7">
    <w:name w:val="xl217"/>
    <w:basedOn w:val="Normal"/>
    <w:qFormat/>
    <w:rsid w:val="00610BD1"/>
    <w:pPr>
      <w:pBdr>
        <w:lef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18">
    <w:name w:val="xl218"/>
    <w:basedOn w:val="Normal"/>
    <w:qFormat/>
    <w:rsid w:val="00610BD1"/>
    <w:pPr>
      <w:shd w:val="clear" w:color="000000" w:fill="808080"/>
      <w:spacing w:beforeAutospacing="1" w:afterAutospacing="1"/>
      <w:jc w:val="center"/>
      <w:textAlignment w:val="center"/>
    </w:pPr>
    <w:rPr>
      <w:b/>
      <w:bCs/>
      <w:kern w:val="0"/>
      <w:sz w:val="26"/>
      <w:szCs w:val="26"/>
      <w:lang w:eastAsia="pt-BR"/>
    </w:rPr>
  </w:style>
  <w:style w:type="paragraph" w:customStyle="1" w:styleId="xl219">
    <w:name w:val="xl219"/>
    <w:basedOn w:val="Normal"/>
    <w:qFormat/>
    <w:rsid w:val="00610BD1"/>
    <w:pPr>
      <w:pBdr>
        <w:top w:val="single" w:sz="8" w:space="0" w:color="000000"/>
        <w:left w:val="single" w:sz="4" w:space="0" w:color="000000"/>
        <w:bottom w:val="single" w:sz="4" w:space="0" w:color="000000"/>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0">
    <w:name w:val="xl220"/>
    <w:basedOn w:val="Normal"/>
    <w:qFormat/>
    <w:rsid w:val="00610BD1"/>
    <w:pPr>
      <w:pBdr>
        <w:right w:val="single" w:sz="4" w:space="0" w:color="000000"/>
      </w:pBdr>
      <w:shd w:val="clear" w:color="000000" w:fill="808080"/>
      <w:spacing w:beforeAutospacing="1" w:afterAutospacing="1"/>
      <w:jc w:val="center"/>
      <w:textAlignment w:val="center"/>
    </w:pPr>
    <w:rPr>
      <w:b/>
      <w:bCs/>
      <w:kern w:val="0"/>
      <w:sz w:val="26"/>
      <w:szCs w:val="26"/>
      <w:lang w:eastAsia="pt-BR"/>
    </w:rPr>
  </w:style>
  <w:style w:type="paragraph" w:customStyle="1" w:styleId="xl221">
    <w:name w:val="xl221"/>
    <w:basedOn w:val="Normal"/>
    <w:qFormat/>
    <w:rsid w:val="00610BD1"/>
    <w:pPr>
      <w:pBdr>
        <w:top w:val="single" w:sz="4" w:space="0" w:color="000000"/>
        <w:left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2">
    <w:name w:val="xl222"/>
    <w:basedOn w:val="Normal"/>
    <w:qFormat/>
    <w:rsid w:val="00610BD1"/>
    <w:pPr>
      <w:pBdr>
        <w:top w:val="single" w:sz="4" w:space="0" w:color="000000"/>
        <w:bottom w:val="single" w:sz="8" w:space="0" w:color="000000"/>
      </w:pBdr>
      <w:spacing w:beforeAutospacing="1" w:afterAutospacing="1"/>
      <w:jc w:val="center"/>
      <w:textAlignment w:val="center"/>
    </w:pPr>
    <w:rPr>
      <w:kern w:val="0"/>
      <w:sz w:val="26"/>
      <w:szCs w:val="26"/>
      <w:lang w:eastAsia="pt-BR"/>
    </w:rPr>
  </w:style>
  <w:style w:type="paragraph" w:customStyle="1" w:styleId="xl223">
    <w:name w:val="xl223"/>
    <w:basedOn w:val="Normal"/>
    <w:qFormat/>
    <w:rsid w:val="00610BD1"/>
    <w:pPr>
      <w:pBdr>
        <w:top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4">
    <w:name w:val="xl224"/>
    <w:basedOn w:val="Normal"/>
    <w:qFormat/>
    <w:rsid w:val="00610BD1"/>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xl225">
    <w:name w:val="xl225"/>
    <w:basedOn w:val="Normal"/>
    <w:qFormat/>
    <w:rsid w:val="00610BD1"/>
    <w:pPr>
      <w:pBdr>
        <w:top w:val="single" w:sz="4" w:space="0" w:color="000000"/>
        <w:left w:val="single" w:sz="4" w:space="0" w:color="000000"/>
      </w:pBdr>
      <w:spacing w:beforeAutospacing="1" w:afterAutospacing="1"/>
      <w:jc w:val="center"/>
      <w:textAlignment w:val="center"/>
    </w:pPr>
    <w:rPr>
      <w:kern w:val="0"/>
      <w:sz w:val="26"/>
      <w:szCs w:val="26"/>
      <w:lang w:eastAsia="pt-BR"/>
    </w:rPr>
  </w:style>
  <w:style w:type="paragraph" w:customStyle="1" w:styleId="xl226">
    <w:name w:val="xl226"/>
    <w:basedOn w:val="Normal"/>
    <w:qFormat/>
    <w:rsid w:val="00610BD1"/>
    <w:pPr>
      <w:pBdr>
        <w:top w:val="single" w:sz="4" w:space="0" w:color="000000"/>
      </w:pBdr>
      <w:spacing w:beforeAutospacing="1" w:afterAutospacing="1"/>
      <w:jc w:val="center"/>
      <w:textAlignment w:val="center"/>
    </w:pPr>
    <w:rPr>
      <w:kern w:val="0"/>
      <w:sz w:val="26"/>
      <w:szCs w:val="26"/>
      <w:lang w:eastAsia="pt-BR"/>
    </w:rPr>
  </w:style>
  <w:style w:type="paragraph" w:customStyle="1" w:styleId="xl227">
    <w:name w:val="xl227"/>
    <w:basedOn w:val="Normal"/>
    <w:qFormat/>
    <w:rsid w:val="00610BD1"/>
    <w:pPr>
      <w:pBdr>
        <w:top w:val="single" w:sz="4" w:space="0" w:color="000000"/>
        <w:right w:val="single" w:sz="8" w:space="0" w:color="000000"/>
      </w:pBdr>
      <w:spacing w:beforeAutospacing="1" w:afterAutospacing="1"/>
      <w:jc w:val="center"/>
      <w:textAlignment w:val="center"/>
    </w:pPr>
    <w:rPr>
      <w:kern w:val="0"/>
      <w:sz w:val="26"/>
      <w:szCs w:val="26"/>
      <w:lang w:eastAsia="pt-BR"/>
    </w:rPr>
  </w:style>
  <w:style w:type="paragraph" w:customStyle="1" w:styleId="Lista21">
    <w:name w:val="Lista 21"/>
    <w:basedOn w:val="Normal"/>
    <w:qFormat/>
    <w:rsid w:val="00610BD1"/>
    <w:pPr>
      <w:ind w:left="566" w:hanging="283"/>
    </w:pPr>
    <w:rPr>
      <w:rFonts w:ascii="Arial" w:hAnsi="Arial"/>
      <w:color w:val="000000"/>
      <w:kern w:val="0"/>
      <w:lang w:val="cs-CZ" w:eastAsia="ar-SA"/>
    </w:rPr>
  </w:style>
  <w:style w:type="paragraph" w:customStyle="1" w:styleId="P">
    <w:name w:val="P"/>
    <w:basedOn w:val="Normal"/>
    <w:qFormat/>
    <w:rsid w:val="00610BD1"/>
    <w:pPr>
      <w:jc w:val="both"/>
    </w:pPr>
    <w:rPr>
      <w:b/>
      <w:bCs/>
      <w:kern w:val="0"/>
      <w:sz w:val="24"/>
      <w:szCs w:val="24"/>
      <w:lang w:eastAsia="pt-BR"/>
    </w:rPr>
  </w:style>
  <w:style w:type="paragraph" w:customStyle="1" w:styleId="OmniPage8">
    <w:name w:val="OmniPage #8"/>
    <w:basedOn w:val="Normal"/>
    <w:qFormat/>
    <w:rsid w:val="00610BD1"/>
    <w:pPr>
      <w:tabs>
        <w:tab w:val="right" w:pos="2833"/>
      </w:tabs>
      <w:ind w:left="1084"/>
    </w:pPr>
    <w:rPr>
      <w:kern w:val="0"/>
      <w:lang w:eastAsia="pt-BR"/>
    </w:rPr>
  </w:style>
  <w:style w:type="paragraph" w:customStyle="1" w:styleId="Port">
    <w:name w:val="Port"/>
    <w:basedOn w:val="Normal"/>
    <w:qFormat/>
    <w:rsid w:val="00610BD1"/>
    <w:rPr>
      <w:rFonts w:ascii="AvantGarde" w:hAnsi="AvantGarde"/>
      <w:b/>
      <w:kern w:val="0"/>
      <w:lang w:eastAsia="pt-BR"/>
    </w:rPr>
  </w:style>
  <w:style w:type="paragraph" w:customStyle="1" w:styleId="Corpodetexto24">
    <w:name w:val="Corpo de texto 24"/>
    <w:basedOn w:val="Normal"/>
    <w:qFormat/>
    <w:rsid w:val="00610BD1"/>
    <w:pPr>
      <w:spacing w:after="120" w:line="480" w:lineRule="auto"/>
    </w:pPr>
    <w:rPr>
      <w:rFonts w:ascii="Courier New" w:hAnsi="Courier New" w:cs="Courier New"/>
      <w:color w:val="000000"/>
      <w:kern w:val="2"/>
      <w:sz w:val="24"/>
      <w:szCs w:val="24"/>
      <w:lang w:eastAsia="ar-SA"/>
    </w:rPr>
  </w:style>
  <w:style w:type="paragraph" w:customStyle="1" w:styleId="Textodebalo1">
    <w:name w:val="Texto de balão1"/>
    <w:basedOn w:val="Normal"/>
    <w:qFormat/>
    <w:rsid w:val="00610BD1"/>
    <w:pPr>
      <w:spacing w:line="100" w:lineRule="atLeast"/>
    </w:pPr>
    <w:rPr>
      <w:rFonts w:ascii="Tahoma" w:hAnsi="Tahoma" w:cs="Tahoma"/>
      <w:color w:val="000000"/>
      <w:kern w:val="2"/>
      <w:sz w:val="16"/>
      <w:szCs w:val="16"/>
      <w:lang w:eastAsia="ar-SA"/>
    </w:rPr>
  </w:style>
  <w:style w:type="paragraph" w:customStyle="1" w:styleId="Textodecomentrio1">
    <w:name w:val="Texto de comentário1"/>
    <w:basedOn w:val="Normal"/>
    <w:qFormat/>
    <w:rsid w:val="00610BD1"/>
    <w:pPr>
      <w:spacing w:line="100" w:lineRule="atLeast"/>
    </w:pPr>
    <w:rPr>
      <w:rFonts w:ascii="Courier New" w:hAnsi="Courier New" w:cs="Courier New"/>
      <w:color w:val="000000"/>
      <w:kern w:val="2"/>
      <w:lang w:eastAsia="ar-SA"/>
    </w:rPr>
  </w:style>
  <w:style w:type="paragraph" w:customStyle="1" w:styleId="Assuntodocomentrio2">
    <w:name w:val="Assunto do comentário2"/>
    <w:basedOn w:val="Textodecomentrio1"/>
    <w:qFormat/>
    <w:rsid w:val="00610BD1"/>
    <w:rPr>
      <w:b/>
      <w:bCs/>
    </w:rPr>
  </w:style>
  <w:style w:type="paragraph" w:customStyle="1" w:styleId="PargrafodaLista3">
    <w:name w:val="Parágrafo da Lista3"/>
    <w:basedOn w:val="Normal"/>
    <w:qFormat/>
    <w:rsid w:val="00610BD1"/>
    <w:pPr>
      <w:spacing w:after="160" w:line="100" w:lineRule="atLeast"/>
      <w:ind w:left="708"/>
    </w:pPr>
    <w:rPr>
      <w:rFonts w:ascii="Courier New" w:hAnsi="Courier New" w:cs="Courier New"/>
      <w:color w:val="000000"/>
      <w:kern w:val="2"/>
      <w:lang w:eastAsia="ar-SA"/>
    </w:rPr>
  </w:style>
  <w:style w:type="paragraph" w:customStyle="1" w:styleId="Commarcadores1">
    <w:name w:val="Com marcadores1"/>
    <w:basedOn w:val="Normal"/>
    <w:qFormat/>
    <w:rsid w:val="00610BD1"/>
    <w:pPr>
      <w:shd w:val="clear" w:color="auto" w:fill="FFFFFF"/>
      <w:tabs>
        <w:tab w:val="left" w:pos="720"/>
      </w:tabs>
      <w:spacing w:after="160" w:line="100" w:lineRule="atLeast"/>
      <w:ind w:left="720" w:hanging="720"/>
      <w:jc w:val="both"/>
    </w:pPr>
    <w:rPr>
      <w:rFonts w:ascii="Verdana" w:hAnsi="Verdana" w:cs="Arial"/>
      <w:b/>
      <w:bCs/>
      <w:color w:val="000000"/>
      <w:kern w:val="2"/>
      <w:lang w:eastAsia="ar-SA"/>
    </w:rPr>
  </w:style>
  <w:style w:type="paragraph" w:customStyle="1" w:styleId="Numerada21">
    <w:name w:val="Numerada 21"/>
    <w:basedOn w:val="Normal"/>
    <w:qFormat/>
    <w:rsid w:val="00610BD1"/>
    <w:pPr>
      <w:tabs>
        <w:tab w:val="left" w:pos="643"/>
      </w:tabs>
      <w:spacing w:after="160" w:line="100" w:lineRule="atLeast"/>
      <w:ind w:left="643" w:hanging="360"/>
    </w:pPr>
    <w:rPr>
      <w:rFonts w:ascii="Courier New" w:hAnsi="Courier New" w:cs="Courier New"/>
      <w:color w:val="000000"/>
      <w:kern w:val="2"/>
      <w:lang w:eastAsia="ar-SA"/>
    </w:rPr>
  </w:style>
  <w:style w:type="paragraph" w:customStyle="1" w:styleId="Textodenotaderodap1">
    <w:name w:val="Texto de nota de rodapé1"/>
    <w:basedOn w:val="Normal"/>
    <w:qFormat/>
    <w:rsid w:val="00610BD1"/>
    <w:pPr>
      <w:spacing w:line="100" w:lineRule="atLeast"/>
    </w:pPr>
    <w:rPr>
      <w:rFonts w:ascii="Calibri" w:hAnsi="Calibri" w:cs="Calibri"/>
      <w:color w:val="000000"/>
      <w:kern w:val="2"/>
      <w:sz w:val="22"/>
      <w:szCs w:val="22"/>
      <w:lang w:eastAsia="ar-SA"/>
    </w:rPr>
  </w:style>
  <w:style w:type="paragraph" w:customStyle="1" w:styleId="MapadoDocumento1">
    <w:name w:val="Mapa do Documento1"/>
    <w:basedOn w:val="Normal"/>
    <w:qFormat/>
    <w:rsid w:val="00610BD1"/>
    <w:pPr>
      <w:shd w:val="clear" w:color="auto" w:fill="000080"/>
      <w:spacing w:line="100" w:lineRule="atLeast"/>
    </w:pPr>
    <w:rPr>
      <w:rFonts w:ascii="Tahoma" w:hAnsi="Tahoma" w:cs="Tahoma"/>
      <w:color w:val="000000"/>
      <w:kern w:val="2"/>
      <w:lang w:eastAsia="ar-SA"/>
    </w:rPr>
  </w:style>
  <w:style w:type="paragraph" w:customStyle="1" w:styleId="Estilo4">
    <w:name w:val="Estilo4"/>
    <w:basedOn w:val="Normal"/>
    <w:qFormat/>
    <w:rsid w:val="00610BD1"/>
    <w:pPr>
      <w:widowControl w:val="0"/>
      <w:ind w:firstLine="1559"/>
      <w:jc w:val="both"/>
    </w:pPr>
    <w:rPr>
      <w:b/>
      <w:kern w:val="2"/>
      <w:sz w:val="22"/>
      <w:szCs w:val="24"/>
      <w:lang w:eastAsia="pt-BR"/>
    </w:rPr>
  </w:style>
  <w:style w:type="paragraph" w:customStyle="1" w:styleId="TableParagraph">
    <w:name w:val="Table Paragraph"/>
    <w:basedOn w:val="Normal"/>
    <w:uiPriority w:val="1"/>
    <w:qFormat/>
    <w:rsid w:val="00610BD1"/>
    <w:pPr>
      <w:widowControl w:val="0"/>
    </w:pPr>
    <w:rPr>
      <w:rFonts w:ascii="Calibri" w:eastAsia="Calibri" w:hAnsi="Calibri"/>
      <w:kern w:val="0"/>
      <w:sz w:val="22"/>
      <w:szCs w:val="22"/>
      <w:lang w:val="en-US" w:eastAsia="en-US"/>
    </w:rPr>
  </w:style>
  <w:style w:type="paragraph" w:customStyle="1" w:styleId="msonormal0">
    <w:name w:val="msonormal"/>
    <w:basedOn w:val="Normal"/>
    <w:qFormat/>
    <w:rsid w:val="00610BD1"/>
    <w:pPr>
      <w:spacing w:beforeAutospacing="1" w:afterAutospacing="1"/>
    </w:pPr>
    <w:rPr>
      <w:kern w:val="0"/>
      <w:sz w:val="24"/>
      <w:szCs w:val="24"/>
      <w:lang w:eastAsia="pt-BR"/>
    </w:rPr>
  </w:style>
  <w:style w:type="paragraph" w:customStyle="1" w:styleId="font5">
    <w:name w:val="font5"/>
    <w:basedOn w:val="Normal"/>
    <w:qFormat/>
    <w:rsid w:val="00610BD1"/>
    <w:pPr>
      <w:spacing w:beforeAutospacing="1" w:afterAutospacing="1"/>
    </w:pPr>
    <w:rPr>
      <w:rFonts w:ascii="Arial" w:hAnsi="Arial" w:cs="Arial"/>
      <w:color w:val="000000"/>
      <w:kern w:val="0"/>
      <w:lang w:eastAsia="pt-BR"/>
    </w:rPr>
  </w:style>
  <w:style w:type="paragraph" w:customStyle="1" w:styleId="font6">
    <w:name w:val="font6"/>
    <w:basedOn w:val="Normal"/>
    <w:qFormat/>
    <w:rsid w:val="00610BD1"/>
    <w:pPr>
      <w:spacing w:beforeAutospacing="1" w:afterAutospacing="1"/>
    </w:pPr>
    <w:rPr>
      <w:rFonts w:ascii="Arial" w:hAnsi="Arial" w:cs="Arial"/>
      <w:i/>
      <w:iCs/>
      <w:color w:val="000000"/>
      <w:kern w:val="0"/>
      <w:lang w:eastAsia="pt-BR"/>
    </w:rPr>
  </w:style>
  <w:style w:type="paragraph" w:customStyle="1" w:styleId="font7">
    <w:name w:val="font7"/>
    <w:basedOn w:val="Normal"/>
    <w:qFormat/>
    <w:rsid w:val="00610BD1"/>
    <w:pPr>
      <w:spacing w:beforeAutospacing="1" w:afterAutospacing="1"/>
    </w:pPr>
    <w:rPr>
      <w:rFonts w:ascii="Arial" w:hAnsi="Arial" w:cs="Arial"/>
      <w:color w:val="000000"/>
      <w:kern w:val="0"/>
      <w:lang w:eastAsia="pt-BR"/>
    </w:rPr>
  </w:style>
  <w:style w:type="paragraph" w:customStyle="1" w:styleId="font8">
    <w:name w:val="font8"/>
    <w:basedOn w:val="Normal"/>
    <w:qFormat/>
    <w:rsid w:val="00610BD1"/>
    <w:pPr>
      <w:spacing w:beforeAutospacing="1" w:afterAutospacing="1"/>
    </w:pPr>
    <w:rPr>
      <w:rFonts w:ascii="Arial" w:hAnsi="Arial" w:cs="Arial"/>
      <w:color w:val="4472C4"/>
      <w:kern w:val="0"/>
      <w:lang w:eastAsia="pt-BR"/>
    </w:rPr>
  </w:style>
  <w:style w:type="paragraph" w:customStyle="1" w:styleId="font9">
    <w:name w:val="font9"/>
    <w:basedOn w:val="Normal"/>
    <w:qFormat/>
    <w:rsid w:val="00610BD1"/>
    <w:pPr>
      <w:spacing w:beforeAutospacing="1" w:afterAutospacing="1"/>
    </w:pPr>
    <w:rPr>
      <w:rFonts w:ascii="Arial" w:hAnsi="Arial" w:cs="Arial"/>
      <w:color w:val="000000"/>
      <w:kern w:val="0"/>
      <w:sz w:val="14"/>
      <w:szCs w:val="14"/>
      <w:lang w:eastAsia="pt-BR"/>
    </w:rPr>
  </w:style>
  <w:style w:type="paragraph" w:customStyle="1" w:styleId="font10">
    <w:name w:val="font10"/>
    <w:basedOn w:val="Normal"/>
    <w:qFormat/>
    <w:rsid w:val="00610BD1"/>
    <w:pPr>
      <w:spacing w:beforeAutospacing="1" w:afterAutospacing="1"/>
    </w:pPr>
    <w:rPr>
      <w:rFonts w:ascii="Arial" w:hAnsi="Arial" w:cs="Arial"/>
      <w:color w:val="000000"/>
      <w:kern w:val="0"/>
      <w:sz w:val="14"/>
      <w:szCs w:val="14"/>
      <w:lang w:eastAsia="pt-BR"/>
    </w:rPr>
  </w:style>
  <w:style w:type="paragraph" w:styleId="Textodenotadefim">
    <w:name w:val="endnote text"/>
    <w:basedOn w:val="Normal"/>
    <w:link w:val="TextodenotadefimChar"/>
    <w:uiPriority w:val="99"/>
    <w:semiHidden/>
    <w:unhideWhenUsed/>
    <w:rsid w:val="00610BD1"/>
    <w:rPr>
      <w:rFonts w:ascii="Arial" w:hAnsi="Arial"/>
      <w:kern w:val="0"/>
      <w:lang w:eastAsia="pt-BR"/>
    </w:rPr>
  </w:style>
  <w:style w:type="character" w:customStyle="1" w:styleId="TextodenotadefimChar1">
    <w:name w:val="Texto de nota de fim Char1"/>
    <w:basedOn w:val="Fontepargpadro"/>
    <w:uiPriority w:val="99"/>
    <w:semiHidden/>
    <w:rsid w:val="00610BD1"/>
    <w:rPr>
      <w:kern w:val="1"/>
      <w:lang w:eastAsia="zh-CN"/>
    </w:rPr>
  </w:style>
  <w:style w:type="paragraph" w:customStyle="1" w:styleId="Textbody">
    <w:name w:val="Text body"/>
    <w:basedOn w:val="Standard"/>
    <w:qFormat/>
    <w:rsid w:val="00610BD1"/>
    <w:pPr>
      <w:widowControl w:val="0"/>
      <w:spacing w:after="120"/>
    </w:pPr>
    <w:rPr>
      <w:rFonts w:eastAsia="SimSun" w:cs="Lucida Sans"/>
      <w:kern w:val="2"/>
      <w:sz w:val="24"/>
      <w:szCs w:val="24"/>
      <w:lang w:bidi="hi-IN"/>
    </w:rPr>
  </w:style>
  <w:style w:type="paragraph" w:customStyle="1" w:styleId="Nvel3-R">
    <w:name w:val="Nível 3-R"/>
    <w:basedOn w:val="Normal"/>
    <w:uiPriority w:val="1"/>
    <w:qFormat/>
    <w:rsid w:val="00610BD1"/>
    <w:pPr>
      <w:tabs>
        <w:tab w:val="left" w:pos="0"/>
      </w:tabs>
      <w:spacing w:before="120" w:after="120" w:line="276" w:lineRule="auto"/>
      <w:ind w:left="425"/>
      <w:jc w:val="both"/>
    </w:pPr>
    <w:rPr>
      <w:rFonts w:asciiTheme="minorHAnsi" w:eastAsiaTheme="minorEastAsia" w:hAnsiTheme="minorHAnsi" w:cstheme="minorBidi"/>
      <w:i/>
      <w:iCs/>
      <w:color w:val="FF0000"/>
      <w:kern w:val="0"/>
      <w:lang w:eastAsia="pt-BR"/>
    </w:rPr>
  </w:style>
  <w:style w:type="numbering" w:customStyle="1" w:styleId="Estilo1">
    <w:name w:val="Estilo1"/>
    <w:uiPriority w:val="99"/>
    <w:qFormat/>
    <w:rsid w:val="00610BD1"/>
  </w:style>
  <w:style w:type="numbering" w:styleId="111111">
    <w:name w:val="Outline List 2"/>
    <w:unhideWhenUsed/>
    <w:qFormat/>
    <w:rsid w:val="00610BD1"/>
  </w:style>
  <w:style w:type="numbering" w:customStyle="1" w:styleId="Semlista1">
    <w:name w:val="Sem lista1"/>
    <w:semiHidden/>
    <w:qFormat/>
    <w:rsid w:val="00610BD1"/>
  </w:style>
  <w:style w:type="numbering" w:customStyle="1" w:styleId="Semlista11">
    <w:name w:val="Sem lista11"/>
    <w:uiPriority w:val="99"/>
    <w:semiHidden/>
    <w:unhideWhenUsed/>
    <w:qFormat/>
    <w:rsid w:val="00610BD1"/>
  </w:style>
  <w:style w:type="numbering" w:customStyle="1" w:styleId="Semlista2">
    <w:name w:val="Sem lista2"/>
    <w:uiPriority w:val="99"/>
    <w:semiHidden/>
    <w:unhideWhenUsed/>
    <w:qFormat/>
    <w:rsid w:val="00610BD1"/>
  </w:style>
  <w:style w:type="numbering" w:customStyle="1" w:styleId="Semlista12">
    <w:name w:val="Sem lista12"/>
    <w:uiPriority w:val="99"/>
    <w:semiHidden/>
    <w:unhideWhenUsed/>
    <w:qFormat/>
    <w:rsid w:val="00610BD1"/>
  </w:style>
  <w:style w:type="table" w:customStyle="1" w:styleId="Tabelacomgrade1">
    <w:name w:val="Tabela com grade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610BD1"/>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lssica4">
    <w:name w:val="Table Classic 4"/>
    <w:basedOn w:val="Tabelanormal"/>
    <w:unhideWhenUsed/>
    <w:rsid w:val="00610BD1"/>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elacomefeitos3D2">
    <w:name w:val="Table 3D effects 2"/>
    <w:basedOn w:val="Tabelanormal"/>
    <w:unhideWhenUsed/>
    <w:rsid w:val="00610BD1"/>
    <w:pPr>
      <w:suppressAutoHyphens/>
      <w:spacing w:before="240" w:line="360" w:lineRule="auto"/>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610BD1"/>
    <w:pPr>
      <w:suppressAutoHyphens/>
    </w:p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afterLines="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xmsonormal">
    <w:name w:val="x_xmsonormal"/>
    <w:basedOn w:val="Normal"/>
    <w:rsid w:val="00610BD1"/>
    <w:pPr>
      <w:suppressAutoHyphens w:val="0"/>
      <w:spacing w:before="100" w:beforeAutospacing="1" w:after="100" w:afterAutospacing="1"/>
    </w:pPr>
    <w:rPr>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B3A311E-D648-4538-9F31-33CFAE219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169</Pages>
  <Words>105879</Words>
  <Characters>571748</Characters>
  <Application>Microsoft Office Word</Application>
  <DocSecurity>0</DocSecurity>
  <Lines>4764</Lines>
  <Paragraphs>1352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676275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Alessandra Maria Roma Toledo</cp:lastModifiedBy>
  <cp:revision>16</cp:revision>
  <cp:lastPrinted>2022-08-03T17:48:00Z</cp:lastPrinted>
  <dcterms:created xsi:type="dcterms:W3CDTF">2025-07-01T19:55:00Z</dcterms:created>
  <dcterms:modified xsi:type="dcterms:W3CDTF">2025-07-14T18:50:00Z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