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9B5BC20"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00B862C1">
        <w:rPr>
          <w:b/>
          <w:color w:val="auto"/>
          <w:sz w:val="20"/>
          <w:szCs w:val="20"/>
          <w:lang w:val="pt-BR"/>
        </w:rPr>
        <w:t>nº 163</w:t>
      </w:r>
      <w:r w:rsidRPr="00E11586">
        <w:rPr>
          <w:b/>
          <w:color w:val="auto"/>
          <w:sz w:val="20"/>
          <w:szCs w:val="20"/>
          <w:lang w:val="pt-BR"/>
        </w:rPr>
        <w:t>/</w:t>
      </w:r>
      <w:r w:rsidR="00A136A6">
        <w:rPr>
          <w:b/>
          <w:color w:val="auto"/>
          <w:sz w:val="20"/>
          <w:szCs w:val="20"/>
          <w:lang w:val="pt-BR"/>
        </w:rPr>
        <w:t>2025</w:t>
      </w:r>
      <w:r w:rsidRPr="00E11586">
        <w:rPr>
          <w:b/>
          <w:color w:val="auto"/>
          <w:sz w:val="20"/>
          <w:szCs w:val="20"/>
        </w:rPr>
        <w:t xml:space="preserve"> </w:t>
      </w:r>
    </w:p>
    <w:p w14:paraId="064F1EB1" w14:textId="5B9D5411" w:rsidR="00906BC5" w:rsidRDefault="00906BC5" w:rsidP="00D21D95">
      <w:pPr>
        <w:pStyle w:val="Recuodecorpodetexto"/>
        <w:widowControl w:val="0"/>
        <w:overflowPunct/>
        <w:autoSpaceDE/>
        <w:spacing w:line="240" w:lineRule="auto"/>
        <w:jc w:val="center"/>
        <w:rPr>
          <w:color w:val="auto"/>
          <w:sz w:val="20"/>
          <w:szCs w:val="20"/>
          <w:lang w:val="pt-BR"/>
        </w:rPr>
      </w:pPr>
    </w:p>
    <w:p w14:paraId="774D78E4" w14:textId="2C4D7343" w:rsidR="00040FB0" w:rsidRPr="00040FB0" w:rsidRDefault="00040FB0" w:rsidP="00D21D95">
      <w:pPr>
        <w:pStyle w:val="Recuodecorpodetexto"/>
        <w:widowControl w:val="0"/>
        <w:overflowPunct/>
        <w:autoSpaceDE/>
        <w:spacing w:line="240" w:lineRule="auto"/>
        <w:jc w:val="center"/>
        <w:rPr>
          <w:b/>
          <w:color w:val="auto"/>
          <w:sz w:val="20"/>
          <w:szCs w:val="20"/>
          <w:lang w:val="pt-BR"/>
        </w:rPr>
      </w:pPr>
      <w:r w:rsidRPr="00040FB0">
        <w:rPr>
          <w:b/>
          <w:color w:val="auto"/>
          <w:sz w:val="20"/>
          <w:szCs w:val="20"/>
          <w:lang w:val="pt-BR"/>
        </w:rPr>
        <w:t>NOVA VERSÃO</w:t>
      </w:r>
    </w:p>
    <w:p w14:paraId="7223C666" w14:textId="77777777" w:rsidR="00040FB0" w:rsidRPr="002D5E71" w:rsidRDefault="00040FB0"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E20E209"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147F8F">
        <w:rPr>
          <w:b/>
          <w:color w:val="auto"/>
          <w:sz w:val="20"/>
          <w:szCs w:val="20"/>
          <w:lang w:val="pt-BR"/>
        </w:rPr>
        <w:t>86.931/2025</w:t>
      </w:r>
    </w:p>
    <w:p w14:paraId="4DF3BAAE" w14:textId="460E2961"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00B862C1">
        <w:rPr>
          <w:b/>
          <w:color w:val="auto"/>
          <w:sz w:val="20"/>
          <w:szCs w:val="20"/>
          <w:lang w:val="pt-BR"/>
        </w:rPr>
        <w:t xml:space="preserve"> </w:t>
      </w:r>
      <w:r w:rsidR="00040FB0">
        <w:rPr>
          <w:b/>
          <w:color w:val="auto"/>
          <w:sz w:val="20"/>
          <w:szCs w:val="20"/>
          <w:lang w:val="pt-BR"/>
        </w:rPr>
        <w:t>2</w:t>
      </w:r>
      <w:r w:rsidR="00B862C1">
        <w:rPr>
          <w:b/>
          <w:color w:val="auto"/>
          <w:sz w:val="20"/>
          <w:szCs w:val="20"/>
          <w:lang w:val="pt-BR"/>
        </w:rPr>
        <w:t>1</w:t>
      </w:r>
      <w:r w:rsidRPr="00E11586">
        <w:rPr>
          <w:b/>
          <w:color w:val="auto"/>
          <w:sz w:val="20"/>
          <w:szCs w:val="20"/>
          <w:lang w:val="pt-BR"/>
        </w:rPr>
        <w:t>/</w:t>
      </w:r>
      <w:r w:rsidR="00B862C1">
        <w:rPr>
          <w:b/>
          <w:color w:val="auto"/>
          <w:sz w:val="20"/>
          <w:szCs w:val="20"/>
          <w:lang w:val="pt-BR"/>
        </w:rPr>
        <w:t>08</w:t>
      </w:r>
      <w:r w:rsidRPr="00E11586">
        <w:rPr>
          <w:b/>
          <w:color w:val="auto"/>
          <w:sz w:val="20"/>
          <w:szCs w:val="20"/>
          <w:lang w:val="pt-BR"/>
        </w:rPr>
        <w:t>/</w:t>
      </w:r>
      <w:r w:rsidR="00A136A6">
        <w:rPr>
          <w:b/>
          <w:color w:val="auto"/>
          <w:sz w:val="20"/>
          <w:szCs w:val="20"/>
          <w:lang w:val="pt-BR"/>
        </w:rPr>
        <w:t>2025</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0EC213D7"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00B862C1">
        <w:rPr>
          <w:b/>
          <w:color w:val="auto"/>
          <w:sz w:val="20"/>
          <w:szCs w:val="20"/>
          <w:lang w:val="pt-BR"/>
        </w:rPr>
        <w:t xml:space="preserve"> </w:t>
      </w:r>
      <w:r w:rsidR="00040FB0">
        <w:rPr>
          <w:b/>
          <w:color w:val="auto"/>
          <w:sz w:val="20"/>
          <w:szCs w:val="20"/>
          <w:lang w:val="pt-BR"/>
        </w:rPr>
        <w:t>2</w:t>
      </w:r>
      <w:r w:rsidR="00B862C1">
        <w:rPr>
          <w:b/>
          <w:color w:val="auto"/>
          <w:sz w:val="20"/>
          <w:szCs w:val="20"/>
          <w:lang w:val="pt-BR"/>
        </w:rPr>
        <w:t>1</w:t>
      </w:r>
      <w:r w:rsidRPr="00E11586">
        <w:rPr>
          <w:b/>
          <w:color w:val="auto"/>
          <w:sz w:val="20"/>
          <w:szCs w:val="20"/>
          <w:lang w:val="pt-BR"/>
        </w:rPr>
        <w:t>/</w:t>
      </w:r>
      <w:r w:rsidR="00B862C1">
        <w:rPr>
          <w:b/>
          <w:color w:val="auto"/>
          <w:sz w:val="20"/>
          <w:szCs w:val="20"/>
          <w:lang w:val="pt-BR"/>
        </w:rPr>
        <w:t>08</w:t>
      </w:r>
      <w:r w:rsidRPr="00E11586">
        <w:rPr>
          <w:b/>
          <w:color w:val="auto"/>
          <w:sz w:val="20"/>
          <w:szCs w:val="20"/>
          <w:lang w:val="pt-BR"/>
        </w:rPr>
        <w:t>/</w:t>
      </w:r>
      <w:r w:rsidR="00A136A6">
        <w:rPr>
          <w:b/>
          <w:color w:val="auto"/>
          <w:sz w:val="20"/>
          <w:szCs w:val="20"/>
          <w:lang w:val="pt-BR"/>
        </w:rPr>
        <w:t>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5287C8C0" w:rsidR="00B039A0" w:rsidRPr="000E3B31" w:rsidRDefault="00906BC5" w:rsidP="00147F8F">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147F8F" w:rsidRPr="00147F8F">
        <w:rPr>
          <w:rFonts w:ascii="Arial" w:hAnsi="Arial" w:cs="Arial"/>
          <w:b/>
        </w:rPr>
        <w:t xml:space="preserve">Aquisição de Furgão tipo Van para Ambulâncias tipo D para compor a frota do Serviço de </w:t>
      </w:r>
      <w:r w:rsidR="00147F8F" w:rsidRPr="000E3B31">
        <w:rPr>
          <w:rFonts w:ascii="Arial" w:hAnsi="Arial" w:cs="Arial"/>
          <w:b/>
        </w:rPr>
        <w:t>Atendimento Móvel de Urgência – SAMU da Secretária Municipal de Saúde.</w:t>
      </w:r>
    </w:p>
    <w:p w14:paraId="4DD8D191" w14:textId="7BFC683E" w:rsidR="00B039A0"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Unidade </w:t>
      </w:r>
      <w:r w:rsidR="007A6329" w:rsidRPr="000E3B31">
        <w:rPr>
          <w:rFonts w:ascii="Arial" w:hAnsi="Arial" w:cs="Arial"/>
        </w:rPr>
        <w:t>R</w:t>
      </w:r>
      <w:r w:rsidRPr="000E3B31">
        <w:rPr>
          <w:rFonts w:ascii="Arial" w:hAnsi="Arial" w:cs="Arial"/>
        </w:rPr>
        <w:t xml:space="preserve">equisitante: </w:t>
      </w:r>
      <w:r w:rsidR="00147F8F" w:rsidRPr="000E3B31">
        <w:rPr>
          <w:rFonts w:ascii="Arial" w:hAnsi="Arial" w:cs="Arial"/>
        </w:rPr>
        <w:t>Secretaria Municipal de Saúde</w:t>
      </w:r>
    </w:p>
    <w:p w14:paraId="2BE1C226" w14:textId="0EE20041" w:rsidR="00DD74AF"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Fonte de </w:t>
      </w:r>
      <w:r w:rsidR="00A179DD" w:rsidRPr="000E3B31">
        <w:rPr>
          <w:rFonts w:ascii="Arial" w:hAnsi="Arial" w:cs="Arial"/>
        </w:rPr>
        <w:t>r</w:t>
      </w:r>
      <w:r w:rsidRPr="000E3B31">
        <w:rPr>
          <w:rFonts w:ascii="Arial" w:hAnsi="Arial" w:cs="Arial"/>
        </w:rPr>
        <w:t>ecursos:</w:t>
      </w:r>
    </w:p>
    <w:p w14:paraId="1E4F9A60" w14:textId="4864F6D0" w:rsidR="00147F8F" w:rsidRDefault="00147F8F" w:rsidP="00147F8F">
      <w:pPr>
        <w:tabs>
          <w:tab w:val="left" w:pos="284"/>
        </w:tabs>
        <w:jc w:val="both"/>
        <w:rPr>
          <w:rFonts w:ascii="Arial" w:hAnsi="Arial" w:cs="Arial"/>
        </w:rPr>
      </w:pPr>
      <w:r w:rsidRPr="000E3B31">
        <w:rPr>
          <w:rFonts w:ascii="Arial" w:hAnsi="Arial" w:cs="Arial"/>
        </w:rPr>
        <w:t xml:space="preserve">10.302.0010.2191.0000 - Atendimento de Alta e Média Complexidade Recurso Federal / Fonte: 0206030011 – Saúde Recursos Específicos – Legislação: Lei Complementar nº 141, de 13 de janeiro de 2012; Portaria nº 3.992, de 28 de dezembro de </w:t>
      </w:r>
      <w:proofErr w:type="gramStart"/>
      <w:r w:rsidRPr="000E3B31">
        <w:rPr>
          <w:rFonts w:ascii="Arial" w:hAnsi="Arial" w:cs="Arial"/>
        </w:rPr>
        <w:t>2017</w:t>
      </w:r>
      <w:proofErr w:type="gramEnd"/>
    </w:p>
    <w:p w14:paraId="647A8933" w14:textId="54BA6243" w:rsidR="004E55FC" w:rsidRPr="000E3B31" w:rsidRDefault="004E55FC" w:rsidP="00147F8F">
      <w:pPr>
        <w:tabs>
          <w:tab w:val="left" w:pos="284"/>
        </w:tabs>
        <w:jc w:val="both"/>
        <w:rPr>
          <w:rFonts w:ascii="Arial" w:hAnsi="Arial" w:cs="Arial"/>
        </w:rPr>
      </w:pPr>
      <w:r w:rsidRPr="004E55FC">
        <w:rPr>
          <w:rFonts w:ascii="Arial" w:hAnsi="Arial" w:cs="Arial"/>
        </w:rPr>
        <w:t>2</w:t>
      </w:r>
      <w:proofErr w:type="gramStart"/>
      <w:r w:rsidRPr="004E55FC">
        <w:rPr>
          <w:rFonts w:ascii="Arial" w:hAnsi="Arial" w:cs="Arial"/>
        </w:rPr>
        <w:t xml:space="preserve">   </w:t>
      </w:r>
      <w:proofErr w:type="gramEnd"/>
      <w:r w:rsidRPr="004E55FC">
        <w:rPr>
          <w:rFonts w:ascii="Arial" w:hAnsi="Arial" w:cs="Arial"/>
        </w:rPr>
        <w:t>14712  10302001021910000  0296030011 449052</w:t>
      </w:r>
    </w:p>
    <w:p w14:paraId="3BE35796" w14:textId="5600DD20" w:rsidR="00B039A0"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Valor estimado da contratação: </w:t>
      </w:r>
      <w:r w:rsidR="00C36B7E" w:rsidRPr="000E3B31">
        <w:rPr>
          <w:rFonts w:ascii="Arial" w:hAnsi="Arial" w:cs="Arial"/>
          <w:b/>
        </w:rPr>
        <w:t>R$</w:t>
      </w:r>
      <w:r w:rsidR="000E3B31" w:rsidRPr="000E3B31">
        <w:rPr>
          <w:rFonts w:ascii="Arial" w:hAnsi="Arial" w:cs="Arial"/>
          <w:b/>
        </w:rPr>
        <w:t xml:space="preserve"> 1.621.400,00</w:t>
      </w:r>
      <w:r w:rsidR="00C36B7E" w:rsidRPr="000E3B31">
        <w:rPr>
          <w:rFonts w:ascii="Arial" w:hAnsi="Arial" w:cs="Arial"/>
          <w:b/>
        </w:rPr>
        <w:t xml:space="preserve"> </w:t>
      </w:r>
      <w:r w:rsidR="00C36B7E" w:rsidRPr="000E3B31">
        <w:rPr>
          <w:rFonts w:ascii="Arial" w:hAnsi="Arial" w:cs="Arial"/>
        </w:rPr>
        <w:t>(</w:t>
      </w:r>
      <w:r w:rsidR="000E3B31" w:rsidRPr="000E3B31">
        <w:rPr>
          <w:rFonts w:ascii="Arial" w:hAnsi="Arial" w:cs="Arial"/>
        </w:rPr>
        <w:t>Um milhão, seiscentos e vinte e um mil e quatrocentos Reais</w:t>
      </w:r>
      <w:proofErr w:type="gramStart"/>
      <w:r w:rsidR="00E11586" w:rsidRPr="000E3B31">
        <w:rPr>
          <w:rFonts w:ascii="Arial" w:hAnsi="Arial" w:cs="Arial"/>
        </w:rPr>
        <w:t xml:space="preserve"> </w:t>
      </w:r>
      <w:r w:rsidR="004928A5" w:rsidRPr="000E3B31">
        <w:rPr>
          <w:rFonts w:ascii="Arial" w:hAnsi="Arial" w:cs="Arial"/>
        </w:rPr>
        <w:t>)</w:t>
      </w:r>
      <w:proofErr w:type="gramEnd"/>
      <w:r w:rsidR="00DC7B29" w:rsidRPr="000E3B31">
        <w:rPr>
          <w:rFonts w:ascii="Arial" w:hAnsi="Arial" w:cs="Arial"/>
        </w:rPr>
        <w:t>.</w:t>
      </w:r>
    </w:p>
    <w:p w14:paraId="0F77F92A" w14:textId="4133D642" w:rsidR="00217F72" w:rsidRPr="000E3B31" w:rsidRDefault="00E11586" w:rsidP="004103A8">
      <w:pPr>
        <w:numPr>
          <w:ilvl w:val="0"/>
          <w:numId w:val="10"/>
        </w:numPr>
        <w:tabs>
          <w:tab w:val="left" w:pos="284"/>
        </w:tabs>
        <w:jc w:val="both"/>
        <w:rPr>
          <w:rFonts w:ascii="Arial" w:hAnsi="Arial" w:cs="Arial"/>
        </w:rPr>
      </w:pPr>
      <w:r w:rsidRPr="000E3B31">
        <w:rPr>
          <w:rFonts w:ascii="Arial" w:hAnsi="Arial" w:cs="Arial"/>
        </w:rPr>
        <w:t>Prazo de contratação</w:t>
      </w:r>
      <w:r w:rsidRPr="000E3B31">
        <w:rPr>
          <w:rFonts w:ascii="Arial" w:hAnsi="Arial" w:cs="Arial"/>
          <w:color w:val="4472C4" w:themeColor="accent1"/>
        </w:rPr>
        <w:t xml:space="preserve">: </w:t>
      </w:r>
      <w:r w:rsidRPr="000E3B31">
        <w:rPr>
          <w:rFonts w:ascii="Arial" w:hAnsi="Arial" w:cs="Arial"/>
        </w:rPr>
        <w:t>Até a entrega definitiva do objeto</w:t>
      </w:r>
      <w:r w:rsidR="004103A8" w:rsidRPr="000E3B31">
        <w:rPr>
          <w:rFonts w:ascii="Arial" w:hAnsi="Arial" w:cs="Arial"/>
        </w:rPr>
        <w:t>.</w:t>
      </w:r>
      <w:r w:rsidRPr="000E3B31">
        <w:rPr>
          <w:rFonts w:ascii="Arial" w:hAnsi="Arial" w:cs="Arial"/>
        </w:rPr>
        <w:t xml:space="preserve"> </w:t>
      </w:r>
    </w:p>
    <w:p w14:paraId="7CAF7285" w14:textId="77777777" w:rsidR="000E3B31" w:rsidRPr="000E3B31" w:rsidRDefault="000E3B31" w:rsidP="000E3B31">
      <w:pPr>
        <w:tabs>
          <w:tab w:val="left" w:pos="284"/>
        </w:tabs>
        <w:jc w:val="both"/>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2138A732" w:rsidR="00906BC5" w:rsidRPr="00E11586"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 xml:space="preserve">Prazo de validade: </w:t>
      </w:r>
      <w:r w:rsidRPr="000E3B31">
        <w:rPr>
          <w:rFonts w:ascii="Arial" w:hAnsi="Arial" w:cs="Arial"/>
          <w:b/>
        </w:rPr>
        <w:t>90 (noventa) dias</w:t>
      </w:r>
      <w:r>
        <w:rPr>
          <w:rFonts w:ascii="Arial" w:hAnsi="Arial" w:cs="Arial"/>
        </w:rPr>
        <w:t>.</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55D9C6AE" w:rsidR="00B039A0"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000E3B31">
        <w:rPr>
          <w:rFonts w:ascii="Arial" w:hAnsi="Arial" w:cs="Arial"/>
          <w:b/>
        </w:rPr>
        <w:t>M</w:t>
      </w:r>
      <w:r w:rsidRPr="00E11586">
        <w:rPr>
          <w:rFonts w:ascii="Arial" w:hAnsi="Arial" w:cs="Arial"/>
          <w:b/>
        </w:rPr>
        <w:t>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7D2A5A50" w14:textId="77777777" w:rsidR="00C97067" w:rsidRPr="00313619" w:rsidRDefault="00C97067" w:rsidP="00C97067">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5CD79A6F" w14:textId="77777777" w:rsidR="00C97067" w:rsidRPr="00313619" w:rsidRDefault="00C97067" w:rsidP="00C9706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20AF38FF" w14:textId="3766603B" w:rsidR="00C97067" w:rsidRPr="00E11586" w:rsidRDefault="00C97067" w:rsidP="00D21D95">
      <w:pPr>
        <w:numPr>
          <w:ilvl w:val="0"/>
          <w:numId w:val="9"/>
        </w:numPr>
        <w:tabs>
          <w:tab w:val="left" w:pos="284"/>
        </w:tabs>
        <w:jc w:val="both"/>
        <w:rPr>
          <w:rFonts w:ascii="Arial" w:hAnsi="Arial" w:cs="Arial"/>
        </w:rPr>
      </w:pPr>
      <w:r>
        <w:rPr>
          <w:rFonts w:ascii="Arial" w:hAnsi="Arial" w:cs="Arial"/>
        </w:rPr>
        <w:t>Os catálogos técnicos extraídos pela internet deverão conter a fonte/homepage do site do fabricante.</w:t>
      </w:r>
    </w:p>
    <w:p w14:paraId="7424EF68" w14:textId="77777777" w:rsidR="00B039A0" w:rsidRPr="000E3B31"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1EA7D55C" w14:textId="77777777" w:rsidR="000E3B31" w:rsidRPr="00E11586" w:rsidRDefault="000E3B31" w:rsidP="000E3B3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11586"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7B0DD3A" w:rsidR="00B039A0" w:rsidRPr="00E11586" w:rsidRDefault="000E3B31" w:rsidP="00D21D95">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FA5DB72" w:rsidR="00B039A0" w:rsidRPr="00E11586" w:rsidRDefault="000E3B31" w:rsidP="00D21D95">
            <w:pPr>
              <w:pStyle w:val="Contedodatabela"/>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F2A3AB6" w14:textId="555F46F7" w:rsidR="00B039A0" w:rsidRPr="00E11586" w:rsidRDefault="000E3B31" w:rsidP="00D21D95">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B4ECA09" w:rsidR="00B039A0" w:rsidRPr="00E11586" w:rsidRDefault="000E3B31" w:rsidP="00D21D95">
            <w:pPr>
              <w:pStyle w:val="Contedodatabela"/>
              <w:rPr>
                <w:rFonts w:ascii="Arial" w:hAnsi="Arial" w:cs="Arial"/>
              </w:rPr>
            </w:pPr>
            <w:r w:rsidRPr="000E3B31">
              <w:rPr>
                <w:rFonts w:ascii="Arial" w:hAnsi="Arial" w:cs="Arial"/>
              </w:rPr>
              <w:t>Ambulância tipo D – furgão conforme descritivo técnico.</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11586"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3029EB89" w14:textId="77777777" w:rsidR="00DC2F9A" w:rsidRDefault="00DC2F9A" w:rsidP="00D21D95">
      <w:pPr>
        <w:jc w:val="both"/>
        <w:rPr>
          <w:rFonts w:ascii="Arial" w:hAnsi="Arial" w:cs="Arial"/>
          <w:highlight w:val="yellow"/>
        </w:rPr>
      </w:pPr>
    </w:p>
    <w:p w14:paraId="3ABE2939" w14:textId="77777777" w:rsidR="000E3B31" w:rsidRDefault="000E3B31" w:rsidP="000E3B31">
      <w:pPr>
        <w:spacing w:line="360" w:lineRule="auto"/>
        <w:jc w:val="both"/>
        <w:rPr>
          <w:rFonts w:ascii="Cambria" w:hAnsi="Cambria" w:cs="Cambria"/>
          <w:b/>
          <w:bCs/>
          <w:sz w:val="24"/>
          <w:szCs w:val="24"/>
          <w:shd w:val="clear" w:color="auto" w:fill="FFFFFF"/>
        </w:rPr>
      </w:pPr>
      <w:r>
        <w:rPr>
          <w:rFonts w:ascii="Cambria" w:hAnsi="Cambria" w:cs="Cambria"/>
          <w:b/>
          <w:bCs/>
          <w:sz w:val="24"/>
          <w:szCs w:val="24"/>
          <w:shd w:val="clear" w:color="auto" w:fill="FFFFFF"/>
        </w:rPr>
        <w:t xml:space="preserve">Veículo Tipo Furgão Ambulância UTI Móvel Tipo D, SEM EQUIPAMENTOS – </w:t>
      </w:r>
      <w:proofErr w:type="spellStart"/>
      <w:r>
        <w:rPr>
          <w:rFonts w:ascii="Cambria" w:hAnsi="Cambria" w:cs="Cambria"/>
          <w:b/>
          <w:bCs/>
          <w:sz w:val="24"/>
          <w:szCs w:val="24"/>
          <w:shd w:val="clear" w:color="auto" w:fill="FFFFFF"/>
        </w:rPr>
        <w:t>Pdrão</w:t>
      </w:r>
      <w:proofErr w:type="spellEnd"/>
      <w:r>
        <w:rPr>
          <w:rFonts w:ascii="Cambria" w:hAnsi="Cambria" w:cs="Cambria"/>
          <w:b/>
          <w:bCs/>
          <w:sz w:val="24"/>
          <w:szCs w:val="24"/>
          <w:shd w:val="clear" w:color="auto" w:fill="FFFFFF"/>
        </w:rPr>
        <w:t xml:space="preserve"> SAMU.</w:t>
      </w:r>
    </w:p>
    <w:p w14:paraId="2C4053BD" w14:textId="77777777" w:rsidR="000E3B31" w:rsidRDefault="000E3B31" w:rsidP="000E3B31">
      <w:pPr>
        <w:spacing w:line="360" w:lineRule="auto"/>
        <w:jc w:val="both"/>
        <w:rPr>
          <w:rFonts w:ascii="Cambria" w:hAnsi="Cambria" w:cs="Cambria"/>
          <w:b/>
          <w:bCs/>
          <w:sz w:val="24"/>
          <w:szCs w:val="24"/>
          <w:shd w:val="clear" w:color="auto" w:fill="FFFFFF"/>
        </w:rPr>
      </w:pPr>
    </w:p>
    <w:p w14:paraId="3AD93FF2" w14:textId="45BE1842"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hAnsi="Cambria" w:cs="Cambria"/>
          <w:b/>
          <w:bCs/>
          <w:sz w:val="24"/>
          <w:szCs w:val="24"/>
          <w:shd w:val="clear" w:color="auto" w:fill="FFFFFF"/>
        </w:rPr>
        <w:t>Requisitos Mínimos:</w:t>
      </w:r>
      <w:proofErr w:type="gramStart"/>
      <w:r>
        <w:rPr>
          <w:rFonts w:ascii="Cambria" w:hAnsi="Cambria" w:cs="Cambria"/>
          <w:sz w:val="24"/>
          <w:szCs w:val="24"/>
          <w:shd w:val="clear" w:color="auto" w:fill="FFFFFF"/>
        </w:rPr>
        <w:t xml:space="preserve">  </w:t>
      </w:r>
      <w:proofErr w:type="gramEnd"/>
      <w:r>
        <w:rPr>
          <w:rFonts w:ascii="Cambria" w:eastAsia="Calibri" w:hAnsi="Cambria" w:cs="Cambria"/>
          <w:sz w:val="24"/>
          <w:szCs w:val="24"/>
          <w:shd w:val="clear" w:color="auto" w:fill="FFFFFF"/>
        </w:rPr>
        <w:t xml:space="preserve">veículo tipo furgão novo, 0 KM, adaptado para ambulância UTI, com potência máxima de no mínimo de 160 </w:t>
      </w:r>
      <w:proofErr w:type="spellStart"/>
      <w:r>
        <w:rPr>
          <w:rFonts w:ascii="Cambria" w:eastAsia="Calibri" w:hAnsi="Cambria" w:cs="Cambria"/>
          <w:sz w:val="24"/>
          <w:szCs w:val="24"/>
          <w:shd w:val="clear" w:color="auto" w:fill="FFFFFF"/>
        </w:rPr>
        <w:t>cv</w:t>
      </w:r>
      <w:proofErr w:type="spellEnd"/>
      <w:r>
        <w:rPr>
          <w:rFonts w:ascii="Cambria" w:eastAsia="Calibri" w:hAnsi="Cambria" w:cs="Cambria"/>
          <w:sz w:val="24"/>
          <w:szCs w:val="24"/>
          <w:shd w:val="clear" w:color="auto" w:fill="FFFFFF"/>
        </w:rPr>
        <w:t xml:space="preserve">, torque máximo de no mínimo 40,0kgfm; compartimento de carga de no mínimo 10,5 m³; Peso bruto total (PBT) de no mínimo 4.000 kg; tração traseira , teto alto, capacidade para 01 (um) motorista e 01 passageiro na cabine, vidros </w:t>
      </w:r>
      <w:r>
        <w:rPr>
          <w:rFonts w:ascii="Cambria" w:eastAsia="Calibri" w:hAnsi="Cambria" w:cs="Cambria"/>
          <w:sz w:val="24"/>
          <w:szCs w:val="24"/>
          <w:shd w:val="clear" w:color="auto" w:fill="FFFFFF"/>
        </w:rPr>
        <w:lastRenderedPageBreak/>
        <w:t xml:space="preserve">elétricos nas portas dianteiras, porta lateral com corrediça e portas traseiras duplas, rodas em aço e pneus com capacidade de carga originais de fábrica. Tanque de combustível com capacidade mínima de </w:t>
      </w:r>
      <w:proofErr w:type="gramStart"/>
      <w:r>
        <w:rPr>
          <w:rFonts w:ascii="Cambria" w:eastAsia="Calibri" w:hAnsi="Cambria" w:cs="Cambria"/>
          <w:sz w:val="24"/>
          <w:szCs w:val="24"/>
          <w:shd w:val="clear" w:color="auto" w:fill="FFFFFF"/>
        </w:rPr>
        <w:t>70 L</w:t>
      </w:r>
      <w:proofErr w:type="gramEnd"/>
      <w:r>
        <w:rPr>
          <w:rFonts w:ascii="Cambria" w:eastAsia="Calibri" w:hAnsi="Cambria" w:cs="Cambria"/>
          <w:sz w:val="24"/>
          <w:szCs w:val="24"/>
          <w:shd w:val="clear" w:color="auto" w:fill="FFFFFF"/>
        </w:rPr>
        <w:t xml:space="preserve">, </w:t>
      </w:r>
      <w:r w:rsidRPr="00842428">
        <w:rPr>
          <w:rFonts w:ascii="Cambria" w:eastAsia="Calibri" w:hAnsi="Cambria" w:cs="Cambria"/>
          <w:b/>
          <w:sz w:val="24"/>
          <w:szCs w:val="24"/>
          <w:shd w:val="clear" w:color="auto" w:fill="FFFFFF"/>
        </w:rPr>
        <w:t xml:space="preserve">tanque ARLA32 mínimo: </w:t>
      </w:r>
      <w:r w:rsidR="00842428" w:rsidRPr="00842428">
        <w:rPr>
          <w:rFonts w:ascii="Cambria" w:eastAsia="Calibri" w:hAnsi="Cambria" w:cs="Cambria"/>
          <w:b/>
          <w:sz w:val="24"/>
          <w:szCs w:val="24"/>
          <w:shd w:val="clear" w:color="auto" w:fill="FFFFFF"/>
        </w:rPr>
        <w:t>17</w:t>
      </w:r>
      <w:r w:rsidRPr="00842428">
        <w:rPr>
          <w:rFonts w:ascii="Cambria" w:eastAsia="Calibri" w:hAnsi="Cambria" w:cs="Cambria"/>
          <w:b/>
          <w:sz w:val="24"/>
          <w:szCs w:val="24"/>
          <w:shd w:val="clear" w:color="auto" w:fill="FFFFFF"/>
        </w:rPr>
        <w:t>Litros</w:t>
      </w:r>
      <w:r>
        <w:rPr>
          <w:rFonts w:ascii="Cambria" w:eastAsia="Calibri" w:hAnsi="Cambria" w:cs="Cambria"/>
          <w:sz w:val="24"/>
          <w:szCs w:val="24"/>
          <w:shd w:val="clear" w:color="auto" w:fill="FFFFFF"/>
        </w:rPr>
        <w:t xml:space="preserve">, transmissão manual de no mínimo 6 (seis) marchas à frente e 1 (uma) ré, cor Branca; ar condicionado, Trava elétrica, rádio com Bluetooth, devendo atender as normas vigentes que versa sobre o controle de gases poluentes (PROCONVE P8); Especificações Técnicas exigidas pelo CONTRAN. ; Pneus </w:t>
      </w:r>
      <w:proofErr w:type="gramStart"/>
      <w:r>
        <w:rPr>
          <w:rFonts w:ascii="Cambria" w:eastAsia="Calibri" w:hAnsi="Cambria" w:cs="Cambria"/>
          <w:sz w:val="24"/>
          <w:szCs w:val="24"/>
          <w:shd w:val="clear" w:color="auto" w:fill="FFFFFF"/>
        </w:rPr>
        <w:t>Mínimo :</w:t>
      </w:r>
      <w:proofErr w:type="gramEnd"/>
      <w:r>
        <w:rPr>
          <w:rFonts w:ascii="Cambria" w:eastAsia="Calibri" w:hAnsi="Cambria" w:cs="Cambria"/>
          <w:sz w:val="24"/>
          <w:szCs w:val="24"/>
          <w:shd w:val="clear" w:color="auto" w:fill="FFFFFF"/>
        </w:rPr>
        <w:t xml:space="preserve"> 205/75R16C de acordo com a linha do fabricante, com selante de pneu profissional que é preventivo e reparador de furos em pneus, com fatores de prevenção ativa contra furos de até 12 milímetros para veículos leves, e até 20 milímetros para veículos de carga e máquinas pesadas. Feito para uso em situações extremas, bem como em veículos militares; composto por fibra kevlar, aramida, polímeros granulados de dimensões diversas à base de borracha e polímeros de PVC. O selante oferece blindagem física de alta </w:t>
      </w:r>
      <w:proofErr w:type="gramStart"/>
      <w:r>
        <w:rPr>
          <w:rFonts w:ascii="Cambria" w:eastAsia="Calibri" w:hAnsi="Cambria" w:cs="Cambria"/>
          <w:sz w:val="24"/>
          <w:szCs w:val="24"/>
          <w:shd w:val="clear" w:color="auto" w:fill="FFFFFF"/>
        </w:rPr>
        <w:t>performance</w:t>
      </w:r>
      <w:proofErr w:type="gramEnd"/>
      <w:r>
        <w:rPr>
          <w:rFonts w:ascii="Cambria" w:eastAsia="Calibri" w:hAnsi="Cambria" w:cs="Cambria"/>
          <w:sz w:val="24"/>
          <w:szCs w:val="24"/>
          <w:shd w:val="clear" w:color="auto" w:fill="FFFFFF"/>
        </w:rPr>
        <w:t xml:space="preserve"> (não contém químicos à base de colas e adesivos, possui validade indeterminada), contém antioxidantes e não é nocivo ao conjunto roda e pneu, permitindo a reforma do pneu. É altamente solúvel em água. Previne e recupera definitivamente furos em pneus sem a necessidade de reparos posteriores, podendo recuperar pneus já furados. Também recupera pequenas fissuras no talão do pneu, bem como porosidade causada pela reforma, que gera bolhas nos pneus. </w:t>
      </w:r>
      <w:proofErr w:type="gramStart"/>
      <w:r>
        <w:rPr>
          <w:rFonts w:ascii="Cambria" w:eastAsia="Calibri" w:hAnsi="Cambria" w:cs="Cambria"/>
          <w:sz w:val="24"/>
          <w:szCs w:val="24"/>
          <w:shd w:val="clear" w:color="auto" w:fill="FFFFFF"/>
        </w:rPr>
        <w:t>Além disso, diminui a temperatura do pneu em até 30 graus Celsius, por capilaridade através dos flancos e gestão prolongada da calibragem conforme descrição do manual do fabricante, ficha técnica, FISPQ balizada pela ABNT e termos de garantia do fabricante, o fornecedor deverá apresentar nota de compra do produto aplicado no ato da entrega do veículo)</w:t>
      </w:r>
      <w:proofErr w:type="gramEnd"/>
      <w:r>
        <w:rPr>
          <w:rFonts w:ascii="Cambria" w:eastAsia="Calibri" w:hAnsi="Cambria" w:cs="Cambria"/>
          <w:sz w:val="24"/>
          <w:szCs w:val="24"/>
          <w:shd w:val="clear" w:color="auto" w:fill="FFFFFF"/>
        </w:rPr>
        <w:t>. Apresentar junto com os documentos de habilitação: Apresentar junto aos documentos de habilitação CR IBAMA em nome da empresa licitante; apresentar junto com os documentos de habilitação Relatório Técnico de Ensaio de Selante para Pneus em nome da empresa Licitante. Garantia mínima de 24 (Vinte e Quatro) meses.</w:t>
      </w:r>
    </w:p>
    <w:p w14:paraId="3B76E8ED" w14:textId="77777777"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shd w:val="clear" w:color="auto" w:fill="FFFFFF"/>
        </w:rPr>
        <w:t xml:space="preserve">Descrição da </w:t>
      </w:r>
      <w:proofErr w:type="gramStart"/>
      <w:r>
        <w:rPr>
          <w:rFonts w:ascii="Cambria" w:eastAsia="Calibri" w:hAnsi="Cambria" w:cs="Cambria"/>
          <w:b/>
          <w:bCs/>
          <w:sz w:val="24"/>
          <w:szCs w:val="24"/>
          <w:shd w:val="clear" w:color="auto" w:fill="FFFFFF"/>
        </w:rPr>
        <w:t>Implementação</w:t>
      </w:r>
      <w:proofErr w:type="gramEnd"/>
      <w:r>
        <w:rPr>
          <w:rFonts w:ascii="Cambria" w:eastAsia="Calibri" w:hAnsi="Cambria" w:cs="Cambria"/>
          <w:b/>
          <w:bCs/>
          <w:sz w:val="24"/>
          <w:szCs w:val="24"/>
          <w:shd w:val="clear" w:color="auto" w:fill="FFFFFF"/>
        </w:rPr>
        <w:t xml:space="preserve">: </w:t>
      </w:r>
    </w:p>
    <w:p w14:paraId="5BD2A6E9" w14:textId="77777777" w:rsidR="000E3B31" w:rsidRDefault="000E3B31" w:rsidP="000E3B31">
      <w:pPr>
        <w:spacing w:line="360" w:lineRule="auto"/>
        <w:jc w:val="both"/>
        <w:rPr>
          <w:rFonts w:ascii="Cambria" w:eastAsia="Calibri" w:hAnsi="Cambria" w:cs="Cambria"/>
          <w:b/>
          <w:bCs/>
          <w:color w:val="000000"/>
          <w:sz w:val="24"/>
          <w:szCs w:val="24"/>
        </w:rPr>
      </w:pPr>
      <w:r>
        <w:rPr>
          <w:rFonts w:ascii="Cambria" w:eastAsia="Calibri" w:hAnsi="Cambria" w:cs="Cambria"/>
          <w:b/>
          <w:bCs/>
          <w:sz w:val="24"/>
          <w:szCs w:val="24"/>
          <w:shd w:val="clear" w:color="auto" w:fill="FFFFFF"/>
        </w:rPr>
        <w:t>1.</w:t>
      </w:r>
      <w:r>
        <w:rPr>
          <w:rFonts w:ascii="Cambria" w:eastAsia="Calibri" w:hAnsi="Cambria" w:cs="Cambria"/>
          <w:b/>
          <w:bCs/>
          <w:sz w:val="24"/>
          <w:szCs w:val="24"/>
          <w:shd w:val="clear" w:color="auto" w:fill="FFFFFF"/>
        </w:rPr>
        <w:tab/>
        <w:t xml:space="preserve">Dois extintores de incêndio: </w:t>
      </w:r>
      <w:r>
        <w:rPr>
          <w:rFonts w:ascii="Cambria" w:eastAsia="Calibri" w:hAnsi="Cambria" w:cs="Cambria"/>
          <w:sz w:val="24"/>
          <w:szCs w:val="24"/>
          <w:shd w:val="clear" w:color="auto" w:fill="FFFFFF"/>
        </w:rPr>
        <w:t>Tipo pó químico, preferencialmente classe ABC com capacidade de no mínimo 2 kg para o compartimento do motorista e 4 kg para o compartimento do paciente. Ambos os extintores devem estar montados em um suporte seguro e de fácil remoção;</w:t>
      </w:r>
    </w:p>
    <w:p w14:paraId="3B5A182E"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color w:val="000000"/>
          <w:sz w:val="24"/>
          <w:szCs w:val="24"/>
        </w:rPr>
        <w:t>2.</w:t>
      </w:r>
      <w:r>
        <w:rPr>
          <w:rFonts w:ascii="Cambria" w:eastAsia="Calibri" w:hAnsi="Cambria" w:cs="Cambria"/>
          <w:b/>
          <w:bCs/>
          <w:color w:val="000000"/>
          <w:sz w:val="24"/>
          <w:szCs w:val="24"/>
        </w:rPr>
        <w:tab/>
        <w:t>Aviso, com os dizeres: “NÃO FUMAR – EQUIPADO COM OXIGÊNIO” e “PRENDER CINTOS DE SEGURANÇA”</w:t>
      </w:r>
      <w:r>
        <w:rPr>
          <w:rFonts w:ascii="Cambria" w:eastAsia="Calibri" w:hAnsi="Cambria" w:cs="Cambria"/>
          <w:sz w:val="24"/>
          <w:szCs w:val="24"/>
        </w:rPr>
        <w:t xml:space="preserve">, no compartimento do paciente; Corrimão de teto, com pelo menos 152 cm de comprimento e sobressaindo no máximo 10 cm do teto, montado sobre a área do </w:t>
      </w:r>
      <w:r>
        <w:rPr>
          <w:rFonts w:ascii="Cambria" w:eastAsia="Calibri" w:hAnsi="Cambria" w:cs="Cambria"/>
          <w:sz w:val="24"/>
          <w:szCs w:val="24"/>
        </w:rPr>
        <w:lastRenderedPageBreak/>
        <w:t>paciente primário. O corrimão deve ser em aço inoxidável, alumínio ou outro material resistente à corrosão, possuindo terminais curvos ou protegidos e cantos arredondados. Os suportes de montagem devem ser cromados, em aço inoxidável, alumínio fundido e polido ou outro material com resistência mecânica similar e resistente à corrosão. O corrimão deve ser instalado de forma a minimizar a possibilidade de soltar-se e deve atender a um ensaio de tração de 136 kg nos três eixos</w:t>
      </w:r>
      <w:proofErr w:type="gramStart"/>
      <w:r>
        <w:rPr>
          <w:rFonts w:ascii="Cambria" w:eastAsia="Calibri" w:hAnsi="Cambria" w:cs="Cambria"/>
          <w:sz w:val="24"/>
          <w:szCs w:val="24"/>
        </w:rPr>
        <w:t>.;</w:t>
      </w:r>
      <w:proofErr w:type="gramEnd"/>
      <w:r>
        <w:rPr>
          <w:rFonts w:ascii="Cambria" w:eastAsia="Calibri" w:hAnsi="Cambria" w:cs="Cambria"/>
          <w:sz w:val="24"/>
          <w:szCs w:val="24"/>
        </w:rPr>
        <w:t xml:space="preserve"> Trava elétrica para todas as portas (cabine e compartimento traseiro) acionadas remotamente.</w:t>
      </w:r>
    </w:p>
    <w:p w14:paraId="0A5E66E5" w14:textId="28B56A5A"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 Cabine/Carroceria:</w:t>
      </w:r>
      <w:r>
        <w:rPr>
          <w:rFonts w:ascii="Cambria" w:eastAsia="Calibri" w:hAnsi="Cambria" w:cs="Cambria"/>
          <w:sz w:val="24"/>
          <w:szCs w:val="24"/>
        </w:rPr>
        <w:t xml:space="preserve"> A estrutura da cabine e da carroceria será original do veículo, construída em aço. Altura interna mínima após transformação deverá ser de 1.800 mm no salão de atendimento (compartimento de carga), com capacidade volumétrica não inferior a 10,5m³metros cúbicos no total, servido com duas portas traseiras com abertura horizontal de 90 a 270 graus, tendo como altura mínima 1.700 mm, com dispositivo automático para mantê-las abertas, impedindo seu fechamento espontâneo no caso de o veículo estacionar em desnível. O assoalho deverá conter revestimento 100% em poliuretano puro, com aplicação no piso do veículo, auto extinguível, 100% sólido sem voláteis, aplicado por spray, monolítico, sem juntas, impermeável, moldado ao assoalho com dureza Shore D entre 83 e 93, segundo a norma ASTM A-2240, resistente a abrasão com perda de massa máxima de 20 gramas segundo a norma ASTM D- 4060, que proporcione redução de ruídos e vibrações e não gere energia estática, atóxico, que permita limpeza pesada com jato de alta pressão e utilização de hipoclorito de sódio </w:t>
      </w:r>
      <w:proofErr w:type="gramStart"/>
      <w:r>
        <w:rPr>
          <w:rFonts w:ascii="Cambria" w:eastAsia="Calibri" w:hAnsi="Cambria" w:cs="Cambria"/>
          <w:sz w:val="24"/>
          <w:szCs w:val="24"/>
        </w:rPr>
        <w:t>à</w:t>
      </w:r>
      <w:proofErr w:type="gramEnd"/>
      <w:r>
        <w:rPr>
          <w:rFonts w:ascii="Cambria" w:eastAsia="Calibri" w:hAnsi="Cambria" w:cs="Cambria"/>
          <w:sz w:val="24"/>
          <w:szCs w:val="24"/>
        </w:rPr>
        <w:t xml:space="preserve"> 3% de concentração, com elastômero </w:t>
      </w:r>
      <w:proofErr w:type="spellStart"/>
      <w:r>
        <w:rPr>
          <w:rFonts w:ascii="Cambria" w:eastAsia="Calibri" w:hAnsi="Cambria" w:cs="Cambria"/>
          <w:sz w:val="24"/>
          <w:szCs w:val="24"/>
        </w:rPr>
        <w:t>bicomponente</w:t>
      </w:r>
      <w:proofErr w:type="spellEnd"/>
      <w:r>
        <w:rPr>
          <w:rFonts w:ascii="Cambria" w:eastAsia="Calibri" w:hAnsi="Cambria" w:cs="Cambria"/>
          <w:sz w:val="24"/>
          <w:szCs w:val="24"/>
        </w:rPr>
        <w:t xml:space="preserve"> de alta tecnologia, que oferece várias vantagens, como cura rápida, resistência à corrosão, abrasão e produtos químicos, além de selar a superfície. O produto aplicado puro é um revestimento </w:t>
      </w:r>
      <w:proofErr w:type="spellStart"/>
      <w:r>
        <w:rPr>
          <w:rFonts w:ascii="Cambria" w:eastAsia="Calibri" w:hAnsi="Cambria" w:cs="Cambria"/>
          <w:sz w:val="24"/>
          <w:szCs w:val="24"/>
        </w:rPr>
        <w:t>elastomérico</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bicomponente</w:t>
      </w:r>
      <w:proofErr w:type="spellEnd"/>
      <w:r>
        <w:rPr>
          <w:rFonts w:ascii="Cambria" w:eastAsia="Calibri" w:hAnsi="Cambria" w:cs="Cambria"/>
          <w:sz w:val="24"/>
          <w:szCs w:val="24"/>
        </w:rPr>
        <w:t xml:space="preserve"> que proporciona diversas vantagens: Cura Rápida: O produto seca rapidamente, o que facilita e </w:t>
      </w:r>
      <w:proofErr w:type="gramStart"/>
      <w:r>
        <w:rPr>
          <w:rFonts w:ascii="Cambria" w:eastAsia="Calibri" w:hAnsi="Cambria" w:cs="Cambria"/>
          <w:sz w:val="24"/>
          <w:szCs w:val="24"/>
        </w:rPr>
        <w:t>agiliza</w:t>
      </w:r>
      <w:proofErr w:type="gramEnd"/>
      <w:r>
        <w:rPr>
          <w:rFonts w:ascii="Cambria" w:eastAsia="Calibri" w:hAnsi="Cambria" w:cs="Cambria"/>
          <w:sz w:val="24"/>
          <w:szCs w:val="24"/>
        </w:rPr>
        <w:t xml:space="preserve"> a instalação. Resistência: É resistente a corrosão, abrasão e produtos químicos, o que a torna ideal para ambientes que exigem durabilidade e proteção. Selamento: O produto sela a superfície, impedindo a passagem de água e a infiltração de líquidos. Aderência: Adere a diversos tipos de substratos, o que a torna versátil e fácil de aplicar. Benefícios do Piso: O piso revestido em poliuretano puro oferece uma combinação de resistência, durabilidade e facilidade de manutenção. É uma solução ideal para ambientes que necessitam de proteção contra intempéries, produtos químicos e abrasão, como áreas de trabalho, garagens, áreas industriais e áreas externas. </w:t>
      </w:r>
    </w:p>
    <w:p w14:paraId="629E0BEC"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lastRenderedPageBreak/>
        <w:t xml:space="preserve">4. Estribo: </w:t>
      </w:r>
      <w:r>
        <w:rPr>
          <w:rFonts w:ascii="Cambria" w:eastAsia="Calibri" w:hAnsi="Cambria" w:cs="Cambria"/>
          <w:sz w:val="24"/>
          <w:szCs w:val="24"/>
        </w:rPr>
        <w:t xml:space="preserve">Dotada de estribo revestido em aço com tratamento superficial, estribos antiderrapante, ambos de no mínimo </w:t>
      </w:r>
      <w:proofErr w:type="gramStart"/>
      <w:r>
        <w:rPr>
          <w:rFonts w:ascii="Cambria" w:eastAsia="Calibri" w:hAnsi="Cambria" w:cs="Cambria"/>
          <w:sz w:val="24"/>
          <w:szCs w:val="24"/>
        </w:rPr>
        <w:t>2</w:t>
      </w:r>
      <w:proofErr w:type="gramEnd"/>
      <w:r>
        <w:rPr>
          <w:rFonts w:ascii="Cambria" w:eastAsia="Calibri" w:hAnsi="Cambria" w:cs="Cambria"/>
          <w:sz w:val="24"/>
          <w:szCs w:val="24"/>
        </w:rPr>
        <w:t xml:space="preserve"> mm, sob as portas laterais (motorista e passageiro na cabine e porta lateral de acesso ao salão de atendimento), para facilitar a entrada de passageiros sempre que a distância do solo ao piso for maior que 40 cm, estribo este de dimensões compatíveis com o veículo de acordo com norma da ABNT.</w:t>
      </w:r>
    </w:p>
    <w:p w14:paraId="643C476E"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5. Portas: </w:t>
      </w:r>
      <w:r>
        <w:rPr>
          <w:rFonts w:ascii="Cambria" w:eastAsia="Calibri" w:hAnsi="Cambria" w:cs="Cambria"/>
          <w:sz w:val="24"/>
          <w:szCs w:val="24"/>
        </w:rPr>
        <w:t xml:space="preserve">Portas em chapa, com revestimento interno inferior e superior em poliestireno ou ABS, com fechos, tanto interno como externo, resistentes e de aberturas de fácil acionamento. Na carroceria, o revestimento interno entre as chapas (metálica – externa e laminado – interna) será em poliuretano, com espessura de até </w:t>
      </w:r>
      <w:proofErr w:type="gramStart"/>
      <w:r>
        <w:rPr>
          <w:rFonts w:ascii="Cambria" w:eastAsia="Calibri" w:hAnsi="Cambria" w:cs="Cambria"/>
          <w:sz w:val="24"/>
          <w:szCs w:val="24"/>
        </w:rPr>
        <w:t>4</w:t>
      </w:r>
      <w:proofErr w:type="gramEnd"/>
      <w:r>
        <w:rPr>
          <w:rFonts w:ascii="Cambria" w:eastAsia="Calibri" w:hAnsi="Cambria" w:cs="Cambria"/>
          <w:sz w:val="24"/>
          <w:szCs w:val="24"/>
        </w:rPr>
        <w:t xml:space="preserve"> cm conforme o veículo permitir, com finalidade de isolamento </w:t>
      </w:r>
      <w:proofErr w:type="spellStart"/>
      <w:r>
        <w:rPr>
          <w:rFonts w:ascii="Cambria" w:eastAsia="Calibri" w:hAnsi="Cambria" w:cs="Cambria"/>
          <w:sz w:val="24"/>
          <w:szCs w:val="24"/>
        </w:rPr>
        <w:t>termoacústico</w:t>
      </w:r>
      <w:proofErr w:type="spellEnd"/>
      <w:r>
        <w:rPr>
          <w:rFonts w:ascii="Cambria" w:eastAsia="Calibri" w:hAnsi="Cambria" w:cs="Cambria"/>
          <w:sz w:val="24"/>
          <w:szCs w:val="24"/>
        </w:rPr>
        <w:t xml:space="preserve">, não devendo ser utilizado para este fim isopor. </w:t>
      </w:r>
    </w:p>
    <w:p w14:paraId="778D39F9" w14:textId="77777777" w:rsidR="000E3B31" w:rsidRDefault="000E3B31" w:rsidP="000E3B31">
      <w:pPr>
        <w:tabs>
          <w:tab w:val="left" w:pos="851"/>
        </w:tabs>
        <w:spacing w:line="360" w:lineRule="auto"/>
        <w:jc w:val="both"/>
        <w:rPr>
          <w:rFonts w:ascii="Cambria" w:eastAsia="Calibri" w:hAnsi="Cambria" w:cs="Cambria"/>
          <w:sz w:val="24"/>
          <w:szCs w:val="24"/>
        </w:rPr>
      </w:pPr>
      <w:r>
        <w:rPr>
          <w:rFonts w:ascii="Cambria" w:eastAsia="Calibri" w:hAnsi="Cambria" w:cs="Cambria"/>
          <w:b/>
          <w:bCs/>
          <w:sz w:val="24"/>
          <w:szCs w:val="24"/>
        </w:rPr>
        <w:t>6. A intercomunicação</w:t>
      </w:r>
      <w:r>
        <w:rPr>
          <w:rFonts w:ascii="Cambria" w:eastAsia="Calibri" w:hAnsi="Cambria" w:cs="Cambria"/>
          <w:sz w:val="24"/>
          <w:szCs w:val="24"/>
        </w:rPr>
        <w:t xml:space="preserve"> entre a cabine e o salão de atendimento deverá se dar por meio de abertura que possibilite a passagem de uma pessoa, de forma confortável ergonomicamente, com acabamento sem arestas ou pontos cortantes. Sendo assim os veículos deverão ser fornecidos com </w:t>
      </w:r>
      <w:proofErr w:type="gramStart"/>
      <w:r>
        <w:rPr>
          <w:rFonts w:ascii="Cambria" w:eastAsia="Calibri" w:hAnsi="Cambria" w:cs="Cambria"/>
          <w:sz w:val="24"/>
          <w:szCs w:val="24"/>
        </w:rPr>
        <w:t>2</w:t>
      </w:r>
      <w:proofErr w:type="gramEnd"/>
      <w:r>
        <w:rPr>
          <w:rFonts w:ascii="Cambria" w:eastAsia="Calibri" w:hAnsi="Cambria" w:cs="Cambria"/>
          <w:sz w:val="24"/>
          <w:szCs w:val="24"/>
        </w:rPr>
        <w:t xml:space="preserve"> bancos 1/3 na cabine. </w:t>
      </w:r>
    </w:p>
    <w:p w14:paraId="7FF5FEB0"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sz w:val="24"/>
          <w:szCs w:val="24"/>
        </w:rPr>
        <w:t>7. Deverá ser dotada de degrau ou estribo revestido em alumínio antiderrapante para acesso ao salão de atendimento na porta traseira da ambulância com previsão para entrada da maca retrátil, sempre que a distância do solo ao piso do salão de atendimento for maior que 50 cm para entrada da maca; com dimensões compatíveis com o veículo de acordo com as normas da ABNT, O pneu estepe não deverá ser acondicionado no salão de atendimento. Será o original do veículo, com montagem de bateria adicional.</w:t>
      </w:r>
    </w:p>
    <w:p w14:paraId="1B38A23F"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8. A alimentação</w:t>
      </w:r>
      <w:r>
        <w:rPr>
          <w:rFonts w:ascii="Cambria" w:eastAsia="Calibri" w:hAnsi="Cambria" w:cs="Cambria"/>
          <w:sz w:val="24"/>
          <w:szCs w:val="24"/>
        </w:rPr>
        <w:t xml:space="preserve"> deverá ser feita por duas baterias, sendo a do chassi original do fabricante e </w:t>
      </w:r>
      <w:proofErr w:type="gramStart"/>
      <w:r>
        <w:rPr>
          <w:rFonts w:ascii="Cambria" w:eastAsia="Calibri" w:hAnsi="Cambria" w:cs="Cambria"/>
          <w:sz w:val="24"/>
          <w:szCs w:val="24"/>
        </w:rPr>
        <w:t>uma outra</w:t>
      </w:r>
      <w:proofErr w:type="gramEnd"/>
      <w:r>
        <w:rPr>
          <w:rFonts w:ascii="Cambria" w:eastAsia="Calibri" w:hAnsi="Cambria" w:cs="Cambria"/>
          <w:sz w:val="24"/>
          <w:szCs w:val="24"/>
        </w:rPr>
        <w:t xml:space="preserve">, independente, para o compartimento de atendimento. Essa segunda bateria deverá ser do tipo ciclo profundo e ter no mínimo 150 A, do tipo sem manutenção, 12 volts, instalada em local de fácil acesso, devendo possuir dreno de proteção para evitar corrosão caso ocorra vazamento de solução da mesma. O sistema elétrico deverá estar dimensionado para o emprego simultâneo de todos os itens do veículo e equipamentos especificados neste descritivo técnico para ambulância Tipo D, quer com a viatura em movimento quer estacionada, sem risco de sobrecarga no alternador, fiação ou disjuntores. O veículo deverá ser fornecido com alternador, original de fábrica, com capacidade de carregar ambas as baterias </w:t>
      </w:r>
      <w:proofErr w:type="gramStart"/>
      <w:r>
        <w:rPr>
          <w:rFonts w:ascii="Cambria" w:eastAsia="Calibri" w:hAnsi="Cambria" w:cs="Cambria"/>
          <w:sz w:val="24"/>
          <w:szCs w:val="24"/>
        </w:rPr>
        <w:t>a</w:t>
      </w:r>
      <w:proofErr w:type="gramEnd"/>
      <w:r>
        <w:rPr>
          <w:rFonts w:ascii="Cambria" w:eastAsia="Calibri" w:hAnsi="Cambria" w:cs="Cambria"/>
          <w:sz w:val="24"/>
          <w:szCs w:val="24"/>
        </w:rPr>
        <w:t xml:space="preserve"> plena carga simultaneamente e alimentar o sistema elétrico do conjunto. Independente da potência necessária do alternador não será admitido alternadores menores que 140 A. O sistema deverá contemplar um carregador flutuador de bateria, mínimo 16A bivolt automático, para recarga </w:t>
      </w:r>
      <w:proofErr w:type="gramStart"/>
      <w:r>
        <w:rPr>
          <w:rFonts w:ascii="Cambria" w:eastAsia="Calibri" w:hAnsi="Cambria" w:cs="Cambria"/>
          <w:sz w:val="24"/>
          <w:szCs w:val="24"/>
        </w:rPr>
        <w:t xml:space="preserve">da </w:t>
      </w:r>
      <w:r>
        <w:rPr>
          <w:rFonts w:ascii="Cambria" w:eastAsia="Calibri" w:hAnsi="Cambria" w:cs="Cambria"/>
          <w:sz w:val="24"/>
          <w:szCs w:val="24"/>
        </w:rPr>
        <w:lastRenderedPageBreak/>
        <w:t>bateria auxiliar</w:t>
      </w:r>
      <w:proofErr w:type="gramEnd"/>
      <w:r>
        <w:rPr>
          <w:rFonts w:ascii="Cambria" w:eastAsia="Calibri" w:hAnsi="Cambria" w:cs="Cambria"/>
          <w:sz w:val="24"/>
          <w:szCs w:val="24"/>
        </w:rPr>
        <w:t xml:space="preserve">, quando o veículo não estiver em utilização, este carregador deve ser ligado à tomada de captação externa. Deverá haver um sistema que bloqueie automaticamente o uso da bateria do motor para alimentar o compartimento de atendimento e as luzes adicionais de emergência, quando o veículo estiver com o motor desligado. Este sistema deverá possuir chave solenoide com corpo em material metálico. O compartimento de atendimento e o equipamento elétrico secundário devem ser servidos por circuitos totalmente separados e distintos dos circuitos do chassi da viatura. A fiação deve ter códigos permanentes de cores ou ter identificações com números/letras de fácil leitura, dispostas em chicotes ou sistemas semelhantes, </w:t>
      </w:r>
      <w:proofErr w:type="gramStart"/>
      <w:r>
        <w:rPr>
          <w:rFonts w:ascii="Cambria" w:eastAsia="Calibri" w:hAnsi="Cambria" w:cs="Cambria"/>
          <w:sz w:val="24"/>
          <w:szCs w:val="24"/>
        </w:rPr>
        <w:t>confeccionados com cabos padrão automotivo com resistência</w:t>
      </w:r>
      <w:proofErr w:type="gramEnd"/>
      <w:r>
        <w:rPr>
          <w:rFonts w:ascii="Cambria" w:eastAsia="Calibri" w:hAnsi="Cambria" w:cs="Cambria"/>
          <w:sz w:val="24"/>
          <w:szCs w:val="24"/>
        </w:rPr>
        <w:t xml:space="preserve"> à temperatura mínima de 105 </w:t>
      </w:r>
      <w:proofErr w:type="spellStart"/>
      <w:r>
        <w:rPr>
          <w:rFonts w:ascii="Cambria" w:eastAsia="Calibri" w:hAnsi="Cambria" w:cs="Cambria"/>
          <w:sz w:val="24"/>
          <w:szCs w:val="24"/>
        </w:rPr>
        <w:t>ºC</w:t>
      </w:r>
      <w:proofErr w:type="spellEnd"/>
      <w:r>
        <w:rPr>
          <w:rFonts w:ascii="Cambria" w:eastAsia="Calibri" w:hAnsi="Cambria" w:cs="Cambria"/>
          <w:sz w:val="24"/>
          <w:szCs w:val="24"/>
        </w:rPr>
        <w:t xml:space="preserve">. Eles serão identificados por códigos nos terminais ou nos pontos de conexão. Todos os chicotes, armações e fiações devem ser </w:t>
      </w:r>
      <w:proofErr w:type="gramStart"/>
      <w:r>
        <w:rPr>
          <w:rFonts w:ascii="Cambria" w:eastAsia="Calibri" w:hAnsi="Cambria" w:cs="Cambria"/>
          <w:sz w:val="24"/>
          <w:szCs w:val="24"/>
        </w:rPr>
        <w:t>fixadas</w:t>
      </w:r>
      <w:proofErr w:type="gramEnd"/>
      <w:r>
        <w:rPr>
          <w:rFonts w:ascii="Cambria" w:eastAsia="Calibri" w:hAnsi="Cambria" w:cs="Cambria"/>
          <w:sz w:val="24"/>
          <w:szCs w:val="24"/>
        </w:rPr>
        <w:t xml:space="preserve"> ao compartimento de atendimento ou armação por braçadeiras plásticas isoladas a fim de evitar ferrugem e movimentos que podem resultar em atritos, apertos, protuberâncias e danos. Os diagramas e esquemas de fiação em português, incluindo códigos e listas de peças padrão, deverão ser fornecidos em separado. Todos os componentes elétricos e fiação devem ser facilmente acessíveis através de quadro de inspeção, pelo qual se possam realizar verificações e manutenção. As chaves, dispositivos indicadores e controles devem estar localizados e instalados de maneira a facilitar a remoção e manutenção. Os encaixes exteriores das lâmpadas, chaves, dispositivos eletrônicos e peças fixas, devem ser à prova de corrosão e de intempéries. Os equipamentos eletroeletrônicos devem incluir filtros, supressores ou protetores, a fim de evitar radiação eletromagnética e a consequente interferência em rádios e outros equipamentos eletrônicos.</w:t>
      </w:r>
    </w:p>
    <w:p w14:paraId="66B50B8C"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9. Inversor: </w:t>
      </w:r>
      <w:r>
        <w:rPr>
          <w:rFonts w:ascii="Cambria" w:eastAsia="Calibri" w:hAnsi="Cambria" w:cs="Cambria"/>
          <w:sz w:val="24"/>
          <w:szCs w:val="24"/>
        </w:rPr>
        <w:t xml:space="preserve">Deverá conter um Inversor de corrente contínua (12 v) para alternada (110 v) com capacidade mínima de 1.000W de potência máxima continua (não de pico), com onda senoidal pura. </w:t>
      </w:r>
    </w:p>
    <w:p w14:paraId="4A88F0B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10. O painel elétrico interno</w:t>
      </w:r>
      <w:r>
        <w:rPr>
          <w:rFonts w:ascii="Cambria" w:eastAsia="Calibri" w:hAnsi="Cambria" w:cs="Cambria"/>
          <w:sz w:val="24"/>
          <w:szCs w:val="24"/>
        </w:rPr>
        <w:t xml:space="preserve">, localizado na parede sobre a bancada próxima à cabeceira do paciente, deverá possuir uma régua integrada com no mínimo oito tomadas, sendo seis tripolares padrões USB, além de interruptores com teclas do tipo “iluminadas” ou com indicador luminoso. Deverá possuir um voltímetro para monitoramento da voltagem. As tomadas elétricas deverão manter uma distância mínima de 35 cm de qualquer tomada de oxigênio. </w:t>
      </w:r>
    </w:p>
    <w:p w14:paraId="0286B9A7"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11. Duas tomadas tripolares</w:t>
      </w:r>
      <w:r>
        <w:rPr>
          <w:rFonts w:ascii="Cambria" w:eastAsia="Calibri" w:hAnsi="Cambria" w:cs="Cambria"/>
          <w:sz w:val="24"/>
          <w:szCs w:val="24"/>
        </w:rPr>
        <w:t xml:space="preserve"> (2P+T) de 110 y (AC) montadas na parede oposta, na altura da região torácica do paciente secundário (assento da tripulação).</w:t>
      </w:r>
    </w:p>
    <w:p w14:paraId="058CFF1B"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lastRenderedPageBreak/>
        <w:t xml:space="preserve">12. Tomada externa (tripolar) </w:t>
      </w:r>
      <w:r>
        <w:rPr>
          <w:rFonts w:ascii="Cambria" w:eastAsia="Calibri" w:hAnsi="Cambria" w:cs="Cambria"/>
          <w:sz w:val="24"/>
          <w:szCs w:val="24"/>
        </w:rPr>
        <w:t>para captação de energia instalada na parte superior do lado esquerdo do veículo. Essa tomada deverá estar protegida contra intempéries e a prova d'água (IP66), estando em uso ou não. Deverá ser acompanhada por um fio de extensão de elevada resistência às intempéries e compatível com o sistema de plugues, tendo no mínimo 20 metros de comprimento. Um transformador automático ligado à tomada de captação, que permita o carro ser ligado a uma rede elétrica tanto de 110 como de 220 VCA e com sistema automático de comutação entre o transformador e o inversor, de modo que, forneça sempre 110 VCA para as tomadas internas.</w:t>
      </w:r>
    </w:p>
    <w:p w14:paraId="0D23749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13. A iluminação do compartimento de atendimento do veículo </w:t>
      </w:r>
      <w:r>
        <w:rPr>
          <w:rFonts w:ascii="Cambria" w:eastAsia="Calibri" w:hAnsi="Cambria" w:cs="Cambria"/>
          <w:sz w:val="24"/>
          <w:szCs w:val="24"/>
        </w:rPr>
        <w:t xml:space="preserve">deve ser de dois tipos: </w:t>
      </w:r>
      <w:proofErr w:type="gramStart"/>
      <w:r>
        <w:rPr>
          <w:rFonts w:ascii="Cambria" w:eastAsia="Calibri" w:hAnsi="Cambria" w:cs="Cambria"/>
          <w:sz w:val="24"/>
          <w:szCs w:val="24"/>
        </w:rPr>
        <w:t>1</w:t>
      </w:r>
      <w:proofErr w:type="gramEnd"/>
      <w:r>
        <w:rPr>
          <w:rFonts w:ascii="Cambria" w:eastAsia="Calibri" w:hAnsi="Cambria" w:cs="Cambria"/>
          <w:sz w:val="24"/>
          <w:szCs w:val="24"/>
        </w:rPr>
        <w:t xml:space="preserve">. Natural – mediante iluminação fornecida pelas janelas do veículo (cabine e carroceria), com vidros opacos ou </w:t>
      </w:r>
      <w:proofErr w:type="spellStart"/>
      <w:r>
        <w:rPr>
          <w:rFonts w:ascii="Cambria" w:eastAsia="Calibri" w:hAnsi="Cambria" w:cs="Cambria"/>
          <w:sz w:val="24"/>
          <w:szCs w:val="24"/>
        </w:rPr>
        <w:t>jateados</w:t>
      </w:r>
      <w:proofErr w:type="spellEnd"/>
      <w:r>
        <w:rPr>
          <w:rFonts w:ascii="Cambria" w:eastAsia="Calibri" w:hAnsi="Cambria" w:cs="Cambria"/>
          <w:sz w:val="24"/>
          <w:szCs w:val="24"/>
        </w:rPr>
        <w:t xml:space="preserve"> com três faixas transparentes no compartimento de atendimento. 2. Artificial – deverá ser feita por no mínimo seis luminárias, instaladas no teto, com diâmetro mínimo de 200 mm, em base estampada em alumino cor branca ou injetada em plástico, em modelo LED, podendo utilizar um dos conceitos de Led que seguem: a) Possuir no mínimo 06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01 Watt cada, tendo cada </w:t>
      </w:r>
      <w:proofErr w:type="spellStart"/>
      <w:r>
        <w:rPr>
          <w:rFonts w:ascii="Cambria" w:eastAsia="Calibri" w:hAnsi="Cambria" w:cs="Cambria"/>
          <w:sz w:val="24"/>
          <w:szCs w:val="24"/>
        </w:rPr>
        <w:t>led</w:t>
      </w:r>
      <w:proofErr w:type="spellEnd"/>
      <w:r>
        <w:rPr>
          <w:rFonts w:ascii="Cambria" w:eastAsia="Calibri" w:hAnsi="Cambria" w:cs="Cambria"/>
          <w:sz w:val="24"/>
          <w:szCs w:val="24"/>
        </w:rPr>
        <w:t xml:space="preserve"> intensidade luminosa mínima de 40 lumens. b) Possuir no mínimo 50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alta eficiência luminosa, tendo cada Led, intensidade luminosa mínima de 7.000 </w:t>
      </w:r>
      <w:proofErr w:type="spellStart"/>
      <w:r>
        <w:rPr>
          <w:rFonts w:ascii="Cambria" w:eastAsia="Calibri" w:hAnsi="Cambria" w:cs="Cambria"/>
          <w:sz w:val="24"/>
          <w:szCs w:val="24"/>
        </w:rPr>
        <w:t>mc</w:t>
      </w:r>
      <w:proofErr w:type="spellEnd"/>
      <w:r>
        <w:rPr>
          <w:rFonts w:ascii="Cambria" w:eastAsia="Calibri" w:hAnsi="Cambria" w:cs="Cambria"/>
          <w:sz w:val="24"/>
          <w:szCs w:val="24"/>
        </w:rPr>
        <w:t xml:space="preserve"> e ângulo de abertura de 70º (</w:t>
      </w:r>
      <w:proofErr w:type="gramStart"/>
      <w:r>
        <w:rPr>
          <w:rFonts w:ascii="Cambria" w:eastAsia="Calibri" w:hAnsi="Cambria" w:cs="Cambria"/>
          <w:sz w:val="24"/>
          <w:szCs w:val="24"/>
        </w:rPr>
        <w:t>categoria alto-brilho</w:t>
      </w:r>
      <w:proofErr w:type="gramEnd"/>
      <w:r>
        <w:rPr>
          <w:rFonts w:ascii="Cambria" w:eastAsia="Calibri" w:hAnsi="Cambria" w:cs="Cambria"/>
          <w:sz w:val="24"/>
          <w:szCs w:val="24"/>
        </w:rPr>
        <w:t xml:space="preserve">). c) Possuir no mínimo 50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com intensidade luminosa de 12.000 </w:t>
      </w:r>
      <w:proofErr w:type="spellStart"/>
      <w:r>
        <w:rPr>
          <w:rFonts w:ascii="Cambria" w:eastAsia="Calibri" w:hAnsi="Cambria" w:cs="Cambria"/>
          <w:sz w:val="24"/>
          <w:szCs w:val="24"/>
        </w:rPr>
        <w:t>mc</w:t>
      </w:r>
      <w:proofErr w:type="spellEnd"/>
      <w:r>
        <w:rPr>
          <w:rFonts w:ascii="Cambria" w:eastAsia="Calibri" w:hAnsi="Cambria" w:cs="Cambria"/>
          <w:sz w:val="24"/>
          <w:szCs w:val="24"/>
        </w:rPr>
        <w:t xml:space="preserve"> e ângulo de abertura de 20º. d) Possuir no mínimo de 100 </w:t>
      </w:r>
      <w:proofErr w:type="spellStart"/>
      <w:r>
        <w:rPr>
          <w:rFonts w:ascii="Cambria" w:eastAsia="Calibri" w:hAnsi="Cambria" w:cs="Cambria"/>
          <w:sz w:val="24"/>
          <w:szCs w:val="24"/>
        </w:rPr>
        <w:t>LEDs</w:t>
      </w:r>
      <w:proofErr w:type="spellEnd"/>
      <w:r>
        <w:rPr>
          <w:rFonts w:ascii="Cambria" w:eastAsia="Calibri" w:hAnsi="Cambria" w:cs="Cambria"/>
          <w:sz w:val="24"/>
          <w:szCs w:val="24"/>
        </w:rPr>
        <w:t>, com fluxo mínimo de 1000 lumens e ângulo de abertura de 120º (</w:t>
      </w:r>
      <w:proofErr w:type="gramStart"/>
      <w:r>
        <w:rPr>
          <w:rFonts w:ascii="Cambria" w:eastAsia="Calibri" w:hAnsi="Cambria" w:cs="Cambria"/>
          <w:sz w:val="24"/>
          <w:szCs w:val="24"/>
        </w:rPr>
        <w:t>categoria alto-brilho</w:t>
      </w:r>
      <w:proofErr w:type="gramEnd"/>
      <w:r>
        <w:rPr>
          <w:rFonts w:ascii="Cambria" w:eastAsia="Calibri" w:hAnsi="Cambria" w:cs="Cambria"/>
          <w:sz w:val="24"/>
          <w:szCs w:val="24"/>
        </w:rPr>
        <w:t xml:space="preserve">). 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deverão possuir cor predominantemente cristal com temperatura mínima de 5.350º K e máxima de 10.000º K. Qualquer que seja a opção aplicada, essa deverá contar com lente em policarbonato translúcido. Os acionamentos devem estar dispostos no painel de comando, dentro do salão de atendimento, com interruptores de teclas com visor luminoso individual de acionamento ou com indicador luminoso. </w:t>
      </w:r>
    </w:p>
    <w:p w14:paraId="243BD3A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14. A iluminação externa:</w:t>
      </w:r>
      <w:r>
        <w:rPr>
          <w:rFonts w:ascii="Cambria" w:eastAsia="Calibri" w:hAnsi="Cambria" w:cs="Cambria"/>
          <w:sz w:val="24"/>
          <w:szCs w:val="24"/>
        </w:rPr>
        <w:t xml:space="preserve"> Deverá contar com holofotes tipo farol articulado regulável manualmente na parte traseira e nas laterais da carroceria, com acionamento independente e foco direcional ajustável 180º na vertical. </w:t>
      </w:r>
    </w:p>
    <w:p w14:paraId="2632A6D4" w14:textId="77777777" w:rsidR="000E3B31" w:rsidRDefault="000E3B31" w:rsidP="000E3B31">
      <w:pPr>
        <w:tabs>
          <w:tab w:val="left" w:pos="851"/>
        </w:tabs>
        <w:spacing w:line="360" w:lineRule="auto"/>
        <w:jc w:val="both"/>
        <w:rPr>
          <w:rFonts w:ascii="Cambria" w:eastAsia="Calibri" w:hAnsi="Cambria" w:cs="Cambria"/>
          <w:sz w:val="24"/>
          <w:szCs w:val="24"/>
        </w:rPr>
      </w:pPr>
      <w:r>
        <w:rPr>
          <w:rFonts w:ascii="Cambria" w:eastAsia="Calibri" w:hAnsi="Cambria" w:cs="Cambria"/>
          <w:b/>
          <w:bCs/>
          <w:sz w:val="24"/>
          <w:szCs w:val="24"/>
        </w:rPr>
        <w:t xml:space="preserve">15. Sinalização Visual: </w:t>
      </w:r>
      <w:r>
        <w:rPr>
          <w:rFonts w:ascii="Cambria" w:eastAsia="Calibri" w:hAnsi="Cambria" w:cs="Cambria"/>
          <w:sz w:val="24"/>
          <w:szCs w:val="24"/>
        </w:rPr>
        <w:t xml:space="preserve">sinalizador tipo barra em formato linear, de arco, asa ou similar, com comprimento mínimo de 1.000 mm e máximo de 1.300 mm, largura mínima de 250 mm e máxima de 500 mm e altura mínima de 55 mm e máxima de 100 mm, instalada no teto da cabine do veículo, sobre a coluna B. O sinalizador visual deve ser dotado de base construída de duas partes integradas, uma deve ser um perfil de alumínio </w:t>
      </w:r>
      <w:proofErr w:type="spellStart"/>
      <w:r>
        <w:rPr>
          <w:rFonts w:ascii="Cambria" w:eastAsia="Calibri" w:hAnsi="Cambria" w:cs="Cambria"/>
          <w:sz w:val="24"/>
          <w:szCs w:val="24"/>
        </w:rPr>
        <w:t>extrudado</w:t>
      </w:r>
      <w:proofErr w:type="spellEnd"/>
      <w:r>
        <w:rPr>
          <w:rFonts w:ascii="Cambria" w:eastAsia="Calibri" w:hAnsi="Cambria" w:cs="Cambria"/>
          <w:sz w:val="24"/>
          <w:szCs w:val="24"/>
        </w:rPr>
        <w:t xml:space="preserve"> e outra uma base plástica </w:t>
      </w:r>
      <w:r>
        <w:rPr>
          <w:rFonts w:ascii="Cambria" w:eastAsia="Calibri" w:hAnsi="Cambria" w:cs="Cambria"/>
          <w:sz w:val="24"/>
          <w:szCs w:val="24"/>
        </w:rPr>
        <w:lastRenderedPageBreak/>
        <w:t xml:space="preserve">injetada em polímero ABS na cor preta ou policarbonato cristal. A base plástica deverá ser em peca única ou múltipla, injetada(s), demostrando sinais visíveis de injeção, não sendo </w:t>
      </w:r>
      <w:proofErr w:type="gramStart"/>
      <w:r>
        <w:rPr>
          <w:rFonts w:ascii="Cambria" w:eastAsia="Calibri" w:hAnsi="Cambria" w:cs="Cambria"/>
          <w:sz w:val="24"/>
          <w:szCs w:val="24"/>
        </w:rPr>
        <w:t>permitida outras formas de fabricação</w:t>
      </w:r>
      <w:proofErr w:type="gramEnd"/>
      <w:r>
        <w:rPr>
          <w:rFonts w:ascii="Cambria" w:eastAsia="Calibri" w:hAnsi="Cambria" w:cs="Cambria"/>
          <w:sz w:val="24"/>
          <w:szCs w:val="24"/>
        </w:rPr>
        <w:t xml:space="preserve"> com modelagem com vácuo (</w:t>
      </w:r>
      <w:proofErr w:type="spellStart"/>
      <w:r>
        <w:rPr>
          <w:rFonts w:ascii="Cambria" w:eastAsia="Calibri" w:hAnsi="Cambria" w:cs="Cambria"/>
          <w:sz w:val="24"/>
          <w:szCs w:val="24"/>
        </w:rPr>
        <w:t>vacuumforming</w:t>
      </w:r>
      <w:proofErr w:type="spellEnd"/>
      <w:r>
        <w:rPr>
          <w:rFonts w:ascii="Cambria" w:eastAsia="Calibri" w:hAnsi="Cambria" w:cs="Cambria"/>
          <w:sz w:val="24"/>
          <w:szCs w:val="24"/>
        </w:rPr>
        <w:t>), etc., mantendo assim sua rigidez e durabilidade. Sobre a base deve ser montada uma ou mais cúpula(s</w:t>
      </w:r>
      <w:proofErr w:type="gramStart"/>
      <w:r>
        <w:rPr>
          <w:rFonts w:ascii="Cambria" w:eastAsia="Calibri" w:hAnsi="Cambria" w:cs="Cambria"/>
          <w:sz w:val="24"/>
          <w:szCs w:val="24"/>
        </w:rPr>
        <w:t>)plástica</w:t>
      </w:r>
      <w:proofErr w:type="gramEnd"/>
      <w:r>
        <w:rPr>
          <w:rFonts w:ascii="Cambria" w:eastAsia="Calibri" w:hAnsi="Cambria" w:cs="Cambria"/>
          <w:sz w:val="24"/>
          <w:szCs w:val="24"/>
        </w:rPr>
        <w:t xml:space="preserve">(s) injetada(s) em Policarbonato transparente, resistente a impactos, descoloração, </w:t>
      </w:r>
      <w:proofErr w:type="spellStart"/>
      <w:r>
        <w:rPr>
          <w:rFonts w:ascii="Cambria" w:eastAsia="Calibri" w:hAnsi="Cambria" w:cs="Cambria"/>
          <w:sz w:val="24"/>
          <w:szCs w:val="24"/>
        </w:rPr>
        <w:t>amarelamento</w:t>
      </w:r>
      <w:proofErr w:type="spellEnd"/>
      <w:r>
        <w:rPr>
          <w:rFonts w:ascii="Cambria" w:eastAsia="Calibri" w:hAnsi="Cambria" w:cs="Cambria"/>
          <w:sz w:val="24"/>
          <w:szCs w:val="24"/>
        </w:rPr>
        <w:t xml:space="preserve"> e com proteção UV integrada a matéria prima, sendo proibido vernizes para esta proteção. A(s</w:t>
      </w:r>
      <w:proofErr w:type="gramStart"/>
      <w:r>
        <w:rPr>
          <w:rFonts w:ascii="Cambria" w:eastAsia="Calibri" w:hAnsi="Cambria" w:cs="Cambria"/>
          <w:sz w:val="24"/>
          <w:szCs w:val="24"/>
        </w:rPr>
        <w:t>)cúpula</w:t>
      </w:r>
      <w:proofErr w:type="gramEnd"/>
      <w:r>
        <w:rPr>
          <w:rFonts w:ascii="Cambria" w:eastAsia="Calibri" w:hAnsi="Cambria" w:cs="Cambria"/>
          <w:sz w:val="24"/>
          <w:szCs w:val="24"/>
        </w:rPr>
        <w:t>(s)plástica(s)deverá ser em peca única ou múltipla, injetada, que ocupe a área total do sinalizador, demostrando sinais visíveis de injeção, não sendo permitida outras formas de fabricação com modelagem com vácuo (</w:t>
      </w:r>
      <w:proofErr w:type="spellStart"/>
      <w:r>
        <w:rPr>
          <w:rFonts w:ascii="Cambria" w:eastAsia="Calibri" w:hAnsi="Cambria" w:cs="Cambria"/>
          <w:sz w:val="24"/>
          <w:szCs w:val="24"/>
        </w:rPr>
        <w:t>vacuumforming</w:t>
      </w:r>
      <w:proofErr w:type="spellEnd"/>
      <w:r>
        <w:rPr>
          <w:rFonts w:ascii="Cambria" w:eastAsia="Calibri" w:hAnsi="Cambria" w:cs="Cambria"/>
          <w:sz w:val="24"/>
          <w:szCs w:val="24"/>
        </w:rPr>
        <w:t xml:space="preserve">), etc. mantendo assim sua rigidez e durabilidade. </w:t>
      </w:r>
    </w:p>
    <w:p w14:paraId="0036CFB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sz w:val="24"/>
          <w:szCs w:val="24"/>
        </w:rPr>
        <w:t xml:space="preserve">O sinalizador visual deve também possuir no mínimo 16 conjuntos luminosos composto por no mínimo </w:t>
      </w:r>
      <w:proofErr w:type="gramStart"/>
      <w:r>
        <w:rPr>
          <w:rFonts w:ascii="Cambria" w:eastAsia="Calibri" w:hAnsi="Cambria" w:cs="Cambria"/>
          <w:sz w:val="24"/>
          <w:szCs w:val="24"/>
        </w:rPr>
        <w:t>4</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3 W cada, dotados de lente colimadora em plástico de Engenharia com resistência automotiva e alta visibilidade ou refletor parabólico, distribuídos equitativamente por toda a extensão visível da barra, de forma a permitir visualização em angulo de 360 graus, sem pontos cegos de luminosidade desde que o design do veículo permita. Sistema deve possuir adaptação luminosa noturna de modo não provocar ofuscamento a outros condutores; Dois dos conjuntos luminosos citados acima, localizados um em cada lado do sinalizador, deverão possuir seus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na cor Branca, funcionando como Luz de Beco, paralelos a lateral da viatura, com acionamento próprio no modulo de controle. Um conjunto no centro do sinalizador voltado para frente </w:t>
      </w:r>
      <w:proofErr w:type="gramStart"/>
      <w:r>
        <w:rPr>
          <w:rFonts w:ascii="Cambria" w:eastAsia="Calibri" w:hAnsi="Cambria" w:cs="Cambria"/>
          <w:sz w:val="24"/>
          <w:szCs w:val="24"/>
        </w:rPr>
        <w:t>a</w:t>
      </w:r>
      <w:proofErr w:type="gramEnd"/>
      <w:r>
        <w:rPr>
          <w:rFonts w:ascii="Cambria" w:eastAsia="Calibri" w:hAnsi="Cambria" w:cs="Cambria"/>
          <w:sz w:val="24"/>
          <w:szCs w:val="24"/>
        </w:rPr>
        <w:t xml:space="preserve"> 90º com as laterais da viatura, deve também possuir seus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na cor Branca, funcionando como Luz de Abordagem com acionamento próprio no modulo de controle. Dos conjuntos luminosos restantes, metade do lado esquerdo (motorista) </w:t>
      </w:r>
      <w:proofErr w:type="gramStart"/>
      <w:r>
        <w:rPr>
          <w:rFonts w:ascii="Cambria" w:eastAsia="Calibri" w:hAnsi="Cambria" w:cs="Cambria"/>
          <w:sz w:val="24"/>
          <w:szCs w:val="24"/>
        </w:rPr>
        <w:t>devem ser</w:t>
      </w:r>
      <w:proofErr w:type="gramEnd"/>
      <w:r>
        <w:rPr>
          <w:rFonts w:ascii="Cambria" w:eastAsia="Calibri" w:hAnsi="Cambria" w:cs="Cambria"/>
          <w:sz w:val="24"/>
          <w:szCs w:val="24"/>
        </w:rPr>
        <w:t xml:space="preserve"> na cor Vermelha e metade do lado direito (passageiro) deve ser na cor Azul. Os conjuntos luminosos devem possuir circuito eletrônico que gerenciara a corrente elétrica aplicada nos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devendo garantir também a intensidade luminosa dos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mesmo que o veículo esteja desligado ou em baixa rotação, garantindo assim a eficiência luminosa e a vida útil dos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O consumo médio da barra, nas funções usuais, deverá ser no máximo de </w:t>
      </w:r>
      <w:proofErr w:type="gramStart"/>
      <w:r>
        <w:rPr>
          <w:rFonts w:ascii="Cambria" w:eastAsia="Calibri" w:hAnsi="Cambria" w:cs="Cambria"/>
          <w:sz w:val="24"/>
          <w:szCs w:val="24"/>
        </w:rPr>
        <w:t>7</w:t>
      </w:r>
      <w:proofErr w:type="gramEnd"/>
      <w:r>
        <w:rPr>
          <w:rFonts w:ascii="Cambria" w:eastAsia="Calibri" w:hAnsi="Cambria" w:cs="Cambria"/>
          <w:sz w:val="24"/>
          <w:szCs w:val="24"/>
        </w:rPr>
        <w:t xml:space="preserve"> Amperes. Deverá ser fornecido certificado emitido por laboratório acreditado que comprove que o sinalizador visual atende as normas SAE </w:t>
      </w:r>
      <w:proofErr w:type="gramStart"/>
      <w:r>
        <w:rPr>
          <w:rFonts w:ascii="Cambria" w:eastAsia="Calibri" w:hAnsi="Cambria" w:cs="Cambria"/>
          <w:sz w:val="24"/>
          <w:szCs w:val="24"/>
        </w:rPr>
        <w:t>J575:</w:t>
      </w:r>
      <w:proofErr w:type="gramEnd"/>
      <w:r>
        <w:rPr>
          <w:rFonts w:ascii="Cambria" w:eastAsia="Calibri" w:hAnsi="Cambria" w:cs="Cambria"/>
          <w:sz w:val="24"/>
          <w:szCs w:val="24"/>
        </w:rPr>
        <w:t>2021 no que se refere aos ensaios contra vibração, umidade, poeira, corrosão e deformação, SAE J578:2020 no que se refere ao ensaio de cor, SAE J845:2021 Classe 1/</w:t>
      </w:r>
      <w:proofErr w:type="spellStart"/>
      <w:r>
        <w:rPr>
          <w:rFonts w:ascii="Cambria" w:eastAsia="Calibri" w:hAnsi="Cambria" w:cs="Cambria"/>
          <w:sz w:val="24"/>
          <w:szCs w:val="24"/>
        </w:rPr>
        <w:t>Red</w:t>
      </w:r>
      <w:proofErr w:type="spellEnd"/>
      <w:r>
        <w:rPr>
          <w:rFonts w:ascii="Cambria" w:eastAsia="Calibri" w:hAnsi="Cambria" w:cs="Cambria"/>
          <w:sz w:val="24"/>
          <w:szCs w:val="24"/>
        </w:rPr>
        <w:t xml:space="preserve"> – 180º </w:t>
      </w:r>
      <w:proofErr w:type="spellStart"/>
      <w:r>
        <w:rPr>
          <w:rFonts w:ascii="Cambria" w:eastAsia="Calibri" w:hAnsi="Cambria" w:cs="Cambria"/>
          <w:sz w:val="24"/>
          <w:szCs w:val="24"/>
        </w:rPr>
        <w:t>Hemispherical</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Coverage</w:t>
      </w:r>
      <w:proofErr w:type="spellEnd"/>
      <w:r>
        <w:rPr>
          <w:rFonts w:ascii="Cambria" w:eastAsia="Calibri" w:hAnsi="Cambria" w:cs="Cambria"/>
          <w:sz w:val="24"/>
          <w:szCs w:val="24"/>
        </w:rPr>
        <w:t>, SAE J595:2021 Classe 1/</w:t>
      </w:r>
      <w:proofErr w:type="spellStart"/>
      <w:r>
        <w:rPr>
          <w:rFonts w:ascii="Cambria" w:eastAsia="Calibri" w:hAnsi="Cambria" w:cs="Cambria"/>
          <w:sz w:val="24"/>
          <w:szCs w:val="24"/>
        </w:rPr>
        <w:t>Red</w:t>
      </w:r>
      <w:proofErr w:type="spellEnd"/>
      <w:r>
        <w:rPr>
          <w:rFonts w:ascii="Cambria" w:eastAsia="Calibri" w:hAnsi="Cambria" w:cs="Cambria"/>
          <w:sz w:val="24"/>
          <w:szCs w:val="24"/>
        </w:rPr>
        <w:t xml:space="preserve"> - atingindo no Ponto HV o mínimo de 1.250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30.000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SAE J595:2021 Classe 1/Blue – atingindo no Ponto HV o mínimo </w:t>
      </w:r>
      <w:r>
        <w:rPr>
          <w:rFonts w:ascii="Cambria" w:eastAsia="Calibri" w:hAnsi="Cambria" w:cs="Cambria"/>
          <w:sz w:val="24"/>
          <w:szCs w:val="24"/>
        </w:rPr>
        <w:lastRenderedPageBreak/>
        <w:t xml:space="preserve">de 800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19.200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SAE J595:2021 Classe 1/White – atingindo no Ponto HV o mínimo de 2.500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60.000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w:t>
      </w:r>
    </w:p>
    <w:p w14:paraId="51CB318A"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16. Luzes Secundárias:</w:t>
      </w:r>
      <w:r>
        <w:rPr>
          <w:rFonts w:ascii="Cambria" w:eastAsia="Calibri" w:hAnsi="Cambria" w:cs="Cambria"/>
          <w:sz w:val="24"/>
          <w:szCs w:val="24"/>
        </w:rPr>
        <w:t xml:space="preserve"> Sistema de sinalização auxiliar visual composto por 04 (quatro) dispositivos óticos de efeito estroboscópio, sincronizados face a face, sendo cada dispositivo composto por </w:t>
      </w:r>
      <w:proofErr w:type="gramStart"/>
      <w:r>
        <w:rPr>
          <w:rFonts w:ascii="Cambria" w:eastAsia="Calibri" w:hAnsi="Cambria" w:cs="Cambria"/>
          <w:sz w:val="24"/>
          <w:szCs w:val="24"/>
        </w:rPr>
        <w:t>3</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3 W cada na cor Branca, dotado de lentes difusoras em plástico de engenharia com resistência automotiva e alta visibilidade, sendo 02 (dois) na parte dianteira, na grade frontal próximo aos faróis e na altura desses e 02 (dois) na parte traseira no para-choque ou junto ao vidro vigia, sendo 01 (um) modulo de cada lado, e a depender do modelo do veículo fixado mecanicamente a estrutura do mesmo. Deverá ser fornecido certificado emitido por laboratório acreditado que comprove que as luzes secundárias atendem as normas SAE </w:t>
      </w:r>
      <w:proofErr w:type="gramStart"/>
      <w:r>
        <w:rPr>
          <w:rFonts w:ascii="Cambria" w:eastAsia="Calibri" w:hAnsi="Cambria" w:cs="Cambria"/>
          <w:sz w:val="24"/>
          <w:szCs w:val="24"/>
        </w:rPr>
        <w:t>J575:</w:t>
      </w:r>
      <w:proofErr w:type="gramEnd"/>
      <w:r>
        <w:rPr>
          <w:rFonts w:ascii="Cambria" w:eastAsia="Calibri" w:hAnsi="Cambria" w:cs="Cambria"/>
          <w:sz w:val="24"/>
          <w:szCs w:val="24"/>
        </w:rPr>
        <w:t xml:space="preserve">2021 no que se refere aos ensaios contra vibração, umidade, poeira, corrosão e deformação, SAE J578:2020 no que se refere ao ensaio de cor, SAE J576:2017 no que se refere ao material da Lente, SAE J595:2021 Classe 1/White – atingindo no Ponto HV o mínimo de 2.500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60.000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w:t>
      </w:r>
    </w:p>
    <w:p w14:paraId="7B384C5A"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17. Sinalização Acústica:</w:t>
      </w:r>
      <w:r>
        <w:rPr>
          <w:rFonts w:ascii="Cambria" w:eastAsia="Calibri" w:hAnsi="Cambria" w:cs="Cambria"/>
          <w:sz w:val="24"/>
          <w:szCs w:val="24"/>
        </w:rPr>
        <w:t xml:space="preserve"> Sinalizador acústico com amplificador de potência mínima de 100 W RMS @13,8 </w:t>
      </w:r>
      <w:proofErr w:type="spellStart"/>
      <w:r>
        <w:rPr>
          <w:rFonts w:ascii="Cambria" w:eastAsia="Calibri" w:hAnsi="Cambria" w:cs="Cambria"/>
          <w:sz w:val="24"/>
          <w:szCs w:val="24"/>
        </w:rPr>
        <w:t>Vcc</w:t>
      </w:r>
      <w:proofErr w:type="spellEnd"/>
      <w:r>
        <w:rPr>
          <w:rFonts w:ascii="Cambria" w:eastAsia="Calibri" w:hAnsi="Cambria" w:cs="Cambria"/>
          <w:sz w:val="24"/>
          <w:szCs w:val="24"/>
        </w:rPr>
        <w:t xml:space="preserve">, mínimo de seis tons distintos com pressão sonora de no mínimo 118 </w:t>
      </w:r>
      <w:proofErr w:type="gramStart"/>
      <w:r>
        <w:rPr>
          <w:rFonts w:ascii="Cambria" w:eastAsia="Calibri" w:hAnsi="Cambria" w:cs="Cambria"/>
          <w:sz w:val="24"/>
          <w:szCs w:val="24"/>
        </w:rPr>
        <w:t>dB</w:t>
      </w:r>
      <w:proofErr w:type="gramEnd"/>
      <w:r>
        <w:rPr>
          <w:rFonts w:ascii="Cambria" w:eastAsia="Calibri" w:hAnsi="Cambria" w:cs="Cambria"/>
          <w:sz w:val="24"/>
          <w:szCs w:val="24"/>
        </w:rPr>
        <w:t xml:space="preserve"> @13,8 </w:t>
      </w:r>
      <w:proofErr w:type="spellStart"/>
      <w:r>
        <w:rPr>
          <w:rFonts w:ascii="Cambria" w:eastAsia="Calibri" w:hAnsi="Cambria" w:cs="Cambria"/>
          <w:sz w:val="24"/>
          <w:szCs w:val="24"/>
        </w:rPr>
        <w:t>Vcc</w:t>
      </w:r>
      <w:proofErr w:type="spellEnd"/>
      <w:r>
        <w:rPr>
          <w:rFonts w:ascii="Cambria" w:eastAsia="Calibri" w:hAnsi="Cambria" w:cs="Cambria"/>
          <w:sz w:val="24"/>
          <w:szCs w:val="24"/>
        </w:rPr>
        <w:t xml:space="preserve"> e entrada para rádio transceptor. Composto por Propagador de áudio do rádio transceptor, Sirene com mínimo de 06 (seis) tons, sendo quatro tons contínuos e dois sons momentâneos tipo </w:t>
      </w:r>
      <w:proofErr w:type="spellStart"/>
      <w:r>
        <w:rPr>
          <w:rFonts w:ascii="Cambria" w:eastAsia="Calibri" w:hAnsi="Cambria" w:cs="Cambria"/>
          <w:sz w:val="24"/>
          <w:szCs w:val="24"/>
        </w:rPr>
        <w:t>horn</w:t>
      </w:r>
      <w:proofErr w:type="spellEnd"/>
      <w:r>
        <w:rPr>
          <w:rFonts w:ascii="Cambria" w:eastAsia="Calibri" w:hAnsi="Cambria" w:cs="Cambria"/>
          <w:sz w:val="24"/>
          <w:szCs w:val="24"/>
        </w:rPr>
        <w:t xml:space="preserve"> e manual e sistema Amplificador de megafone com ajuste de ganho; com potência de no mínimo 30 W RMS e com entrada para a interligação auxiliar de áudio com o rádio transceptor; ambos devem </w:t>
      </w:r>
      <w:proofErr w:type="gramStart"/>
      <w:r>
        <w:rPr>
          <w:rFonts w:ascii="Cambria" w:eastAsia="Calibri" w:hAnsi="Cambria" w:cs="Cambria"/>
          <w:sz w:val="24"/>
          <w:szCs w:val="24"/>
        </w:rPr>
        <w:t>ser</w:t>
      </w:r>
      <w:proofErr w:type="gramEnd"/>
      <w:r>
        <w:rPr>
          <w:rFonts w:ascii="Cambria" w:eastAsia="Calibri" w:hAnsi="Cambria" w:cs="Cambria"/>
          <w:sz w:val="24"/>
          <w:szCs w:val="24"/>
        </w:rPr>
        <w:t xml:space="preserve"> armazenados de forma independente e não podem perder sua configuração ainda que desligados da bateria. O Driver (alto-falante) deve ser </w:t>
      </w:r>
      <w:proofErr w:type="gramStart"/>
      <w:r>
        <w:rPr>
          <w:rFonts w:ascii="Cambria" w:eastAsia="Calibri" w:hAnsi="Cambria" w:cs="Cambria"/>
          <w:sz w:val="24"/>
          <w:szCs w:val="24"/>
        </w:rPr>
        <w:t>específico para utilização em veículos de emergência e viaturas policiais, sendo vedada a utilização de drivers confeccionadas para aplicações musicais e/ou aplicações</w:t>
      </w:r>
      <w:proofErr w:type="gramEnd"/>
      <w:r>
        <w:rPr>
          <w:rFonts w:ascii="Cambria" w:eastAsia="Calibri" w:hAnsi="Cambria" w:cs="Cambria"/>
          <w:sz w:val="24"/>
          <w:szCs w:val="24"/>
        </w:rPr>
        <w:t xml:space="preserve"> de megafone para marketing. O drive deve ser instalado no compartimento do motor. </w:t>
      </w:r>
    </w:p>
    <w:p w14:paraId="39D6236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Módulo de Controle:</w:t>
      </w:r>
      <w:r>
        <w:rPr>
          <w:rFonts w:ascii="Cambria" w:eastAsia="Calibri" w:hAnsi="Cambria" w:cs="Cambria"/>
          <w:sz w:val="24"/>
          <w:szCs w:val="24"/>
        </w:rPr>
        <w:t xml:space="preserve"> Controle de mão para iluminação intermitente principal e </w:t>
      </w:r>
      <w:proofErr w:type="gramStart"/>
      <w:r>
        <w:rPr>
          <w:rFonts w:ascii="Cambria" w:eastAsia="Calibri" w:hAnsi="Cambria" w:cs="Cambria"/>
          <w:sz w:val="24"/>
          <w:szCs w:val="24"/>
        </w:rPr>
        <w:t>secundaria,</w:t>
      </w:r>
      <w:proofErr w:type="gramEnd"/>
      <w:r>
        <w:rPr>
          <w:rFonts w:ascii="Cambria" w:eastAsia="Calibri" w:hAnsi="Cambria" w:cs="Cambria"/>
          <w:sz w:val="24"/>
          <w:szCs w:val="24"/>
        </w:rPr>
        <w:t xml:space="preserve"> dispositivo sonoro de emergência e comutação de áudio externo; Teclado em silicone, iluminação de fundo das teclas, sendo a tecla “EMERGÊNCIA” em vermelho; Teclado em silicone de alta resistência e durabilidade, textos indicativos das funções na cor preta; Fixação magnética na parte traseira do controlador com proteção para fixação na lataria do veículo; Corrente de </w:t>
      </w:r>
      <w:proofErr w:type="spellStart"/>
      <w:r>
        <w:rPr>
          <w:rFonts w:ascii="Cambria" w:eastAsia="Calibri" w:hAnsi="Cambria" w:cs="Cambria"/>
          <w:sz w:val="24"/>
          <w:szCs w:val="24"/>
        </w:rPr>
        <w:t>Standby</w:t>
      </w:r>
      <w:proofErr w:type="spellEnd"/>
      <w:r>
        <w:rPr>
          <w:rFonts w:ascii="Cambria" w:eastAsia="Calibri" w:hAnsi="Cambria" w:cs="Cambria"/>
          <w:sz w:val="24"/>
          <w:szCs w:val="24"/>
        </w:rPr>
        <w:t xml:space="preserve"> nula; Os sinalizadores visual e acústico, bem como outras luzes auxiliares devem ser comandados por modulo de controle único, dotado de microprocessador ou </w:t>
      </w:r>
      <w:proofErr w:type="spellStart"/>
      <w:r>
        <w:rPr>
          <w:rFonts w:ascii="Cambria" w:eastAsia="Calibri" w:hAnsi="Cambria" w:cs="Cambria"/>
          <w:sz w:val="24"/>
          <w:szCs w:val="24"/>
        </w:rPr>
        <w:t>microcontrolador</w:t>
      </w:r>
      <w:proofErr w:type="spellEnd"/>
      <w:r>
        <w:rPr>
          <w:rFonts w:ascii="Cambria" w:eastAsia="Calibri" w:hAnsi="Cambria" w:cs="Cambria"/>
          <w:sz w:val="24"/>
          <w:szCs w:val="24"/>
        </w:rPr>
        <w:t xml:space="preserve">, </w:t>
      </w:r>
      <w:r>
        <w:rPr>
          <w:rFonts w:ascii="Cambria" w:eastAsia="Calibri" w:hAnsi="Cambria" w:cs="Cambria"/>
          <w:sz w:val="24"/>
          <w:szCs w:val="24"/>
        </w:rPr>
        <w:lastRenderedPageBreak/>
        <w:t xml:space="preserve">que permita a geração de lampejos luminosos de 25 milésimos de segundo a 2 segundos. Os conjuntos luminosos devem ser acionados separados ou simultaneamente no caso de se utilizar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e dispositivos de iluminação não intermitentes; devera o modulo ser capaz de acionar as seguintes funções: Controle para mínimo de três tipos de sinalização (</w:t>
      </w:r>
      <w:proofErr w:type="gramStart"/>
      <w:r>
        <w:rPr>
          <w:rFonts w:ascii="Cambria" w:eastAsia="Calibri" w:hAnsi="Cambria" w:cs="Cambria"/>
          <w:sz w:val="24"/>
          <w:szCs w:val="24"/>
        </w:rPr>
        <w:t>patrulha,</w:t>
      </w:r>
      <w:proofErr w:type="gramEnd"/>
      <w:r>
        <w:rPr>
          <w:rFonts w:ascii="Cambria" w:eastAsia="Calibri" w:hAnsi="Cambria" w:cs="Cambria"/>
          <w:sz w:val="24"/>
          <w:szCs w:val="24"/>
        </w:rPr>
        <w:t xml:space="preserve"> emergência e ponto de estacionamento). Acionamento das luzes de beco e abordagem. Acionamento momentâneo de som de buzina pneumática </w:t>
      </w:r>
      <w:proofErr w:type="spellStart"/>
      <w:r>
        <w:rPr>
          <w:rFonts w:ascii="Cambria" w:eastAsia="Calibri" w:hAnsi="Cambria" w:cs="Cambria"/>
          <w:sz w:val="24"/>
          <w:szCs w:val="24"/>
        </w:rPr>
        <w:t>monotonal</w:t>
      </w:r>
      <w:proofErr w:type="spellEnd"/>
      <w:r>
        <w:rPr>
          <w:rFonts w:ascii="Cambria" w:eastAsia="Calibri" w:hAnsi="Cambria" w:cs="Cambria"/>
          <w:sz w:val="24"/>
          <w:szCs w:val="24"/>
        </w:rPr>
        <w:t xml:space="preserve"> (Horn). Acionamento Momentâneo de sirene mecânica recém-ligada; Acionamento rápido do padrão de sinalização emergência, de toque de sirene para programa do, além de saídas auxiliares pré-programadas, através de um único botão; </w:t>
      </w:r>
      <w:proofErr w:type="gramStart"/>
      <w:r>
        <w:rPr>
          <w:rFonts w:ascii="Cambria" w:eastAsia="Calibri" w:hAnsi="Cambria" w:cs="Cambria"/>
          <w:sz w:val="24"/>
          <w:szCs w:val="24"/>
        </w:rPr>
        <w:t>Acionamento de luzes secundarias</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estrobo</w:t>
      </w:r>
      <w:proofErr w:type="spellEnd"/>
      <w:r>
        <w:rPr>
          <w:rFonts w:ascii="Cambria" w:eastAsia="Calibri" w:hAnsi="Cambria" w:cs="Cambria"/>
          <w:sz w:val="24"/>
          <w:szCs w:val="24"/>
        </w:rPr>
        <w:t xml:space="preserve">); Possibilidade de desligamento de todas as funções de sinalização visual e acústica através de uma única tecla; </w:t>
      </w:r>
    </w:p>
    <w:p w14:paraId="67186F3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18. Prescrições Diversas:</w:t>
      </w:r>
      <w:r>
        <w:rPr>
          <w:rFonts w:ascii="Cambria" w:eastAsia="Calibri" w:hAnsi="Cambria" w:cs="Cambria"/>
          <w:sz w:val="24"/>
          <w:szCs w:val="24"/>
        </w:rPr>
        <w:t xml:space="preserve"> Veículos equipados com transceptores: O modulo de controle deve permitir o acionamento do sistema de sinalização audiovisual mesmo com o veículo desligado. O sistema não poderá gerar ruídos eletromagnéticos (EMI) ou qualquer outra forma de sinal, que interfira na recepção dos transceptores (rádios). O sistema deverá ser imune a RFI (rádio frequência Interferência), especialmente quando o transceptor estiver recebendo ou transmitindo mensagens ou dados. Gerenciamento de Energia: Os equipamentos devem possuir sistema de gerenciamento de energia, medindo a carga da bateria quando o veículo estiver com o motor desligado e desligando os sinalizadores se necessário, evitando assim o descarregamento excessivo da bateria e possíveis falhas no acionamento do motor. Os equipamentos formadores do sistema devem possuir proteção contra inversão de polaridade, altas variações de tensão e transientes.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Cada LED utilizado nos equipamentos devera obedecer às especificações a seguir descritas: 1) Cor predominante: Vermelho, com comprimento de onda de 610 a 625 mm e fluxo luminoso de cada Led de no mínimo 50 Lumens típico, 2) Cor predominante: Branco, com fluxo luminoso de cada Led Branco de no mínimo 120 Lumens típico; 3) Cor predominante: Azul, com comprimento de onda de 465 a 475 mm e fluxo luminoso de cada Led azul de no mínimo de 40 Lumens típico. 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devem possuir garantia mínima de 05 (cinco) anos.</w:t>
      </w:r>
    </w:p>
    <w:p w14:paraId="2F6EB00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19. Sistema de Oxigênio: </w:t>
      </w:r>
      <w:r>
        <w:rPr>
          <w:rFonts w:ascii="Cambria" w:eastAsia="Calibri" w:hAnsi="Cambria" w:cs="Cambria"/>
          <w:sz w:val="24"/>
          <w:szCs w:val="24"/>
        </w:rPr>
        <w:t xml:space="preserve">O veículo deverá possuir um sistema fixo de Oxigênio e ar comprimido, além de ser acompanhado por um sistema portátil de oxigenação. Sistema fixo de Oxigênio e ar comprimido (redes integradas ao veículo): contendo um cilindro de oxigênio e um cilindro de ar comprimido de no mínimo 16 litros cada, localizados na traseira da viatura, do lado esquerdo, entre o armário e a porta traseira, em suportes individuais para os cilindros, com cintas reguláveis e mecanismo confiável resistente a vibrações, trepidações e/ou capotamentos, </w:t>
      </w:r>
      <w:r>
        <w:rPr>
          <w:rFonts w:ascii="Cambria" w:eastAsia="Calibri" w:hAnsi="Cambria" w:cs="Cambria"/>
          <w:sz w:val="24"/>
          <w:szCs w:val="24"/>
        </w:rPr>
        <w:lastRenderedPageBreak/>
        <w:t>possibilitando receber cilindros de capacidade diferentes e manômetro interligado; de maneira que se possa utilizar qualquer dos cilindros sem a necessidade de troca de mangueira ou válvula de um cilindro para o outro. Todos os componentes desse sistema deverão respeitar as normas de segurança (inclusive veicular) vigentes e aplicáveis. Os suportes dos cilindros não poderão ser fixados por meio de rebites. Os parafusos fixadores deverão suportar impactos sem se soltar. As cintas de fixação dos torpedos deverão ter ajuste do tipo “catraca”. As cintas não poderão sofrer ações de alongamento, deformidade ou se soltar com o uso, devendo suportar capacidade de tração de peso superior a dois mil kg. No suporte do cilindro onde o mesmo esteja em contato com o cilindro deverá ter aplicação de borracha. O compartimento de fixação dos cilindros deverá ser revestido no piso por borracha ou outro material de características adequadas para proteção da pintura do cilindro e proteções em aço inoxidável onde os cilindros são apoiados para se evitar a ocorrência de ranhuras e desgaste no piso.</w:t>
      </w:r>
    </w:p>
    <w:p w14:paraId="4463AE5F"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20. Na região da bancada</w:t>
      </w:r>
      <w:r>
        <w:rPr>
          <w:rFonts w:ascii="Cambria" w:eastAsia="Calibri" w:hAnsi="Cambria" w:cs="Cambria"/>
          <w:sz w:val="24"/>
          <w:szCs w:val="24"/>
        </w:rPr>
        <w:t xml:space="preserve">, ao lado da cabeceira do paciente deverá existir uma régua quádrupla com duas saídas de oxigênio e duas saídas de ar comprimido, oriundo dos cilindros fixos, composta por estrutura metálica resistente, com fechamento automático, roscas e padrões conforme ABNT. Tal régua deverá ser afixada em painel removível para melhor acesso ao sistema de tubulação para manutenção. A régua quádrupla deverá possuir: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umidificador para O2 e aspirador tipo </w:t>
      </w:r>
      <w:proofErr w:type="spellStart"/>
      <w:proofErr w:type="gramStart"/>
      <w:r>
        <w:rPr>
          <w:rFonts w:ascii="Cambria" w:eastAsia="Calibri" w:hAnsi="Cambria" w:cs="Cambria"/>
          <w:sz w:val="24"/>
          <w:szCs w:val="24"/>
        </w:rPr>
        <w:t>venturi</w:t>
      </w:r>
      <w:proofErr w:type="spellEnd"/>
      <w:proofErr w:type="gramEnd"/>
      <w:r>
        <w:rPr>
          <w:rFonts w:ascii="Cambria" w:eastAsia="Calibri" w:hAnsi="Cambria" w:cs="Cambria"/>
          <w:sz w:val="24"/>
          <w:szCs w:val="24"/>
        </w:rPr>
        <w:t xml:space="preserve"> para ar comprimido, com roscas padrão ABNT, O chicote deverá ser confeccionado em náilon, conforme especificações da ABNT e, com a máscara de O2, em material atóxico. O projeto do sistema fixo de oxigênio deverá ter laudo de aprovação da empresa habilitada, distribuidora dos equipamentos.</w:t>
      </w:r>
    </w:p>
    <w:p w14:paraId="3F254455"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21. O Sistema portátil de Oxigênio</w:t>
      </w:r>
      <w:r>
        <w:rPr>
          <w:rFonts w:ascii="Cambria" w:eastAsia="Calibri" w:hAnsi="Cambria" w:cs="Cambria"/>
          <w:sz w:val="24"/>
          <w:szCs w:val="24"/>
        </w:rPr>
        <w:t xml:space="preserve"> deverá ser completo cilindro de Oxigênio, válvula redutora com manômetro,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saída para aspiração com válvula reguladora e circuito do paciente (frasco, chicote, nebulizador e máscara). Este cilindro deve ser de alumínio. Todo o sistema deverá ser integrado em estrutura de suporte, com alça para transporte, confeccionado em material resistente e lavável, e deverá possuir um dispositivo de fixação dentro da cabine do paciente, seguro e de fácil remoção quando seu uso for necessário. </w:t>
      </w:r>
      <w:proofErr w:type="gramStart"/>
      <w:r>
        <w:rPr>
          <w:rFonts w:ascii="Cambria" w:eastAsia="Calibri" w:hAnsi="Cambria" w:cs="Cambria"/>
          <w:sz w:val="24"/>
          <w:szCs w:val="24"/>
        </w:rPr>
        <w:t>Os sistemas fixo</w:t>
      </w:r>
      <w:proofErr w:type="gramEnd"/>
      <w:r>
        <w:rPr>
          <w:rFonts w:ascii="Cambria" w:eastAsia="Calibri" w:hAnsi="Cambria" w:cs="Cambria"/>
          <w:sz w:val="24"/>
          <w:szCs w:val="24"/>
        </w:rPr>
        <w:t xml:space="preserve"> e portátil de Oxigênio deverão possuir componentes com as seguintes características: Válvula reguladora de pressão, umidificador de Oxigênio, todos os itens de acordo com as normas da ABNT. Borboleta de conexão confeccionada </w:t>
      </w:r>
      <w:proofErr w:type="gramStart"/>
      <w:r>
        <w:rPr>
          <w:rFonts w:ascii="Cambria" w:eastAsia="Calibri" w:hAnsi="Cambria" w:cs="Cambria"/>
          <w:sz w:val="24"/>
          <w:szCs w:val="24"/>
        </w:rPr>
        <w:t>externam</w:t>
      </w:r>
      <w:proofErr w:type="gramEnd"/>
      <w:r>
        <w:rPr>
          <w:rFonts w:ascii="Cambria" w:eastAsia="Calibri" w:hAnsi="Cambria" w:cs="Cambria"/>
          <w:sz w:val="24"/>
          <w:szCs w:val="24"/>
        </w:rPr>
        <w:t xml:space="preserve"> em plástico ou similar, e internamente em metal, que proporcione um perfeito encaixe, com sistema de selagem, para evitar vazamentos. Sistema </w:t>
      </w:r>
      <w:proofErr w:type="spellStart"/>
      <w:r>
        <w:rPr>
          <w:rFonts w:ascii="Cambria" w:eastAsia="Calibri" w:hAnsi="Cambria" w:cs="Cambria"/>
          <w:sz w:val="24"/>
          <w:szCs w:val="24"/>
        </w:rPr>
        <w:t>borbulhador</w:t>
      </w:r>
      <w:proofErr w:type="spellEnd"/>
      <w:r>
        <w:rPr>
          <w:rFonts w:ascii="Cambria" w:eastAsia="Calibri" w:hAnsi="Cambria" w:cs="Cambria"/>
          <w:sz w:val="24"/>
          <w:szCs w:val="24"/>
        </w:rPr>
        <w:t xml:space="preserve"> (ou difusor) composto em metal na parte superior e tubo condutor de PVC atóxico. </w:t>
      </w:r>
      <w:r>
        <w:rPr>
          <w:rFonts w:ascii="Cambria" w:eastAsia="Calibri" w:hAnsi="Cambria" w:cs="Cambria"/>
          <w:sz w:val="24"/>
          <w:szCs w:val="24"/>
        </w:rPr>
        <w:lastRenderedPageBreak/>
        <w:t xml:space="preserve">Extremidade da saída do fluxo de oxigênio em PVC atóxico, com orifícios de tal maneira a permitir a umidificação homogênea do Oxigênio.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para rede de Oxigênio e ar comprimido deverá ser compatível com acessórios nacionais, conforme normas da ABNT. Aspirador tipo Venturi: para uso com ar comprimido, baseado no princípio </w:t>
      </w:r>
      <w:proofErr w:type="spellStart"/>
      <w:proofErr w:type="gramStart"/>
      <w:r>
        <w:rPr>
          <w:rFonts w:ascii="Cambria" w:eastAsia="Calibri" w:hAnsi="Cambria" w:cs="Cambria"/>
          <w:sz w:val="24"/>
          <w:szCs w:val="24"/>
        </w:rPr>
        <w:t>venturi</w:t>
      </w:r>
      <w:proofErr w:type="spellEnd"/>
      <w:proofErr w:type="gramEnd"/>
      <w:r>
        <w:rPr>
          <w:rFonts w:ascii="Cambria" w:eastAsia="Calibri" w:hAnsi="Cambria" w:cs="Cambria"/>
          <w:sz w:val="24"/>
          <w:szCs w:val="24"/>
        </w:rPr>
        <w:t>. Frasco transparente, com capacidade de 500 ml e tampa em corpo de náilon reforçado com fibra de vidro. Válvula de retenção desmontável com sistema de regulagem por agulha. Selagem do conjunto frasco tampa com a utilização de um anel (</w:t>
      </w:r>
      <w:proofErr w:type="spellStart"/>
      <w:r>
        <w:rPr>
          <w:rFonts w:ascii="Cambria" w:eastAsia="Calibri" w:hAnsi="Cambria" w:cs="Cambria"/>
          <w:sz w:val="24"/>
          <w:szCs w:val="24"/>
        </w:rPr>
        <w:t>oring</w:t>
      </w:r>
      <w:proofErr w:type="spellEnd"/>
      <w:r>
        <w:rPr>
          <w:rFonts w:ascii="Cambria" w:eastAsia="Calibri" w:hAnsi="Cambria" w:cs="Cambria"/>
          <w:sz w:val="24"/>
          <w:szCs w:val="24"/>
        </w:rPr>
        <w:t xml:space="preserve">) de borracha ou silicone, Conexões de entrada providas de abas para proporcionar um melhor aperto. Conexões de entrada e saída e boia de seguranças normatizadas pela ABNT, com alta capacidade de sucção. Mangueira para oxigênio e ar comprimido: com conexão fêmea para oxigênio, com comprimento suficiente para interligar o painel aos cilindros. Conexões de entrada providas de abas de alta resistência e normatizadas pela ABNT. Com seção transversal projetada para permitir flexibilidade, vazão adequada e resistência ao estrangulamento acidental. Borboleta de conexão confeccionada externamente em plástico ou similar, e internamente em metal, para conexão aos cilindros e conexões sextavadas em metal para conexões ao painel de forma a proporcionar um perfeito encaixe, com sistema de selagem para evitar vazamentos. </w:t>
      </w:r>
    </w:p>
    <w:p w14:paraId="13BB5835"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22. Compartimento do motorista</w:t>
      </w:r>
      <w:r>
        <w:rPr>
          <w:rFonts w:ascii="Cambria" w:eastAsia="Calibri" w:hAnsi="Cambria" w:cs="Cambria"/>
          <w:sz w:val="24"/>
          <w:szCs w:val="24"/>
        </w:rPr>
        <w:t xml:space="preserve"> deverá ser fornecido com o sistema original do fabricante do chassi ou homologado pela fábrica para ar-condicionado, ventilação, aquecedor e desembaçador. Para o compartimento do paciente, deverá ser fornecido um sistema com aquecimento e ventilação nos termos do item 5.12 da NBR 14.561 e sua capacidade térmica deverá ser com mínimo de 30.000 </w:t>
      </w:r>
      <w:proofErr w:type="spellStart"/>
      <w:r>
        <w:rPr>
          <w:rFonts w:ascii="Cambria" w:eastAsia="Calibri" w:hAnsi="Cambria" w:cs="Cambria"/>
          <w:sz w:val="24"/>
          <w:szCs w:val="24"/>
        </w:rPr>
        <w:t>BTUs</w:t>
      </w:r>
      <w:proofErr w:type="spellEnd"/>
      <w:r>
        <w:rPr>
          <w:rFonts w:ascii="Cambria" w:eastAsia="Calibri" w:hAnsi="Cambria" w:cs="Cambria"/>
          <w:sz w:val="24"/>
          <w:szCs w:val="24"/>
        </w:rPr>
        <w:t>, possuir unidade condensadora de teto, visando melhor eficiência. O sistema de ar-condicionado do compartimento do paciente deverá ser dotado de sistema de purificação do ar com tecnologia de filtragem.</w:t>
      </w:r>
    </w:p>
    <w:p w14:paraId="1533AF3D"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23. Todos os bancos, tanto da cabine quanto do salão de atendimento</w:t>
      </w:r>
      <w:r>
        <w:rPr>
          <w:rFonts w:ascii="Cambria" w:eastAsia="Calibri" w:hAnsi="Cambria" w:cs="Cambria"/>
          <w:sz w:val="24"/>
          <w:szCs w:val="24"/>
        </w:rPr>
        <w:t xml:space="preserve">, devendo ser dotado de encosto estofado, apoio de cabeça e cinto de segura lavável impermeável e com resistência a intempérie e limpeza. Cinto de três pontos e para o banco do motorista sistema de cinto subabdominal retrátil ou de três de pontos. </w:t>
      </w:r>
    </w:p>
    <w:p w14:paraId="7AD683A9"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24. No salão de atendimento</w:t>
      </w:r>
      <w:r>
        <w:rPr>
          <w:rFonts w:ascii="Cambria" w:eastAsia="Calibri" w:hAnsi="Cambria" w:cs="Cambria"/>
          <w:sz w:val="24"/>
          <w:szCs w:val="24"/>
        </w:rPr>
        <w:t xml:space="preserve">, paralelamente à maca, três bancos laterais tipo poltrona, revestido em </w:t>
      </w:r>
      <w:proofErr w:type="spellStart"/>
      <w:r>
        <w:rPr>
          <w:rFonts w:ascii="Cambria" w:eastAsia="Calibri" w:hAnsi="Cambria" w:cs="Cambria"/>
          <w:sz w:val="24"/>
          <w:szCs w:val="24"/>
        </w:rPr>
        <w:t>courvin</w:t>
      </w:r>
      <w:proofErr w:type="spellEnd"/>
      <w:r>
        <w:rPr>
          <w:rFonts w:ascii="Cambria" w:eastAsia="Calibri" w:hAnsi="Cambria" w:cs="Cambria"/>
          <w:sz w:val="24"/>
          <w:szCs w:val="24"/>
        </w:rPr>
        <w:t xml:space="preserve"> lavável impermeável e com resistência a limpeza com sabão e álcool 70% e as intempéries, dotado de cintos de segurança subabdominal ou de três pontos. </w:t>
      </w:r>
    </w:p>
    <w:p w14:paraId="1285D5B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25. Na cabeceira da maca</w:t>
      </w:r>
      <w:r>
        <w:rPr>
          <w:rFonts w:ascii="Cambria" w:eastAsia="Calibri" w:hAnsi="Cambria" w:cs="Cambria"/>
          <w:sz w:val="24"/>
          <w:szCs w:val="24"/>
        </w:rPr>
        <w:t xml:space="preserve">, localizado entre a cabine e a maca, ao longo do eixo desta, voltado para a traseira do veículo, deverá haver um banco, de projeto ergonômico, com sistema giratório </w:t>
      </w:r>
      <w:r>
        <w:rPr>
          <w:rFonts w:ascii="Cambria" w:eastAsia="Calibri" w:hAnsi="Cambria" w:cs="Cambria"/>
          <w:sz w:val="24"/>
          <w:szCs w:val="24"/>
        </w:rPr>
        <w:lastRenderedPageBreak/>
        <w:t xml:space="preserve">de 360 graus e com travamento de pelo menos </w:t>
      </w:r>
      <w:proofErr w:type="gramStart"/>
      <w:r>
        <w:rPr>
          <w:rFonts w:ascii="Cambria" w:eastAsia="Calibri" w:hAnsi="Cambria" w:cs="Cambria"/>
          <w:sz w:val="24"/>
          <w:szCs w:val="24"/>
        </w:rPr>
        <w:t>8</w:t>
      </w:r>
      <w:proofErr w:type="gramEnd"/>
      <w:r>
        <w:rPr>
          <w:rFonts w:ascii="Cambria" w:eastAsia="Calibri" w:hAnsi="Cambria" w:cs="Cambria"/>
          <w:sz w:val="24"/>
          <w:szCs w:val="24"/>
        </w:rPr>
        <w:t xml:space="preserve"> posições equidistantes a fim de promover total segurança ao ocupante, ajuste em nível e distância adequado para permitir que um profissional de saúde ofereça cuidados à vítima incluindo acesso a vias aéreas. </w:t>
      </w:r>
    </w:p>
    <w:p w14:paraId="3363C55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26. Maca:</w:t>
      </w:r>
      <w:r>
        <w:rPr>
          <w:rFonts w:ascii="Cambria" w:eastAsia="Calibri" w:hAnsi="Cambria" w:cs="Cambria"/>
          <w:sz w:val="24"/>
          <w:szCs w:val="24"/>
        </w:rPr>
        <w:t xml:space="preserve"> Maca retrátil, totalmente confeccionada em duralumínio tendo sua estrutura principal em barras retangulares ou circulares; peso total no máximo </w:t>
      </w:r>
      <w:proofErr w:type="gramStart"/>
      <w:r>
        <w:rPr>
          <w:rFonts w:ascii="Cambria" w:eastAsia="Calibri" w:hAnsi="Cambria" w:cs="Cambria"/>
          <w:sz w:val="24"/>
          <w:szCs w:val="24"/>
        </w:rPr>
        <w:t>40Kg</w:t>
      </w:r>
      <w:proofErr w:type="gramEnd"/>
      <w:r>
        <w:rPr>
          <w:rFonts w:ascii="Cambria" w:eastAsia="Calibri" w:hAnsi="Cambria" w:cs="Cambria"/>
          <w:sz w:val="24"/>
          <w:szCs w:val="24"/>
        </w:rPr>
        <w:t xml:space="preserve">, alças laterais basculantes, com no mínimo 1.900 mm de comprimento, 550 mm de largura e capacidade para pacientes de até 300 kg (testada com no mínimo 500Kkg), com sistema </w:t>
      </w:r>
      <w:proofErr w:type="spellStart"/>
      <w:r>
        <w:rPr>
          <w:rFonts w:ascii="Cambria" w:eastAsia="Calibri" w:hAnsi="Cambria" w:cs="Cambria"/>
          <w:sz w:val="24"/>
          <w:szCs w:val="24"/>
        </w:rPr>
        <w:t>escamoteável</w:t>
      </w:r>
      <w:proofErr w:type="spellEnd"/>
      <w:r>
        <w:rPr>
          <w:rFonts w:ascii="Cambria" w:eastAsia="Calibri" w:hAnsi="Cambria" w:cs="Cambria"/>
          <w:sz w:val="24"/>
          <w:szCs w:val="24"/>
        </w:rPr>
        <w:t xml:space="preserve"> de cada eixo acionado por alavancas de retração; com 4 (quatro) rodízios giratórios de 200 mm, com sistema de freios. Esta maca deve dispor de três cintos de segurança fixos à mesma, equipados com travas rápidas, que permitam perfeita segurança e desengate rápido, sem riscos para a vítima. Deve ser provida de sistema de elevação do tronco e das pernas do paciente em pelo menos 45 graus e suportar nestes itens peso mínimo de 100 kg. A maca deverá ser instalada longitudinalmente no salão de atendimento com a cabeceira voltada para frente do veículo; uma vez dentro do veículo, esta maca deve ficar adequadamente fixa à sua estrutura, impedindo sua movimentação lateral ou vertical quando do deslocamento do mesmo. Quando montada fora da ambulância deverá ter uma altura máxima de até 1.200 </w:t>
      </w:r>
      <w:proofErr w:type="spellStart"/>
      <w:r>
        <w:rPr>
          <w:rFonts w:ascii="Cambria" w:eastAsia="Calibri" w:hAnsi="Cambria" w:cs="Cambria"/>
          <w:sz w:val="24"/>
          <w:szCs w:val="24"/>
        </w:rPr>
        <w:t>mm.</w:t>
      </w:r>
      <w:proofErr w:type="spellEnd"/>
      <w:r>
        <w:rPr>
          <w:rFonts w:ascii="Cambria" w:eastAsia="Calibri" w:hAnsi="Cambria" w:cs="Cambria"/>
          <w:sz w:val="24"/>
          <w:szCs w:val="24"/>
        </w:rPr>
        <w:t xml:space="preserve"> Deverá ter no mínimo espaços entre os armários e balcões localizados em ambos os lados da ambulância, sendo no mínimo 120 mm para o armário lateral esquerdo e no mínimo 500 mm para a base / cobertura da caixa de roda traseira direita. O sistema que fixa a maça e o assoalho da ambulância deverá ser montado de maneira a permitir o escoamento de líquidos no assoalho abaixo da maca evitando- se o seu acúmulo. A base do banco e as proteções em inox para maca e travas da maca fixas ao piso, devem ser vedadas, com exceção ao guia da maca que deverá ser vedado parcialmente de modo a não permitir o acúmulo de água. Acompanham: colchonete bipartido, confeccionado em espuma ou similar, revestido por material resistente e impermeável, sem costuras ou pontos que permitam entrada dê fluidos ou secreções; demais componentes ou acessórios necessários à sua perfeita utilização. </w:t>
      </w:r>
    </w:p>
    <w:p w14:paraId="15964C8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27. Prancha resgate e salvamento:</w:t>
      </w:r>
      <w:r>
        <w:rPr>
          <w:rFonts w:ascii="Cambria" w:eastAsia="Calibri" w:hAnsi="Cambria" w:cs="Cambria"/>
          <w:sz w:val="24"/>
          <w:szCs w:val="24"/>
        </w:rPr>
        <w:t xml:space="preserve"> Prancha de resgate e salvamento, confeccionada de material totalmente impermeável, plástico ou polietileno, não dobrável, lavável, deverá apresentar cantos e bordas arredondadas, com orifícios oblongos nas bordas para passar os cintos e orifícios para pega de mão. Deverá ser leve, com dimensões aproximadas: 1800 mm x 450 mm, não conduzir eletricidade, não possuir soldas ou emendas ou reforços metálicos. Possuir flutuação em água. Ser rádio transparente (aos raios-X) e impermeável</w:t>
      </w:r>
      <w:proofErr w:type="gramStart"/>
      <w:r>
        <w:rPr>
          <w:rFonts w:ascii="Cambria" w:eastAsia="Calibri" w:hAnsi="Cambria" w:cs="Cambria"/>
          <w:sz w:val="24"/>
          <w:szCs w:val="24"/>
        </w:rPr>
        <w:t>, deverá</w:t>
      </w:r>
      <w:proofErr w:type="gramEnd"/>
      <w:r>
        <w:rPr>
          <w:rFonts w:ascii="Cambria" w:eastAsia="Calibri" w:hAnsi="Cambria" w:cs="Cambria"/>
          <w:sz w:val="24"/>
          <w:szCs w:val="24"/>
        </w:rPr>
        <w:t xml:space="preserve"> permitir a imobilização e o transporte adequado de adultos e crianças, deverá ter no mínimo 30 orifícios, ou seja, orifícios </w:t>
      </w:r>
      <w:r>
        <w:rPr>
          <w:rFonts w:ascii="Cambria" w:eastAsia="Calibri" w:hAnsi="Cambria" w:cs="Cambria"/>
          <w:sz w:val="24"/>
          <w:szCs w:val="24"/>
        </w:rPr>
        <w:lastRenderedPageBreak/>
        <w:t xml:space="preserve">nas extremidades e na parte interna, para permitir a imobilização adequada às crianças e adultos. As duas extremidades deverão possuir formato retangular, deverá possuir em uma das extremidades da prancha, o sistema de acoplagem dos blocos imobilizadores de cabeça, que permita sua regulagem no momento de uso, diretamente na prancha e sem uso de costuras ou </w:t>
      </w:r>
      <w:proofErr w:type="spellStart"/>
      <w:r>
        <w:rPr>
          <w:rFonts w:ascii="Cambria" w:eastAsia="Calibri" w:hAnsi="Cambria" w:cs="Cambria"/>
          <w:sz w:val="24"/>
          <w:szCs w:val="24"/>
        </w:rPr>
        <w:t>velcro</w:t>
      </w:r>
      <w:proofErr w:type="spellEnd"/>
      <w:r>
        <w:rPr>
          <w:rFonts w:ascii="Cambria" w:eastAsia="Calibri" w:hAnsi="Cambria" w:cs="Cambria"/>
          <w:sz w:val="24"/>
          <w:szCs w:val="24"/>
        </w:rPr>
        <w:t xml:space="preserve">, de forma a facilitar a utilização e a higienização adequada. O sistema deverá acompanhar 01 par de blocos para uso adulto e 01 par de blocos para uso infantil, os blocos deverão ser confeccionados de material resistente, impermeável, lavável, livre de tecidos, costuras ou </w:t>
      </w:r>
      <w:proofErr w:type="spellStart"/>
      <w:r>
        <w:rPr>
          <w:rFonts w:ascii="Cambria" w:eastAsia="Calibri" w:hAnsi="Cambria" w:cs="Cambria"/>
          <w:sz w:val="24"/>
          <w:szCs w:val="24"/>
        </w:rPr>
        <w:t>velcros</w:t>
      </w:r>
      <w:proofErr w:type="spellEnd"/>
      <w:r>
        <w:rPr>
          <w:rFonts w:ascii="Cambria" w:eastAsia="Calibri" w:hAnsi="Cambria" w:cs="Cambria"/>
          <w:sz w:val="24"/>
          <w:szCs w:val="24"/>
        </w:rPr>
        <w:t xml:space="preserve">. Deverá possuir orifício central, que abrange a região auricular, e os tamanhos deverão ser diferenciados para uso adulto e para uso infantil, deverá possuir orifícios próprios, diretamente na prancha, para o encaixe dos tirantes de cabeça e de queixo. Todas as costuras da peça são reforçadas com no mínimo duas passadas sobrepostas, tendo até em alguns pontos quatro passadas, com arremate em sistema de retrocesso. Deverá vir acompanhada de um jogo composto por 03 unidades de cinto (01 na cor vermelha, 01 na cor amarela e 01 na cor preta) confeccionado em polipropileno com fecho de engate rápido na cor preta confeccionado em náilon, deverá acompanhar cinta aranha adulto e infantil.  </w:t>
      </w:r>
    </w:p>
    <w:p w14:paraId="4201F004"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28.</w:t>
      </w:r>
      <w:r>
        <w:rPr>
          <w:rFonts w:ascii="Cambria" w:eastAsia="Calibri" w:hAnsi="Cambria" w:cs="Cambria"/>
          <w:sz w:val="24"/>
          <w:szCs w:val="24"/>
        </w:rPr>
        <w:t xml:space="preserve"> </w:t>
      </w:r>
      <w:r>
        <w:rPr>
          <w:rFonts w:ascii="Cambria" w:eastAsia="Calibri" w:hAnsi="Cambria" w:cs="Cambria"/>
          <w:b/>
          <w:bCs/>
          <w:sz w:val="24"/>
          <w:szCs w:val="24"/>
        </w:rPr>
        <w:t>Características dos Móveis</w:t>
      </w:r>
      <w:r>
        <w:rPr>
          <w:rFonts w:ascii="Cambria" w:eastAsia="Calibri" w:hAnsi="Cambria" w:cs="Cambria"/>
          <w:sz w:val="24"/>
          <w:szCs w:val="24"/>
        </w:rPr>
        <w:t xml:space="preserve">: O projeto dos móveis deve ser em </w:t>
      </w:r>
      <w:proofErr w:type="spellStart"/>
      <w:r>
        <w:rPr>
          <w:rFonts w:ascii="Cambria" w:eastAsia="Calibri" w:hAnsi="Cambria" w:cs="Cambria"/>
          <w:sz w:val="24"/>
          <w:szCs w:val="24"/>
        </w:rPr>
        <w:t>Acrilonitrila</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Butadieno</w:t>
      </w:r>
      <w:proofErr w:type="spellEnd"/>
      <w:r>
        <w:rPr>
          <w:rFonts w:ascii="Cambria" w:eastAsia="Calibri" w:hAnsi="Cambria" w:cs="Cambria"/>
          <w:sz w:val="24"/>
          <w:szCs w:val="24"/>
        </w:rPr>
        <w:t xml:space="preserve"> Estireno (ABS) e </w:t>
      </w:r>
      <w:proofErr w:type="gramStart"/>
      <w:r>
        <w:rPr>
          <w:rFonts w:ascii="Cambria" w:eastAsia="Calibri" w:hAnsi="Cambria" w:cs="Cambria"/>
          <w:sz w:val="24"/>
          <w:szCs w:val="24"/>
        </w:rPr>
        <w:t>todos</w:t>
      </w:r>
      <w:proofErr w:type="gramEnd"/>
      <w:r>
        <w:rPr>
          <w:rFonts w:ascii="Cambria" w:eastAsia="Calibri" w:hAnsi="Cambria" w:cs="Cambria"/>
          <w:sz w:val="24"/>
          <w:szCs w:val="24"/>
        </w:rPr>
        <w:t xml:space="preserve"> materiais devem estar em conformidade com a resolução do CONTRAN Resolução Nº 498, de 29 de Julho de 2014; e a norma JIZ 2801:2000 (antimicrobiano) em sua composição comprovado por laudo de empresa regulamentada, fabricante vinculada também com a empresa fornecedora e a licitante, permitindo rastreabilidade, deverá o seu posicionamento ser adequado, visando o máximo aproveitamento de espaço, a fixação dos equipamentos e a assepsia do veículo. </w:t>
      </w:r>
      <w:proofErr w:type="gramStart"/>
      <w:r>
        <w:rPr>
          <w:rFonts w:ascii="Cambria" w:eastAsia="Calibri" w:hAnsi="Cambria" w:cs="Cambria"/>
          <w:sz w:val="24"/>
          <w:szCs w:val="24"/>
        </w:rPr>
        <w:t>Todas</w:t>
      </w:r>
      <w:proofErr w:type="gramEnd"/>
      <w:r>
        <w:rPr>
          <w:rFonts w:ascii="Cambria" w:eastAsia="Calibri" w:hAnsi="Cambria" w:cs="Cambria"/>
          <w:sz w:val="24"/>
          <w:szCs w:val="24"/>
        </w:rPr>
        <w:t xml:space="preserve"> portas devem ser dotadas de trinco para impedir a abertura espontânea das mesmas durante o deslocamento do veículo. Todas as prateleiras deverão ter batentes frontais, a fim de dificultar que os materiais caiam quando o veículo estiver em movimento. Bancada para acomodação dos equipamentos, com batente lateral de no mínimo 50 mm e borda arredondada. Os armários internos deverão ter as dimensões descritas abaixo as mais aproximadas possíveis dependendo da disponibilidade do veículo: (I) 02 armários superiores para guarda de materiais, com batente frontal; (II) 02 armários para guarda de materiais, com tirantes em nylon de retenção, para evitar que o material ali acomodado caia durante o deslocamento, com batente frontal; (III) 01 armário para guarda de materiais com porta corrediça em policarbonato; (IV) 01 armário para guarda de materiais, com batente </w:t>
      </w:r>
      <w:proofErr w:type="gramStart"/>
      <w:r>
        <w:rPr>
          <w:rFonts w:ascii="Cambria" w:eastAsia="Calibri" w:hAnsi="Cambria" w:cs="Cambria"/>
          <w:sz w:val="24"/>
          <w:szCs w:val="24"/>
        </w:rPr>
        <w:t>frontal.</w:t>
      </w:r>
      <w:proofErr w:type="gramEnd"/>
      <w:r>
        <w:rPr>
          <w:rFonts w:ascii="Cambria" w:eastAsia="Calibri" w:hAnsi="Cambria" w:cs="Cambria"/>
          <w:sz w:val="24"/>
          <w:szCs w:val="24"/>
        </w:rPr>
        <w:t xml:space="preserve">(V) 01 armário para guarda de 2 cilindros de O², porta com abertura vertical, abrindo no </w:t>
      </w:r>
      <w:r>
        <w:rPr>
          <w:rFonts w:ascii="Cambria" w:eastAsia="Calibri" w:hAnsi="Cambria" w:cs="Cambria"/>
          <w:sz w:val="24"/>
          <w:szCs w:val="24"/>
        </w:rPr>
        <w:lastRenderedPageBreak/>
        <w:t xml:space="preserve">mínimo 90°, com trinco para impedir a abertura espontânea da mesma durante o deslocamento do veículo; (VI) 01 armário tipo bancada para acomodação de equipamentos, com batente frontal de 50 mm para o apoio de medicamentos e equipamentos, com o comprimento de 1800 mm por 370 mm na profundidade; (VII) 02 gavetas localizadas próximo a divisória, medindo 250 mm no comprimento, 300 mm de profundidade com 70 mm de altura; (VIII) 01 compartimento de lixo, localizado junto a divisória com identificação, medindo 150 mm no comprimento, 150 mm na largura e 200 mm na altura; </w:t>
      </w:r>
    </w:p>
    <w:p w14:paraId="5F61ACA8"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29. Balaústre:</w:t>
      </w:r>
      <w:r>
        <w:rPr>
          <w:rFonts w:ascii="Cambria" w:eastAsia="Calibri" w:hAnsi="Cambria" w:cs="Cambria"/>
          <w:sz w:val="24"/>
          <w:szCs w:val="24"/>
        </w:rPr>
        <w:t xml:space="preserve"> Deverá ter uma pega mão no teto do salão de atendimento. </w:t>
      </w:r>
      <w:proofErr w:type="gramStart"/>
      <w:r>
        <w:rPr>
          <w:rFonts w:ascii="Cambria" w:eastAsia="Calibri" w:hAnsi="Cambria" w:cs="Cambria"/>
          <w:sz w:val="24"/>
          <w:szCs w:val="24"/>
        </w:rPr>
        <w:t>Ambos posicionados próximos às bordas da maca, sentido</w:t>
      </w:r>
      <w:proofErr w:type="gramEnd"/>
      <w:r>
        <w:rPr>
          <w:rFonts w:ascii="Cambria" w:eastAsia="Calibri" w:hAnsi="Cambria" w:cs="Cambria"/>
          <w:sz w:val="24"/>
          <w:szCs w:val="24"/>
        </w:rPr>
        <w:t xml:space="preserve"> traseira frente do veículo. Confeccionado em alumínio de no mínimo </w:t>
      </w:r>
      <w:proofErr w:type="gramStart"/>
      <w:r>
        <w:rPr>
          <w:rFonts w:ascii="Cambria" w:eastAsia="Calibri" w:hAnsi="Cambria" w:cs="Cambria"/>
          <w:sz w:val="24"/>
          <w:szCs w:val="24"/>
        </w:rPr>
        <w:t>1</w:t>
      </w:r>
      <w:proofErr w:type="gramEnd"/>
      <w:r>
        <w:rPr>
          <w:rFonts w:ascii="Cambria" w:eastAsia="Calibri" w:hAnsi="Cambria" w:cs="Cambria"/>
          <w:sz w:val="24"/>
          <w:szCs w:val="24"/>
        </w:rPr>
        <w:t xml:space="preserve"> polegada de diâmetro, com 3 pontos de fixação no teto e com dois sistemas de suporte de soro deslizável. </w:t>
      </w:r>
    </w:p>
    <w:p w14:paraId="412995C1"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30. Piso:</w:t>
      </w:r>
      <w:r>
        <w:rPr>
          <w:rFonts w:ascii="Cambria" w:eastAsia="Calibri" w:hAnsi="Cambria" w:cs="Cambria"/>
          <w:sz w:val="24"/>
          <w:szCs w:val="24"/>
        </w:rPr>
        <w:t xml:space="preserve"> Deverá ser resistente a tráfego pesado, revestido com material tipo vinil ou similar em cor clara, de alta resistência, lavável, impermeável, antiderrapante mesmo quando molhado. </w:t>
      </w:r>
    </w:p>
    <w:p w14:paraId="7362D617"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31. Instalação de cadeira de rodas</w:t>
      </w:r>
      <w:r>
        <w:rPr>
          <w:rFonts w:ascii="Cambria" w:eastAsia="Calibri" w:hAnsi="Cambria" w:cs="Cambria"/>
          <w:sz w:val="24"/>
          <w:szCs w:val="24"/>
        </w:rPr>
        <w:t xml:space="preserve"> Rodízios com banda emborrachada e sistema de freios, com diâmetro de 127 </w:t>
      </w:r>
      <w:proofErr w:type="spellStart"/>
      <w:r>
        <w:rPr>
          <w:rFonts w:ascii="Cambria" w:eastAsia="Calibri" w:hAnsi="Cambria" w:cs="Cambria"/>
          <w:sz w:val="24"/>
          <w:szCs w:val="24"/>
        </w:rPr>
        <w:t>mm.</w:t>
      </w:r>
      <w:proofErr w:type="spellEnd"/>
      <w:r>
        <w:rPr>
          <w:rFonts w:ascii="Cambria" w:eastAsia="Calibri" w:hAnsi="Cambria" w:cs="Cambria"/>
          <w:sz w:val="24"/>
          <w:szCs w:val="24"/>
        </w:rPr>
        <w:t xml:space="preserve"> Sistema de travamento na posição aberta para evitar fechamento involuntário. Capacidade de carga 160 kg. Estrutura em duro alumínio com uniões de encaixe em aço. Não utiliza solda. Base em polímero de alta resistência. Cinto de segurança com sistema de engate automotivo. Sistema de ancoragem (fixação) completo para instalação em ambulâncias. Apoio para os pés em chapa de aço. Sistema de dobra para armazenamento. Manetes de borracha para auxiliar no transporte, sendo dois com sistema telescópico para facilitar o transporte em escadarias. Equipamento não habilitado para utilização em salas de ressonância magnética.</w:t>
      </w:r>
    </w:p>
    <w:p w14:paraId="31BC2D69"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32.</w:t>
      </w:r>
      <w:r>
        <w:rPr>
          <w:rFonts w:ascii="Cambria" w:eastAsia="Calibri" w:hAnsi="Cambria" w:cs="Cambria"/>
          <w:b/>
          <w:bCs/>
          <w:sz w:val="24"/>
          <w:szCs w:val="24"/>
        </w:rPr>
        <w:tab/>
        <w:t>Demais equipamentos e materiais a serem fornecidos com a ambulância:</w:t>
      </w:r>
      <w:r>
        <w:rPr>
          <w:rFonts w:ascii="Cambria" w:eastAsia="Calibri" w:hAnsi="Cambria" w:cs="Cambria"/>
          <w:sz w:val="24"/>
          <w:szCs w:val="24"/>
        </w:rPr>
        <w:t xml:space="preserve"> Equipamentos e materiais complementares, que deverão ser fornecidos com a ambulância, de acordo com e descritivo técnico, a seguir: a) 01 Extintor de Pó ABS de 6 kg; b) 03 Cones de segurança para trânsito, com altura entre 700 e 760 mm e base com lados de 400 (+ ou — 20) mm, em plástico, na cor laranja, com faixas refletivas de longa durabilidade, de acordo com normas da ABNT, que deverão ser fixados na porta traseira esquerda por um sistema de fixação seguro e que permita a fácil colocação e remoção; c) </w:t>
      </w:r>
      <w:proofErr w:type="gramStart"/>
      <w:r>
        <w:rPr>
          <w:rFonts w:ascii="Cambria" w:eastAsia="Calibri" w:hAnsi="Cambria" w:cs="Cambria"/>
          <w:sz w:val="24"/>
          <w:szCs w:val="24"/>
        </w:rPr>
        <w:t>o Lanterna</w:t>
      </w:r>
      <w:proofErr w:type="gramEnd"/>
      <w:r>
        <w:rPr>
          <w:rFonts w:ascii="Cambria" w:eastAsia="Calibri" w:hAnsi="Cambria" w:cs="Cambria"/>
          <w:sz w:val="24"/>
          <w:szCs w:val="24"/>
        </w:rPr>
        <w:t xml:space="preserve"> portátil: Lanterna à bateria e carregador anexo ou incorporado, portátil, que permita no mínimo 08 horas de uso com alta intensidade, corpo em termoplástico resistente a impacto, com peso máximo de 1,5 quilo, com entrada bivolt automática (110-240 v), bateria recarregável.</w:t>
      </w:r>
    </w:p>
    <w:p w14:paraId="1B26F521"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Dirigibilidade e segurança:</w:t>
      </w:r>
    </w:p>
    <w:p w14:paraId="4096C09D" w14:textId="77777777" w:rsidR="000E3B31" w:rsidRDefault="000E3B31" w:rsidP="000E3B31">
      <w:pPr>
        <w:tabs>
          <w:tab w:val="left" w:pos="851"/>
        </w:tabs>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rPr>
        <w:lastRenderedPageBreak/>
        <w:t>33. Design Externo</w:t>
      </w:r>
      <w:r>
        <w:rPr>
          <w:rFonts w:ascii="Cambria" w:eastAsia="Calibri" w:hAnsi="Cambria" w:cs="Cambria"/>
          <w:sz w:val="24"/>
          <w:szCs w:val="24"/>
        </w:rPr>
        <w:t xml:space="preserve">: as cores das viaturas serão brancas, com </w:t>
      </w:r>
      <w:proofErr w:type="spellStart"/>
      <w:r>
        <w:rPr>
          <w:rFonts w:ascii="Cambria" w:eastAsia="Calibri" w:hAnsi="Cambria" w:cs="Cambria"/>
          <w:sz w:val="24"/>
          <w:szCs w:val="24"/>
        </w:rPr>
        <w:t>adesivagem</w:t>
      </w:r>
      <w:proofErr w:type="spellEnd"/>
      <w:r>
        <w:rPr>
          <w:rFonts w:ascii="Cambria" w:eastAsia="Calibri" w:hAnsi="Cambria" w:cs="Cambria"/>
          <w:sz w:val="24"/>
          <w:szCs w:val="24"/>
        </w:rPr>
        <w:t xml:space="preserve"> padrão </w:t>
      </w:r>
      <w:proofErr w:type="gramStart"/>
      <w:r>
        <w:rPr>
          <w:rFonts w:ascii="Cambria" w:eastAsia="Calibri" w:hAnsi="Cambria" w:cs="Cambria"/>
          <w:sz w:val="24"/>
          <w:szCs w:val="24"/>
        </w:rPr>
        <w:t>ambulância ,</w:t>
      </w:r>
      <w:proofErr w:type="gramEnd"/>
      <w:r>
        <w:rPr>
          <w:rFonts w:ascii="Cambria" w:eastAsia="Calibri" w:hAnsi="Cambria" w:cs="Cambria"/>
          <w:sz w:val="24"/>
          <w:szCs w:val="24"/>
        </w:rPr>
        <w:t xml:space="preserve"> composta por cruzes nas laterais, traseira e palavra ambulância invertida no capô, ou </w:t>
      </w:r>
      <w:proofErr w:type="spellStart"/>
      <w:r>
        <w:rPr>
          <w:rFonts w:ascii="Cambria" w:eastAsia="Calibri" w:hAnsi="Cambria" w:cs="Cambria"/>
          <w:sz w:val="24"/>
          <w:szCs w:val="24"/>
        </w:rPr>
        <w:t>adesivagem</w:t>
      </w:r>
      <w:proofErr w:type="spellEnd"/>
      <w:r>
        <w:rPr>
          <w:rFonts w:ascii="Cambria" w:eastAsia="Calibri" w:hAnsi="Cambria" w:cs="Cambria"/>
          <w:sz w:val="24"/>
          <w:szCs w:val="24"/>
        </w:rPr>
        <w:t xml:space="preserve"> padrão SAMU 192, assim definidas pelo município. </w:t>
      </w:r>
    </w:p>
    <w:p w14:paraId="726827C4" w14:textId="77777777"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shd w:val="clear" w:color="auto" w:fill="FFFFFF"/>
        </w:rPr>
        <w:t>34.</w:t>
      </w:r>
      <w:r>
        <w:rPr>
          <w:rFonts w:ascii="Cambria" w:eastAsia="Calibri" w:hAnsi="Cambria" w:cs="Cambria"/>
          <w:b/>
          <w:bCs/>
          <w:sz w:val="24"/>
          <w:szCs w:val="24"/>
          <w:shd w:val="clear" w:color="auto" w:fill="FFFFFF"/>
        </w:rPr>
        <w:tab/>
        <w:t xml:space="preserve">Sistema de </w:t>
      </w:r>
      <w:proofErr w:type="gramStart"/>
      <w:r>
        <w:rPr>
          <w:rFonts w:ascii="Cambria" w:eastAsia="Calibri" w:hAnsi="Cambria" w:cs="Cambria"/>
          <w:b/>
          <w:bCs/>
          <w:sz w:val="24"/>
          <w:szCs w:val="24"/>
          <w:shd w:val="clear" w:color="auto" w:fill="FFFFFF"/>
        </w:rPr>
        <w:t>Pneus :</w:t>
      </w:r>
      <w:proofErr w:type="gramEnd"/>
      <w:r>
        <w:rPr>
          <w:rFonts w:ascii="Cambria" w:eastAsia="Calibri" w:hAnsi="Cambria" w:cs="Cambria"/>
          <w:b/>
          <w:bCs/>
          <w:sz w:val="24"/>
          <w:szCs w:val="24"/>
          <w:shd w:val="clear" w:color="auto" w:fill="FFFFFF"/>
        </w:rPr>
        <w:t xml:space="preserve"> </w:t>
      </w:r>
      <w:r>
        <w:rPr>
          <w:rFonts w:ascii="Cambria" w:eastAsia="Calibri" w:hAnsi="Cambria" w:cs="Cambria"/>
          <w:sz w:val="24"/>
          <w:szCs w:val="24"/>
          <w:shd w:val="clear" w:color="auto" w:fill="FFFFFF"/>
        </w:rPr>
        <w:t xml:space="preserve">Aditivo pneumático </w:t>
      </w:r>
      <w:proofErr w:type="spellStart"/>
      <w:r>
        <w:rPr>
          <w:rFonts w:ascii="Cambria" w:eastAsia="Calibri" w:hAnsi="Cambria" w:cs="Cambria"/>
          <w:sz w:val="24"/>
          <w:szCs w:val="24"/>
          <w:shd w:val="clear" w:color="auto" w:fill="FFFFFF"/>
        </w:rPr>
        <w:t>anti-avaria</w:t>
      </w:r>
      <w:proofErr w:type="spellEnd"/>
      <w:r>
        <w:rPr>
          <w:rFonts w:ascii="Cambria" w:eastAsia="Calibri" w:hAnsi="Cambria" w:cs="Cambria"/>
          <w:sz w:val="24"/>
          <w:szCs w:val="24"/>
          <w:shd w:val="clear" w:color="auto" w:fill="FFFFFF"/>
        </w:rPr>
        <w:t xml:space="preserve"> de pneus: reparo de avarias imediatas com prevenção de furos ente 8mm à 50mm, com diminuição de índice de paradas por furos e consequentemente: redução no custo com socorros, e eliminação de perda de produtividade, Previne e recupera definitivamente furos em pneus sem a necessidade de reparos posteriores, diminui a temperatura do pneu até 30 graus Celsius, por capilaridade através dos flancos e gestão longa de calibragem, previne perda de calibragem prolongando a mesma por longos períodos (semanas/meses). </w:t>
      </w:r>
      <w:proofErr w:type="gramStart"/>
      <w:r>
        <w:rPr>
          <w:rFonts w:ascii="Cambria" w:eastAsia="Calibri" w:hAnsi="Cambria" w:cs="Cambria"/>
          <w:sz w:val="24"/>
          <w:szCs w:val="24"/>
          <w:shd w:val="clear" w:color="auto" w:fill="FFFFFF"/>
        </w:rPr>
        <w:t>aumenta</w:t>
      </w:r>
      <w:proofErr w:type="gramEnd"/>
      <w:r>
        <w:rPr>
          <w:rFonts w:ascii="Cambria" w:eastAsia="Calibri" w:hAnsi="Cambria" w:cs="Cambria"/>
          <w:sz w:val="24"/>
          <w:szCs w:val="24"/>
          <w:shd w:val="clear" w:color="auto" w:fill="FFFFFF"/>
        </w:rPr>
        <w:t xml:space="preserve"> a vida útil do pneu entre 25% a 35%). (O fornecedor deverá apresentar nota de compra do produto aplicado).</w:t>
      </w:r>
    </w:p>
    <w:p w14:paraId="20CA7727" w14:textId="77777777" w:rsidR="000E3B31" w:rsidRDefault="000E3B31" w:rsidP="000E3B31">
      <w:pPr>
        <w:spacing w:after="160" w:line="360" w:lineRule="auto"/>
        <w:jc w:val="both"/>
        <w:rPr>
          <w:rFonts w:ascii="Cambria" w:eastAsia="Calibri" w:hAnsi="Cambria" w:cs="Cambria"/>
          <w:b/>
          <w:bCs/>
          <w:sz w:val="24"/>
          <w:szCs w:val="24"/>
          <w:shd w:val="clear" w:color="auto" w:fill="FFFFFF"/>
        </w:rPr>
      </w:pPr>
    </w:p>
    <w:p w14:paraId="2FCF86CF" w14:textId="77777777" w:rsidR="00842428" w:rsidRDefault="00842428" w:rsidP="00842428">
      <w:pPr>
        <w:spacing w:after="160" w:line="360" w:lineRule="auto"/>
        <w:jc w:val="both"/>
        <w:rPr>
          <w:rFonts w:ascii="Cambria" w:eastAsia="Calibri" w:hAnsi="Cambria" w:cs="Cambria"/>
          <w:kern w:val="0"/>
          <w:sz w:val="24"/>
          <w:szCs w:val="24"/>
          <w:shd w:val="clear" w:color="auto" w:fill="FFFF00"/>
        </w:rPr>
      </w:pPr>
      <w:r>
        <w:rPr>
          <w:rFonts w:ascii="Cambria" w:eastAsia="Calibri" w:hAnsi="Cambria" w:cs="Cambria"/>
          <w:b/>
          <w:bCs/>
          <w:sz w:val="24"/>
          <w:szCs w:val="24"/>
          <w:highlight w:val="white"/>
        </w:rPr>
        <w:t xml:space="preserve">QUANTO A QUALIFICAÇÃO TÉCNICA: </w:t>
      </w:r>
    </w:p>
    <w:p w14:paraId="793A1E7F" w14:textId="678EE228" w:rsidR="00217F72" w:rsidRPr="00E11586" w:rsidRDefault="00842428" w:rsidP="00842428">
      <w:pPr>
        <w:spacing w:after="160" w:line="360" w:lineRule="auto"/>
        <w:jc w:val="both"/>
        <w:rPr>
          <w:rFonts w:ascii="Arial" w:hAnsi="Arial" w:cs="Arial"/>
        </w:rPr>
      </w:pPr>
      <w:r w:rsidRPr="00842428">
        <w:rPr>
          <w:rFonts w:ascii="Cambria" w:eastAsia="Calibri" w:hAnsi="Cambria" w:cs="Cambria"/>
          <w:b/>
          <w:kern w:val="0"/>
          <w:sz w:val="24"/>
          <w:szCs w:val="24"/>
        </w:rPr>
        <w:t>A empresa vencedora do certame deverá apresentar na entrega dos veículos as seguintes documentações que comprovem que as transformações, executadas por ela ou por empresas parceiras, seguiram as normas que comprovem a regularidade das adaptações:</w:t>
      </w:r>
      <w:r>
        <w:rPr>
          <w:rFonts w:ascii="Cambria" w:eastAsia="Calibri" w:hAnsi="Cambria" w:cs="Cambria"/>
          <w:kern w:val="0"/>
          <w:sz w:val="24"/>
          <w:szCs w:val="24"/>
          <w:shd w:val="clear" w:color="auto" w:fill="FFFF00"/>
        </w:rPr>
        <w:t xml:space="preserve"> </w:t>
      </w:r>
      <w:r>
        <w:rPr>
          <w:rFonts w:ascii="Cambria" w:eastAsia="Calibri" w:hAnsi="Cambria" w:cs="Cambria"/>
          <w:kern w:val="0"/>
          <w:sz w:val="24"/>
          <w:szCs w:val="24"/>
        </w:rPr>
        <w:t xml:space="preserve">CR IBAMA – Certificado de Regularidade junto ao Instituto Brasileiro de Meio Ambiente e dos Recursos Naturais Renováveis em nome da empresa licitante; </w:t>
      </w:r>
      <w:proofErr w:type="gramStart"/>
      <w:r>
        <w:rPr>
          <w:rFonts w:ascii="Cambria" w:eastAsia="Calibri" w:hAnsi="Cambria" w:cs="Cambria"/>
          <w:kern w:val="0"/>
          <w:sz w:val="24"/>
          <w:szCs w:val="24"/>
        </w:rPr>
        <w:t>1</w:t>
      </w:r>
      <w:proofErr w:type="gramEnd"/>
      <w:r>
        <w:rPr>
          <w:rFonts w:ascii="Cambria" w:eastAsia="Calibri" w:hAnsi="Cambria" w:cs="Cambria"/>
          <w:kern w:val="0"/>
          <w:sz w:val="24"/>
          <w:szCs w:val="24"/>
        </w:rPr>
        <w:t xml:space="preserve">. Laudo antimicrobiano da superfície do plástico ABS que comprove a eficácia do aditivo que reduz a proliferação de bactérias e vírus, conforme a Norma JIS Z 2801/2000; </w:t>
      </w:r>
      <w:proofErr w:type="gramStart"/>
      <w:r>
        <w:rPr>
          <w:rFonts w:ascii="Cambria" w:eastAsia="Calibri" w:hAnsi="Cambria" w:cs="Cambria"/>
          <w:kern w:val="0"/>
          <w:sz w:val="24"/>
          <w:szCs w:val="24"/>
        </w:rPr>
        <w:t>2</w:t>
      </w:r>
      <w:proofErr w:type="gramEnd"/>
      <w:r>
        <w:rPr>
          <w:rFonts w:ascii="Cambria" w:eastAsia="Calibri" w:hAnsi="Cambria" w:cs="Cambria"/>
          <w:kern w:val="0"/>
          <w:sz w:val="24"/>
          <w:szCs w:val="24"/>
        </w:rPr>
        <w:t xml:space="preserve">. Declaração de autorizando a implementadora a usar o plástico ABS antimicrobiano nos móveis e revestimentos das ambulâncias; </w:t>
      </w:r>
      <w:proofErr w:type="gramStart"/>
      <w:r>
        <w:rPr>
          <w:rFonts w:ascii="Cambria" w:eastAsia="Calibri" w:hAnsi="Cambria" w:cs="Cambria"/>
          <w:kern w:val="0"/>
          <w:sz w:val="24"/>
          <w:szCs w:val="24"/>
        </w:rPr>
        <w:t>3</w:t>
      </w:r>
      <w:proofErr w:type="gramEnd"/>
      <w:r>
        <w:rPr>
          <w:rFonts w:ascii="Cambria" w:eastAsia="Calibri" w:hAnsi="Cambria" w:cs="Cambria"/>
          <w:kern w:val="0"/>
          <w:sz w:val="24"/>
          <w:szCs w:val="24"/>
        </w:rPr>
        <w:t xml:space="preserve">. Laudo da barra sinalizadora que atesta que a barra atende aos requisitos de segurança e eficiência para sinalização durante o serviço de urgência, garantindo que </w:t>
      </w:r>
      <w:proofErr w:type="gramStart"/>
      <w:r>
        <w:rPr>
          <w:rFonts w:ascii="Cambria" w:eastAsia="Calibri" w:hAnsi="Cambria" w:cs="Cambria"/>
          <w:kern w:val="0"/>
          <w:sz w:val="24"/>
          <w:szCs w:val="24"/>
        </w:rPr>
        <w:t>a ambulância posso exercer</w:t>
      </w:r>
      <w:proofErr w:type="gramEnd"/>
      <w:r>
        <w:rPr>
          <w:rFonts w:ascii="Cambria" w:eastAsia="Calibri" w:hAnsi="Cambria" w:cs="Cambria"/>
          <w:kern w:val="0"/>
          <w:sz w:val="24"/>
          <w:szCs w:val="24"/>
        </w:rPr>
        <w:t xml:space="preserve"> suas funções de socorro com prioridade no trânsito; 4. Laudo do amplificador (sirene), o laudo do amplificador garante que o equipamento não apresentará falhas; </w:t>
      </w:r>
      <w:proofErr w:type="gramStart"/>
      <w:r>
        <w:rPr>
          <w:rFonts w:ascii="Cambria" w:eastAsia="Calibri" w:hAnsi="Cambria" w:cs="Cambria"/>
          <w:kern w:val="0"/>
          <w:sz w:val="24"/>
          <w:szCs w:val="24"/>
        </w:rPr>
        <w:t>5</w:t>
      </w:r>
      <w:proofErr w:type="gramEnd"/>
      <w:r>
        <w:rPr>
          <w:rFonts w:ascii="Cambria" w:eastAsia="Calibri" w:hAnsi="Cambria" w:cs="Cambria"/>
          <w:kern w:val="0"/>
          <w:sz w:val="24"/>
          <w:szCs w:val="24"/>
        </w:rPr>
        <w:t xml:space="preserve">. Laudo de ancoragem do cinto de segurança de três pontas do banco do Médico; </w:t>
      </w:r>
      <w:proofErr w:type="gramStart"/>
      <w:r>
        <w:rPr>
          <w:rFonts w:ascii="Cambria" w:eastAsia="Calibri" w:hAnsi="Cambria" w:cs="Cambria"/>
          <w:kern w:val="0"/>
          <w:sz w:val="24"/>
          <w:szCs w:val="24"/>
        </w:rPr>
        <w:t>6</w:t>
      </w:r>
      <w:proofErr w:type="gramEnd"/>
      <w:r>
        <w:rPr>
          <w:rFonts w:ascii="Cambria" w:eastAsia="Calibri" w:hAnsi="Cambria" w:cs="Cambria"/>
          <w:kern w:val="0"/>
          <w:sz w:val="24"/>
          <w:szCs w:val="24"/>
        </w:rPr>
        <w:t xml:space="preserve">. Laudo da maca </w:t>
      </w:r>
      <w:proofErr w:type="gramStart"/>
      <w:r>
        <w:rPr>
          <w:rFonts w:ascii="Cambria" w:eastAsia="Calibri" w:hAnsi="Cambria" w:cs="Cambria"/>
          <w:kern w:val="0"/>
          <w:sz w:val="24"/>
          <w:szCs w:val="24"/>
        </w:rPr>
        <w:t>7</w:t>
      </w:r>
      <w:proofErr w:type="gramEnd"/>
      <w:r>
        <w:rPr>
          <w:rFonts w:ascii="Cambria" w:eastAsia="Calibri" w:hAnsi="Cambria" w:cs="Cambria"/>
          <w:kern w:val="0"/>
          <w:sz w:val="24"/>
          <w:szCs w:val="24"/>
        </w:rPr>
        <w:t xml:space="preserve">. </w:t>
      </w:r>
      <w:proofErr w:type="gramStart"/>
      <w:r>
        <w:rPr>
          <w:rFonts w:ascii="Cambria" w:eastAsia="Calibri" w:hAnsi="Cambria" w:cs="Cambria"/>
          <w:kern w:val="0"/>
          <w:sz w:val="24"/>
          <w:szCs w:val="24"/>
        </w:rPr>
        <w:t>relatório</w:t>
      </w:r>
      <w:proofErr w:type="gramEnd"/>
      <w:r>
        <w:rPr>
          <w:rFonts w:ascii="Cambria" w:eastAsia="Calibri" w:hAnsi="Cambria" w:cs="Cambria"/>
          <w:kern w:val="0"/>
          <w:sz w:val="24"/>
          <w:szCs w:val="24"/>
        </w:rPr>
        <w:t xml:space="preserve"> do banco baú; 8. Teste de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do isolamento térmico e acústico. A empresa deverá apresentar junto </w:t>
      </w:r>
      <w:proofErr w:type="gramStart"/>
      <w:r>
        <w:rPr>
          <w:rFonts w:ascii="Cambria" w:eastAsia="Calibri" w:hAnsi="Cambria" w:cs="Cambria"/>
          <w:kern w:val="0"/>
          <w:sz w:val="24"/>
          <w:szCs w:val="24"/>
        </w:rPr>
        <w:t>a</w:t>
      </w:r>
      <w:proofErr w:type="gramEnd"/>
      <w:r>
        <w:rPr>
          <w:rFonts w:ascii="Cambria" w:eastAsia="Calibri" w:hAnsi="Cambria" w:cs="Cambria"/>
          <w:kern w:val="0"/>
          <w:sz w:val="24"/>
          <w:szCs w:val="24"/>
        </w:rPr>
        <w:t xml:space="preserve"> proposta comercial o certificado de adequação à legislação de trânsito – CAT, referente à transformação do veículo, especificando: marca/modelo/versão, conforme portaria DENATRAN 190/2009, em nome da empresa licitante. Comprovação de que o produto a ser utilizado na montagem do sistema visual se enquadra na especificação estabelecida neste termo de referência, por meio de atestado ou declaração </w:t>
      </w:r>
      <w:r>
        <w:rPr>
          <w:rFonts w:ascii="Cambria" w:eastAsia="Calibri" w:hAnsi="Cambria" w:cs="Cambria"/>
          <w:kern w:val="0"/>
          <w:sz w:val="24"/>
          <w:szCs w:val="24"/>
        </w:rPr>
        <w:lastRenderedPageBreak/>
        <w:t xml:space="preserve">emitida pelo fabricante ou fornecedor, para a empresa transformadora. Comprovação de que o produto a ser utilizado na montagem do sistema de sinalizador acústico com amplificador não poderão gerar ruídos eletromagnéticos ou qualquer outra forma de sinal que interfira na recepção de sinais de rádio ou telefonia móvel, por meio de declaração assinada. Deverá ser fornecido laudo que comprove o atendimento à norma </w:t>
      </w:r>
      <w:proofErr w:type="spellStart"/>
      <w:proofErr w:type="gramStart"/>
      <w:r>
        <w:rPr>
          <w:rFonts w:ascii="Cambria" w:eastAsia="Calibri" w:hAnsi="Cambria" w:cs="Cambria"/>
          <w:kern w:val="0"/>
          <w:sz w:val="24"/>
          <w:szCs w:val="24"/>
        </w:rPr>
        <w:t>sae</w:t>
      </w:r>
      <w:proofErr w:type="spellEnd"/>
      <w:proofErr w:type="gram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w:t>
      </w:r>
      <w:proofErr w:type="spellStart"/>
      <w:r>
        <w:rPr>
          <w:rFonts w:ascii="Cambria" w:eastAsia="Calibri" w:hAnsi="Cambria" w:cs="Cambria"/>
          <w:kern w:val="0"/>
          <w:sz w:val="24"/>
          <w:szCs w:val="24"/>
        </w:rPr>
        <w:t>society</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of</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automotive</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engineers</w:t>
      </w:r>
      <w:proofErr w:type="spellEnd"/>
      <w:r>
        <w:rPr>
          <w:rFonts w:ascii="Cambria" w:eastAsia="Calibri" w:hAnsi="Cambria" w:cs="Cambria"/>
          <w:kern w:val="0"/>
          <w:sz w:val="24"/>
          <w:szCs w:val="24"/>
        </w:rPr>
        <w:t xml:space="preserve">), no que se refere aos ensaios contra vibração, umidade, poeira, corrosão, deformação e fotometria classe 1 para o sinalizador luminoso e luzes auxiliares na cor rubi e classe 2 para as luzes auxiliares das demais cores, quando for exigido, deverá ser apresentado junto Catálogo e/ou prospecto do sinalizador redigido em língua portuguesa. </w:t>
      </w:r>
      <w:proofErr w:type="gramStart"/>
      <w:r>
        <w:rPr>
          <w:rFonts w:ascii="Cambria" w:eastAsia="Calibri" w:hAnsi="Cambria" w:cs="Cambria"/>
          <w:kern w:val="0"/>
          <w:sz w:val="24"/>
          <w:szCs w:val="24"/>
        </w:rPr>
        <w:t>deverão</w:t>
      </w:r>
      <w:proofErr w:type="gramEnd"/>
      <w:r>
        <w:rPr>
          <w:rFonts w:ascii="Cambria" w:eastAsia="Calibri" w:hAnsi="Cambria" w:cs="Cambria"/>
          <w:kern w:val="0"/>
          <w:sz w:val="24"/>
          <w:szCs w:val="24"/>
        </w:rPr>
        <w:t xml:space="preserve"> apresentar laudos: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para atender o CONTRAN 498/2014 no que se refere a revestimentos internos não metálicos do compartimento de atendimento para os seguintes itens: isolamento térmico, revestimento de parede lateral, revestimento do teto, do piso, das portas, da divisória e do estofamento dos bancos; ensaios de ancoragem da maca e registro dos produtos na ANVISA. Ensaio de ancoragem do cinto de segurança do banco baú instalados no compartimento de atendimento na carroceria do veículo, conforme disposto na ABNT NBR </w:t>
      </w:r>
      <w:proofErr w:type="gramStart"/>
      <w:r>
        <w:rPr>
          <w:rFonts w:ascii="Cambria" w:eastAsia="Calibri" w:hAnsi="Cambria" w:cs="Cambria"/>
          <w:kern w:val="0"/>
          <w:sz w:val="24"/>
          <w:szCs w:val="24"/>
        </w:rPr>
        <w:t>14561;</w:t>
      </w:r>
      <w:proofErr w:type="gramEnd"/>
      <w:r>
        <w:rPr>
          <w:rFonts w:ascii="Cambria" w:eastAsia="Calibri" w:hAnsi="Cambria" w:cs="Cambria"/>
          <w:kern w:val="0"/>
          <w:sz w:val="24"/>
          <w:szCs w:val="24"/>
        </w:rPr>
        <w:t xml:space="preserve">2000 em nome da empresa transformadora, Ensaio de ancoragem do cinto de segurança de três pontos do banco do médico conforme norma ABNT NBR 6091;2015, em nome da empresa transformadora, laudo de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do revestimento em abs. Declaração de que o revestimento para ambulância possui aditivo antimicrobiano atendendo a norma jis z 2801;2000 e resolução do CONTRAN 498, com rastreabilidade comprovada, em nome da empresa fabricante para a empresa transformadora. </w:t>
      </w:r>
      <w:proofErr w:type="gramStart"/>
      <w:r>
        <w:rPr>
          <w:rFonts w:ascii="Cambria" w:eastAsia="Calibri" w:hAnsi="Cambria" w:cs="Cambria"/>
          <w:kern w:val="0"/>
          <w:sz w:val="24"/>
          <w:szCs w:val="24"/>
        </w:rPr>
        <w:t>atestado</w:t>
      </w:r>
      <w:proofErr w:type="gramEnd"/>
      <w:r>
        <w:rPr>
          <w:rFonts w:ascii="Cambria" w:eastAsia="Calibri" w:hAnsi="Cambria" w:cs="Cambria"/>
          <w:kern w:val="0"/>
          <w:sz w:val="24"/>
          <w:szCs w:val="24"/>
        </w:rPr>
        <w:t xml:space="preserve">(s) de comprovação de aptidão para fornecimento de bens compatível com o objeto desta aquisição, fornecido por pessoa jurídica de direito público ou privado em nome da empresa licitante/transformadora. Comprovação de registro ou certidão de inscrição da empresa no conselho regional de engenharia e agronomia (CREA) certidão de registro do CREA do engenheiro responsável pela empresa. Laudo da mangueira de oxigênio, laudo da mangueira de ar comprimido. </w:t>
      </w:r>
      <w:proofErr w:type="gramStart"/>
      <w:r>
        <w:rPr>
          <w:rFonts w:ascii="Cambria" w:eastAsia="Calibri" w:hAnsi="Cambria" w:cs="Cambria"/>
          <w:kern w:val="0"/>
          <w:sz w:val="24"/>
          <w:szCs w:val="24"/>
        </w:rPr>
        <w:t>sinalizador</w:t>
      </w:r>
      <w:proofErr w:type="gramEnd"/>
      <w:r>
        <w:rPr>
          <w:rFonts w:ascii="Cambria" w:eastAsia="Calibri" w:hAnsi="Cambria" w:cs="Cambria"/>
          <w:kern w:val="0"/>
          <w:sz w:val="24"/>
          <w:szCs w:val="24"/>
        </w:rPr>
        <w:t xml:space="preserve"> acústico e visual – certificado de conformidade ou ensaio realizado em laboratório, que comprove que o sistema de sinalização visual a ser fornecido atende as seguintes normas, em suas respectivas últimas edições: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 classe 1 vermelho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j578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j845 – classe 1a vermelho – sinalizador visual. </w:t>
      </w:r>
      <w:proofErr w:type="gramStart"/>
      <w:r>
        <w:rPr>
          <w:rFonts w:ascii="Cambria" w:eastAsia="Calibri" w:hAnsi="Cambria" w:cs="Cambria"/>
          <w:kern w:val="0"/>
          <w:sz w:val="24"/>
          <w:szCs w:val="24"/>
        </w:rPr>
        <w:t>iluminação</w:t>
      </w:r>
      <w:proofErr w:type="gramEnd"/>
      <w:r>
        <w:rPr>
          <w:rFonts w:ascii="Cambria" w:eastAsia="Calibri" w:hAnsi="Cambria" w:cs="Cambria"/>
          <w:kern w:val="0"/>
          <w:sz w:val="24"/>
          <w:szCs w:val="24"/>
        </w:rPr>
        <w:t xml:space="preserve"> externa – Ensaio realizado por laboratório comprovando que as luminárias externas sequenciais atendem as normas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w:t>
      </w:r>
      <w:proofErr w:type="spellStart"/>
      <w:r>
        <w:rPr>
          <w:rFonts w:ascii="Cambria" w:eastAsia="Calibri" w:hAnsi="Cambria" w:cs="Cambria"/>
          <w:kern w:val="0"/>
          <w:sz w:val="24"/>
          <w:szCs w:val="24"/>
        </w:rPr>
        <w:t>strobos</w:t>
      </w:r>
      <w:proofErr w:type="spellEnd"/>
      <w:r>
        <w:rPr>
          <w:rFonts w:ascii="Cambria" w:eastAsia="Calibri" w:hAnsi="Cambria" w:cs="Cambria"/>
          <w:kern w:val="0"/>
          <w:sz w:val="24"/>
          <w:szCs w:val="24"/>
        </w:rPr>
        <w:t xml:space="preserve"> – Ensaio realizado por laboratório comprovando que os </w:t>
      </w:r>
      <w:proofErr w:type="spellStart"/>
      <w:r>
        <w:rPr>
          <w:rFonts w:ascii="Cambria" w:eastAsia="Calibri" w:hAnsi="Cambria" w:cs="Cambria"/>
          <w:kern w:val="0"/>
          <w:sz w:val="24"/>
          <w:szCs w:val="24"/>
        </w:rPr>
        <w:t>strobos</w:t>
      </w:r>
      <w:proofErr w:type="spellEnd"/>
      <w:r>
        <w:rPr>
          <w:rFonts w:ascii="Cambria" w:eastAsia="Calibri" w:hAnsi="Cambria" w:cs="Cambria"/>
          <w:kern w:val="0"/>
          <w:sz w:val="24"/>
          <w:szCs w:val="24"/>
        </w:rPr>
        <w:t xml:space="preserve"> a serem </w:t>
      </w:r>
      <w:r>
        <w:rPr>
          <w:rFonts w:ascii="Cambria" w:eastAsia="Calibri" w:hAnsi="Cambria" w:cs="Cambria"/>
          <w:kern w:val="0"/>
          <w:sz w:val="24"/>
          <w:szCs w:val="24"/>
        </w:rPr>
        <w:lastRenderedPageBreak/>
        <w:t xml:space="preserve">instalados nos faróis atendem as normas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Incluir junto </w:t>
      </w:r>
      <w:proofErr w:type="gramStart"/>
      <w:r>
        <w:rPr>
          <w:rFonts w:ascii="Cambria" w:eastAsia="Calibri" w:hAnsi="Cambria" w:cs="Cambria"/>
          <w:kern w:val="0"/>
          <w:sz w:val="24"/>
          <w:szCs w:val="24"/>
        </w:rPr>
        <w:t>a</w:t>
      </w:r>
      <w:proofErr w:type="gramEnd"/>
      <w:r>
        <w:rPr>
          <w:rFonts w:ascii="Cambria" w:eastAsia="Calibri" w:hAnsi="Cambria" w:cs="Cambria"/>
          <w:kern w:val="0"/>
          <w:sz w:val="24"/>
          <w:szCs w:val="24"/>
        </w:rPr>
        <w:t xml:space="preserve"> proposta Relatório Técnico de Ensaio de Conforto Térmico Em veículo de Transporte de Passageiros, em nome da empresa Licitante. </w:t>
      </w:r>
      <w:r>
        <w:rPr>
          <w:rFonts w:ascii="Cambria" w:eastAsia="Calibri" w:hAnsi="Cambria" w:cs="Cambria"/>
          <w:b/>
          <w:bCs/>
          <w:kern w:val="0"/>
          <w:sz w:val="24"/>
          <w:szCs w:val="24"/>
        </w:rPr>
        <w:t>Garantia Mínima: 24 (Vinte e quatro) Meses.</w:t>
      </w:r>
    </w:p>
    <w:p w14:paraId="1F9F364C" w14:textId="77777777" w:rsidR="00906BC5" w:rsidRPr="00E11586" w:rsidRDefault="00DC2F9A" w:rsidP="00D21D95">
      <w:pPr>
        <w:shd w:val="clear" w:color="auto" w:fill="CCCCCC"/>
        <w:ind w:firstLine="567"/>
        <w:rPr>
          <w:rFonts w:ascii="Arial" w:hAnsi="Arial" w:cs="Arial"/>
        </w:rPr>
      </w:pPr>
      <w:r w:rsidRPr="00E11586">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2400C798"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0E3B31" w:rsidRPr="000E3B31">
        <w:rPr>
          <w:rFonts w:ascii="Arial" w:hAnsi="Arial" w:cs="Arial"/>
          <w:b/>
          <w:lang w:eastAsia="pt-BR"/>
        </w:rPr>
        <w:t>90</w:t>
      </w:r>
      <w:r w:rsidRPr="000E3B31">
        <w:rPr>
          <w:rFonts w:ascii="Arial" w:hAnsi="Arial" w:cs="Arial"/>
          <w:b/>
          <w:lang w:eastAsia="pt-BR"/>
        </w:rPr>
        <w:t xml:space="preserve"> (</w:t>
      </w:r>
      <w:r w:rsidR="000E3B31" w:rsidRPr="000E3B31">
        <w:rPr>
          <w:rFonts w:ascii="Arial" w:hAnsi="Arial" w:cs="Arial"/>
          <w:b/>
          <w:lang w:eastAsia="pt-BR"/>
        </w:rPr>
        <w:t>noventa</w:t>
      </w:r>
      <w:r w:rsidRPr="000E3B31">
        <w:rPr>
          <w:rFonts w:ascii="Arial" w:hAnsi="Arial" w:cs="Arial"/>
          <w:b/>
          <w:lang w:eastAsia="pt-BR"/>
        </w:rPr>
        <w:t>) dias</w:t>
      </w:r>
      <w:r w:rsidR="000E3B31" w:rsidRPr="000E3B31">
        <w:rPr>
          <w:rFonts w:ascii="Arial" w:hAnsi="Arial" w:cs="Arial"/>
          <w:b/>
          <w:lang w:eastAsia="pt-BR"/>
        </w:rPr>
        <w:t xml:space="preserve"> úteis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553ADF74" w14:textId="77777777" w:rsidR="00AD1F4F" w:rsidRDefault="00AD1F4F" w:rsidP="00AD1F4F">
      <w:pPr>
        <w:tabs>
          <w:tab w:val="left" w:pos="284"/>
        </w:tabs>
        <w:jc w:val="both"/>
        <w:rPr>
          <w:rFonts w:ascii="Arial" w:hAnsi="Arial" w:cs="Arial"/>
        </w:rPr>
      </w:pPr>
    </w:p>
    <w:p w14:paraId="587EA00B" w14:textId="283D36C5" w:rsidR="00AD1F4F" w:rsidRPr="00AD1F4F" w:rsidRDefault="00AD1F4F" w:rsidP="00AD1F4F">
      <w:pPr>
        <w:tabs>
          <w:tab w:val="left" w:pos="284"/>
        </w:tabs>
        <w:jc w:val="both"/>
        <w:rPr>
          <w:rFonts w:ascii="Arial" w:hAnsi="Arial" w:cs="Arial"/>
          <w:b/>
        </w:rPr>
      </w:pPr>
      <w:r>
        <w:rPr>
          <w:rFonts w:ascii="Arial" w:hAnsi="Arial" w:cs="Arial"/>
        </w:rPr>
        <w:tab/>
      </w:r>
      <w:r>
        <w:rPr>
          <w:rFonts w:ascii="Arial" w:hAnsi="Arial" w:cs="Arial"/>
        </w:rPr>
        <w:tab/>
      </w:r>
      <w:r w:rsidRPr="00AD1F4F">
        <w:rPr>
          <w:rFonts w:ascii="Arial" w:hAnsi="Arial" w:cs="Arial"/>
          <w:b/>
        </w:rPr>
        <w:t xml:space="preserve">      Serviço de Atendimento Móvel de Urgência – SAMU</w:t>
      </w:r>
    </w:p>
    <w:p w14:paraId="640F6286" w14:textId="0CCEBB1D" w:rsidR="00AD1F4F" w:rsidRDefault="00AD1F4F" w:rsidP="00AD1F4F">
      <w:pPr>
        <w:tabs>
          <w:tab w:val="left" w:pos="284"/>
        </w:tabs>
        <w:jc w:val="both"/>
        <w:rPr>
          <w:rFonts w:ascii="Arial" w:hAnsi="Arial" w:cs="Arial"/>
          <w:b/>
        </w:rPr>
      </w:pPr>
      <w:r w:rsidRPr="00AD1F4F">
        <w:rPr>
          <w:rFonts w:ascii="Arial" w:hAnsi="Arial" w:cs="Arial"/>
          <w:b/>
        </w:rPr>
        <w:tab/>
      </w:r>
      <w:r w:rsidRPr="00AD1F4F">
        <w:rPr>
          <w:rFonts w:ascii="Arial" w:hAnsi="Arial" w:cs="Arial"/>
          <w:b/>
        </w:rPr>
        <w:tab/>
        <w:t xml:space="preserve">      Av. </w:t>
      </w:r>
      <w:proofErr w:type="spellStart"/>
      <w:r w:rsidRPr="00AD1F4F">
        <w:rPr>
          <w:rFonts w:ascii="Arial" w:hAnsi="Arial" w:cs="Arial"/>
          <w:b/>
        </w:rPr>
        <w:t>Dr</w:t>
      </w:r>
      <w:proofErr w:type="spellEnd"/>
      <w:r w:rsidRPr="00AD1F4F">
        <w:rPr>
          <w:rFonts w:ascii="Arial" w:hAnsi="Arial" w:cs="Arial"/>
          <w:b/>
        </w:rPr>
        <w:t xml:space="preserve"> Paulo de Moraes, n° </w:t>
      </w:r>
      <w:proofErr w:type="gramStart"/>
      <w:r w:rsidRPr="00AD1F4F">
        <w:rPr>
          <w:rFonts w:ascii="Arial" w:hAnsi="Arial" w:cs="Arial"/>
          <w:b/>
        </w:rPr>
        <w:t>2.000</w:t>
      </w:r>
      <w:proofErr w:type="gramEnd"/>
    </w:p>
    <w:p w14:paraId="4F6AF4B7" w14:textId="77777777" w:rsidR="00AD1F4F" w:rsidRPr="00AD1F4F" w:rsidRDefault="00AD1F4F" w:rsidP="00AD1F4F">
      <w:pPr>
        <w:tabs>
          <w:tab w:val="left" w:pos="284"/>
        </w:tabs>
        <w:jc w:val="both"/>
        <w:rPr>
          <w:rFonts w:ascii="Arial" w:hAnsi="Arial" w:cs="Arial"/>
          <w:b/>
        </w:rPr>
      </w:pPr>
    </w:p>
    <w:p w14:paraId="2BCFD3EE" w14:textId="1A04D0C3"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5F021186" w14:textId="5BFA5098" w:rsidR="00906BC5"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ontratante, no prazo máximo de 10 (dez) dias, a contar da notificação emitida pela Unidade Requisitante.</w:t>
      </w:r>
    </w:p>
    <w:p w14:paraId="6E06F0B8" w14:textId="77777777" w:rsidR="00217F72" w:rsidRDefault="00217F72" w:rsidP="00D21D95">
      <w:pPr>
        <w:jc w:val="both"/>
        <w:rPr>
          <w:rFonts w:ascii="Arial" w:hAnsi="Arial" w:cs="Arial"/>
        </w:rPr>
      </w:pPr>
    </w:p>
    <w:p w14:paraId="4BDA9D23" w14:textId="7336682A" w:rsidR="00AD1F4F" w:rsidRPr="00E11586" w:rsidRDefault="00AD1F4F" w:rsidP="00AD1F4F">
      <w:pPr>
        <w:shd w:val="clear" w:color="auto" w:fill="CCCCCC"/>
        <w:ind w:firstLine="561"/>
        <w:rPr>
          <w:rFonts w:ascii="Arial" w:hAnsi="Arial" w:cs="Arial"/>
        </w:rPr>
      </w:pPr>
      <w:r w:rsidRPr="00E11586">
        <w:rPr>
          <w:rFonts w:ascii="Arial" w:hAnsi="Arial" w:cs="Arial"/>
          <w:b/>
          <w:bCs/>
        </w:rPr>
        <w:t>8. DA</w:t>
      </w:r>
      <w:r>
        <w:rPr>
          <w:rFonts w:ascii="Arial" w:hAnsi="Arial" w:cs="Arial"/>
          <w:b/>
          <w:bCs/>
        </w:rPr>
        <w:t>S OBRIGAÇÕES DA CONTRATADA</w:t>
      </w:r>
      <w:r w:rsidRPr="00E11586">
        <w:rPr>
          <w:rFonts w:ascii="Arial" w:eastAsia="Arial" w:hAnsi="Arial" w:cs="Arial"/>
          <w:b/>
        </w:rPr>
        <w:t>:</w:t>
      </w:r>
    </w:p>
    <w:p w14:paraId="2EE0D26B" w14:textId="5EBB69B8" w:rsidR="00AD1F4F" w:rsidRDefault="00AD1F4F" w:rsidP="00AD1F4F">
      <w:pPr>
        <w:jc w:val="both"/>
        <w:rPr>
          <w:rFonts w:ascii="Arial" w:hAnsi="Arial" w:cs="Arial"/>
        </w:rPr>
      </w:pPr>
      <w:r w:rsidRPr="00AD1F4F">
        <w:rPr>
          <w:rFonts w:ascii="Arial" w:hAnsi="Arial" w:cs="Arial"/>
          <w:b/>
        </w:rPr>
        <w:t>a)</w:t>
      </w:r>
      <w:r>
        <w:rPr>
          <w:rFonts w:ascii="Arial" w:hAnsi="Arial" w:cs="Arial"/>
        </w:rPr>
        <w:t xml:space="preserve"> </w:t>
      </w:r>
      <w:r w:rsidRPr="00AD1F4F">
        <w:rPr>
          <w:rFonts w:ascii="Arial" w:hAnsi="Arial" w:cs="Arial"/>
        </w:rPr>
        <w:t xml:space="preserve">A empresa contratada tem obrigação de entregar o veículo conforme as especificações do descritivo do item, apresentando toda a documentação referente ao projeto de transformação do veículo e toda documentação exigida por lei para resguardar o interesse público quanto </w:t>
      </w:r>
      <w:proofErr w:type="gramStart"/>
      <w:r w:rsidRPr="00AD1F4F">
        <w:rPr>
          <w:rFonts w:ascii="Arial" w:hAnsi="Arial" w:cs="Arial"/>
        </w:rPr>
        <w:t>a</w:t>
      </w:r>
      <w:proofErr w:type="gramEnd"/>
      <w:r w:rsidRPr="00AD1F4F">
        <w:rPr>
          <w:rFonts w:ascii="Arial" w:hAnsi="Arial" w:cs="Arial"/>
        </w:rPr>
        <w:t xml:space="preserve"> segurança para o transporte de pacientes;</w:t>
      </w:r>
    </w:p>
    <w:p w14:paraId="4050568B" w14:textId="77777777" w:rsidR="00AD1F4F" w:rsidRPr="00AD1F4F" w:rsidRDefault="00AD1F4F" w:rsidP="00AD1F4F">
      <w:pPr>
        <w:jc w:val="both"/>
        <w:rPr>
          <w:rFonts w:ascii="Arial" w:hAnsi="Arial" w:cs="Arial"/>
        </w:rPr>
      </w:pPr>
    </w:p>
    <w:p w14:paraId="4E9B5036" w14:textId="2FA3F73B" w:rsidR="00AD1F4F" w:rsidRDefault="00AD1F4F" w:rsidP="00AD1F4F">
      <w:pPr>
        <w:jc w:val="both"/>
        <w:rPr>
          <w:rFonts w:ascii="Arial" w:hAnsi="Arial" w:cs="Arial"/>
        </w:rPr>
      </w:pPr>
      <w:r w:rsidRPr="00AD1F4F">
        <w:rPr>
          <w:rFonts w:ascii="Arial" w:hAnsi="Arial" w:cs="Arial"/>
          <w:b/>
        </w:rPr>
        <w:t>b)</w:t>
      </w:r>
      <w:r>
        <w:rPr>
          <w:rFonts w:ascii="Arial" w:hAnsi="Arial" w:cs="Arial"/>
        </w:rPr>
        <w:t xml:space="preserve"> </w:t>
      </w:r>
      <w:r w:rsidRPr="00AD1F4F">
        <w:rPr>
          <w:rFonts w:ascii="Arial" w:hAnsi="Arial" w:cs="Arial"/>
        </w:rPr>
        <w:t xml:space="preserve">Deve realizar as manutenções corretivas e preventivas dentro do prazo de garantia, 24 (vinte e quatro) meses, ressalvamos que dentro deste prazo a retirada e devolução para as referidas manutenções deverá ser </w:t>
      </w:r>
      <w:proofErr w:type="gramStart"/>
      <w:r w:rsidRPr="00AD1F4F">
        <w:rPr>
          <w:rFonts w:ascii="Arial" w:hAnsi="Arial" w:cs="Arial"/>
        </w:rPr>
        <w:t>custeada</w:t>
      </w:r>
      <w:proofErr w:type="gramEnd"/>
      <w:r w:rsidRPr="00AD1F4F">
        <w:rPr>
          <w:rFonts w:ascii="Arial" w:hAnsi="Arial" w:cs="Arial"/>
        </w:rPr>
        <w:t xml:space="preserve"> pela empresa ganhadora. Qualquer defeito/dano apresentado nos equipamentos que compõe a ambulância deverá ser trocado sem qualquer ônus para a prefeitura.</w:t>
      </w:r>
    </w:p>
    <w:p w14:paraId="3761171D" w14:textId="77777777" w:rsidR="00AD1F4F" w:rsidRPr="00E11586" w:rsidRDefault="00AD1F4F" w:rsidP="00D21D95">
      <w:pPr>
        <w:jc w:val="both"/>
        <w:rPr>
          <w:rFonts w:ascii="Arial" w:hAnsi="Arial" w:cs="Arial"/>
        </w:rPr>
      </w:pPr>
    </w:p>
    <w:p w14:paraId="29551AF2" w14:textId="3ACFB3DC" w:rsidR="00906BC5" w:rsidRPr="00E11586" w:rsidRDefault="00AD1F4F" w:rsidP="00D21D95">
      <w:pPr>
        <w:shd w:val="clear" w:color="auto" w:fill="CCCCCC"/>
        <w:ind w:firstLine="561"/>
        <w:rPr>
          <w:rFonts w:ascii="Arial" w:hAnsi="Arial" w:cs="Arial"/>
        </w:rPr>
      </w:pPr>
      <w:r>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3AB6EF44" w14:textId="0A0FC900" w:rsidR="00C84E54" w:rsidRPr="00C84E54" w:rsidRDefault="00C84E54" w:rsidP="00C84E54">
      <w:pPr>
        <w:jc w:val="both"/>
        <w:rPr>
          <w:rFonts w:ascii="Arial" w:hAnsi="Arial" w:cs="Arial"/>
        </w:rPr>
      </w:pPr>
      <w:r w:rsidRPr="00C84E54">
        <w:rPr>
          <w:rFonts w:ascii="Arial" w:hAnsi="Arial" w:cs="Arial"/>
          <w:b/>
        </w:rPr>
        <w:t xml:space="preserve">a) </w:t>
      </w:r>
      <w:r w:rsidRPr="00C84E54">
        <w:rPr>
          <w:rFonts w:ascii="Arial" w:hAnsi="Arial" w:cs="Arial"/>
        </w:rPr>
        <w:t>Os veículos deverão apresentar garantia de 24 (vinte e quatro) meses, atendo todas as especificações do descritivo técnico do veículo;</w:t>
      </w:r>
    </w:p>
    <w:p w14:paraId="1705CFAF" w14:textId="77777777" w:rsidR="00C84E54" w:rsidRPr="00C84E54" w:rsidRDefault="00C84E54" w:rsidP="00C84E54">
      <w:pPr>
        <w:jc w:val="both"/>
        <w:rPr>
          <w:rFonts w:ascii="Arial" w:hAnsi="Arial" w:cs="Arial"/>
        </w:rPr>
      </w:pPr>
      <w:r w:rsidRPr="00C84E54">
        <w:rPr>
          <w:rFonts w:ascii="Arial" w:hAnsi="Arial" w:cs="Arial"/>
          <w:b/>
        </w:rPr>
        <w:t>b)</w:t>
      </w:r>
      <w:r w:rsidRPr="00C84E54">
        <w:rPr>
          <w:rFonts w:ascii="Arial" w:hAnsi="Arial" w:cs="Arial"/>
        </w:rPr>
        <w:t xml:space="preserve"> Os acessórios e as caracterizações deverão estar de acordo com o solicitado pela Secretaria responsável pelo uso do veículo, atentando-se que os mesmos estarão compondo a garantia de 24(vinte e quatro) meses;</w:t>
      </w:r>
    </w:p>
    <w:p w14:paraId="0F54EB26" w14:textId="54FD2718" w:rsidR="00217F72" w:rsidRDefault="00C84E54" w:rsidP="00C84E54">
      <w:pPr>
        <w:jc w:val="both"/>
        <w:rPr>
          <w:rFonts w:ascii="Arial" w:hAnsi="Arial" w:cs="Arial"/>
        </w:rPr>
      </w:pPr>
      <w:r w:rsidRPr="00C84E54">
        <w:rPr>
          <w:rFonts w:ascii="Arial" w:hAnsi="Arial" w:cs="Arial"/>
          <w:b/>
        </w:rPr>
        <w:t>c)</w:t>
      </w:r>
      <w:r w:rsidRPr="00C84E54">
        <w:rPr>
          <w:rFonts w:ascii="Arial" w:hAnsi="Arial" w:cs="Arial"/>
        </w:rPr>
        <w:t xml:space="preserve"> As manutenções corretivas, no decorrer do prazo de garantia, estarão </w:t>
      </w:r>
      <w:proofErr w:type="gramStart"/>
      <w:r w:rsidRPr="00C84E54">
        <w:rPr>
          <w:rFonts w:ascii="Arial" w:hAnsi="Arial" w:cs="Arial"/>
        </w:rPr>
        <w:t>sob responsabilidade</w:t>
      </w:r>
      <w:proofErr w:type="gramEnd"/>
      <w:r w:rsidRPr="00C84E54">
        <w:rPr>
          <w:rFonts w:ascii="Arial" w:hAnsi="Arial" w:cs="Arial"/>
        </w:rPr>
        <w:t xml:space="preserve"> da empresa contrata, como também a retirada e devolução do veículo para estas manutenções.</w:t>
      </w:r>
    </w:p>
    <w:p w14:paraId="0ED1983E" w14:textId="77777777" w:rsidR="00C84E54" w:rsidRPr="00E11586" w:rsidRDefault="00C84E54" w:rsidP="00C84E54">
      <w:pPr>
        <w:jc w:val="both"/>
        <w:rPr>
          <w:rFonts w:ascii="Arial" w:hAnsi="Arial" w:cs="Arial"/>
        </w:rPr>
      </w:pPr>
    </w:p>
    <w:p w14:paraId="3EBB0632" w14:textId="243A31A2" w:rsidR="002D3F61" w:rsidRPr="002D3F61" w:rsidRDefault="00EA29A9" w:rsidP="002D3F61">
      <w:pPr>
        <w:shd w:val="clear" w:color="auto" w:fill="DDDDDD"/>
        <w:tabs>
          <w:tab w:val="left" w:pos="284"/>
        </w:tabs>
        <w:ind w:firstLine="561"/>
        <w:rPr>
          <w:rFonts w:ascii="Arial" w:hAnsi="Arial" w:cs="Arial"/>
        </w:rPr>
      </w:pPr>
      <w:r>
        <w:rPr>
          <w:rFonts w:ascii="Arial" w:hAnsi="Arial" w:cs="Arial"/>
          <w:b/>
          <w:bCs/>
        </w:rPr>
        <w:t>10</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708C591E"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w:t>
      </w:r>
      <w:r w:rsidR="00EA29A9">
        <w:rPr>
          <w:rFonts w:ascii="Arial" w:hAnsi="Arial" w:cs="Arial"/>
          <w:b/>
          <w:bCs/>
        </w:rPr>
        <w:t>1</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lastRenderedPageBreak/>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5F660272"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264894E4"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Pr="00C8565D" w:rsidRDefault="0030415A" w:rsidP="0030415A">
      <w:pPr>
        <w:numPr>
          <w:ilvl w:val="3"/>
          <w:numId w:val="22"/>
        </w:numPr>
        <w:tabs>
          <w:tab w:val="left" w:pos="284"/>
          <w:tab w:val="left" w:pos="426"/>
          <w:tab w:val="left" w:pos="567"/>
        </w:tabs>
        <w:jc w:val="both"/>
        <w:rPr>
          <w:rFonts w:ascii="Arial" w:hAnsi="Arial" w:cs="Arial"/>
        </w:rPr>
      </w:pPr>
      <w:r w:rsidRPr="00C8565D">
        <w:rPr>
          <w:rFonts w:ascii="Arial" w:hAnsi="Arial" w:cs="Arial"/>
          <w:color w:val="000000"/>
        </w:rPr>
        <w:t>Certidão expedida pela Junta Comercial, caso exerçam atividade comercial, com data inferior a 180 dias.</w:t>
      </w:r>
    </w:p>
    <w:p w14:paraId="57FDFB4A" w14:textId="77777777" w:rsidR="0030415A" w:rsidRPr="00C8565D" w:rsidRDefault="0030415A" w:rsidP="0030415A">
      <w:pPr>
        <w:numPr>
          <w:ilvl w:val="3"/>
          <w:numId w:val="22"/>
        </w:numPr>
        <w:tabs>
          <w:tab w:val="left" w:pos="284"/>
          <w:tab w:val="left" w:pos="426"/>
          <w:tab w:val="left" w:pos="567"/>
        </w:tabs>
        <w:jc w:val="both"/>
        <w:rPr>
          <w:rFonts w:ascii="Arial" w:hAnsi="Arial" w:cs="Arial"/>
        </w:rPr>
      </w:pPr>
      <w:r w:rsidRPr="00C8565D">
        <w:rPr>
          <w:rFonts w:ascii="Arial" w:hAnsi="Arial" w:cs="Arial"/>
          <w:color w:val="000000"/>
        </w:rPr>
        <w:t>Documento expedido pelo Registro Civil das Pessoas Jurídicas, caso atuem em outra área que não a comercial, com data inferior a 180 dias.</w:t>
      </w:r>
    </w:p>
    <w:p w14:paraId="2FC389FC" w14:textId="5343CABC" w:rsidR="004103A8" w:rsidRPr="00C8565D" w:rsidRDefault="004103A8" w:rsidP="00EA29A9">
      <w:pPr>
        <w:tabs>
          <w:tab w:val="left" w:pos="284"/>
          <w:tab w:val="left" w:pos="426"/>
          <w:tab w:val="left" w:pos="567"/>
        </w:tabs>
        <w:jc w:val="both"/>
        <w:rPr>
          <w:rFonts w:ascii="Arial" w:hAnsi="Arial" w:cs="Arial"/>
        </w:rPr>
      </w:pPr>
    </w:p>
    <w:p w14:paraId="6AC56B6E" w14:textId="456EF941" w:rsidR="00EA29A9" w:rsidRPr="00C8565D" w:rsidRDefault="00EA29A9" w:rsidP="00EA29A9">
      <w:pPr>
        <w:numPr>
          <w:ilvl w:val="0"/>
          <w:numId w:val="22"/>
        </w:numPr>
        <w:tabs>
          <w:tab w:val="left" w:pos="284"/>
          <w:tab w:val="left" w:pos="426"/>
        </w:tabs>
        <w:jc w:val="both"/>
        <w:rPr>
          <w:rFonts w:ascii="Arial" w:hAnsi="Arial" w:cs="Arial"/>
        </w:rPr>
      </w:pPr>
      <w:r w:rsidRPr="00C8565D">
        <w:rPr>
          <w:rFonts w:ascii="Arial" w:hAnsi="Arial" w:cs="Arial"/>
          <w:b/>
          <w:bCs/>
        </w:rPr>
        <w:t>DOCUMENTAÇÃO COMPLEMENTAR</w:t>
      </w:r>
    </w:p>
    <w:p w14:paraId="26551193" w14:textId="77777777" w:rsidR="00C8565D" w:rsidRDefault="00C8565D" w:rsidP="00C8565D">
      <w:pPr>
        <w:numPr>
          <w:ilvl w:val="1"/>
          <w:numId w:val="25"/>
        </w:numPr>
        <w:tabs>
          <w:tab w:val="left" w:pos="284"/>
          <w:tab w:val="left" w:pos="426"/>
          <w:tab w:val="left" w:pos="567"/>
        </w:tabs>
        <w:jc w:val="both"/>
        <w:rPr>
          <w:rFonts w:ascii="Arial" w:hAnsi="Arial" w:cs="Arial"/>
        </w:rPr>
      </w:pPr>
      <w:r w:rsidRPr="00C8565D">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578084A" w14:textId="4E2269F8" w:rsidR="00C8565D" w:rsidRPr="00C8565D" w:rsidRDefault="00C8565D" w:rsidP="00C8565D">
      <w:pPr>
        <w:numPr>
          <w:ilvl w:val="1"/>
          <w:numId w:val="25"/>
        </w:numPr>
        <w:tabs>
          <w:tab w:val="left" w:pos="284"/>
          <w:tab w:val="left" w:pos="426"/>
          <w:tab w:val="left" w:pos="567"/>
        </w:tabs>
        <w:jc w:val="both"/>
        <w:rPr>
          <w:rFonts w:ascii="Arial" w:hAnsi="Arial" w:cs="Arial"/>
        </w:rPr>
      </w:pPr>
      <w:r w:rsidRPr="00C8565D">
        <w:rPr>
          <w:rFonts w:ascii="Arial" w:hAnsi="Arial" w:cs="Arial"/>
        </w:rPr>
        <w:t>Comprovação de registro ou certidão de inscrição da empresa no conselho regional de engenharia e agronomia (CREA).</w:t>
      </w:r>
    </w:p>
    <w:p w14:paraId="32B752B3" w14:textId="77777777" w:rsidR="00EA29A9" w:rsidRDefault="00EA29A9" w:rsidP="00EA29A9">
      <w:pPr>
        <w:tabs>
          <w:tab w:val="left" w:pos="284"/>
          <w:tab w:val="left" w:pos="426"/>
          <w:tab w:val="left" w:pos="567"/>
        </w:tabs>
        <w:jc w:val="both"/>
        <w:rPr>
          <w:rFonts w:ascii="Arial" w:hAnsi="Arial" w:cs="Arial"/>
          <w:highlight w:val="yellow"/>
        </w:rPr>
      </w:pPr>
    </w:p>
    <w:p w14:paraId="4D5CFE84" w14:textId="77777777" w:rsidR="00C8565D" w:rsidRPr="004103A8" w:rsidRDefault="00C8565D" w:rsidP="00EA29A9">
      <w:pPr>
        <w:tabs>
          <w:tab w:val="left" w:pos="284"/>
          <w:tab w:val="left" w:pos="426"/>
          <w:tab w:val="left" w:pos="567"/>
        </w:tabs>
        <w:jc w:val="both"/>
        <w:rPr>
          <w:rFonts w:ascii="Arial" w:hAnsi="Arial" w:cs="Arial"/>
          <w:highlight w:val="yellow"/>
        </w:rPr>
      </w:pPr>
    </w:p>
    <w:p w14:paraId="459E1D8D" w14:textId="77777777" w:rsidR="0030415A" w:rsidRPr="00F526FF" w:rsidRDefault="0030415A" w:rsidP="00A136A6">
      <w:pPr>
        <w:tabs>
          <w:tab w:val="left" w:pos="284"/>
        </w:tabs>
        <w:jc w:val="right"/>
        <w:rPr>
          <w:rFonts w:ascii="Arial" w:hAnsi="Arial" w:cs="Arial"/>
          <w:color w:val="000000"/>
        </w:rPr>
      </w:pPr>
    </w:p>
    <w:p w14:paraId="5DE071A1" w14:textId="4B67F459" w:rsidR="0030415A" w:rsidRDefault="0030415A" w:rsidP="00A136A6">
      <w:pPr>
        <w:tabs>
          <w:tab w:val="left" w:pos="284"/>
        </w:tabs>
        <w:jc w:val="right"/>
        <w:rPr>
          <w:rFonts w:ascii="Arial" w:hAnsi="Arial" w:cs="Arial"/>
        </w:rPr>
      </w:pPr>
      <w:r w:rsidRPr="00F526FF">
        <w:rPr>
          <w:rFonts w:ascii="Arial" w:hAnsi="Arial" w:cs="Arial"/>
        </w:rPr>
        <w:t>Piracicaba,</w:t>
      </w:r>
      <w:r w:rsidR="00B862C1">
        <w:rPr>
          <w:rFonts w:ascii="Arial" w:hAnsi="Arial" w:cs="Arial"/>
        </w:rPr>
        <w:t xml:space="preserve"> </w:t>
      </w:r>
      <w:r w:rsidR="009C610C">
        <w:rPr>
          <w:rFonts w:ascii="Arial" w:hAnsi="Arial" w:cs="Arial"/>
        </w:rPr>
        <w:t>0</w:t>
      </w:r>
      <w:r w:rsidR="00957349">
        <w:rPr>
          <w:rFonts w:ascii="Arial" w:hAnsi="Arial" w:cs="Arial"/>
        </w:rPr>
        <w:t>6</w:t>
      </w:r>
      <w:bookmarkStart w:id="0" w:name="_GoBack"/>
      <w:bookmarkEnd w:id="0"/>
      <w:r w:rsidR="00A136A6">
        <w:rPr>
          <w:rFonts w:ascii="Arial" w:hAnsi="Arial" w:cs="Arial"/>
        </w:rPr>
        <w:t xml:space="preserve"> de </w:t>
      </w:r>
      <w:r w:rsidR="009C610C">
        <w:rPr>
          <w:rFonts w:ascii="Arial" w:hAnsi="Arial" w:cs="Arial"/>
        </w:rPr>
        <w:t>agosto</w:t>
      </w:r>
      <w:r w:rsidR="00A136A6">
        <w:rPr>
          <w:rFonts w:ascii="Arial" w:hAnsi="Arial" w:cs="Arial"/>
        </w:rPr>
        <w:t xml:space="preserve"> de 2025.</w:t>
      </w:r>
    </w:p>
    <w:p w14:paraId="5DF42918" w14:textId="77777777" w:rsidR="009C610C" w:rsidRDefault="009C610C" w:rsidP="00A136A6">
      <w:pPr>
        <w:tabs>
          <w:tab w:val="left" w:pos="284"/>
        </w:tabs>
        <w:jc w:val="right"/>
        <w:rPr>
          <w:rFonts w:ascii="Arial" w:hAnsi="Arial" w:cs="Arial"/>
        </w:rPr>
      </w:pPr>
    </w:p>
    <w:p w14:paraId="7AD97620" w14:textId="77777777" w:rsidR="009C610C" w:rsidRDefault="009C610C" w:rsidP="00A136A6">
      <w:pPr>
        <w:tabs>
          <w:tab w:val="left" w:pos="284"/>
        </w:tabs>
        <w:jc w:val="right"/>
        <w:rPr>
          <w:rFonts w:ascii="Arial" w:hAnsi="Arial" w:cs="Arial"/>
        </w:rPr>
      </w:pPr>
    </w:p>
    <w:p w14:paraId="125BD794" w14:textId="77777777" w:rsidR="00A136A6" w:rsidRDefault="00A136A6" w:rsidP="00A136A6">
      <w:pPr>
        <w:tabs>
          <w:tab w:val="left" w:pos="284"/>
        </w:tabs>
        <w:jc w:val="right"/>
        <w:rPr>
          <w:rFonts w:ascii="Arial" w:hAnsi="Arial" w:cs="Arial"/>
        </w:rPr>
      </w:pPr>
    </w:p>
    <w:p w14:paraId="3FC08097" w14:textId="77777777" w:rsidR="00A136A6" w:rsidRDefault="00A136A6" w:rsidP="00A136A6">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7120602" w14:textId="77777777" w:rsidR="00A136A6" w:rsidRDefault="00A136A6" w:rsidP="00A136A6">
      <w:pPr>
        <w:jc w:val="center"/>
        <w:rPr>
          <w:rFonts w:ascii="Arial" w:hAnsi="Arial" w:cs="Arial"/>
          <w:b/>
        </w:rPr>
      </w:pPr>
      <w:r>
        <w:rPr>
          <w:rFonts w:ascii="Arial" w:hAnsi="Arial" w:cs="Arial"/>
          <w:b/>
        </w:rPr>
        <w:t xml:space="preserve">Chefe de Setor </w:t>
      </w:r>
    </w:p>
    <w:p w14:paraId="686A0874" w14:textId="77777777" w:rsidR="00A136A6" w:rsidRDefault="00A136A6" w:rsidP="00A136A6">
      <w:pPr>
        <w:tabs>
          <w:tab w:val="left" w:pos="284"/>
        </w:tabs>
        <w:jc w:val="right"/>
        <w:rPr>
          <w:rFonts w:ascii="Arial" w:hAnsi="Arial" w:cs="Arial"/>
        </w:rPr>
      </w:pPr>
    </w:p>
    <w:p w14:paraId="7F5B53E9" w14:textId="77777777" w:rsidR="00217F72" w:rsidRPr="00E11586" w:rsidRDefault="00217F72" w:rsidP="00D21D95">
      <w:pPr>
        <w:jc w:val="center"/>
        <w:rPr>
          <w:rFonts w:ascii="Arial" w:hAnsi="Arial" w:cs="Arial"/>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0F1760"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r w:rsidR="00A54F02">
        <w:rPr>
          <w:rFonts w:ascii="Arial" w:hAnsi="Arial" w:cs="Arial"/>
        </w:rPr>
        <w:t>, após a sessão de disputa de preços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E11586">
        <w:rPr>
          <w:rFonts w:ascii="Arial" w:hAnsi="Arial" w:cs="Arial"/>
        </w:rPr>
        <w:t>o endereço eletrônico e dados para confirmação de sua autenticidade</w:t>
      </w:r>
      <w:proofErr w:type="gramEnd"/>
      <w:r w:rsidR="000B594D" w:rsidRPr="00E11586">
        <w:rPr>
          <w:rFonts w:ascii="Arial" w:hAnsi="Arial" w:cs="Arial"/>
        </w:rPr>
        <w:t>.</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 lesivo previsto no </w:t>
      </w:r>
      <w:hyperlink r:id="rId19"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0" w:history="1">
        <w:r w:rsidR="00C85D7D" w:rsidRPr="00E11586">
          <w:rPr>
            <w:rStyle w:val="Hyperlink"/>
            <w:rFonts w:ascii="Arial" w:hAnsi="Arial" w:cs="Arial"/>
            <w:color w:val="auto"/>
          </w:rPr>
          <w:t>Lei nº 14.133, de 2021</w:t>
        </w:r>
      </w:hyperlink>
      <w:r w:rsidR="00C85D7D" w:rsidRPr="00E11586">
        <w:rPr>
          <w:rFonts w:ascii="Arial" w:hAnsi="Arial" w:cs="Arial"/>
        </w:rPr>
        <w:t xml:space="preserve">, a Administração poderá, garantida a prévia defesa, aplicar </w:t>
      </w:r>
      <w:proofErr w:type="gramStart"/>
      <w:r w:rsidR="00C85D7D" w:rsidRPr="00E11586">
        <w:rPr>
          <w:rFonts w:ascii="Arial" w:hAnsi="Arial" w:cs="Arial"/>
        </w:rPr>
        <w:t>aos licitante</w:t>
      </w:r>
      <w:proofErr w:type="gramEnd"/>
      <w:r w:rsidR="00C85D7D" w:rsidRPr="00E11586">
        <w:rPr>
          <w:rFonts w:ascii="Arial" w:hAnsi="Arial" w:cs="Arial"/>
        </w:rPr>
        <w:t xml:space="preserv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E11586">
        <w:rPr>
          <w:rFonts w:ascii="Arial" w:hAnsi="Arial" w:cs="Arial"/>
        </w:rPr>
        <w:t>corrente indicados pela CONTRATADA</w:t>
      </w:r>
      <w:proofErr w:type="gramEnd"/>
      <w:r w:rsidR="003F2BFE" w:rsidRPr="00E11586">
        <w:rPr>
          <w:rFonts w:ascii="Arial" w:hAnsi="Arial" w:cs="Arial"/>
        </w:rPr>
        <w:t>.</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35E04C20" w14:textId="77777777" w:rsidR="00ED126A" w:rsidRPr="00E11586" w:rsidRDefault="00ED126A" w:rsidP="00D21D95">
      <w:pPr>
        <w:jc w:val="both"/>
        <w:rPr>
          <w:rFonts w:ascii="Arial" w:hAnsi="Arial" w:cs="Arial"/>
        </w:rPr>
      </w:pPr>
    </w:p>
    <w:p w14:paraId="1B80185C" w14:textId="77777777" w:rsidR="00D558BF" w:rsidRPr="002D255C" w:rsidRDefault="00D558BF" w:rsidP="00D558BF">
      <w:pPr>
        <w:jc w:val="both"/>
        <w:rPr>
          <w:rFonts w:ascii="Arial" w:hAnsi="Arial" w:cs="Arial"/>
        </w:rPr>
      </w:pPr>
      <w:r w:rsidRPr="002D255C">
        <w:rPr>
          <w:rFonts w:ascii="Arial" w:hAnsi="Arial" w:cs="Arial"/>
          <w:b/>
          <w:u w:val="single"/>
        </w:rPr>
        <w:t xml:space="preserve">CONTRATO QUE ENTRE SI FAZEM A PREFEITURA DO MUNICÍPIO DE PIRACICABA </w:t>
      </w:r>
      <w:proofErr w:type="gramStart"/>
      <w:r w:rsidRPr="002D255C">
        <w:rPr>
          <w:rFonts w:ascii="Arial" w:hAnsi="Arial" w:cs="Arial"/>
          <w:b/>
          <w:u w:val="single"/>
        </w:rPr>
        <w:t>E ...</w:t>
      </w:r>
      <w:proofErr w:type="gramEnd"/>
      <w:r w:rsidRPr="002D255C">
        <w:rPr>
          <w:rFonts w:ascii="Arial" w:hAnsi="Arial" w:cs="Arial"/>
          <w:b/>
          <w:u w:val="single"/>
        </w:rPr>
        <w:t>......................, PARA AQUISIÇÃO DE FURGÃO TIPO VAN  PARA AMBULÂNCIAS TIPO D PARA COMPOR A FROTA DO SERVIÇO DE ATENDIMENTO MÓVEL DE URGÊNCIA – SAMU.</w:t>
      </w:r>
    </w:p>
    <w:p w14:paraId="73840D18" w14:textId="77777777" w:rsidR="00D558BF" w:rsidRPr="002D255C" w:rsidRDefault="00D558BF" w:rsidP="00D558BF">
      <w:pPr>
        <w:jc w:val="both"/>
        <w:rPr>
          <w:rFonts w:ascii="Arial" w:hAnsi="Arial" w:cs="Arial"/>
          <w:b/>
          <w:u w:val="single"/>
        </w:rPr>
      </w:pPr>
    </w:p>
    <w:p w14:paraId="2BF74D5A" w14:textId="77777777" w:rsidR="00D558BF" w:rsidRPr="002D255C" w:rsidRDefault="00D558BF" w:rsidP="00D558BF">
      <w:pPr>
        <w:jc w:val="both"/>
        <w:rPr>
          <w:rFonts w:ascii="Arial" w:hAnsi="Arial" w:cs="Arial"/>
          <w:b/>
        </w:rPr>
      </w:pPr>
      <w:r w:rsidRPr="002D255C">
        <w:rPr>
          <w:rFonts w:ascii="Arial" w:hAnsi="Arial" w:cs="Arial"/>
          <w:b/>
        </w:rPr>
        <w:t xml:space="preserve">Data: </w:t>
      </w:r>
    </w:p>
    <w:p w14:paraId="495F4472" w14:textId="77777777" w:rsidR="00D558BF" w:rsidRPr="002D255C" w:rsidRDefault="00D558BF" w:rsidP="00D558BF">
      <w:pPr>
        <w:jc w:val="both"/>
        <w:rPr>
          <w:rFonts w:ascii="Arial" w:hAnsi="Arial" w:cs="Arial"/>
          <w:b/>
        </w:rPr>
      </w:pPr>
      <w:r w:rsidRPr="002D255C">
        <w:rPr>
          <w:rFonts w:ascii="Arial" w:hAnsi="Arial" w:cs="Arial"/>
          <w:b/>
        </w:rPr>
        <w:t>Prazo: Até a entrega definitiva do objeto.</w:t>
      </w:r>
    </w:p>
    <w:p w14:paraId="66D19F94" w14:textId="77777777" w:rsidR="00D558BF" w:rsidRPr="002D255C" w:rsidRDefault="00D558BF" w:rsidP="00D558BF">
      <w:pPr>
        <w:jc w:val="both"/>
        <w:rPr>
          <w:rFonts w:ascii="Arial" w:hAnsi="Arial" w:cs="Arial"/>
          <w:b/>
        </w:rPr>
      </w:pPr>
      <w:r w:rsidRPr="002D255C">
        <w:rPr>
          <w:rFonts w:ascii="Arial" w:hAnsi="Arial" w:cs="Arial"/>
          <w:b/>
        </w:rPr>
        <w:t xml:space="preserve">Valor: </w:t>
      </w:r>
      <w:proofErr w:type="gramStart"/>
      <w:r w:rsidRPr="002D255C">
        <w:rPr>
          <w:rFonts w:ascii="Arial" w:hAnsi="Arial" w:cs="Arial"/>
          <w:b/>
        </w:rPr>
        <w:t>R$ ...</w:t>
      </w:r>
      <w:proofErr w:type="gramEnd"/>
      <w:r w:rsidRPr="002D255C">
        <w:rPr>
          <w:rFonts w:ascii="Arial" w:hAnsi="Arial" w:cs="Arial"/>
          <w:b/>
        </w:rPr>
        <w:t>..... (</w:t>
      </w:r>
      <w:proofErr w:type="gramStart"/>
      <w:r w:rsidRPr="002D255C">
        <w:rPr>
          <w:rFonts w:ascii="Arial" w:hAnsi="Arial" w:cs="Arial"/>
          <w:b/>
        </w:rPr>
        <w:t>............</w:t>
      </w:r>
      <w:proofErr w:type="gramEnd"/>
      <w:r w:rsidRPr="002D255C">
        <w:rPr>
          <w:rFonts w:ascii="Arial" w:hAnsi="Arial" w:cs="Arial"/>
          <w:b/>
        </w:rPr>
        <w:t>).</w:t>
      </w:r>
    </w:p>
    <w:p w14:paraId="12E3ECA0" w14:textId="77777777" w:rsidR="00D558BF" w:rsidRPr="002D255C" w:rsidRDefault="00D558BF" w:rsidP="00D558BF">
      <w:pPr>
        <w:jc w:val="both"/>
        <w:rPr>
          <w:rFonts w:ascii="Arial" w:hAnsi="Arial" w:cs="Arial"/>
        </w:rPr>
      </w:pPr>
      <w:r w:rsidRPr="002D255C">
        <w:rPr>
          <w:rFonts w:ascii="Arial" w:hAnsi="Arial" w:cs="Arial"/>
          <w:b/>
        </w:rPr>
        <w:t>Processo Administrativo nº 86.931/2025</w:t>
      </w:r>
    </w:p>
    <w:p w14:paraId="4CF97344" w14:textId="77777777" w:rsidR="00D558BF" w:rsidRPr="002D255C" w:rsidRDefault="00D558BF" w:rsidP="00D558BF">
      <w:pPr>
        <w:jc w:val="both"/>
        <w:rPr>
          <w:rFonts w:ascii="Arial" w:hAnsi="Arial" w:cs="Arial"/>
          <w:b/>
        </w:rPr>
      </w:pPr>
      <w:r w:rsidRPr="002D255C">
        <w:rPr>
          <w:rFonts w:ascii="Arial" w:hAnsi="Arial" w:cs="Arial"/>
          <w:b/>
        </w:rPr>
        <w:t xml:space="preserve">Pregão Eletrônico </w:t>
      </w:r>
      <w:proofErr w:type="gramStart"/>
      <w:r w:rsidRPr="002D255C">
        <w:rPr>
          <w:rFonts w:ascii="Arial" w:hAnsi="Arial" w:cs="Arial"/>
          <w:b/>
        </w:rPr>
        <w:t>n.º ...</w:t>
      </w:r>
      <w:proofErr w:type="gramEnd"/>
      <w:r w:rsidRPr="002D255C">
        <w:rPr>
          <w:rFonts w:ascii="Arial" w:hAnsi="Arial" w:cs="Arial"/>
          <w:b/>
        </w:rPr>
        <w:t>./202..</w:t>
      </w:r>
    </w:p>
    <w:p w14:paraId="18C7D9F0" w14:textId="77777777" w:rsidR="00D558BF" w:rsidRPr="002D255C" w:rsidRDefault="00D558BF" w:rsidP="00D558BF">
      <w:pPr>
        <w:jc w:val="both"/>
        <w:rPr>
          <w:rFonts w:ascii="Arial" w:hAnsi="Arial" w:cs="Arial"/>
        </w:rPr>
      </w:pPr>
      <w:r w:rsidRPr="002D255C">
        <w:rPr>
          <w:rFonts w:ascii="Arial" w:hAnsi="Arial" w:cs="Arial"/>
          <w:b/>
        </w:rPr>
        <w:t xml:space="preserve">Contrato n.º </w:t>
      </w:r>
    </w:p>
    <w:p w14:paraId="460084AF" w14:textId="77777777" w:rsidR="00D558BF" w:rsidRPr="002D255C" w:rsidRDefault="00D558BF" w:rsidP="00D558BF">
      <w:pPr>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2DD7218C" w14:textId="77777777" w:rsidTr="00D558BF">
        <w:tc>
          <w:tcPr>
            <w:tcW w:w="10138" w:type="dxa"/>
            <w:tcBorders>
              <w:top w:val="single" w:sz="4" w:space="0" w:color="000000"/>
              <w:left w:val="single" w:sz="4" w:space="0" w:color="000000"/>
              <w:bottom w:val="single" w:sz="4" w:space="0" w:color="000000"/>
              <w:right w:val="single" w:sz="4" w:space="0" w:color="000000"/>
            </w:tcBorders>
          </w:tcPr>
          <w:p w14:paraId="199CC24F" w14:textId="77777777" w:rsidR="00D558BF" w:rsidRPr="002D255C" w:rsidRDefault="00D558BF" w:rsidP="00732631">
            <w:pPr>
              <w:ind w:firstLine="851"/>
              <w:jc w:val="both"/>
              <w:rPr>
                <w:rFonts w:ascii="Arial" w:hAnsi="Arial" w:cs="Arial"/>
                <w:b/>
              </w:rPr>
            </w:pPr>
            <w:r w:rsidRPr="002D255C">
              <w:rPr>
                <w:rFonts w:ascii="Arial" w:hAnsi="Arial" w:cs="Arial"/>
                <w:b/>
              </w:rPr>
              <w:t>CLÁUSULA 1ª – DAS PARTES</w:t>
            </w:r>
          </w:p>
        </w:tc>
      </w:tr>
    </w:tbl>
    <w:p w14:paraId="312ED153" w14:textId="77777777" w:rsidR="00D558BF" w:rsidRPr="002D255C" w:rsidRDefault="00D558BF" w:rsidP="00D558BF">
      <w:pPr>
        <w:ind w:firstLine="851"/>
        <w:jc w:val="both"/>
        <w:rPr>
          <w:rFonts w:ascii="Arial" w:hAnsi="Arial" w:cs="Arial"/>
          <w:b/>
        </w:rPr>
      </w:pPr>
    </w:p>
    <w:p w14:paraId="6C213258" w14:textId="77777777" w:rsidR="00D558BF" w:rsidRPr="002D255C" w:rsidRDefault="00D558BF" w:rsidP="00D558BF">
      <w:pPr>
        <w:ind w:firstLine="851"/>
        <w:jc w:val="both"/>
        <w:rPr>
          <w:rFonts w:ascii="Arial" w:hAnsi="Arial" w:cs="Arial"/>
        </w:rPr>
      </w:pPr>
      <w:r w:rsidRPr="002D255C">
        <w:rPr>
          <w:rFonts w:ascii="Arial" w:hAnsi="Arial" w:cs="Arial"/>
          <w:b/>
        </w:rPr>
        <w:t>1.1.</w:t>
      </w:r>
      <w:r w:rsidRPr="002D255C">
        <w:rPr>
          <w:rFonts w:ascii="Arial" w:hAnsi="Arial" w:cs="Arial"/>
        </w:rPr>
        <w:t xml:space="preserve"> A </w:t>
      </w:r>
      <w:r w:rsidRPr="002D255C">
        <w:rPr>
          <w:rFonts w:ascii="Arial" w:hAnsi="Arial" w:cs="Arial"/>
          <w:b/>
        </w:rPr>
        <w:t>PREFEITURA DO MUNICÍPIO DE PIRACICABA</w:t>
      </w:r>
      <w:r w:rsidRPr="002D255C">
        <w:rPr>
          <w:rFonts w:ascii="Arial" w:hAnsi="Arial" w:cs="Arial"/>
        </w:rPr>
        <w:t xml:space="preserve">, com sede à Rua Antônio Corrêa Barbosa, n.º 2.233, bairro Chácara Nazareth, nesta cidade e Estado, com CNPJ n.º 46.341.038/0001-29, representada pelo seu Secretário Municipal de Saúde, Sr. </w:t>
      </w:r>
      <w:r w:rsidRPr="002D255C">
        <w:rPr>
          <w:rFonts w:ascii="Arial" w:hAnsi="Arial" w:cs="Arial"/>
          <w:b/>
        </w:rPr>
        <w:t>SERGIO JOSE DIAS PACHECO JUNIOR</w:t>
      </w:r>
      <w:r w:rsidRPr="002D255C">
        <w:rPr>
          <w:rFonts w:ascii="Arial" w:hAnsi="Arial" w:cs="Arial"/>
        </w:rPr>
        <w:t xml:space="preserve">, inscrito no CPF nº 264.630.118-94, adiante, designada, simplesmente, </w:t>
      </w:r>
      <w:r w:rsidRPr="002D255C">
        <w:rPr>
          <w:rFonts w:ascii="Arial" w:hAnsi="Arial" w:cs="Arial"/>
          <w:b/>
        </w:rPr>
        <w:t>CONTRATANTE</w:t>
      </w:r>
      <w:r w:rsidRPr="002D255C">
        <w:rPr>
          <w:rFonts w:ascii="Arial" w:hAnsi="Arial" w:cs="Arial"/>
        </w:rPr>
        <w:t xml:space="preserve"> </w:t>
      </w:r>
      <w:proofErr w:type="gramStart"/>
      <w:r w:rsidRPr="002D255C">
        <w:rPr>
          <w:rFonts w:ascii="Arial" w:hAnsi="Arial" w:cs="Arial"/>
        </w:rPr>
        <w:t xml:space="preserve">e </w:t>
      </w:r>
      <w:r w:rsidRPr="002D255C">
        <w:rPr>
          <w:rFonts w:ascii="Arial" w:hAnsi="Arial" w:cs="Arial"/>
          <w:b/>
        </w:rPr>
        <w:t>...</w:t>
      </w:r>
      <w:proofErr w:type="gramEnd"/>
      <w:r w:rsidRPr="002D255C">
        <w:rPr>
          <w:rFonts w:ascii="Arial" w:hAnsi="Arial" w:cs="Arial"/>
          <w:b/>
        </w:rPr>
        <w:t>......................</w:t>
      </w:r>
      <w:r w:rsidRPr="002D255C">
        <w:rPr>
          <w:rFonts w:ascii="Arial" w:hAnsi="Arial" w:cs="Arial"/>
        </w:rPr>
        <w:t xml:space="preserve">, com sede à ........, n.º ......., na cidade de ......., inscrita no CNPJ  n.º ........, por intermédio de seu(sua) ......, </w:t>
      </w:r>
      <w:proofErr w:type="spellStart"/>
      <w:r w:rsidRPr="002D255C">
        <w:rPr>
          <w:rFonts w:ascii="Arial" w:hAnsi="Arial" w:cs="Arial"/>
        </w:rPr>
        <w:t>Sr</w:t>
      </w:r>
      <w:proofErr w:type="spellEnd"/>
      <w:r w:rsidRPr="002D255C">
        <w:rPr>
          <w:rFonts w:ascii="Arial" w:hAnsi="Arial" w:cs="Arial"/>
        </w:rPr>
        <w:t xml:space="preserve">(a). </w:t>
      </w:r>
      <w:proofErr w:type="gramStart"/>
      <w:r w:rsidRPr="002D255C">
        <w:rPr>
          <w:rFonts w:ascii="Arial" w:hAnsi="Arial" w:cs="Arial"/>
        </w:rPr>
        <w:t>..........</w:t>
      </w:r>
      <w:proofErr w:type="gramEnd"/>
      <w:r w:rsidRPr="002D255C">
        <w:rPr>
          <w:rFonts w:ascii="Arial" w:hAnsi="Arial" w:cs="Arial"/>
        </w:rPr>
        <w:t xml:space="preserve">, inscrito(a) no CPF n.º ......., adiante designada simplesmente </w:t>
      </w:r>
      <w:r w:rsidRPr="002D255C">
        <w:rPr>
          <w:rFonts w:ascii="Arial" w:hAnsi="Arial" w:cs="Arial"/>
          <w:b/>
        </w:rPr>
        <w:t>CONTRATADA</w:t>
      </w:r>
      <w:r w:rsidRPr="002D255C">
        <w:rPr>
          <w:rFonts w:ascii="Arial" w:hAnsi="Arial" w:cs="Arial"/>
        </w:rPr>
        <w:t>, ajustam o que se segue:</w:t>
      </w:r>
    </w:p>
    <w:p w14:paraId="509547F6" w14:textId="77777777" w:rsidR="00D558BF" w:rsidRPr="002D255C" w:rsidRDefault="00D558BF" w:rsidP="00D558B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54A851FD"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09F69B16" w14:textId="77777777" w:rsidR="00D558BF" w:rsidRPr="002D255C" w:rsidRDefault="00D558BF" w:rsidP="00732631">
            <w:pPr>
              <w:ind w:firstLine="851"/>
              <w:jc w:val="both"/>
              <w:rPr>
                <w:rFonts w:ascii="Arial" w:hAnsi="Arial" w:cs="Arial"/>
                <w:b/>
              </w:rPr>
            </w:pPr>
            <w:r w:rsidRPr="002D255C">
              <w:rPr>
                <w:rFonts w:ascii="Arial" w:hAnsi="Arial" w:cs="Arial"/>
                <w:b/>
              </w:rPr>
              <w:t>CLÁUSULA 2ª – DO OBJETO</w:t>
            </w:r>
          </w:p>
        </w:tc>
      </w:tr>
    </w:tbl>
    <w:p w14:paraId="585E3D30" w14:textId="77777777" w:rsidR="00D558BF" w:rsidRPr="002D255C" w:rsidRDefault="00D558BF" w:rsidP="00D558BF">
      <w:pPr>
        <w:ind w:firstLine="851"/>
        <w:jc w:val="both"/>
        <w:rPr>
          <w:rFonts w:ascii="Arial" w:hAnsi="Arial" w:cs="Arial"/>
          <w:b/>
        </w:rPr>
      </w:pPr>
    </w:p>
    <w:p w14:paraId="325E31F4" w14:textId="77777777" w:rsidR="00D558BF" w:rsidRPr="002D255C" w:rsidRDefault="00D558BF" w:rsidP="00D558BF">
      <w:pPr>
        <w:pStyle w:val="Recuodecorpodetexto"/>
        <w:ind w:firstLine="851"/>
        <w:rPr>
          <w:sz w:val="20"/>
          <w:szCs w:val="20"/>
        </w:rPr>
      </w:pPr>
      <w:r w:rsidRPr="002D255C">
        <w:rPr>
          <w:b/>
          <w:sz w:val="20"/>
          <w:szCs w:val="20"/>
        </w:rPr>
        <w:t>2.1. A CONTRATADA se obriga a entrega do item … (…) de Furgão tipo  Van para Ambulâncias tipo D para compor a frota do Serviço de Atendimento Móvel de Urgência – SAMU, conforme descrição detalhada constante do Edital de Pregão Eletrônico n.º ..../202.., bem como seu Termo de Referência, o qual fica fazendo parte integrante do presente instrumento.</w:t>
      </w:r>
    </w:p>
    <w:p w14:paraId="62AF3D79" w14:textId="77777777" w:rsidR="00D558BF" w:rsidRPr="002D255C" w:rsidRDefault="00D558BF" w:rsidP="00D558BF">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6F2302B3"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77D63102" w14:textId="77777777" w:rsidR="00D558BF" w:rsidRPr="002D255C" w:rsidRDefault="00D558BF" w:rsidP="00732631">
            <w:pPr>
              <w:keepLines/>
              <w:ind w:firstLine="851"/>
              <w:jc w:val="both"/>
              <w:rPr>
                <w:rFonts w:ascii="Arial" w:hAnsi="Arial" w:cs="Arial"/>
                <w:b/>
              </w:rPr>
            </w:pPr>
            <w:r w:rsidRPr="002D255C">
              <w:rPr>
                <w:rFonts w:ascii="Arial" w:hAnsi="Arial" w:cs="Arial"/>
                <w:b/>
              </w:rPr>
              <w:t>CLÁUSULA 3ª – DOS RECURSOS FINANCEIROS</w:t>
            </w:r>
          </w:p>
        </w:tc>
      </w:tr>
    </w:tbl>
    <w:p w14:paraId="2D2B794D" w14:textId="77777777" w:rsidR="00D558BF" w:rsidRPr="002D255C" w:rsidRDefault="00D558BF" w:rsidP="00D558BF">
      <w:pPr>
        <w:pStyle w:val="Recuodecorpodetexto"/>
        <w:ind w:firstLine="851"/>
        <w:rPr>
          <w:b/>
          <w:sz w:val="20"/>
          <w:szCs w:val="20"/>
        </w:rPr>
      </w:pPr>
    </w:p>
    <w:p w14:paraId="77D94494" w14:textId="77777777" w:rsidR="00D558BF" w:rsidRPr="002D255C" w:rsidRDefault="00D558BF" w:rsidP="00D558BF">
      <w:pPr>
        <w:ind w:firstLine="851"/>
        <w:jc w:val="both"/>
        <w:rPr>
          <w:rFonts w:ascii="Arial" w:hAnsi="Arial" w:cs="Arial"/>
        </w:rPr>
      </w:pPr>
      <w:r w:rsidRPr="002D255C">
        <w:rPr>
          <w:rFonts w:ascii="Arial" w:hAnsi="Arial" w:cs="Arial"/>
          <w:b/>
        </w:rPr>
        <w:t>3.1.</w:t>
      </w:r>
      <w:r w:rsidRPr="002D255C">
        <w:rPr>
          <w:rFonts w:ascii="Arial" w:hAnsi="Arial" w:cs="Arial"/>
        </w:rPr>
        <w:t xml:space="preserve"> A despesa supra será atendida pela dotação orçamentária nº 2 14712</w:t>
      </w:r>
      <w:proofErr w:type="gramStart"/>
      <w:r w:rsidRPr="002D255C">
        <w:rPr>
          <w:rFonts w:ascii="Arial" w:hAnsi="Arial" w:cs="Arial"/>
        </w:rPr>
        <w:t xml:space="preserve">  </w:t>
      </w:r>
      <w:proofErr w:type="gramEnd"/>
      <w:r w:rsidRPr="002D255C">
        <w:rPr>
          <w:rFonts w:ascii="Arial" w:hAnsi="Arial" w:cs="Arial"/>
        </w:rPr>
        <w:t>10302001021910000 0296030011 449052, constante do exercício de 2025.</w:t>
      </w:r>
    </w:p>
    <w:p w14:paraId="6528D826" w14:textId="77777777" w:rsidR="00D558BF" w:rsidRPr="002D255C" w:rsidRDefault="00D558BF" w:rsidP="00D558BF">
      <w:pPr>
        <w:ind w:firstLine="851"/>
        <w:jc w:val="both"/>
        <w:rPr>
          <w:rFonts w:ascii="Arial" w:hAnsi="Arial" w:cs="Arial"/>
        </w:rPr>
      </w:pPr>
    </w:p>
    <w:p w14:paraId="6AF929B4" w14:textId="77777777" w:rsidR="00D558BF" w:rsidRPr="002D255C" w:rsidRDefault="00D558BF" w:rsidP="00D558B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6FDE5B07" w14:textId="77777777" w:rsidTr="00732631">
        <w:trPr>
          <w:trHeight w:val="232"/>
        </w:trPr>
        <w:tc>
          <w:tcPr>
            <w:tcW w:w="8504" w:type="dxa"/>
            <w:tcBorders>
              <w:top w:val="single" w:sz="4" w:space="0" w:color="000000"/>
              <w:left w:val="single" w:sz="4" w:space="0" w:color="000000"/>
              <w:bottom w:val="single" w:sz="4" w:space="0" w:color="000000"/>
              <w:right w:val="single" w:sz="4" w:space="0" w:color="000000"/>
            </w:tcBorders>
          </w:tcPr>
          <w:p w14:paraId="73C1E0EA" w14:textId="77777777" w:rsidR="00D558BF" w:rsidRPr="002D255C" w:rsidRDefault="00D558BF" w:rsidP="00732631">
            <w:pPr>
              <w:keepLines/>
              <w:ind w:firstLine="851"/>
              <w:jc w:val="both"/>
              <w:rPr>
                <w:rFonts w:ascii="Arial" w:hAnsi="Arial" w:cs="Arial"/>
              </w:rPr>
            </w:pPr>
            <w:r w:rsidRPr="002D255C">
              <w:rPr>
                <w:rFonts w:ascii="Arial" w:hAnsi="Arial" w:cs="Arial"/>
                <w:b/>
              </w:rPr>
              <w:t>CLÁUSULA 4ª – DO SUPORTE LEGAL</w:t>
            </w:r>
          </w:p>
        </w:tc>
      </w:tr>
    </w:tbl>
    <w:p w14:paraId="40571CA5" w14:textId="77777777" w:rsidR="00D558BF" w:rsidRPr="002D255C" w:rsidRDefault="00D558BF" w:rsidP="00D558BF">
      <w:pPr>
        <w:ind w:firstLine="851"/>
        <w:jc w:val="both"/>
        <w:rPr>
          <w:rFonts w:ascii="Arial" w:hAnsi="Arial" w:cs="Arial"/>
        </w:rPr>
      </w:pPr>
    </w:p>
    <w:p w14:paraId="68F2BE94" w14:textId="77777777" w:rsidR="00D558BF" w:rsidRPr="002D255C" w:rsidRDefault="00D558BF" w:rsidP="00D558BF">
      <w:pPr>
        <w:keepLines/>
        <w:ind w:firstLine="851"/>
        <w:jc w:val="both"/>
        <w:rPr>
          <w:rFonts w:ascii="Arial" w:hAnsi="Arial" w:cs="Arial"/>
          <w:b/>
        </w:rPr>
      </w:pPr>
      <w:r w:rsidRPr="002D255C">
        <w:rPr>
          <w:rFonts w:ascii="Arial" w:hAnsi="Arial" w:cs="Arial"/>
          <w:b/>
        </w:rPr>
        <w:t>4.1.</w:t>
      </w:r>
      <w:r w:rsidRPr="002D255C">
        <w:rPr>
          <w:rFonts w:ascii="Arial" w:hAnsi="Arial" w:cs="Arial"/>
        </w:rPr>
        <w:t xml:space="preserve"> Este contrato é regulado pelos seguintes dispositivos legais:</w:t>
      </w:r>
    </w:p>
    <w:p w14:paraId="43862F66" w14:textId="77777777" w:rsidR="00D558BF" w:rsidRPr="002D255C" w:rsidRDefault="00D558BF" w:rsidP="00D558BF">
      <w:pPr>
        <w:keepLines/>
        <w:ind w:firstLine="851"/>
        <w:jc w:val="both"/>
        <w:rPr>
          <w:rFonts w:ascii="Arial" w:hAnsi="Arial" w:cs="Arial"/>
          <w:b/>
        </w:rPr>
      </w:pPr>
      <w:r w:rsidRPr="002D255C">
        <w:rPr>
          <w:rFonts w:ascii="Arial" w:hAnsi="Arial" w:cs="Arial"/>
          <w:b/>
        </w:rPr>
        <w:t>4.1.1.</w:t>
      </w:r>
      <w:r w:rsidRPr="002D255C">
        <w:rPr>
          <w:rFonts w:ascii="Arial" w:hAnsi="Arial" w:cs="Arial"/>
        </w:rPr>
        <w:t xml:space="preserve"> Constituição da República Federativa do Brasil;</w:t>
      </w:r>
    </w:p>
    <w:p w14:paraId="0DD52AA8" w14:textId="77777777" w:rsidR="00D558BF" w:rsidRPr="002D255C" w:rsidRDefault="00D558BF" w:rsidP="00D558BF">
      <w:pPr>
        <w:keepLines/>
        <w:ind w:firstLine="851"/>
        <w:jc w:val="both"/>
        <w:rPr>
          <w:rFonts w:ascii="Arial" w:hAnsi="Arial" w:cs="Arial"/>
          <w:b/>
        </w:rPr>
      </w:pPr>
      <w:r w:rsidRPr="002D255C">
        <w:rPr>
          <w:rFonts w:ascii="Arial" w:hAnsi="Arial" w:cs="Arial"/>
          <w:b/>
        </w:rPr>
        <w:t>4.1.2.</w:t>
      </w:r>
      <w:r w:rsidRPr="002D255C">
        <w:rPr>
          <w:rFonts w:ascii="Arial" w:hAnsi="Arial" w:cs="Arial"/>
        </w:rPr>
        <w:t xml:space="preserve"> Lei Orgânica do Município de Piracicaba;</w:t>
      </w:r>
    </w:p>
    <w:p w14:paraId="45D23743" w14:textId="77777777" w:rsidR="00D558BF" w:rsidRPr="002D255C" w:rsidRDefault="00D558BF" w:rsidP="00D558BF">
      <w:pPr>
        <w:keepLines/>
        <w:ind w:firstLine="851"/>
        <w:jc w:val="both"/>
        <w:rPr>
          <w:rFonts w:ascii="Arial" w:hAnsi="Arial" w:cs="Arial"/>
          <w:b/>
        </w:rPr>
      </w:pPr>
      <w:r w:rsidRPr="002D255C">
        <w:rPr>
          <w:rFonts w:ascii="Arial" w:hAnsi="Arial" w:cs="Arial"/>
          <w:b/>
        </w:rPr>
        <w:t>4.1.3.</w:t>
      </w:r>
      <w:r w:rsidRPr="002D255C">
        <w:rPr>
          <w:rFonts w:ascii="Arial" w:hAnsi="Arial" w:cs="Arial"/>
        </w:rPr>
        <w:t xml:space="preserve"> Lei Federal nº 14.133, de 01/04/2021;</w:t>
      </w:r>
    </w:p>
    <w:p w14:paraId="2C9EE314" w14:textId="77777777" w:rsidR="00D558BF" w:rsidRPr="002D255C" w:rsidRDefault="00D558BF" w:rsidP="00D558BF">
      <w:pPr>
        <w:keepLines/>
        <w:ind w:firstLine="851"/>
        <w:jc w:val="both"/>
        <w:rPr>
          <w:rFonts w:ascii="Arial" w:hAnsi="Arial" w:cs="Arial"/>
          <w:b/>
        </w:rPr>
      </w:pPr>
      <w:r w:rsidRPr="002D255C">
        <w:rPr>
          <w:rFonts w:ascii="Arial" w:hAnsi="Arial" w:cs="Arial"/>
          <w:b/>
        </w:rPr>
        <w:t>4.1.4.</w:t>
      </w:r>
      <w:r w:rsidRPr="002D255C">
        <w:rPr>
          <w:rFonts w:ascii="Arial" w:hAnsi="Arial" w:cs="Arial"/>
        </w:rPr>
        <w:t xml:space="preserve"> Decreto Municipal nº 17.640, de 30/10/2018;</w:t>
      </w:r>
    </w:p>
    <w:p w14:paraId="667A32A8" w14:textId="77777777" w:rsidR="00D558BF" w:rsidRPr="002D255C" w:rsidRDefault="00D558BF" w:rsidP="00D558BF">
      <w:pPr>
        <w:keepLines/>
        <w:ind w:firstLine="851"/>
        <w:jc w:val="both"/>
        <w:rPr>
          <w:rFonts w:ascii="Arial" w:hAnsi="Arial" w:cs="Arial"/>
        </w:rPr>
      </w:pPr>
      <w:r w:rsidRPr="002D255C">
        <w:rPr>
          <w:rFonts w:ascii="Arial" w:hAnsi="Arial" w:cs="Arial"/>
          <w:b/>
        </w:rPr>
        <w:t>4.1.5.</w:t>
      </w:r>
      <w:r w:rsidRPr="002D255C">
        <w:rPr>
          <w:rFonts w:ascii="Arial" w:hAnsi="Arial" w:cs="Arial"/>
        </w:rPr>
        <w:t xml:space="preserve"> Demais disposições legais aplicáveis, inclusive subsidiariamente, os princípios gerais de Direito.</w:t>
      </w:r>
    </w:p>
    <w:tbl>
      <w:tblPr>
        <w:tblW w:w="5000" w:type="pct"/>
        <w:tblLayout w:type="fixed"/>
        <w:tblLook w:val="0000" w:firstRow="0" w:lastRow="0" w:firstColumn="0" w:lastColumn="0" w:noHBand="0" w:noVBand="0"/>
      </w:tblPr>
      <w:tblGrid>
        <w:gridCol w:w="10138"/>
      </w:tblGrid>
      <w:tr w:rsidR="00D558BF" w:rsidRPr="002D255C" w14:paraId="1F3FC471" w14:textId="77777777" w:rsidTr="00D558BF">
        <w:tc>
          <w:tcPr>
            <w:tcW w:w="10138" w:type="dxa"/>
            <w:tcBorders>
              <w:top w:val="single" w:sz="4" w:space="0" w:color="000000"/>
              <w:left w:val="single" w:sz="4" w:space="0" w:color="000000"/>
              <w:bottom w:val="single" w:sz="4" w:space="0" w:color="000000"/>
              <w:right w:val="single" w:sz="4" w:space="0" w:color="000000"/>
            </w:tcBorders>
          </w:tcPr>
          <w:p w14:paraId="1A0DD20C" w14:textId="77777777" w:rsidR="00D558BF" w:rsidRPr="002D255C" w:rsidRDefault="00D558BF" w:rsidP="00732631">
            <w:pPr>
              <w:ind w:firstLine="851"/>
              <w:jc w:val="both"/>
              <w:rPr>
                <w:rFonts w:ascii="Arial" w:hAnsi="Arial" w:cs="Arial"/>
                <w:b/>
              </w:rPr>
            </w:pPr>
            <w:r w:rsidRPr="002D255C">
              <w:rPr>
                <w:rFonts w:ascii="Arial" w:hAnsi="Arial" w:cs="Arial"/>
                <w:b/>
              </w:rPr>
              <w:t>CLÁUSULA 5ª – DO PREÇO</w:t>
            </w:r>
          </w:p>
        </w:tc>
      </w:tr>
    </w:tbl>
    <w:p w14:paraId="6C5FF1B9" w14:textId="77777777" w:rsidR="00D558BF" w:rsidRPr="002D255C" w:rsidRDefault="00D558BF" w:rsidP="00D558BF">
      <w:pPr>
        <w:ind w:firstLine="851"/>
        <w:jc w:val="both"/>
        <w:rPr>
          <w:rFonts w:ascii="Arial" w:hAnsi="Arial" w:cs="Arial"/>
        </w:rPr>
      </w:pPr>
    </w:p>
    <w:p w14:paraId="37C93BC5" w14:textId="77777777" w:rsidR="00D558BF" w:rsidRPr="002D255C" w:rsidRDefault="00D558BF" w:rsidP="00D558BF">
      <w:pPr>
        <w:ind w:firstLine="851"/>
        <w:jc w:val="both"/>
        <w:rPr>
          <w:rFonts w:ascii="Arial" w:hAnsi="Arial" w:cs="Arial"/>
          <w:b/>
        </w:rPr>
      </w:pPr>
      <w:r w:rsidRPr="002D255C">
        <w:rPr>
          <w:rFonts w:ascii="Arial" w:hAnsi="Arial" w:cs="Arial"/>
          <w:b/>
        </w:rPr>
        <w:t>5.1.</w:t>
      </w:r>
      <w:r w:rsidRPr="002D255C">
        <w:rPr>
          <w:rFonts w:ascii="Arial" w:hAnsi="Arial" w:cs="Arial"/>
        </w:rPr>
        <w:t xml:space="preserve"> Pela execução do objeto deste contrato, a </w:t>
      </w:r>
      <w:r w:rsidRPr="002D255C">
        <w:rPr>
          <w:rFonts w:ascii="Arial" w:hAnsi="Arial" w:cs="Arial"/>
          <w:b/>
        </w:rPr>
        <w:t xml:space="preserve">CONTRATANTE </w:t>
      </w:r>
      <w:r w:rsidRPr="002D255C">
        <w:rPr>
          <w:rFonts w:ascii="Arial" w:hAnsi="Arial" w:cs="Arial"/>
        </w:rPr>
        <w:t xml:space="preserve">pagará à </w:t>
      </w:r>
      <w:r w:rsidRPr="002D255C">
        <w:rPr>
          <w:rFonts w:ascii="Arial" w:hAnsi="Arial" w:cs="Arial"/>
          <w:b/>
        </w:rPr>
        <w:t xml:space="preserve">CONTRATADA </w:t>
      </w:r>
      <w:r w:rsidRPr="002D255C">
        <w:rPr>
          <w:rFonts w:ascii="Arial" w:hAnsi="Arial" w:cs="Arial"/>
        </w:rPr>
        <w:t xml:space="preserve">a importância de </w:t>
      </w:r>
      <w:proofErr w:type="gramStart"/>
      <w:r w:rsidRPr="002D255C">
        <w:rPr>
          <w:rFonts w:ascii="Arial" w:hAnsi="Arial" w:cs="Arial"/>
          <w:b/>
        </w:rPr>
        <w:t>R$ ...</w:t>
      </w:r>
      <w:proofErr w:type="gramEnd"/>
      <w:r w:rsidRPr="002D255C">
        <w:rPr>
          <w:rFonts w:ascii="Arial" w:hAnsi="Arial" w:cs="Arial"/>
          <w:b/>
        </w:rPr>
        <w:t>..... (</w:t>
      </w:r>
      <w:proofErr w:type="gramStart"/>
      <w:r w:rsidRPr="002D255C">
        <w:rPr>
          <w:rFonts w:ascii="Arial" w:hAnsi="Arial" w:cs="Arial"/>
          <w:b/>
        </w:rPr>
        <w:t>............</w:t>
      </w:r>
      <w:proofErr w:type="gramEnd"/>
      <w:r w:rsidRPr="002D255C">
        <w:rPr>
          <w:rFonts w:ascii="Arial" w:hAnsi="Arial" w:cs="Arial"/>
          <w:b/>
        </w:rPr>
        <w:t>)</w:t>
      </w:r>
      <w:r w:rsidRPr="002D255C">
        <w:rPr>
          <w:rFonts w:ascii="Arial" w:hAnsi="Arial" w:cs="Arial"/>
        </w:rPr>
        <w:t>, conforme valores apresentados por esta, em sua proposta.</w:t>
      </w:r>
    </w:p>
    <w:p w14:paraId="3E06CE42" w14:textId="77777777" w:rsidR="00D558BF" w:rsidRPr="002D255C" w:rsidRDefault="00D558BF" w:rsidP="00D558BF">
      <w:pPr>
        <w:ind w:firstLine="851"/>
        <w:jc w:val="both"/>
        <w:rPr>
          <w:rFonts w:ascii="Arial" w:hAnsi="Arial" w:cs="Arial"/>
          <w:b/>
        </w:rPr>
      </w:pPr>
    </w:p>
    <w:p w14:paraId="26237DB7" w14:textId="77777777" w:rsidR="00D558BF" w:rsidRPr="002D255C" w:rsidRDefault="00D558BF" w:rsidP="00D558BF">
      <w:pPr>
        <w:ind w:firstLine="851"/>
        <w:jc w:val="both"/>
        <w:rPr>
          <w:rFonts w:ascii="Arial" w:hAnsi="Arial" w:cs="Arial"/>
          <w:b/>
        </w:rPr>
      </w:pPr>
      <w:r w:rsidRPr="002D255C">
        <w:rPr>
          <w:rFonts w:ascii="Arial" w:hAnsi="Arial" w:cs="Arial"/>
          <w:b/>
        </w:rPr>
        <w:t>5.2.</w:t>
      </w:r>
      <w:r w:rsidRPr="002D255C">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2D255C">
        <w:rPr>
          <w:rFonts w:ascii="Arial" w:hAnsi="Arial" w:cs="Arial"/>
          <w:b/>
        </w:rPr>
        <w:t>CONTRATANTE</w:t>
      </w:r>
      <w:r w:rsidRPr="002D255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A9A90C0" w14:textId="77777777" w:rsidR="00D558BF" w:rsidRPr="002D255C" w:rsidRDefault="00D558BF" w:rsidP="00D558B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34ACFADE"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56AFE33A" w14:textId="77777777" w:rsidR="00D558BF" w:rsidRPr="002D255C" w:rsidRDefault="00D558BF" w:rsidP="00732631">
            <w:pPr>
              <w:ind w:firstLine="851"/>
              <w:jc w:val="both"/>
              <w:rPr>
                <w:rFonts w:ascii="Arial" w:hAnsi="Arial" w:cs="Arial"/>
                <w:b/>
              </w:rPr>
            </w:pPr>
            <w:r w:rsidRPr="002D255C">
              <w:rPr>
                <w:rFonts w:ascii="Arial" w:hAnsi="Arial" w:cs="Arial"/>
                <w:b/>
              </w:rPr>
              <w:lastRenderedPageBreak/>
              <w:t>CLÁUSULA 6ª – DOS PAGAMENTOS</w:t>
            </w:r>
          </w:p>
        </w:tc>
      </w:tr>
    </w:tbl>
    <w:p w14:paraId="6B20E578" w14:textId="77777777" w:rsidR="00D558BF" w:rsidRPr="002D255C" w:rsidRDefault="00D558BF" w:rsidP="00D558BF">
      <w:pPr>
        <w:ind w:firstLine="851"/>
        <w:jc w:val="both"/>
        <w:rPr>
          <w:rFonts w:ascii="Arial" w:hAnsi="Arial" w:cs="Arial"/>
        </w:rPr>
      </w:pPr>
    </w:p>
    <w:p w14:paraId="68103017" w14:textId="77777777" w:rsidR="00D558BF" w:rsidRPr="002D255C" w:rsidRDefault="00D558BF" w:rsidP="00D558BF">
      <w:pPr>
        <w:ind w:firstLine="850"/>
        <w:jc w:val="both"/>
        <w:rPr>
          <w:rFonts w:ascii="Arial" w:hAnsi="Arial" w:cs="Arial"/>
          <w:b/>
        </w:rPr>
      </w:pPr>
      <w:r w:rsidRPr="002D255C">
        <w:rPr>
          <w:rFonts w:ascii="Arial" w:hAnsi="Arial" w:cs="Arial"/>
          <w:b/>
        </w:rPr>
        <w:t xml:space="preserve">6.1. </w:t>
      </w:r>
      <w:r w:rsidRPr="002D255C">
        <w:rPr>
          <w:rFonts w:ascii="Arial" w:hAnsi="Arial" w:cs="Arial"/>
        </w:rPr>
        <w:t>Anteriormente a realização de pagamentos, a Unidade Requisitante realizará consulta, junto a Secretaria Municipal de Finanças sobre a existência de débitos exigíveis da</w:t>
      </w:r>
      <w:r w:rsidRPr="002D255C">
        <w:rPr>
          <w:rFonts w:ascii="Arial" w:hAnsi="Arial" w:cs="Arial"/>
          <w:b/>
        </w:rPr>
        <w:t xml:space="preserve"> CONTRATADA</w:t>
      </w:r>
      <w:r w:rsidRPr="002D255C">
        <w:rPr>
          <w:rFonts w:ascii="Arial" w:hAnsi="Arial" w:cs="Arial"/>
        </w:rPr>
        <w:t xml:space="preserve"> com o Município de Piracicaba e caso existam, poderá ser realizada a compensação de valores.</w:t>
      </w:r>
    </w:p>
    <w:p w14:paraId="5011DA2A" w14:textId="77777777" w:rsidR="00D558BF" w:rsidRPr="002D255C" w:rsidRDefault="00D558BF" w:rsidP="00D558BF">
      <w:pPr>
        <w:ind w:firstLine="850"/>
        <w:jc w:val="both"/>
        <w:rPr>
          <w:rFonts w:ascii="Arial" w:hAnsi="Arial" w:cs="Arial"/>
          <w:b/>
        </w:rPr>
      </w:pPr>
    </w:p>
    <w:p w14:paraId="57EB681B" w14:textId="77777777" w:rsidR="00D558BF" w:rsidRPr="002D255C" w:rsidRDefault="00D558BF" w:rsidP="00D558BF">
      <w:pPr>
        <w:ind w:firstLine="850"/>
        <w:jc w:val="both"/>
        <w:rPr>
          <w:rFonts w:ascii="Arial" w:hAnsi="Arial" w:cs="Arial"/>
        </w:rPr>
      </w:pPr>
      <w:r w:rsidRPr="002D255C">
        <w:rPr>
          <w:rFonts w:ascii="Arial" w:hAnsi="Arial" w:cs="Arial"/>
          <w:b/>
        </w:rPr>
        <w:t xml:space="preserve">6.2. </w:t>
      </w:r>
      <w:r w:rsidRPr="002D255C">
        <w:rPr>
          <w:rFonts w:ascii="Arial" w:hAnsi="Arial" w:cs="Arial"/>
        </w:rPr>
        <w:t xml:space="preserve">Os pagamentos serão efetuados mediante a apresentação da nota fiscal, acompanhada do atestado de recebimento emitido pela Secretaria Municipal de Saúde, no prazo estipulado pela </w:t>
      </w:r>
      <w:r w:rsidRPr="002D255C">
        <w:rPr>
          <w:rFonts w:ascii="Arial" w:hAnsi="Arial" w:cs="Arial"/>
          <w:b/>
        </w:rPr>
        <w:t>CONTRATADA</w:t>
      </w:r>
      <w:r w:rsidRPr="002D255C">
        <w:rPr>
          <w:rFonts w:ascii="Arial" w:hAnsi="Arial" w:cs="Arial"/>
        </w:rPr>
        <w:t xml:space="preserve">, contado da data de emissão da nota fiscal e depositados no banco e </w:t>
      </w:r>
      <w:proofErr w:type="spellStart"/>
      <w:r w:rsidRPr="002D255C">
        <w:rPr>
          <w:rFonts w:ascii="Arial" w:hAnsi="Arial" w:cs="Arial"/>
        </w:rPr>
        <w:t>conta-corrente</w:t>
      </w:r>
      <w:proofErr w:type="spellEnd"/>
      <w:r w:rsidRPr="002D255C">
        <w:rPr>
          <w:rFonts w:ascii="Arial" w:hAnsi="Arial" w:cs="Arial"/>
        </w:rPr>
        <w:t xml:space="preserve"> indicados pela </w:t>
      </w:r>
      <w:r w:rsidRPr="002D255C">
        <w:rPr>
          <w:rFonts w:ascii="Arial" w:hAnsi="Arial" w:cs="Arial"/>
          <w:b/>
        </w:rPr>
        <w:t>CONTRATADA</w:t>
      </w:r>
      <w:r w:rsidRPr="002D255C">
        <w:rPr>
          <w:rFonts w:ascii="Arial" w:hAnsi="Arial" w:cs="Arial"/>
        </w:rPr>
        <w:t xml:space="preserve">. </w:t>
      </w:r>
    </w:p>
    <w:p w14:paraId="7D05AE65" w14:textId="77777777" w:rsidR="00D558BF" w:rsidRPr="002D255C" w:rsidRDefault="00D558BF" w:rsidP="00D558BF">
      <w:pPr>
        <w:ind w:firstLine="850"/>
        <w:jc w:val="both"/>
        <w:rPr>
          <w:rFonts w:ascii="Arial" w:hAnsi="Arial" w:cs="Arial"/>
        </w:rPr>
      </w:pPr>
    </w:p>
    <w:p w14:paraId="5E0049AF" w14:textId="77777777" w:rsidR="00D558BF" w:rsidRPr="002D255C" w:rsidRDefault="00D558BF" w:rsidP="00D558BF">
      <w:pPr>
        <w:ind w:firstLine="850"/>
        <w:jc w:val="both"/>
        <w:rPr>
          <w:rFonts w:ascii="Arial" w:hAnsi="Arial" w:cs="Arial"/>
        </w:rPr>
      </w:pPr>
      <w:r w:rsidRPr="002D255C">
        <w:rPr>
          <w:rFonts w:ascii="Arial" w:hAnsi="Arial" w:cs="Arial"/>
          <w:b/>
        </w:rPr>
        <w:t>6.2.1.</w:t>
      </w:r>
      <w:r w:rsidRPr="002D255C">
        <w:rPr>
          <w:rFonts w:ascii="Arial" w:hAnsi="Arial" w:cs="Arial"/>
        </w:rPr>
        <w:t xml:space="preserve"> Conforme o protocolo ICMS 42/09, fica obrigado a emitir Nota Fiscal Eletrônica – NF-e, modelo 55, em substituição à Nota Fiscal, modelo </w:t>
      </w:r>
      <w:proofErr w:type="gramStart"/>
      <w:r w:rsidRPr="002D255C">
        <w:rPr>
          <w:rFonts w:ascii="Arial" w:hAnsi="Arial" w:cs="Arial"/>
        </w:rPr>
        <w:t>1</w:t>
      </w:r>
      <w:proofErr w:type="gramEnd"/>
      <w:r w:rsidRPr="002D255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C17951E" w14:textId="77777777" w:rsidR="00D558BF" w:rsidRPr="002D255C" w:rsidRDefault="00D558BF" w:rsidP="00D558BF">
      <w:pPr>
        <w:ind w:firstLine="850"/>
        <w:jc w:val="both"/>
        <w:rPr>
          <w:rFonts w:ascii="Arial" w:hAnsi="Arial" w:cs="Arial"/>
          <w:b/>
        </w:rPr>
      </w:pPr>
      <w:r w:rsidRPr="002D255C">
        <w:rPr>
          <w:rFonts w:ascii="Arial" w:hAnsi="Arial" w:cs="Arial"/>
        </w:rPr>
        <w:t xml:space="preserve">E-mail para emissão da NF-e: </w:t>
      </w:r>
      <w:hyperlink r:id="rId22">
        <w:r w:rsidRPr="002D255C">
          <w:rPr>
            <w:rStyle w:val="Hyperlink"/>
            <w:rFonts w:ascii="Arial" w:hAnsi="Arial" w:cs="Arial"/>
          </w:rPr>
          <w:t>notafiscal@piracicaba.sp.gov.br</w:t>
        </w:r>
      </w:hyperlink>
    </w:p>
    <w:p w14:paraId="3FC071DF" w14:textId="77777777" w:rsidR="00D558BF" w:rsidRPr="002D255C" w:rsidRDefault="00D558BF" w:rsidP="00D558BF">
      <w:pPr>
        <w:jc w:val="both"/>
        <w:rPr>
          <w:rFonts w:ascii="Arial" w:hAnsi="Arial" w:cs="Arial"/>
          <w:b/>
        </w:rPr>
      </w:pPr>
    </w:p>
    <w:p w14:paraId="54DD46E9" w14:textId="77777777" w:rsidR="00D558BF" w:rsidRPr="002D255C" w:rsidRDefault="00D558BF" w:rsidP="00D558BF">
      <w:pPr>
        <w:ind w:firstLine="850"/>
        <w:jc w:val="both"/>
        <w:rPr>
          <w:rFonts w:ascii="Arial" w:hAnsi="Arial" w:cs="Arial"/>
        </w:rPr>
      </w:pPr>
      <w:r w:rsidRPr="002D255C">
        <w:rPr>
          <w:rFonts w:ascii="Arial" w:hAnsi="Arial" w:cs="Arial"/>
          <w:b/>
        </w:rPr>
        <w:t xml:space="preserve">6.3. </w:t>
      </w:r>
      <w:r w:rsidRPr="002D255C">
        <w:rPr>
          <w:rFonts w:ascii="Arial" w:hAnsi="Arial" w:cs="Arial"/>
        </w:rPr>
        <w:t xml:space="preserve">Com a nota fiscal a </w:t>
      </w:r>
      <w:r w:rsidRPr="002D255C">
        <w:rPr>
          <w:rFonts w:ascii="Arial" w:hAnsi="Arial" w:cs="Arial"/>
          <w:b/>
        </w:rPr>
        <w:t>CONTRATADA</w:t>
      </w:r>
      <w:r w:rsidRPr="002D255C">
        <w:rPr>
          <w:rFonts w:ascii="Arial" w:hAnsi="Arial" w:cs="Arial"/>
        </w:rPr>
        <w:t xml:space="preserve"> deverá apresentar, ainda:</w:t>
      </w:r>
    </w:p>
    <w:p w14:paraId="47F63CC0" w14:textId="77777777" w:rsidR="00D558BF" w:rsidRPr="002D255C" w:rsidRDefault="00D558BF" w:rsidP="00D558BF">
      <w:pPr>
        <w:ind w:firstLine="850"/>
        <w:jc w:val="both"/>
        <w:rPr>
          <w:rFonts w:ascii="Arial" w:hAnsi="Arial" w:cs="Arial"/>
        </w:rPr>
      </w:pPr>
    </w:p>
    <w:p w14:paraId="4C855F00" w14:textId="77777777" w:rsidR="00D558BF" w:rsidRPr="002D255C" w:rsidRDefault="00D558BF" w:rsidP="00D558BF">
      <w:pPr>
        <w:ind w:firstLine="850"/>
        <w:jc w:val="both"/>
        <w:rPr>
          <w:rFonts w:ascii="Arial" w:hAnsi="Arial" w:cs="Arial"/>
        </w:rPr>
      </w:pPr>
      <w:r w:rsidRPr="002D255C">
        <w:rPr>
          <w:rFonts w:ascii="Arial" w:hAnsi="Arial" w:cs="Arial"/>
          <w:b/>
        </w:rPr>
        <w:t xml:space="preserve">6.3.1. </w:t>
      </w:r>
      <w:r w:rsidRPr="002D255C">
        <w:rPr>
          <w:rFonts w:ascii="Arial" w:hAnsi="Arial" w:cs="Arial"/>
        </w:rPr>
        <w:t>Certidão de Regularidade perante a Fazenda Federal (INSS), com validade em vigor;</w:t>
      </w:r>
    </w:p>
    <w:p w14:paraId="339A6741" w14:textId="77777777" w:rsidR="00D558BF" w:rsidRPr="002D255C" w:rsidRDefault="00D558BF" w:rsidP="00D558BF">
      <w:pPr>
        <w:ind w:firstLine="850"/>
        <w:jc w:val="both"/>
        <w:rPr>
          <w:rFonts w:ascii="Arial" w:hAnsi="Arial" w:cs="Arial"/>
        </w:rPr>
      </w:pPr>
    </w:p>
    <w:p w14:paraId="457803CD" w14:textId="77777777" w:rsidR="00D558BF" w:rsidRPr="002D255C" w:rsidRDefault="00D558BF" w:rsidP="00D558BF">
      <w:pPr>
        <w:ind w:firstLine="850"/>
        <w:jc w:val="both"/>
        <w:rPr>
          <w:rFonts w:ascii="Arial" w:hAnsi="Arial" w:cs="Arial"/>
          <w:b/>
        </w:rPr>
      </w:pPr>
      <w:r w:rsidRPr="002D255C">
        <w:rPr>
          <w:rFonts w:ascii="Arial" w:hAnsi="Arial" w:cs="Arial"/>
          <w:b/>
        </w:rPr>
        <w:t xml:space="preserve">6.3.2. </w:t>
      </w:r>
      <w:r w:rsidRPr="002D255C">
        <w:rPr>
          <w:rFonts w:ascii="Arial" w:hAnsi="Arial" w:cs="Arial"/>
        </w:rPr>
        <w:t>Certidão de regularidade do FGTS fornecido pela Caixa Econômica Federal, com validade em vigor;</w:t>
      </w:r>
      <w:r w:rsidRPr="002D255C">
        <w:rPr>
          <w:rFonts w:ascii="Arial" w:hAnsi="Arial" w:cs="Arial"/>
          <w:b/>
        </w:rPr>
        <w:t xml:space="preserve"> </w:t>
      </w:r>
    </w:p>
    <w:p w14:paraId="2836AB7D" w14:textId="77777777" w:rsidR="00D558BF" w:rsidRPr="002D255C" w:rsidRDefault="00D558BF" w:rsidP="00D558BF">
      <w:pPr>
        <w:ind w:firstLine="850"/>
        <w:jc w:val="both"/>
        <w:rPr>
          <w:rFonts w:ascii="Arial" w:hAnsi="Arial" w:cs="Arial"/>
          <w:b/>
        </w:rPr>
      </w:pPr>
    </w:p>
    <w:p w14:paraId="545D8FFC" w14:textId="77777777" w:rsidR="00D558BF" w:rsidRPr="002D255C" w:rsidRDefault="00D558BF" w:rsidP="00D558BF">
      <w:pPr>
        <w:keepLines/>
        <w:ind w:firstLine="850"/>
        <w:jc w:val="both"/>
        <w:rPr>
          <w:rFonts w:ascii="Arial" w:hAnsi="Arial" w:cs="Arial"/>
        </w:rPr>
      </w:pPr>
      <w:r w:rsidRPr="002D255C">
        <w:rPr>
          <w:rFonts w:ascii="Arial" w:hAnsi="Arial" w:cs="Arial"/>
          <w:b/>
        </w:rPr>
        <w:t>6.3.3.</w:t>
      </w:r>
      <w:r w:rsidRPr="002D255C">
        <w:rPr>
          <w:rFonts w:ascii="Arial" w:hAnsi="Arial" w:cs="Arial"/>
        </w:rPr>
        <w:t xml:space="preserve"> Certidão de Regularidade perante a Fazenda Estadual, com validade em vigor, e;</w:t>
      </w:r>
    </w:p>
    <w:p w14:paraId="24698B84" w14:textId="77777777" w:rsidR="00D558BF" w:rsidRPr="002D255C" w:rsidRDefault="00D558BF" w:rsidP="00D558BF">
      <w:pPr>
        <w:keepLines/>
        <w:ind w:firstLine="850"/>
        <w:jc w:val="both"/>
        <w:rPr>
          <w:rFonts w:ascii="Arial" w:hAnsi="Arial" w:cs="Arial"/>
        </w:rPr>
      </w:pPr>
    </w:p>
    <w:p w14:paraId="001A200C" w14:textId="77777777" w:rsidR="00D558BF" w:rsidRPr="002D255C" w:rsidRDefault="00D558BF" w:rsidP="00D558BF">
      <w:pPr>
        <w:keepLines/>
        <w:ind w:firstLine="850"/>
        <w:jc w:val="both"/>
        <w:rPr>
          <w:rFonts w:ascii="Arial" w:hAnsi="Arial" w:cs="Arial"/>
          <w:b/>
        </w:rPr>
      </w:pPr>
      <w:r w:rsidRPr="002D255C">
        <w:rPr>
          <w:rFonts w:ascii="Arial" w:hAnsi="Arial" w:cs="Arial"/>
          <w:b/>
        </w:rPr>
        <w:t>6.3.4.</w:t>
      </w:r>
      <w:r w:rsidRPr="002D255C">
        <w:rPr>
          <w:rFonts w:ascii="Arial" w:hAnsi="Arial" w:cs="Arial"/>
        </w:rPr>
        <w:t xml:space="preserve"> Certidão Negativa de Débitos Trabalhistas (CNDT).</w:t>
      </w:r>
    </w:p>
    <w:p w14:paraId="054C1EB7" w14:textId="77777777" w:rsidR="00D558BF" w:rsidRPr="002D255C" w:rsidRDefault="00D558BF" w:rsidP="00D558BF">
      <w:pPr>
        <w:jc w:val="both"/>
        <w:rPr>
          <w:rFonts w:ascii="Arial" w:hAnsi="Arial" w:cs="Arial"/>
          <w:b/>
        </w:rPr>
      </w:pPr>
    </w:p>
    <w:p w14:paraId="5443085B" w14:textId="77777777" w:rsidR="00D558BF" w:rsidRPr="002D255C" w:rsidRDefault="00D558BF" w:rsidP="00D558BF">
      <w:pPr>
        <w:ind w:firstLine="850"/>
        <w:jc w:val="both"/>
        <w:rPr>
          <w:rFonts w:ascii="Arial" w:hAnsi="Arial" w:cs="Arial"/>
        </w:rPr>
      </w:pPr>
      <w:r w:rsidRPr="002D255C">
        <w:rPr>
          <w:rFonts w:ascii="Arial" w:hAnsi="Arial" w:cs="Arial"/>
          <w:b/>
        </w:rPr>
        <w:t xml:space="preserve">6.4. </w:t>
      </w:r>
      <w:r w:rsidRPr="002D255C">
        <w:rPr>
          <w:rFonts w:ascii="Arial" w:hAnsi="Arial" w:cs="Arial"/>
        </w:rPr>
        <w:t>Caso o dia do pagamento coincida aos sábados, domingos, feriados ou pontos facultativos, o mesmo será efetuado no primeiro dia útil subsequente, sem qualquer incidência de correção monetária.</w:t>
      </w:r>
    </w:p>
    <w:p w14:paraId="2AA463E9" w14:textId="77777777" w:rsidR="00D558BF" w:rsidRPr="002D255C" w:rsidRDefault="00D558BF" w:rsidP="00D558BF">
      <w:pPr>
        <w:ind w:firstLine="850"/>
        <w:jc w:val="both"/>
        <w:rPr>
          <w:rFonts w:ascii="Arial" w:hAnsi="Arial" w:cs="Arial"/>
        </w:rPr>
      </w:pPr>
    </w:p>
    <w:p w14:paraId="7F99B4F6" w14:textId="77777777" w:rsidR="00D558BF" w:rsidRPr="002D255C" w:rsidRDefault="00D558BF" w:rsidP="00D558BF">
      <w:pPr>
        <w:ind w:firstLine="851"/>
        <w:jc w:val="both"/>
        <w:rPr>
          <w:rFonts w:ascii="Arial" w:hAnsi="Arial" w:cs="Arial"/>
        </w:rPr>
      </w:pPr>
      <w:r w:rsidRPr="002D255C">
        <w:rPr>
          <w:rFonts w:ascii="Arial" w:hAnsi="Arial" w:cs="Arial"/>
          <w:b/>
        </w:rPr>
        <w:t>6.5.</w:t>
      </w:r>
      <w:r w:rsidRPr="002D255C">
        <w:rPr>
          <w:rFonts w:ascii="Arial" w:hAnsi="Arial" w:cs="Arial"/>
        </w:rPr>
        <w:t xml:space="preserve"> Caso a </w:t>
      </w:r>
      <w:r w:rsidRPr="002D255C">
        <w:rPr>
          <w:rFonts w:ascii="Arial" w:hAnsi="Arial" w:cs="Arial"/>
          <w:b/>
        </w:rPr>
        <w:t>CONTRATANTE</w:t>
      </w:r>
      <w:r w:rsidRPr="002D255C">
        <w:rPr>
          <w:rFonts w:ascii="Arial" w:hAnsi="Arial" w:cs="Arial"/>
        </w:rPr>
        <w:t>, eventualmente, atrase os pagamentos, estes deverão ser corrigidos com base no INPC/IBGE, conforme legislação pertinente.</w:t>
      </w:r>
    </w:p>
    <w:p w14:paraId="46C040F8"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26EE6341"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588950D2" w14:textId="77777777" w:rsidR="00D558BF" w:rsidRPr="002D255C" w:rsidRDefault="00D558BF" w:rsidP="00732631">
            <w:pPr>
              <w:ind w:firstLine="851"/>
              <w:jc w:val="both"/>
              <w:rPr>
                <w:rFonts w:ascii="Arial" w:hAnsi="Arial" w:cs="Arial"/>
                <w:b/>
              </w:rPr>
            </w:pPr>
            <w:r w:rsidRPr="002D255C">
              <w:rPr>
                <w:rFonts w:ascii="Arial" w:hAnsi="Arial" w:cs="Arial"/>
                <w:b/>
              </w:rPr>
              <w:t>CLÁUSULA 7ª – DA FISCALIZAÇÃO</w:t>
            </w:r>
          </w:p>
        </w:tc>
      </w:tr>
    </w:tbl>
    <w:p w14:paraId="22627BB9" w14:textId="77777777" w:rsidR="00D558BF" w:rsidRPr="002D255C" w:rsidRDefault="00D558BF" w:rsidP="00D558BF">
      <w:pPr>
        <w:ind w:firstLine="851"/>
        <w:jc w:val="both"/>
        <w:rPr>
          <w:rFonts w:ascii="Arial" w:hAnsi="Arial" w:cs="Arial"/>
          <w:b/>
        </w:rPr>
      </w:pPr>
    </w:p>
    <w:p w14:paraId="37312A25" w14:textId="77777777" w:rsidR="00D558BF" w:rsidRPr="002D255C" w:rsidRDefault="00D558BF" w:rsidP="00D558BF">
      <w:pPr>
        <w:ind w:firstLine="851"/>
        <w:jc w:val="both"/>
        <w:rPr>
          <w:rFonts w:ascii="Arial" w:hAnsi="Arial" w:cs="Arial"/>
          <w:b/>
        </w:rPr>
      </w:pPr>
      <w:r w:rsidRPr="002D255C">
        <w:rPr>
          <w:rFonts w:ascii="Arial" w:hAnsi="Arial" w:cs="Arial"/>
          <w:b/>
        </w:rPr>
        <w:t>7.1.</w:t>
      </w:r>
      <w:r w:rsidRPr="002D255C">
        <w:rPr>
          <w:rFonts w:ascii="Arial" w:hAnsi="Arial" w:cs="Arial"/>
        </w:rPr>
        <w:t xml:space="preserve"> A</w:t>
      </w:r>
      <w:r w:rsidRPr="002D255C">
        <w:rPr>
          <w:rFonts w:ascii="Arial" w:hAnsi="Arial" w:cs="Arial"/>
          <w:color w:val="000000"/>
        </w:rPr>
        <w:t xml:space="preserve"> Secretaria Municipal de Saúde </w:t>
      </w:r>
      <w:r w:rsidRPr="002D255C">
        <w:rPr>
          <w:rFonts w:ascii="Arial" w:hAnsi="Arial" w:cs="Arial"/>
        </w:rPr>
        <w:t xml:space="preserve">é o órgão credenciado pela </w:t>
      </w:r>
      <w:r w:rsidRPr="002D255C">
        <w:rPr>
          <w:rFonts w:ascii="Arial" w:hAnsi="Arial" w:cs="Arial"/>
          <w:b/>
        </w:rPr>
        <w:t>CONTRATANTE</w:t>
      </w:r>
      <w:r w:rsidRPr="002D255C">
        <w:rPr>
          <w:rFonts w:ascii="Arial" w:hAnsi="Arial" w:cs="Arial"/>
        </w:rPr>
        <w:t xml:space="preserve"> para vistoriar a execução do presente contrato e prestar toda a assistência e orientações que se fizerem necessárias, indicando os servidores </w:t>
      </w:r>
      <w:proofErr w:type="gramStart"/>
      <w:r w:rsidRPr="002D255C">
        <w:rPr>
          <w:rFonts w:ascii="Arial" w:hAnsi="Arial" w:cs="Arial"/>
        </w:rPr>
        <w:t>Sr.</w:t>
      </w:r>
      <w:proofErr w:type="gramEnd"/>
      <w:r w:rsidRPr="002D255C">
        <w:rPr>
          <w:rFonts w:ascii="Arial" w:hAnsi="Arial" w:cs="Arial"/>
        </w:rPr>
        <w:t xml:space="preserve">(a) .............. </w:t>
      </w:r>
      <w:proofErr w:type="gramStart"/>
      <w:r w:rsidRPr="002D255C">
        <w:rPr>
          <w:rFonts w:ascii="Arial" w:hAnsi="Arial" w:cs="Arial"/>
        </w:rPr>
        <w:t>e</w:t>
      </w:r>
      <w:proofErr w:type="gramEnd"/>
      <w:r w:rsidRPr="002D255C">
        <w:rPr>
          <w:rFonts w:ascii="Arial" w:hAnsi="Arial" w:cs="Arial"/>
        </w:rPr>
        <w:t xml:space="preserve"> Sr.(a) .............., respectivamente, como gestor(a) e fiscal do presente instrumento.</w:t>
      </w:r>
    </w:p>
    <w:p w14:paraId="742AA149" w14:textId="77777777" w:rsidR="00D558BF" w:rsidRPr="002D255C" w:rsidRDefault="00D558BF" w:rsidP="00D558BF">
      <w:pPr>
        <w:ind w:firstLine="851"/>
        <w:jc w:val="both"/>
        <w:rPr>
          <w:rFonts w:ascii="Arial" w:hAnsi="Arial" w:cs="Arial"/>
          <w:b/>
        </w:rPr>
      </w:pPr>
    </w:p>
    <w:tbl>
      <w:tblPr>
        <w:tblW w:w="8750" w:type="dxa"/>
        <w:tblInd w:w="-15" w:type="dxa"/>
        <w:tblLayout w:type="fixed"/>
        <w:tblLook w:val="0000" w:firstRow="0" w:lastRow="0" w:firstColumn="0" w:lastColumn="0" w:noHBand="0" w:noVBand="0"/>
      </w:tblPr>
      <w:tblGrid>
        <w:gridCol w:w="8750"/>
      </w:tblGrid>
      <w:tr w:rsidR="00D558BF" w:rsidRPr="002D255C" w14:paraId="4988F54D"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227A512D" w14:textId="77777777" w:rsidR="00D558BF" w:rsidRPr="002D255C" w:rsidRDefault="00D558BF" w:rsidP="00732631">
            <w:pPr>
              <w:ind w:firstLine="851"/>
              <w:jc w:val="both"/>
              <w:rPr>
                <w:rFonts w:ascii="Arial" w:hAnsi="Arial" w:cs="Arial"/>
                <w:b/>
              </w:rPr>
            </w:pPr>
            <w:r w:rsidRPr="002D255C">
              <w:rPr>
                <w:rFonts w:ascii="Arial" w:hAnsi="Arial" w:cs="Arial"/>
                <w:b/>
              </w:rPr>
              <w:t>CLÁUSULA 8ª – DO PRAZO DE VIGÊNCIA</w:t>
            </w:r>
          </w:p>
        </w:tc>
      </w:tr>
    </w:tbl>
    <w:p w14:paraId="26376F87" w14:textId="77777777" w:rsidR="00D558BF" w:rsidRPr="002D255C" w:rsidRDefault="00D558BF" w:rsidP="00D558BF">
      <w:pPr>
        <w:ind w:firstLine="851"/>
        <w:jc w:val="both"/>
        <w:rPr>
          <w:rFonts w:ascii="Arial" w:hAnsi="Arial" w:cs="Arial"/>
          <w:b/>
        </w:rPr>
      </w:pPr>
    </w:p>
    <w:p w14:paraId="37BE5EBE" w14:textId="77777777" w:rsidR="00D558BF" w:rsidRPr="002D255C" w:rsidRDefault="00D558BF" w:rsidP="00D558BF">
      <w:pPr>
        <w:ind w:firstLine="851"/>
        <w:jc w:val="both"/>
        <w:rPr>
          <w:rFonts w:ascii="Arial" w:hAnsi="Arial" w:cs="Arial"/>
        </w:rPr>
      </w:pPr>
      <w:r w:rsidRPr="002D255C">
        <w:rPr>
          <w:rFonts w:ascii="Arial" w:hAnsi="Arial" w:cs="Arial"/>
          <w:b/>
        </w:rPr>
        <w:t>8.1.</w:t>
      </w:r>
      <w:r w:rsidRPr="002D255C">
        <w:rPr>
          <w:rFonts w:ascii="Arial" w:hAnsi="Arial" w:cs="Arial"/>
        </w:rPr>
        <w:t xml:space="preserve"> O presente contrato terá vigência até a entrega definitiva do objeto, a contar da data da Ordem de Fornecimento.</w:t>
      </w:r>
    </w:p>
    <w:p w14:paraId="1D456A8E"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52F59A47"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0B1580A9" w14:textId="77777777" w:rsidR="00D558BF" w:rsidRPr="002D255C" w:rsidRDefault="00D558BF" w:rsidP="00732631">
            <w:pPr>
              <w:ind w:firstLine="851"/>
              <w:jc w:val="both"/>
              <w:rPr>
                <w:rFonts w:ascii="Arial" w:hAnsi="Arial" w:cs="Arial"/>
                <w:b/>
              </w:rPr>
            </w:pPr>
            <w:r w:rsidRPr="002D255C">
              <w:rPr>
                <w:rFonts w:ascii="Arial" w:hAnsi="Arial" w:cs="Arial"/>
                <w:b/>
              </w:rPr>
              <w:t>CLÁUSULA 9ª – DA EXTINÇÃO DO CONTRATO</w:t>
            </w:r>
          </w:p>
        </w:tc>
      </w:tr>
    </w:tbl>
    <w:p w14:paraId="332C6930" w14:textId="77777777" w:rsidR="00D558BF" w:rsidRPr="002D255C" w:rsidRDefault="00D558BF" w:rsidP="00D558BF">
      <w:pPr>
        <w:ind w:firstLine="851"/>
        <w:jc w:val="both"/>
        <w:rPr>
          <w:rFonts w:ascii="Arial" w:hAnsi="Arial" w:cs="Arial"/>
          <w:b/>
        </w:rPr>
      </w:pPr>
    </w:p>
    <w:p w14:paraId="49CC36A5" w14:textId="77777777" w:rsidR="00D558BF" w:rsidRPr="002D255C" w:rsidRDefault="00D558BF" w:rsidP="00D558BF">
      <w:pPr>
        <w:ind w:firstLine="851"/>
        <w:jc w:val="both"/>
        <w:rPr>
          <w:rFonts w:ascii="Arial" w:hAnsi="Arial" w:cs="Arial"/>
        </w:rPr>
      </w:pPr>
      <w:r w:rsidRPr="002D255C">
        <w:rPr>
          <w:rFonts w:ascii="Arial" w:hAnsi="Arial" w:cs="Arial"/>
          <w:b/>
        </w:rPr>
        <w:t>9.1.</w:t>
      </w:r>
      <w:r w:rsidRPr="002D255C">
        <w:rPr>
          <w:rFonts w:ascii="Arial" w:hAnsi="Arial" w:cs="Arial"/>
        </w:rPr>
        <w:t xml:space="preserve"> Independentemente de interpelação judicial, o contrato será extinto nas hipóteses previstas no art. 137 da Lei Federal nº 14.133/21 e suas alterações.</w:t>
      </w:r>
    </w:p>
    <w:p w14:paraId="3A593A79"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03BD463A"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0C250854" w14:textId="77777777" w:rsidR="00D558BF" w:rsidRPr="002D255C" w:rsidRDefault="00D558BF" w:rsidP="00732631">
            <w:pPr>
              <w:ind w:firstLine="851"/>
              <w:jc w:val="both"/>
              <w:rPr>
                <w:rFonts w:ascii="Arial" w:hAnsi="Arial" w:cs="Arial"/>
                <w:b/>
              </w:rPr>
            </w:pPr>
            <w:r w:rsidRPr="002D255C">
              <w:rPr>
                <w:rFonts w:ascii="Arial" w:hAnsi="Arial" w:cs="Arial"/>
                <w:b/>
              </w:rPr>
              <w:t>CLÁUSULA 10 – DO RECEBIMENTO</w:t>
            </w:r>
          </w:p>
        </w:tc>
      </w:tr>
    </w:tbl>
    <w:p w14:paraId="0F3BCC08" w14:textId="77777777" w:rsidR="00D558BF" w:rsidRPr="002D255C" w:rsidRDefault="00D558BF" w:rsidP="00D558BF">
      <w:pPr>
        <w:ind w:firstLine="851"/>
        <w:jc w:val="both"/>
        <w:rPr>
          <w:rFonts w:ascii="Arial" w:hAnsi="Arial" w:cs="Arial"/>
          <w:b/>
        </w:rPr>
      </w:pPr>
    </w:p>
    <w:p w14:paraId="040F01C9" w14:textId="77777777" w:rsidR="00D558BF" w:rsidRPr="002D255C" w:rsidRDefault="00D558BF" w:rsidP="00D558BF">
      <w:pPr>
        <w:ind w:firstLine="851"/>
        <w:jc w:val="both"/>
        <w:rPr>
          <w:rFonts w:ascii="Arial" w:hAnsi="Arial" w:cs="Arial"/>
          <w:b/>
        </w:rPr>
      </w:pPr>
      <w:r w:rsidRPr="002D255C">
        <w:rPr>
          <w:rFonts w:ascii="Arial" w:hAnsi="Arial" w:cs="Arial"/>
          <w:b/>
        </w:rPr>
        <w:t>10.1.</w:t>
      </w:r>
      <w:r w:rsidRPr="002D255C">
        <w:rPr>
          <w:rFonts w:ascii="Arial" w:hAnsi="Arial" w:cs="Arial"/>
        </w:rPr>
        <w:t xml:space="preserve"> O objeto deste contrato será recebido por servidor a ser designado para o ato do recebimento, da seguinte forma:</w:t>
      </w:r>
    </w:p>
    <w:p w14:paraId="4EC43C4F" w14:textId="77777777" w:rsidR="00D558BF" w:rsidRPr="002D255C" w:rsidRDefault="00D558BF" w:rsidP="00D558BF">
      <w:pPr>
        <w:ind w:firstLine="851"/>
        <w:jc w:val="both"/>
        <w:rPr>
          <w:rFonts w:ascii="Arial" w:hAnsi="Arial" w:cs="Arial"/>
          <w:b/>
        </w:rPr>
      </w:pPr>
    </w:p>
    <w:p w14:paraId="594A76B1" w14:textId="77777777" w:rsidR="00D558BF" w:rsidRPr="002D255C" w:rsidRDefault="00D558BF" w:rsidP="00D558BF">
      <w:pPr>
        <w:ind w:firstLine="851"/>
        <w:jc w:val="both"/>
        <w:rPr>
          <w:rFonts w:ascii="Arial" w:hAnsi="Arial" w:cs="Arial"/>
        </w:rPr>
      </w:pPr>
      <w:r w:rsidRPr="002D255C">
        <w:rPr>
          <w:rFonts w:ascii="Arial" w:hAnsi="Arial" w:cs="Arial"/>
          <w:b/>
        </w:rPr>
        <w:t xml:space="preserve">10.1.1. </w:t>
      </w:r>
      <w:r w:rsidRPr="002D255C">
        <w:rPr>
          <w:rFonts w:ascii="Arial" w:hAnsi="Arial" w:cs="Arial"/>
        </w:rPr>
        <w:t>Provisoriamente, para efeito de posterior verificação da conformidade do objeto com as especificações, no prazo de até 03 (três) dias, a contar da entrega;</w:t>
      </w:r>
    </w:p>
    <w:p w14:paraId="18B855E5" w14:textId="77777777" w:rsidR="00D558BF" w:rsidRPr="002D255C" w:rsidRDefault="00D558BF" w:rsidP="00D558BF">
      <w:pPr>
        <w:ind w:firstLine="851"/>
        <w:jc w:val="both"/>
        <w:rPr>
          <w:rFonts w:ascii="Arial" w:hAnsi="Arial" w:cs="Arial"/>
        </w:rPr>
      </w:pPr>
    </w:p>
    <w:p w14:paraId="72C3F3C0" w14:textId="77777777" w:rsidR="00D558BF" w:rsidRPr="002D255C" w:rsidRDefault="00D558BF" w:rsidP="00D558BF">
      <w:pPr>
        <w:ind w:firstLine="851"/>
        <w:jc w:val="both"/>
        <w:rPr>
          <w:rFonts w:ascii="Arial" w:hAnsi="Arial" w:cs="Arial"/>
          <w:b/>
        </w:rPr>
      </w:pPr>
      <w:r w:rsidRPr="002D255C">
        <w:rPr>
          <w:rFonts w:ascii="Arial" w:hAnsi="Arial" w:cs="Arial"/>
          <w:b/>
        </w:rPr>
        <w:lastRenderedPageBreak/>
        <w:t xml:space="preserve">10.1.2. </w:t>
      </w:r>
      <w:r w:rsidRPr="002D255C">
        <w:rPr>
          <w:rFonts w:ascii="Arial" w:hAnsi="Arial" w:cs="Arial"/>
        </w:rPr>
        <w:t>Definitivamente, após a verificação da qualidade do objeto e consequente aceitação, no prazo de até 30 (trinta) dias, a contar do recebimento provisório.</w:t>
      </w:r>
    </w:p>
    <w:p w14:paraId="626B0A7A" w14:textId="77777777" w:rsidR="00D558BF" w:rsidRPr="002D255C" w:rsidRDefault="00D558BF" w:rsidP="00D558BF">
      <w:pPr>
        <w:ind w:firstLine="851"/>
        <w:jc w:val="both"/>
        <w:rPr>
          <w:rFonts w:ascii="Arial" w:hAnsi="Arial" w:cs="Arial"/>
          <w:b/>
        </w:rPr>
      </w:pPr>
    </w:p>
    <w:p w14:paraId="3F7DE2BB" w14:textId="77777777" w:rsidR="00D558BF" w:rsidRPr="002D255C" w:rsidRDefault="00D558BF" w:rsidP="00D558BF">
      <w:pPr>
        <w:ind w:firstLine="851"/>
        <w:jc w:val="both"/>
        <w:rPr>
          <w:rFonts w:ascii="Arial" w:hAnsi="Arial" w:cs="Arial"/>
        </w:rPr>
      </w:pPr>
      <w:r w:rsidRPr="002D255C">
        <w:rPr>
          <w:rFonts w:ascii="Arial" w:hAnsi="Arial" w:cs="Arial"/>
          <w:b/>
        </w:rPr>
        <w:t xml:space="preserve">10.2. </w:t>
      </w:r>
      <w:r w:rsidRPr="002D255C">
        <w:rPr>
          <w:rFonts w:ascii="Arial" w:hAnsi="Arial" w:cs="Arial"/>
        </w:rPr>
        <w:t>O recebimento de que trata este item far-se-á mediante recibo.</w:t>
      </w:r>
    </w:p>
    <w:p w14:paraId="5B6FF5CD" w14:textId="77777777" w:rsidR="00D558BF" w:rsidRPr="002D255C" w:rsidRDefault="00D558BF" w:rsidP="00D558BF">
      <w:pPr>
        <w:ind w:firstLine="851"/>
        <w:jc w:val="both"/>
        <w:rPr>
          <w:rFonts w:ascii="Arial" w:hAnsi="Arial" w:cs="Arial"/>
        </w:rPr>
      </w:pPr>
    </w:p>
    <w:p w14:paraId="71359974" w14:textId="77777777" w:rsidR="00D558BF" w:rsidRPr="002D255C" w:rsidRDefault="00D558BF" w:rsidP="00D558BF">
      <w:pPr>
        <w:ind w:firstLine="851"/>
        <w:jc w:val="both"/>
        <w:rPr>
          <w:rFonts w:ascii="Arial" w:hAnsi="Arial" w:cs="Arial"/>
        </w:rPr>
      </w:pPr>
      <w:r w:rsidRPr="002D255C">
        <w:rPr>
          <w:rFonts w:ascii="Arial" w:hAnsi="Arial" w:cs="Arial"/>
          <w:b/>
        </w:rPr>
        <w:t>10.3.</w:t>
      </w:r>
      <w:r w:rsidRPr="002D255C">
        <w:rPr>
          <w:rFonts w:ascii="Arial" w:hAnsi="Arial" w:cs="Arial"/>
        </w:rPr>
        <w:t xml:space="preserve"> Fica facultada à </w:t>
      </w:r>
      <w:r w:rsidRPr="002D255C">
        <w:rPr>
          <w:rFonts w:ascii="Arial" w:hAnsi="Arial" w:cs="Arial"/>
          <w:b/>
        </w:rPr>
        <w:t xml:space="preserve">CONTRATADA </w:t>
      </w:r>
      <w:r w:rsidRPr="002D255C">
        <w:rPr>
          <w:rFonts w:ascii="Arial" w:hAnsi="Arial" w:cs="Arial"/>
        </w:rPr>
        <w:t xml:space="preserve">a indicação de um representante para, conjuntamente, com o da </w:t>
      </w:r>
      <w:r w:rsidRPr="002D255C">
        <w:rPr>
          <w:rFonts w:ascii="Arial" w:hAnsi="Arial" w:cs="Arial"/>
          <w:b/>
        </w:rPr>
        <w:t>CONTRATANTE</w:t>
      </w:r>
      <w:r w:rsidRPr="002D255C">
        <w:rPr>
          <w:rFonts w:ascii="Arial" w:hAnsi="Arial" w:cs="Arial"/>
        </w:rPr>
        <w:t>, proceder ao recebimento do objeto do presente contrato.</w:t>
      </w:r>
    </w:p>
    <w:p w14:paraId="304CEB22" w14:textId="77777777" w:rsidR="00D558BF" w:rsidRPr="002D255C" w:rsidRDefault="00D558BF" w:rsidP="00D558BF">
      <w:pPr>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20B14CCB"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11E531B9" w14:textId="77777777" w:rsidR="00D558BF" w:rsidRPr="002D255C" w:rsidRDefault="00D558BF" w:rsidP="00732631">
            <w:pPr>
              <w:keepLines/>
              <w:ind w:firstLine="851"/>
              <w:jc w:val="both"/>
              <w:rPr>
                <w:rFonts w:ascii="Arial" w:hAnsi="Arial" w:cs="Arial"/>
                <w:b/>
              </w:rPr>
            </w:pPr>
            <w:r w:rsidRPr="002D255C">
              <w:rPr>
                <w:rFonts w:ascii="Arial" w:hAnsi="Arial" w:cs="Arial"/>
                <w:b/>
              </w:rPr>
              <w:t>CLÁUSULA 11 – DAS SANÇÕES ADMINISTRATIVAS</w:t>
            </w:r>
          </w:p>
        </w:tc>
      </w:tr>
    </w:tbl>
    <w:p w14:paraId="4CDBBF44" w14:textId="77777777" w:rsidR="00D558BF" w:rsidRPr="002D255C" w:rsidRDefault="00D558BF" w:rsidP="00D558BF">
      <w:pPr>
        <w:ind w:firstLine="851"/>
        <w:jc w:val="both"/>
        <w:rPr>
          <w:rFonts w:ascii="Arial" w:hAnsi="Arial" w:cs="Arial"/>
          <w:b/>
        </w:rPr>
      </w:pPr>
    </w:p>
    <w:p w14:paraId="25458466" w14:textId="77777777" w:rsidR="00D558BF" w:rsidRPr="002D255C" w:rsidRDefault="00D558BF" w:rsidP="00D558BF">
      <w:pPr>
        <w:ind w:firstLine="851"/>
        <w:jc w:val="both"/>
        <w:rPr>
          <w:rFonts w:ascii="Arial" w:hAnsi="Arial" w:cs="Arial"/>
          <w:b/>
        </w:rPr>
      </w:pPr>
      <w:r w:rsidRPr="002D255C">
        <w:rPr>
          <w:rFonts w:ascii="Arial" w:hAnsi="Arial" w:cs="Arial"/>
          <w:b/>
        </w:rPr>
        <w:t>11.1.</w:t>
      </w:r>
      <w:r w:rsidRPr="002D255C">
        <w:rPr>
          <w:rFonts w:ascii="Arial" w:hAnsi="Arial" w:cs="Arial"/>
        </w:rPr>
        <w:t xml:space="preserve"> Comete infração administrativa, nos termos da lei, o licitante que, com dolo ou culpa: </w:t>
      </w:r>
    </w:p>
    <w:p w14:paraId="76F4F7B8" w14:textId="77777777" w:rsidR="00D558BF" w:rsidRPr="002D255C" w:rsidRDefault="00D558BF" w:rsidP="00D558BF">
      <w:pPr>
        <w:ind w:firstLine="851"/>
        <w:jc w:val="both"/>
        <w:rPr>
          <w:rFonts w:ascii="Arial" w:hAnsi="Arial" w:cs="Arial"/>
          <w:b/>
        </w:rPr>
      </w:pPr>
    </w:p>
    <w:p w14:paraId="2ED056AA" w14:textId="77777777" w:rsidR="00D558BF" w:rsidRPr="002D255C" w:rsidRDefault="00D558BF" w:rsidP="00D558BF">
      <w:pPr>
        <w:ind w:firstLine="851"/>
        <w:jc w:val="both"/>
        <w:rPr>
          <w:rFonts w:ascii="Arial" w:hAnsi="Arial" w:cs="Arial"/>
        </w:rPr>
      </w:pPr>
      <w:r w:rsidRPr="002D255C">
        <w:rPr>
          <w:rFonts w:ascii="Arial" w:hAnsi="Arial" w:cs="Arial"/>
          <w:b/>
        </w:rPr>
        <w:t>11.1.1.</w:t>
      </w:r>
      <w:r w:rsidRPr="002D255C">
        <w:rPr>
          <w:rFonts w:ascii="Arial" w:hAnsi="Arial" w:cs="Arial"/>
        </w:rPr>
        <w:t xml:space="preserve"> Deixar de entregar a documentação exigida para o certame ou não entregar qualquer documento que tenha sido solicitado pelo/a pregoeiro/a durante o certame; </w:t>
      </w:r>
    </w:p>
    <w:p w14:paraId="09998550" w14:textId="77777777" w:rsidR="00D558BF" w:rsidRPr="002D255C" w:rsidRDefault="00D558BF" w:rsidP="00D558BF">
      <w:pPr>
        <w:ind w:firstLine="851"/>
        <w:jc w:val="both"/>
        <w:rPr>
          <w:rFonts w:ascii="Arial" w:hAnsi="Arial" w:cs="Arial"/>
        </w:rPr>
      </w:pPr>
    </w:p>
    <w:p w14:paraId="619C0176" w14:textId="77777777" w:rsidR="00D558BF" w:rsidRPr="002D255C" w:rsidRDefault="00D558BF" w:rsidP="00D558BF">
      <w:pPr>
        <w:ind w:firstLine="851"/>
        <w:jc w:val="both"/>
        <w:rPr>
          <w:rFonts w:ascii="Arial" w:hAnsi="Arial" w:cs="Arial"/>
        </w:rPr>
      </w:pPr>
      <w:r w:rsidRPr="002D255C">
        <w:rPr>
          <w:rFonts w:ascii="Arial" w:hAnsi="Arial" w:cs="Arial"/>
          <w:b/>
        </w:rPr>
        <w:t>11.1.2.</w:t>
      </w:r>
      <w:r w:rsidRPr="002D255C">
        <w:rPr>
          <w:rFonts w:ascii="Arial" w:hAnsi="Arial" w:cs="Arial"/>
        </w:rPr>
        <w:t xml:space="preserve"> Salvo em decorrência de fato superveniente devidamente justificado, não mantiver a proposta em especial quando: </w:t>
      </w:r>
    </w:p>
    <w:p w14:paraId="38F0FCEF" w14:textId="77777777" w:rsidR="00D558BF" w:rsidRPr="002D255C" w:rsidRDefault="00D558BF" w:rsidP="00D558BF">
      <w:pPr>
        <w:ind w:firstLine="851"/>
        <w:jc w:val="both"/>
        <w:rPr>
          <w:rFonts w:ascii="Arial" w:hAnsi="Arial" w:cs="Arial"/>
        </w:rPr>
      </w:pPr>
    </w:p>
    <w:p w14:paraId="10243A57" w14:textId="77777777" w:rsidR="00D558BF" w:rsidRPr="002D255C" w:rsidRDefault="00D558BF" w:rsidP="00D558BF">
      <w:pPr>
        <w:ind w:firstLine="851"/>
        <w:jc w:val="both"/>
        <w:rPr>
          <w:rFonts w:ascii="Arial" w:hAnsi="Arial" w:cs="Arial"/>
        </w:rPr>
      </w:pPr>
      <w:r w:rsidRPr="002D255C">
        <w:rPr>
          <w:rFonts w:ascii="Arial" w:hAnsi="Arial" w:cs="Arial"/>
          <w:b/>
        </w:rPr>
        <w:t>11.1.2.1.</w:t>
      </w:r>
      <w:r w:rsidRPr="002D255C">
        <w:rPr>
          <w:rFonts w:ascii="Arial" w:hAnsi="Arial" w:cs="Arial"/>
        </w:rPr>
        <w:t xml:space="preserve"> Não enviar a proposta adequada ao último lance ofertado ou após a negociação; </w:t>
      </w:r>
    </w:p>
    <w:p w14:paraId="58DEC317" w14:textId="77777777" w:rsidR="00D558BF" w:rsidRPr="002D255C" w:rsidRDefault="00D558BF" w:rsidP="00D558BF">
      <w:pPr>
        <w:ind w:firstLine="851"/>
        <w:jc w:val="both"/>
        <w:rPr>
          <w:rFonts w:ascii="Arial" w:hAnsi="Arial" w:cs="Arial"/>
        </w:rPr>
      </w:pPr>
    </w:p>
    <w:p w14:paraId="74EF3EFD" w14:textId="77777777" w:rsidR="00D558BF" w:rsidRPr="002D255C" w:rsidRDefault="00D558BF" w:rsidP="00D558BF">
      <w:pPr>
        <w:ind w:firstLine="851"/>
        <w:jc w:val="both"/>
        <w:rPr>
          <w:rFonts w:ascii="Arial" w:hAnsi="Arial" w:cs="Arial"/>
        </w:rPr>
      </w:pPr>
      <w:r w:rsidRPr="002D255C">
        <w:rPr>
          <w:rFonts w:ascii="Arial" w:hAnsi="Arial" w:cs="Arial"/>
          <w:b/>
        </w:rPr>
        <w:t>11.1.2.2.</w:t>
      </w:r>
      <w:r w:rsidRPr="002D255C">
        <w:rPr>
          <w:rFonts w:ascii="Arial" w:hAnsi="Arial" w:cs="Arial"/>
        </w:rPr>
        <w:t xml:space="preserve"> Recusar-se a enviar o detalhamento da proposta quando exigível; </w:t>
      </w:r>
    </w:p>
    <w:p w14:paraId="195076DC" w14:textId="77777777" w:rsidR="00D558BF" w:rsidRPr="002D255C" w:rsidRDefault="00D558BF" w:rsidP="00D558BF">
      <w:pPr>
        <w:ind w:firstLine="851"/>
        <w:jc w:val="both"/>
        <w:rPr>
          <w:rFonts w:ascii="Arial" w:hAnsi="Arial" w:cs="Arial"/>
        </w:rPr>
      </w:pPr>
    </w:p>
    <w:p w14:paraId="3EEC8EA5" w14:textId="77777777" w:rsidR="00D558BF" w:rsidRPr="002D255C" w:rsidRDefault="00D558BF" w:rsidP="00D558BF">
      <w:pPr>
        <w:ind w:firstLine="851"/>
        <w:jc w:val="both"/>
        <w:rPr>
          <w:rFonts w:ascii="Arial" w:hAnsi="Arial" w:cs="Arial"/>
        </w:rPr>
      </w:pPr>
      <w:r w:rsidRPr="002D255C">
        <w:rPr>
          <w:rFonts w:ascii="Arial" w:hAnsi="Arial" w:cs="Arial"/>
          <w:b/>
        </w:rPr>
        <w:t>11.1.2.3.</w:t>
      </w:r>
      <w:r w:rsidRPr="002D255C">
        <w:rPr>
          <w:rFonts w:ascii="Arial" w:hAnsi="Arial" w:cs="Arial"/>
        </w:rPr>
        <w:t xml:space="preserve"> Pedir para ser desclassificado quando encerrada a etapa competitiva; </w:t>
      </w:r>
    </w:p>
    <w:p w14:paraId="142916AD" w14:textId="77777777" w:rsidR="00D558BF" w:rsidRPr="002D255C" w:rsidRDefault="00D558BF" w:rsidP="00D558BF">
      <w:pPr>
        <w:jc w:val="both"/>
        <w:rPr>
          <w:rFonts w:ascii="Arial" w:hAnsi="Arial" w:cs="Arial"/>
        </w:rPr>
      </w:pPr>
    </w:p>
    <w:p w14:paraId="0757B04F" w14:textId="77777777" w:rsidR="00D558BF" w:rsidRPr="002D255C" w:rsidRDefault="00D558BF" w:rsidP="00D558BF">
      <w:pPr>
        <w:ind w:firstLine="851"/>
        <w:jc w:val="both"/>
        <w:rPr>
          <w:rFonts w:ascii="Arial" w:hAnsi="Arial" w:cs="Arial"/>
        </w:rPr>
      </w:pPr>
      <w:r w:rsidRPr="002D255C">
        <w:rPr>
          <w:rFonts w:ascii="Arial" w:hAnsi="Arial" w:cs="Arial"/>
          <w:b/>
        </w:rPr>
        <w:t>11.1.2.4.</w:t>
      </w:r>
      <w:r w:rsidRPr="002D255C">
        <w:rPr>
          <w:rFonts w:ascii="Arial" w:hAnsi="Arial" w:cs="Arial"/>
        </w:rPr>
        <w:t xml:space="preserve"> Deixar de apresentar amostra; </w:t>
      </w:r>
    </w:p>
    <w:p w14:paraId="4A1388C9" w14:textId="77777777" w:rsidR="00D558BF" w:rsidRPr="002D255C" w:rsidRDefault="00D558BF" w:rsidP="00D558BF">
      <w:pPr>
        <w:ind w:firstLine="851"/>
        <w:jc w:val="both"/>
        <w:rPr>
          <w:rFonts w:ascii="Arial" w:hAnsi="Arial" w:cs="Arial"/>
        </w:rPr>
      </w:pPr>
    </w:p>
    <w:p w14:paraId="6A7368CC" w14:textId="77777777" w:rsidR="00D558BF" w:rsidRPr="002D255C" w:rsidRDefault="00D558BF" w:rsidP="00D558BF">
      <w:pPr>
        <w:ind w:firstLine="851"/>
        <w:jc w:val="both"/>
        <w:rPr>
          <w:rFonts w:ascii="Arial" w:hAnsi="Arial" w:cs="Arial"/>
        </w:rPr>
      </w:pPr>
      <w:r w:rsidRPr="002D255C">
        <w:rPr>
          <w:rFonts w:ascii="Arial" w:hAnsi="Arial" w:cs="Arial"/>
          <w:b/>
        </w:rPr>
        <w:t>11.1.2.5</w:t>
      </w:r>
      <w:r w:rsidRPr="002D255C">
        <w:rPr>
          <w:rFonts w:ascii="Arial" w:hAnsi="Arial" w:cs="Arial"/>
        </w:rPr>
        <w:t xml:space="preserve">. Apresentar proposta ou amostra em desacordo com as especificações do edital; </w:t>
      </w:r>
    </w:p>
    <w:p w14:paraId="68885BE2" w14:textId="77777777" w:rsidR="00D558BF" w:rsidRPr="002D255C" w:rsidRDefault="00D558BF" w:rsidP="00D558BF">
      <w:pPr>
        <w:ind w:firstLine="851"/>
        <w:jc w:val="both"/>
        <w:rPr>
          <w:rFonts w:ascii="Arial" w:hAnsi="Arial" w:cs="Arial"/>
        </w:rPr>
      </w:pPr>
    </w:p>
    <w:p w14:paraId="5239DE05" w14:textId="77777777" w:rsidR="00D558BF" w:rsidRPr="002D255C" w:rsidRDefault="00D558BF" w:rsidP="00D558BF">
      <w:pPr>
        <w:ind w:firstLine="851"/>
        <w:jc w:val="both"/>
        <w:rPr>
          <w:rFonts w:ascii="Arial" w:hAnsi="Arial" w:cs="Arial"/>
        </w:rPr>
      </w:pPr>
      <w:r w:rsidRPr="002D255C">
        <w:rPr>
          <w:rFonts w:ascii="Arial" w:hAnsi="Arial" w:cs="Arial"/>
          <w:b/>
        </w:rPr>
        <w:t>11.1.3.</w:t>
      </w:r>
      <w:r w:rsidRPr="002D255C">
        <w:rPr>
          <w:rFonts w:ascii="Arial" w:hAnsi="Arial" w:cs="Arial"/>
        </w:rPr>
        <w:t xml:space="preserve"> Não celebrar o contrato ou não entregar a documentação exigida para a contratação, quando convocado dentro do prazo de validade de sua proposta; </w:t>
      </w:r>
    </w:p>
    <w:p w14:paraId="11073565" w14:textId="77777777" w:rsidR="00D558BF" w:rsidRPr="002D255C" w:rsidRDefault="00D558BF" w:rsidP="00D558BF">
      <w:pPr>
        <w:ind w:firstLine="851"/>
        <w:jc w:val="both"/>
        <w:rPr>
          <w:rFonts w:ascii="Arial" w:hAnsi="Arial" w:cs="Arial"/>
        </w:rPr>
      </w:pPr>
    </w:p>
    <w:p w14:paraId="5C98136B" w14:textId="77777777" w:rsidR="00D558BF" w:rsidRPr="002D255C" w:rsidRDefault="00D558BF" w:rsidP="00D558BF">
      <w:pPr>
        <w:ind w:firstLine="851"/>
        <w:jc w:val="both"/>
        <w:rPr>
          <w:rFonts w:ascii="Arial" w:hAnsi="Arial" w:cs="Arial"/>
        </w:rPr>
      </w:pPr>
      <w:r w:rsidRPr="002D255C">
        <w:rPr>
          <w:rFonts w:ascii="Arial" w:hAnsi="Arial" w:cs="Arial"/>
          <w:b/>
        </w:rPr>
        <w:t>11.1.3.1.</w:t>
      </w:r>
      <w:r w:rsidRPr="002D255C">
        <w:rPr>
          <w:rFonts w:ascii="Arial" w:hAnsi="Arial" w:cs="Arial"/>
        </w:rPr>
        <w:t xml:space="preserve"> Recusar-se, sem justificativa, a assinar o contrato ou a ata de registro de preço, ou a aceitar ou retirar o instrumento equivalente no prazo estabelecido pela Administração; </w:t>
      </w:r>
    </w:p>
    <w:p w14:paraId="512DE4C2" w14:textId="77777777" w:rsidR="00D558BF" w:rsidRPr="002D255C" w:rsidRDefault="00D558BF" w:rsidP="00D558BF">
      <w:pPr>
        <w:ind w:firstLine="851"/>
        <w:jc w:val="both"/>
        <w:rPr>
          <w:rFonts w:ascii="Arial" w:hAnsi="Arial" w:cs="Arial"/>
        </w:rPr>
      </w:pPr>
    </w:p>
    <w:p w14:paraId="68ADCE1A" w14:textId="77777777" w:rsidR="00D558BF" w:rsidRPr="002D255C" w:rsidRDefault="00D558BF" w:rsidP="00D558BF">
      <w:pPr>
        <w:ind w:firstLine="851"/>
        <w:jc w:val="both"/>
        <w:rPr>
          <w:rFonts w:ascii="Arial" w:hAnsi="Arial" w:cs="Arial"/>
        </w:rPr>
      </w:pPr>
      <w:r w:rsidRPr="002D255C">
        <w:rPr>
          <w:rFonts w:ascii="Arial" w:hAnsi="Arial" w:cs="Arial"/>
          <w:b/>
        </w:rPr>
        <w:t>11.1.4.</w:t>
      </w:r>
      <w:r w:rsidRPr="002D255C">
        <w:rPr>
          <w:rFonts w:ascii="Arial" w:hAnsi="Arial" w:cs="Arial"/>
        </w:rPr>
        <w:t xml:space="preserve"> Apresentar declaração ou documentação falsa exigida para o certame ou prestar declaração falsa durante a licitação;</w:t>
      </w:r>
    </w:p>
    <w:p w14:paraId="6EC89D4D" w14:textId="77777777" w:rsidR="00D558BF" w:rsidRPr="002D255C" w:rsidRDefault="00D558BF" w:rsidP="00D558BF">
      <w:pPr>
        <w:ind w:firstLine="851"/>
        <w:jc w:val="both"/>
        <w:rPr>
          <w:rFonts w:ascii="Arial" w:hAnsi="Arial" w:cs="Arial"/>
        </w:rPr>
      </w:pPr>
    </w:p>
    <w:p w14:paraId="2147755B" w14:textId="77777777" w:rsidR="00D558BF" w:rsidRPr="002D255C" w:rsidRDefault="00D558BF" w:rsidP="00D558BF">
      <w:pPr>
        <w:ind w:firstLine="851"/>
        <w:jc w:val="both"/>
        <w:rPr>
          <w:rFonts w:ascii="Arial" w:hAnsi="Arial" w:cs="Arial"/>
          <w:b/>
        </w:rPr>
      </w:pPr>
      <w:r w:rsidRPr="002D255C">
        <w:rPr>
          <w:rFonts w:ascii="Arial" w:hAnsi="Arial" w:cs="Arial"/>
          <w:b/>
        </w:rPr>
        <w:t>11.1.5.</w:t>
      </w:r>
      <w:r w:rsidRPr="002D255C">
        <w:rPr>
          <w:rFonts w:ascii="Arial" w:hAnsi="Arial" w:cs="Arial"/>
        </w:rPr>
        <w:t xml:space="preserve"> Fraudar a licitação </w:t>
      </w:r>
    </w:p>
    <w:p w14:paraId="4D6DEA91" w14:textId="77777777" w:rsidR="00D558BF" w:rsidRPr="002D255C" w:rsidRDefault="00D558BF" w:rsidP="00D558BF">
      <w:pPr>
        <w:ind w:firstLine="851"/>
        <w:jc w:val="both"/>
        <w:rPr>
          <w:rFonts w:ascii="Arial" w:hAnsi="Arial" w:cs="Arial"/>
          <w:b/>
        </w:rPr>
      </w:pPr>
    </w:p>
    <w:p w14:paraId="0CCC9399" w14:textId="77777777" w:rsidR="00D558BF" w:rsidRPr="002D255C" w:rsidRDefault="00D558BF" w:rsidP="00D558BF">
      <w:pPr>
        <w:ind w:firstLine="851"/>
        <w:jc w:val="both"/>
        <w:rPr>
          <w:rFonts w:ascii="Arial" w:hAnsi="Arial" w:cs="Arial"/>
        </w:rPr>
      </w:pPr>
      <w:r w:rsidRPr="002D255C">
        <w:rPr>
          <w:rFonts w:ascii="Arial" w:hAnsi="Arial" w:cs="Arial"/>
          <w:b/>
        </w:rPr>
        <w:t>11.1.6.</w:t>
      </w:r>
      <w:r w:rsidRPr="002D255C">
        <w:rPr>
          <w:rFonts w:ascii="Arial" w:hAnsi="Arial" w:cs="Arial"/>
        </w:rPr>
        <w:t xml:space="preserve"> Comportar-se de modo inidôneo ou cometer fraude de qualquer natureza, em especial quando: </w:t>
      </w:r>
    </w:p>
    <w:p w14:paraId="1F46FCAC" w14:textId="77777777" w:rsidR="00D558BF" w:rsidRPr="002D255C" w:rsidRDefault="00D558BF" w:rsidP="00D558BF">
      <w:pPr>
        <w:ind w:firstLine="851"/>
        <w:jc w:val="both"/>
        <w:rPr>
          <w:rFonts w:ascii="Arial" w:hAnsi="Arial" w:cs="Arial"/>
        </w:rPr>
      </w:pPr>
    </w:p>
    <w:p w14:paraId="01580CC8" w14:textId="77777777" w:rsidR="00D558BF" w:rsidRPr="002D255C" w:rsidRDefault="00D558BF" w:rsidP="00D558BF">
      <w:pPr>
        <w:ind w:firstLine="851"/>
        <w:jc w:val="both"/>
        <w:rPr>
          <w:rFonts w:ascii="Arial" w:hAnsi="Arial" w:cs="Arial"/>
        </w:rPr>
      </w:pPr>
      <w:r w:rsidRPr="002D255C">
        <w:rPr>
          <w:rFonts w:ascii="Arial" w:hAnsi="Arial" w:cs="Arial"/>
          <w:b/>
        </w:rPr>
        <w:t>11.1.6.1.</w:t>
      </w:r>
      <w:r w:rsidRPr="002D255C">
        <w:rPr>
          <w:rFonts w:ascii="Arial" w:hAnsi="Arial" w:cs="Arial"/>
        </w:rPr>
        <w:t xml:space="preserve"> Agir em conluio ou em desconformidade com a lei; </w:t>
      </w:r>
    </w:p>
    <w:p w14:paraId="29EF1446" w14:textId="77777777" w:rsidR="00D558BF" w:rsidRPr="002D255C" w:rsidRDefault="00D558BF" w:rsidP="00D558BF">
      <w:pPr>
        <w:ind w:firstLine="851"/>
        <w:jc w:val="both"/>
        <w:rPr>
          <w:rFonts w:ascii="Arial" w:hAnsi="Arial" w:cs="Arial"/>
        </w:rPr>
      </w:pPr>
    </w:p>
    <w:p w14:paraId="53E97D13" w14:textId="77777777" w:rsidR="00D558BF" w:rsidRPr="002D255C" w:rsidRDefault="00D558BF" w:rsidP="00D558BF">
      <w:pPr>
        <w:ind w:firstLine="851"/>
        <w:jc w:val="both"/>
        <w:rPr>
          <w:rFonts w:ascii="Arial" w:hAnsi="Arial" w:cs="Arial"/>
          <w:b/>
        </w:rPr>
      </w:pPr>
      <w:r w:rsidRPr="002D255C">
        <w:rPr>
          <w:rFonts w:ascii="Arial" w:hAnsi="Arial" w:cs="Arial"/>
          <w:b/>
        </w:rPr>
        <w:t>11.1.6.2.</w:t>
      </w:r>
      <w:r w:rsidRPr="002D255C">
        <w:rPr>
          <w:rFonts w:ascii="Arial" w:hAnsi="Arial" w:cs="Arial"/>
        </w:rPr>
        <w:t xml:space="preserve"> Induzir deliberadamente a erro no julgamento; </w:t>
      </w:r>
    </w:p>
    <w:p w14:paraId="3F70175C" w14:textId="77777777" w:rsidR="00D558BF" w:rsidRPr="002D255C" w:rsidRDefault="00D558BF" w:rsidP="00D558BF">
      <w:pPr>
        <w:ind w:firstLine="851"/>
        <w:jc w:val="both"/>
        <w:rPr>
          <w:rFonts w:ascii="Arial" w:hAnsi="Arial" w:cs="Arial"/>
          <w:b/>
        </w:rPr>
      </w:pPr>
    </w:p>
    <w:p w14:paraId="4A3CF14C" w14:textId="77777777" w:rsidR="00D558BF" w:rsidRPr="002D255C" w:rsidRDefault="00D558BF" w:rsidP="00D558BF">
      <w:pPr>
        <w:ind w:firstLine="851"/>
        <w:jc w:val="both"/>
        <w:rPr>
          <w:rFonts w:ascii="Arial" w:hAnsi="Arial" w:cs="Arial"/>
          <w:b/>
        </w:rPr>
      </w:pPr>
      <w:r w:rsidRPr="002D255C">
        <w:rPr>
          <w:rFonts w:ascii="Arial" w:hAnsi="Arial" w:cs="Arial"/>
          <w:b/>
        </w:rPr>
        <w:t>11.1.6.3.</w:t>
      </w:r>
      <w:r w:rsidRPr="002D255C">
        <w:rPr>
          <w:rFonts w:ascii="Arial" w:hAnsi="Arial" w:cs="Arial"/>
        </w:rPr>
        <w:t xml:space="preserve"> Apresentar amostra falsificada ou deteriorada; </w:t>
      </w:r>
    </w:p>
    <w:p w14:paraId="1F01D863" w14:textId="77777777" w:rsidR="00D558BF" w:rsidRPr="002D255C" w:rsidRDefault="00D558BF" w:rsidP="00D558BF">
      <w:pPr>
        <w:ind w:firstLine="851"/>
        <w:jc w:val="both"/>
        <w:rPr>
          <w:rFonts w:ascii="Arial" w:hAnsi="Arial" w:cs="Arial"/>
        </w:rPr>
      </w:pPr>
      <w:r w:rsidRPr="002D255C">
        <w:rPr>
          <w:rFonts w:ascii="Arial" w:hAnsi="Arial" w:cs="Arial"/>
          <w:b/>
        </w:rPr>
        <w:t>11.1.7.</w:t>
      </w:r>
      <w:r w:rsidRPr="002D255C">
        <w:rPr>
          <w:rFonts w:ascii="Arial" w:hAnsi="Arial" w:cs="Arial"/>
        </w:rPr>
        <w:t xml:space="preserve"> Praticar atos ilícitos com vistas a frustrar os objetivos da licitação </w:t>
      </w:r>
    </w:p>
    <w:p w14:paraId="24D71766" w14:textId="77777777" w:rsidR="00D558BF" w:rsidRPr="002D255C" w:rsidRDefault="00D558BF" w:rsidP="00D558BF">
      <w:pPr>
        <w:ind w:firstLine="851"/>
        <w:jc w:val="both"/>
        <w:rPr>
          <w:rFonts w:ascii="Arial" w:hAnsi="Arial" w:cs="Arial"/>
        </w:rPr>
      </w:pPr>
    </w:p>
    <w:p w14:paraId="6AA957D4" w14:textId="77777777" w:rsidR="00D558BF" w:rsidRPr="002D255C" w:rsidRDefault="00D558BF" w:rsidP="00D558BF">
      <w:pPr>
        <w:ind w:firstLine="851"/>
        <w:jc w:val="both"/>
        <w:rPr>
          <w:rFonts w:ascii="Arial" w:hAnsi="Arial" w:cs="Arial"/>
        </w:rPr>
      </w:pPr>
      <w:r w:rsidRPr="002D255C">
        <w:rPr>
          <w:rFonts w:ascii="Arial" w:hAnsi="Arial" w:cs="Arial"/>
          <w:b/>
        </w:rPr>
        <w:t>11.1.8.</w:t>
      </w:r>
      <w:r w:rsidRPr="002D255C">
        <w:rPr>
          <w:rFonts w:ascii="Arial" w:hAnsi="Arial" w:cs="Arial"/>
        </w:rPr>
        <w:t xml:space="preserve"> Praticar ato lesivo previsto no art. 5º da Lei n.º 12.846, de 2013. </w:t>
      </w:r>
    </w:p>
    <w:p w14:paraId="7D9B4D8F" w14:textId="77777777" w:rsidR="00D558BF" w:rsidRPr="002D255C" w:rsidRDefault="00D558BF" w:rsidP="00D558BF">
      <w:pPr>
        <w:ind w:firstLine="851"/>
        <w:jc w:val="both"/>
        <w:rPr>
          <w:rFonts w:ascii="Arial" w:hAnsi="Arial" w:cs="Arial"/>
        </w:rPr>
      </w:pPr>
    </w:p>
    <w:p w14:paraId="49FB5638" w14:textId="77777777" w:rsidR="00D558BF" w:rsidRPr="002D255C" w:rsidRDefault="00D558BF" w:rsidP="00D558BF">
      <w:pPr>
        <w:ind w:firstLine="851"/>
        <w:jc w:val="both"/>
        <w:rPr>
          <w:rFonts w:ascii="Arial" w:hAnsi="Arial" w:cs="Arial"/>
        </w:rPr>
      </w:pPr>
      <w:r w:rsidRPr="002D255C">
        <w:rPr>
          <w:rFonts w:ascii="Arial" w:hAnsi="Arial" w:cs="Arial"/>
          <w:b/>
        </w:rPr>
        <w:t>11.2.</w:t>
      </w:r>
      <w:r w:rsidRPr="002D255C">
        <w:rPr>
          <w:rFonts w:ascii="Arial" w:hAnsi="Arial" w:cs="Arial"/>
        </w:rPr>
        <w:t xml:space="preserve"> A sanção de que trata o subitem poderá ser aplicada juntamente, com as multas previstas, garantindo o exercício de prévia e ampla defesa.</w:t>
      </w:r>
    </w:p>
    <w:p w14:paraId="4A277224" w14:textId="77777777" w:rsidR="00D558BF" w:rsidRPr="002D255C" w:rsidRDefault="00D558BF" w:rsidP="00D558BF">
      <w:pPr>
        <w:ind w:firstLine="851"/>
        <w:jc w:val="both"/>
        <w:rPr>
          <w:rFonts w:ascii="Arial" w:hAnsi="Arial" w:cs="Arial"/>
        </w:rPr>
      </w:pPr>
    </w:p>
    <w:p w14:paraId="6652BA13" w14:textId="77777777" w:rsidR="00D558BF" w:rsidRPr="002D255C" w:rsidRDefault="00D558BF" w:rsidP="00D558BF">
      <w:pPr>
        <w:ind w:firstLine="851"/>
        <w:jc w:val="both"/>
        <w:rPr>
          <w:rFonts w:ascii="Arial" w:hAnsi="Arial" w:cs="Arial"/>
          <w:b/>
        </w:rPr>
      </w:pPr>
      <w:r w:rsidRPr="002D255C">
        <w:rPr>
          <w:rFonts w:ascii="Arial" w:hAnsi="Arial" w:cs="Arial"/>
          <w:b/>
        </w:rPr>
        <w:t>11.2.1.</w:t>
      </w:r>
      <w:r w:rsidRPr="002D255C">
        <w:rPr>
          <w:rFonts w:ascii="Arial" w:hAnsi="Arial" w:cs="Arial"/>
        </w:rPr>
        <w:t xml:space="preserve"> A sanção de impedimento de participar em licitação e contratar com a Administração Pública </w:t>
      </w:r>
      <w:proofErr w:type="gramStart"/>
      <w:r w:rsidRPr="002D255C">
        <w:rPr>
          <w:rFonts w:ascii="Arial" w:hAnsi="Arial" w:cs="Arial"/>
        </w:rPr>
        <w:t>poderá ser aplicada</w:t>
      </w:r>
      <w:proofErr w:type="gramEnd"/>
      <w:r w:rsidRPr="002D255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0EB9536E" w14:textId="77777777" w:rsidR="00D558BF" w:rsidRPr="002D255C" w:rsidRDefault="00D558BF" w:rsidP="00D558BF">
      <w:pPr>
        <w:ind w:firstLine="851"/>
        <w:jc w:val="both"/>
        <w:rPr>
          <w:rFonts w:ascii="Arial" w:hAnsi="Arial" w:cs="Arial"/>
          <w:b/>
        </w:rPr>
      </w:pPr>
    </w:p>
    <w:p w14:paraId="76C26558" w14:textId="77777777" w:rsidR="00D558BF" w:rsidRPr="002D255C" w:rsidRDefault="00D558BF" w:rsidP="00D558BF">
      <w:pPr>
        <w:ind w:firstLine="851"/>
        <w:jc w:val="both"/>
        <w:rPr>
          <w:rFonts w:ascii="Arial" w:hAnsi="Arial" w:cs="Arial"/>
          <w:b/>
        </w:rPr>
      </w:pPr>
      <w:r w:rsidRPr="002D255C">
        <w:rPr>
          <w:rFonts w:ascii="Arial" w:hAnsi="Arial" w:cs="Arial"/>
          <w:b/>
        </w:rPr>
        <w:lastRenderedPageBreak/>
        <w:t>11.3.</w:t>
      </w:r>
      <w:r w:rsidRPr="002D255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AB6DEA0" w14:textId="77777777" w:rsidR="00D558BF" w:rsidRPr="002D255C" w:rsidRDefault="00D558BF" w:rsidP="00D558BF">
      <w:pPr>
        <w:ind w:firstLine="851"/>
        <w:jc w:val="both"/>
        <w:rPr>
          <w:rFonts w:ascii="Arial" w:hAnsi="Arial" w:cs="Arial"/>
          <w:b/>
        </w:rPr>
      </w:pPr>
    </w:p>
    <w:p w14:paraId="74876B20" w14:textId="77777777" w:rsidR="00D558BF" w:rsidRPr="002D255C" w:rsidRDefault="00D558BF" w:rsidP="00D558BF">
      <w:pPr>
        <w:ind w:firstLine="851"/>
        <w:jc w:val="both"/>
        <w:rPr>
          <w:rFonts w:ascii="Arial" w:hAnsi="Arial" w:cs="Arial"/>
        </w:rPr>
      </w:pPr>
      <w:r w:rsidRPr="002D255C">
        <w:rPr>
          <w:rFonts w:ascii="Arial" w:hAnsi="Arial" w:cs="Arial"/>
          <w:b/>
        </w:rPr>
        <w:t>11.3.1.</w:t>
      </w:r>
      <w:r w:rsidRPr="002D255C">
        <w:rPr>
          <w:rFonts w:ascii="Arial" w:hAnsi="Arial" w:cs="Arial"/>
        </w:rPr>
        <w:t xml:space="preserve"> Advertência; </w:t>
      </w:r>
    </w:p>
    <w:p w14:paraId="0A25A403" w14:textId="77777777" w:rsidR="00D558BF" w:rsidRPr="002D255C" w:rsidRDefault="00D558BF" w:rsidP="00D558BF">
      <w:pPr>
        <w:ind w:firstLine="851"/>
        <w:jc w:val="both"/>
        <w:rPr>
          <w:rFonts w:ascii="Arial" w:hAnsi="Arial" w:cs="Arial"/>
        </w:rPr>
      </w:pPr>
    </w:p>
    <w:p w14:paraId="6111C474" w14:textId="77777777" w:rsidR="00D558BF" w:rsidRPr="002D255C" w:rsidRDefault="00D558BF" w:rsidP="00D558BF">
      <w:pPr>
        <w:ind w:firstLine="851"/>
        <w:jc w:val="both"/>
        <w:rPr>
          <w:rFonts w:ascii="Arial" w:hAnsi="Arial" w:cs="Arial"/>
        </w:rPr>
      </w:pPr>
      <w:r w:rsidRPr="002D255C">
        <w:rPr>
          <w:rFonts w:ascii="Arial" w:hAnsi="Arial" w:cs="Arial"/>
          <w:b/>
        </w:rPr>
        <w:t>11.3.2.</w:t>
      </w:r>
      <w:r w:rsidRPr="002D255C">
        <w:rPr>
          <w:rFonts w:ascii="Arial" w:hAnsi="Arial" w:cs="Arial"/>
        </w:rPr>
        <w:t xml:space="preserve"> Multa de mora;</w:t>
      </w:r>
    </w:p>
    <w:p w14:paraId="01AA8D48" w14:textId="77777777" w:rsidR="00D558BF" w:rsidRPr="002D255C" w:rsidRDefault="00D558BF" w:rsidP="00D558BF">
      <w:pPr>
        <w:ind w:firstLine="851"/>
        <w:jc w:val="both"/>
        <w:rPr>
          <w:rFonts w:ascii="Arial" w:hAnsi="Arial" w:cs="Arial"/>
        </w:rPr>
      </w:pPr>
    </w:p>
    <w:p w14:paraId="06FAAF4B" w14:textId="77777777" w:rsidR="00D558BF" w:rsidRPr="002D255C" w:rsidRDefault="00D558BF" w:rsidP="00D558BF">
      <w:pPr>
        <w:ind w:firstLine="851"/>
        <w:jc w:val="both"/>
        <w:rPr>
          <w:rFonts w:ascii="Arial" w:hAnsi="Arial" w:cs="Arial"/>
        </w:rPr>
      </w:pPr>
      <w:r w:rsidRPr="002D255C">
        <w:rPr>
          <w:rFonts w:ascii="Arial" w:hAnsi="Arial" w:cs="Arial"/>
          <w:b/>
        </w:rPr>
        <w:t>11.3.2.1.</w:t>
      </w:r>
      <w:r w:rsidRPr="002D255C">
        <w:rPr>
          <w:rFonts w:ascii="Arial" w:hAnsi="Arial" w:cs="Arial"/>
        </w:rPr>
        <w:t xml:space="preserve"> Multa de 10% (dez por cento) sobre a parcela remanescente, no caso de inexecução parcial de contrato; </w:t>
      </w:r>
    </w:p>
    <w:p w14:paraId="5A238333" w14:textId="77777777" w:rsidR="00D558BF" w:rsidRPr="002D255C" w:rsidRDefault="00D558BF" w:rsidP="00D558BF">
      <w:pPr>
        <w:ind w:firstLine="851"/>
        <w:jc w:val="both"/>
        <w:rPr>
          <w:rFonts w:ascii="Arial" w:hAnsi="Arial" w:cs="Arial"/>
        </w:rPr>
      </w:pPr>
    </w:p>
    <w:p w14:paraId="1F6D19C8" w14:textId="77777777" w:rsidR="00D558BF" w:rsidRPr="002D255C" w:rsidRDefault="00D558BF" w:rsidP="00D558BF">
      <w:pPr>
        <w:ind w:firstLine="851"/>
        <w:jc w:val="both"/>
        <w:rPr>
          <w:rFonts w:ascii="Arial" w:hAnsi="Arial" w:cs="Arial"/>
        </w:rPr>
      </w:pPr>
      <w:r w:rsidRPr="002D255C">
        <w:rPr>
          <w:rFonts w:ascii="Arial" w:hAnsi="Arial" w:cs="Arial"/>
          <w:b/>
        </w:rPr>
        <w:t>11.3.2.2.</w:t>
      </w:r>
      <w:r w:rsidRPr="002D255C">
        <w:rPr>
          <w:rFonts w:ascii="Arial" w:hAnsi="Arial" w:cs="Arial"/>
        </w:rPr>
        <w:t xml:space="preserve"> Multa de 1% (um por cento), por dia de atraso, sobre o valor correspondente à entrega que estiver em desacordo com os prazos estipulados, até o limite de 10 (dez) dias; </w:t>
      </w:r>
    </w:p>
    <w:p w14:paraId="3782C52E" w14:textId="77777777" w:rsidR="00D558BF" w:rsidRPr="002D255C" w:rsidRDefault="00D558BF" w:rsidP="00D558BF">
      <w:pPr>
        <w:ind w:firstLine="851"/>
        <w:jc w:val="both"/>
        <w:rPr>
          <w:rFonts w:ascii="Arial" w:hAnsi="Arial" w:cs="Arial"/>
        </w:rPr>
      </w:pPr>
    </w:p>
    <w:p w14:paraId="2ED3400B" w14:textId="77777777" w:rsidR="00D558BF" w:rsidRPr="002D255C" w:rsidRDefault="00D558BF" w:rsidP="00D558BF">
      <w:pPr>
        <w:ind w:firstLine="851"/>
        <w:jc w:val="both"/>
        <w:rPr>
          <w:rFonts w:ascii="Arial" w:hAnsi="Arial" w:cs="Arial"/>
        </w:rPr>
      </w:pPr>
      <w:r w:rsidRPr="002D255C">
        <w:rPr>
          <w:rFonts w:ascii="Arial" w:hAnsi="Arial" w:cs="Arial"/>
          <w:b/>
        </w:rPr>
        <w:t>11.3.2.3.</w:t>
      </w:r>
      <w:r w:rsidRPr="002D255C">
        <w:rPr>
          <w:rFonts w:ascii="Arial" w:hAnsi="Arial" w:cs="Arial"/>
        </w:rPr>
        <w:t xml:space="preserve"> Multa de 20% (vinte por cento) sobre o valor total do contrato, no caso de sua inexecução total; </w:t>
      </w:r>
    </w:p>
    <w:p w14:paraId="794CA0A9" w14:textId="77777777" w:rsidR="00D558BF" w:rsidRPr="002D255C" w:rsidRDefault="00D558BF" w:rsidP="00D558BF">
      <w:pPr>
        <w:ind w:firstLine="851"/>
        <w:jc w:val="both"/>
        <w:rPr>
          <w:rFonts w:ascii="Arial" w:hAnsi="Arial" w:cs="Arial"/>
        </w:rPr>
      </w:pPr>
    </w:p>
    <w:p w14:paraId="0BBC7C38" w14:textId="77777777" w:rsidR="00D558BF" w:rsidRPr="002D255C" w:rsidRDefault="00D558BF" w:rsidP="00D558BF">
      <w:pPr>
        <w:ind w:firstLine="851"/>
        <w:jc w:val="both"/>
        <w:rPr>
          <w:rFonts w:ascii="Arial" w:hAnsi="Arial" w:cs="Arial"/>
        </w:rPr>
      </w:pPr>
      <w:r w:rsidRPr="002D255C">
        <w:rPr>
          <w:rFonts w:ascii="Arial" w:hAnsi="Arial" w:cs="Arial"/>
          <w:b/>
        </w:rPr>
        <w:t>11.3.2.4.</w:t>
      </w:r>
      <w:r w:rsidRPr="002D255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8F61788" w14:textId="77777777" w:rsidR="00D558BF" w:rsidRPr="002D255C" w:rsidRDefault="00D558BF" w:rsidP="00D558BF">
      <w:pPr>
        <w:ind w:firstLine="851"/>
        <w:jc w:val="both"/>
        <w:rPr>
          <w:rFonts w:ascii="Arial" w:hAnsi="Arial" w:cs="Arial"/>
        </w:rPr>
      </w:pPr>
    </w:p>
    <w:p w14:paraId="73F1962B" w14:textId="77777777" w:rsidR="00D558BF" w:rsidRPr="002D255C" w:rsidRDefault="00D558BF" w:rsidP="00D558BF">
      <w:pPr>
        <w:ind w:firstLine="851"/>
        <w:jc w:val="both"/>
        <w:rPr>
          <w:rFonts w:ascii="Arial" w:hAnsi="Arial" w:cs="Arial"/>
          <w:b/>
        </w:rPr>
      </w:pPr>
      <w:r w:rsidRPr="002D255C">
        <w:rPr>
          <w:rFonts w:ascii="Arial" w:hAnsi="Arial" w:cs="Arial"/>
          <w:b/>
        </w:rPr>
        <w:t>11.3.2.5.</w:t>
      </w:r>
      <w:r w:rsidRPr="002D255C">
        <w:rPr>
          <w:rFonts w:ascii="Arial" w:hAnsi="Arial" w:cs="Arial"/>
        </w:rPr>
        <w:t xml:space="preserve"> Multa de 20% (vinte por cento) sobre o valor total do contrato, no caso recusa injustificada de assinar/receber o contrato. </w:t>
      </w:r>
    </w:p>
    <w:p w14:paraId="161AE0B1" w14:textId="77777777" w:rsidR="00D558BF" w:rsidRPr="002D255C" w:rsidRDefault="00D558BF" w:rsidP="00D558BF">
      <w:pPr>
        <w:ind w:firstLine="851"/>
        <w:jc w:val="both"/>
        <w:rPr>
          <w:rFonts w:ascii="Arial" w:hAnsi="Arial" w:cs="Arial"/>
          <w:b/>
        </w:rPr>
      </w:pPr>
    </w:p>
    <w:p w14:paraId="202A9D86" w14:textId="77777777" w:rsidR="00D558BF" w:rsidRPr="002D255C" w:rsidRDefault="00D558BF" w:rsidP="00D558BF">
      <w:pPr>
        <w:ind w:firstLine="851"/>
        <w:jc w:val="both"/>
        <w:rPr>
          <w:rFonts w:ascii="Arial" w:hAnsi="Arial" w:cs="Arial"/>
          <w:b/>
        </w:rPr>
      </w:pPr>
      <w:r w:rsidRPr="002D255C">
        <w:rPr>
          <w:rFonts w:ascii="Arial" w:hAnsi="Arial" w:cs="Arial"/>
          <w:b/>
        </w:rPr>
        <w:t>11.4.</w:t>
      </w:r>
      <w:r w:rsidRPr="002D255C">
        <w:rPr>
          <w:rFonts w:ascii="Arial" w:hAnsi="Arial" w:cs="Arial"/>
        </w:rPr>
        <w:t xml:space="preserve"> As multas são independentes entre si; a aplicação de uma, não exclui a aplicação de outras, bem como das demais penalidades previstas em lei. </w:t>
      </w:r>
    </w:p>
    <w:p w14:paraId="1DE9F280" w14:textId="77777777" w:rsidR="00D558BF" w:rsidRPr="002D255C" w:rsidRDefault="00D558BF" w:rsidP="00D558BF">
      <w:pPr>
        <w:ind w:firstLine="851"/>
        <w:jc w:val="both"/>
        <w:rPr>
          <w:rFonts w:ascii="Arial" w:hAnsi="Arial" w:cs="Arial"/>
          <w:b/>
        </w:rPr>
      </w:pPr>
    </w:p>
    <w:p w14:paraId="3308E3A7" w14:textId="77777777" w:rsidR="00D558BF" w:rsidRPr="002D255C" w:rsidRDefault="00D558BF" w:rsidP="00D558BF">
      <w:pPr>
        <w:ind w:firstLine="851"/>
        <w:jc w:val="both"/>
        <w:rPr>
          <w:rFonts w:ascii="Arial" w:hAnsi="Arial" w:cs="Arial"/>
          <w:b/>
        </w:rPr>
      </w:pPr>
      <w:r w:rsidRPr="002D255C">
        <w:rPr>
          <w:rFonts w:ascii="Arial" w:hAnsi="Arial" w:cs="Arial"/>
          <w:b/>
        </w:rPr>
        <w:t>11.5.</w:t>
      </w:r>
      <w:r w:rsidRPr="002D255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125E9F" w14:textId="77777777" w:rsidR="00D558BF" w:rsidRPr="002D255C" w:rsidRDefault="00D558BF" w:rsidP="00D558BF">
      <w:pPr>
        <w:ind w:firstLine="851"/>
        <w:jc w:val="both"/>
        <w:rPr>
          <w:rFonts w:ascii="Arial" w:hAnsi="Arial" w:cs="Arial"/>
          <w:b/>
        </w:rPr>
      </w:pPr>
    </w:p>
    <w:p w14:paraId="16C4FB9E" w14:textId="77777777" w:rsidR="00D558BF" w:rsidRPr="002D255C" w:rsidRDefault="00D558BF" w:rsidP="00D558BF">
      <w:pPr>
        <w:ind w:firstLine="851"/>
        <w:jc w:val="both"/>
        <w:rPr>
          <w:rFonts w:ascii="Arial" w:hAnsi="Arial" w:cs="Arial"/>
          <w:b/>
        </w:rPr>
      </w:pPr>
      <w:r w:rsidRPr="002D255C">
        <w:rPr>
          <w:rFonts w:ascii="Arial" w:hAnsi="Arial" w:cs="Arial"/>
          <w:b/>
        </w:rPr>
        <w:t>11.6.</w:t>
      </w:r>
      <w:r w:rsidRPr="002D255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DF587A2" w14:textId="77777777" w:rsidR="00D558BF" w:rsidRPr="002D255C" w:rsidRDefault="00D558BF" w:rsidP="00D558BF">
      <w:pPr>
        <w:ind w:firstLine="851"/>
        <w:jc w:val="both"/>
        <w:rPr>
          <w:rFonts w:ascii="Arial" w:hAnsi="Arial" w:cs="Arial"/>
          <w:b/>
        </w:rPr>
      </w:pPr>
    </w:p>
    <w:p w14:paraId="6F612445" w14:textId="77777777" w:rsidR="00D558BF" w:rsidRPr="002D255C" w:rsidRDefault="00D558BF" w:rsidP="00D558BF">
      <w:pPr>
        <w:ind w:firstLine="851"/>
        <w:jc w:val="both"/>
        <w:rPr>
          <w:rFonts w:ascii="Arial" w:hAnsi="Arial" w:cs="Arial"/>
        </w:rPr>
      </w:pPr>
      <w:r w:rsidRPr="002D255C">
        <w:rPr>
          <w:rFonts w:ascii="Arial" w:hAnsi="Arial" w:cs="Arial"/>
          <w:b/>
        </w:rPr>
        <w:t>11.7.</w:t>
      </w:r>
      <w:r w:rsidRPr="002D255C">
        <w:rPr>
          <w:rFonts w:ascii="Arial" w:hAnsi="Arial" w:cs="Arial"/>
        </w:rPr>
        <w:t xml:space="preserve"> Nenhuma sanção será aplicada sem o devido processo administrativo, que prevê defesa prévia do interessado e recurso nos prazos definidos em lei, sendo-lhe facultado vista ao processo. </w:t>
      </w:r>
    </w:p>
    <w:p w14:paraId="7CB963C6" w14:textId="77777777" w:rsidR="00D558BF" w:rsidRPr="002D255C" w:rsidRDefault="00D558BF" w:rsidP="00D558BF">
      <w:pPr>
        <w:ind w:firstLine="851"/>
        <w:jc w:val="both"/>
        <w:rPr>
          <w:rFonts w:ascii="Arial" w:hAnsi="Arial" w:cs="Arial"/>
        </w:rPr>
      </w:pPr>
    </w:p>
    <w:p w14:paraId="6F3594BE" w14:textId="77777777" w:rsidR="00D558BF" w:rsidRPr="002D255C" w:rsidRDefault="00D558BF" w:rsidP="00D558BF">
      <w:pPr>
        <w:ind w:firstLine="851"/>
        <w:jc w:val="both"/>
        <w:rPr>
          <w:rFonts w:ascii="Arial" w:hAnsi="Arial" w:cs="Arial"/>
        </w:rPr>
      </w:pPr>
      <w:r w:rsidRPr="002D255C">
        <w:rPr>
          <w:rFonts w:ascii="Arial" w:hAnsi="Arial" w:cs="Arial"/>
          <w:b/>
        </w:rPr>
        <w:t>11.8.</w:t>
      </w:r>
      <w:r w:rsidRPr="002D255C">
        <w:rPr>
          <w:rFonts w:ascii="Arial" w:hAnsi="Arial" w:cs="Arial"/>
        </w:rPr>
        <w:t xml:space="preserve"> Pelo descumprimento de quaisquer cláusulas ou condições do contrato, as multas e penalidade serão elevadas em dobro, em caso de reincidência. </w:t>
      </w:r>
    </w:p>
    <w:p w14:paraId="759839ED" w14:textId="77777777" w:rsidR="00D558BF" w:rsidRPr="002D255C" w:rsidRDefault="00D558BF" w:rsidP="00D558BF">
      <w:pPr>
        <w:ind w:firstLine="851"/>
        <w:jc w:val="both"/>
        <w:rPr>
          <w:rFonts w:ascii="Arial" w:hAnsi="Arial" w:cs="Arial"/>
        </w:rPr>
      </w:pPr>
    </w:p>
    <w:p w14:paraId="6BF33181" w14:textId="77777777" w:rsidR="00D558BF" w:rsidRPr="002D255C" w:rsidRDefault="00D558BF" w:rsidP="00D558BF">
      <w:pPr>
        <w:ind w:firstLine="851"/>
        <w:jc w:val="both"/>
        <w:rPr>
          <w:rFonts w:ascii="Arial" w:hAnsi="Arial" w:cs="Arial"/>
        </w:rPr>
      </w:pPr>
      <w:r w:rsidRPr="002D255C">
        <w:rPr>
          <w:rFonts w:ascii="Arial" w:hAnsi="Arial" w:cs="Arial"/>
          <w:b/>
        </w:rPr>
        <w:t>11.9.</w:t>
      </w:r>
      <w:r w:rsidRPr="002D255C">
        <w:rPr>
          <w:rFonts w:ascii="Arial" w:hAnsi="Arial" w:cs="Arial"/>
        </w:rPr>
        <w:t xml:space="preserve"> A aplicação das sanções previstas neste edital não exclui, em hipótese alguma, a obrigação de reparação integral dos danos causados.</w:t>
      </w:r>
    </w:p>
    <w:p w14:paraId="6BBF1E2B" w14:textId="77777777" w:rsidR="00D558BF" w:rsidRPr="002D255C" w:rsidRDefault="00D558BF" w:rsidP="00D558B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647136DA"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1DF53EA6" w14:textId="77777777" w:rsidR="00D558BF" w:rsidRPr="002D255C" w:rsidRDefault="00D558BF" w:rsidP="00732631">
            <w:pPr>
              <w:ind w:firstLine="851"/>
              <w:jc w:val="both"/>
              <w:rPr>
                <w:rFonts w:ascii="Arial" w:hAnsi="Arial" w:cs="Arial"/>
                <w:b/>
              </w:rPr>
            </w:pPr>
            <w:r w:rsidRPr="002D255C">
              <w:rPr>
                <w:rFonts w:ascii="Arial" w:hAnsi="Arial" w:cs="Arial"/>
                <w:b/>
              </w:rPr>
              <w:t>CLÁUSULA 12 – DAS MEDIDAS ANTICORRUPÇÃO</w:t>
            </w:r>
          </w:p>
        </w:tc>
      </w:tr>
    </w:tbl>
    <w:p w14:paraId="66522D26" w14:textId="77777777" w:rsidR="00D558BF" w:rsidRPr="002D255C" w:rsidRDefault="00D558BF" w:rsidP="00D558BF">
      <w:pPr>
        <w:rPr>
          <w:rFonts w:ascii="Arial" w:hAnsi="Arial" w:cs="Arial"/>
          <w:b/>
        </w:rPr>
      </w:pPr>
    </w:p>
    <w:p w14:paraId="799AF07B" w14:textId="77777777" w:rsidR="00D558BF" w:rsidRPr="002D255C" w:rsidRDefault="00D558BF" w:rsidP="00D558BF">
      <w:pPr>
        <w:ind w:firstLine="850"/>
        <w:jc w:val="both"/>
        <w:rPr>
          <w:rFonts w:ascii="Arial" w:hAnsi="Arial" w:cs="Arial"/>
        </w:rPr>
      </w:pPr>
      <w:r w:rsidRPr="002D255C">
        <w:rPr>
          <w:rFonts w:ascii="Arial" w:hAnsi="Arial" w:cs="Arial"/>
          <w:b/>
          <w:shd w:val="clear" w:color="auto" w:fill="FFFFFF"/>
        </w:rPr>
        <w:t>12.1.</w:t>
      </w:r>
      <w:r w:rsidRPr="002D255C">
        <w:rPr>
          <w:rFonts w:ascii="Arial" w:hAnsi="Arial" w:cs="Arial"/>
          <w:shd w:val="clear" w:color="auto" w:fill="FFFFFF"/>
        </w:rPr>
        <w:t xml:space="preserve"> Na execução deste contrato, nenhuma das partes poderá </w:t>
      </w:r>
      <w:proofErr w:type="gramStart"/>
      <w:r w:rsidRPr="002D255C">
        <w:rPr>
          <w:rFonts w:ascii="Arial" w:hAnsi="Arial" w:cs="Arial"/>
          <w:shd w:val="clear" w:color="auto" w:fill="FFFFFF"/>
        </w:rPr>
        <w:t>oferecer,</w:t>
      </w:r>
      <w:proofErr w:type="gramEnd"/>
      <w:r w:rsidRPr="002D255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8088B2E" w14:textId="77777777" w:rsidR="00D558BF" w:rsidRPr="002D255C" w:rsidRDefault="00D558BF" w:rsidP="00D558BF">
      <w:pPr>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71ED1ADB"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0AD03E27" w14:textId="77777777" w:rsidR="00D558BF" w:rsidRPr="002D255C" w:rsidRDefault="00D558BF" w:rsidP="00732631">
            <w:pPr>
              <w:ind w:firstLine="851"/>
              <w:jc w:val="both"/>
              <w:rPr>
                <w:rFonts w:ascii="Arial" w:hAnsi="Arial" w:cs="Arial"/>
                <w:b/>
              </w:rPr>
            </w:pPr>
            <w:r w:rsidRPr="002D255C">
              <w:rPr>
                <w:rFonts w:ascii="Arial" w:hAnsi="Arial" w:cs="Arial"/>
                <w:b/>
              </w:rPr>
              <w:t>CLÁUSULA 13 – DAS DISPOSIÇÕES FINAIS</w:t>
            </w:r>
          </w:p>
        </w:tc>
      </w:tr>
    </w:tbl>
    <w:p w14:paraId="302C48B5" w14:textId="77777777" w:rsidR="00D558BF" w:rsidRPr="002D255C" w:rsidRDefault="00D558BF" w:rsidP="00D558BF">
      <w:pPr>
        <w:ind w:firstLine="851"/>
        <w:jc w:val="both"/>
        <w:rPr>
          <w:rFonts w:ascii="Arial" w:hAnsi="Arial" w:cs="Arial"/>
          <w:b/>
        </w:rPr>
      </w:pPr>
    </w:p>
    <w:p w14:paraId="2DEE190D" w14:textId="77777777" w:rsidR="00D558BF" w:rsidRPr="002D255C" w:rsidRDefault="00D558BF" w:rsidP="00D558BF">
      <w:pPr>
        <w:ind w:firstLine="851"/>
        <w:jc w:val="both"/>
        <w:rPr>
          <w:rFonts w:ascii="Arial" w:hAnsi="Arial" w:cs="Arial"/>
        </w:rPr>
      </w:pPr>
      <w:r w:rsidRPr="002D255C">
        <w:rPr>
          <w:rFonts w:ascii="Arial" w:hAnsi="Arial" w:cs="Arial"/>
          <w:b/>
        </w:rPr>
        <w:lastRenderedPageBreak/>
        <w:t>13.1.</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243E4A3" w14:textId="77777777" w:rsidR="00D558BF" w:rsidRPr="002D255C" w:rsidRDefault="00D558BF" w:rsidP="00D558BF">
      <w:pPr>
        <w:ind w:firstLine="851"/>
        <w:jc w:val="both"/>
        <w:rPr>
          <w:rFonts w:ascii="Arial" w:hAnsi="Arial" w:cs="Arial"/>
        </w:rPr>
      </w:pPr>
    </w:p>
    <w:p w14:paraId="21A6FDAF" w14:textId="77777777" w:rsidR="00D558BF" w:rsidRPr="002D255C" w:rsidRDefault="00D558BF" w:rsidP="00D558BF">
      <w:pPr>
        <w:keepLines/>
        <w:ind w:firstLine="851"/>
        <w:jc w:val="both"/>
        <w:rPr>
          <w:rFonts w:ascii="Arial" w:hAnsi="Arial" w:cs="Arial"/>
          <w:b/>
        </w:rPr>
      </w:pPr>
      <w:r w:rsidRPr="002D255C">
        <w:rPr>
          <w:rFonts w:ascii="Arial" w:hAnsi="Arial" w:cs="Arial"/>
          <w:b/>
        </w:rPr>
        <w:t>13.2.</w:t>
      </w:r>
      <w:r w:rsidRPr="002D255C">
        <w:rPr>
          <w:rFonts w:ascii="Arial" w:hAnsi="Arial" w:cs="Arial"/>
        </w:rPr>
        <w:t xml:space="preserve"> O pessoal da </w:t>
      </w:r>
      <w:r w:rsidRPr="002D255C">
        <w:rPr>
          <w:rFonts w:ascii="Arial" w:hAnsi="Arial" w:cs="Arial"/>
          <w:b/>
        </w:rPr>
        <w:t>CONTRATADA</w:t>
      </w:r>
      <w:r w:rsidRPr="002D255C">
        <w:rPr>
          <w:rFonts w:ascii="Arial" w:hAnsi="Arial" w:cs="Arial"/>
        </w:rPr>
        <w:t xml:space="preserve"> por ela designado para trabalhar na execução do contrato, não terão, qualquer vínculo empregatício com a </w:t>
      </w:r>
      <w:r w:rsidRPr="002D255C">
        <w:rPr>
          <w:rFonts w:ascii="Arial" w:hAnsi="Arial" w:cs="Arial"/>
          <w:b/>
        </w:rPr>
        <w:t>CONTRATANTE</w:t>
      </w:r>
      <w:r w:rsidRPr="002D255C">
        <w:rPr>
          <w:rFonts w:ascii="Arial" w:hAnsi="Arial" w:cs="Arial"/>
        </w:rPr>
        <w:t>.</w:t>
      </w:r>
    </w:p>
    <w:p w14:paraId="1E5EEC75" w14:textId="77777777" w:rsidR="00D558BF" w:rsidRPr="002D255C" w:rsidRDefault="00D558BF" w:rsidP="00D558BF">
      <w:pPr>
        <w:keepLines/>
        <w:ind w:firstLine="851"/>
        <w:jc w:val="both"/>
        <w:rPr>
          <w:rFonts w:ascii="Arial" w:hAnsi="Arial" w:cs="Arial"/>
          <w:b/>
        </w:rPr>
      </w:pPr>
    </w:p>
    <w:p w14:paraId="3AA1FBBA" w14:textId="77777777" w:rsidR="00D558BF" w:rsidRPr="002D255C" w:rsidRDefault="00D558BF" w:rsidP="00D558BF">
      <w:pPr>
        <w:keepLines/>
        <w:ind w:firstLine="851"/>
        <w:jc w:val="both"/>
        <w:rPr>
          <w:rFonts w:ascii="Arial" w:hAnsi="Arial" w:cs="Arial"/>
        </w:rPr>
      </w:pPr>
      <w:r w:rsidRPr="002D255C">
        <w:rPr>
          <w:rFonts w:ascii="Arial" w:hAnsi="Arial" w:cs="Arial"/>
          <w:b/>
        </w:rPr>
        <w:t>13.3.</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é responsável pelos encargos trabalhistas, previdenciários, fiscais e comerciais resultantes da execução do contrato.</w:t>
      </w:r>
    </w:p>
    <w:p w14:paraId="7342E363" w14:textId="77777777" w:rsidR="00D558BF" w:rsidRPr="002D255C" w:rsidRDefault="00D558BF" w:rsidP="00D558BF">
      <w:pPr>
        <w:keepLines/>
        <w:ind w:firstLine="851"/>
        <w:jc w:val="both"/>
        <w:rPr>
          <w:rFonts w:ascii="Arial" w:hAnsi="Arial" w:cs="Arial"/>
        </w:rPr>
      </w:pPr>
    </w:p>
    <w:p w14:paraId="681A3E7B" w14:textId="77777777" w:rsidR="00D558BF" w:rsidRPr="002D255C" w:rsidRDefault="00D558BF" w:rsidP="00D558BF">
      <w:pPr>
        <w:keepLines/>
        <w:ind w:firstLine="851"/>
        <w:jc w:val="both"/>
        <w:rPr>
          <w:rFonts w:ascii="Arial" w:hAnsi="Arial" w:cs="Arial"/>
        </w:rPr>
      </w:pPr>
      <w:r w:rsidRPr="002D255C">
        <w:rPr>
          <w:rFonts w:ascii="Arial" w:hAnsi="Arial" w:cs="Arial"/>
          <w:b/>
        </w:rPr>
        <w:t>13.4.</w:t>
      </w:r>
      <w:r w:rsidRPr="002D255C">
        <w:rPr>
          <w:rFonts w:ascii="Arial" w:hAnsi="Arial" w:cs="Arial"/>
        </w:rPr>
        <w:t xml:space="preserve"> Correrão por conta da </w:t>
      </w:r>
      <w:r w:rsidRPr="002D255C">
        <w:rPr>
          <w:rFonts w:ascii="Arial" w:hAnsi="Arial" w:cs="Arial"/>
          <w:b/>
        </w:rPr>
        <w:t>CONTRATADA</w:t>
      </w:r>
      <w:r w:rsidRPr="002D255C">
        <w:rPr>
          <w:rFonts w:ascii="Arial" w:hAnsi="Arial" w:cs="Arial"/>
        </w:rPr>
        <w:t xml:space="preserve"> todos os tributos e/ou preços públicos que sejam porventura devidos, em decorrência da execução do contrato.</w:t>
      </w:r>
    </w:p>
    <w:p w14:paraId="51DBD5B7" w14:textId="77777777" w:rsidR="00D558BF" w:rsidRPr="002D255C" w:rsidRDefault="00D558BF" w:rsidP="00D558BF">
      <w:pPr>
        <w:keepLines/>
        <w:ind w:firstLine="851"/>
        <w:jc w:val="both"/>
        <w:rPr>
          <w:rFonts w:ascii="Arial" w:hAnsi="Arial" w:cs="Arial"/>
        </w:rPr>
      </w:pPr>
    </w:p>
    <w:p w14:paraId="79A2AFEF" w14:textId="77777777" w:rsidR="00D558BF" w:rsidRPr="002D255C" w:rsidRDefault="00D558BF" w:rsidP="00D558BF">
      <w:pPr>
        <w:keepLines/>
        <w:ind w:firstLine="851"/>
        <w:jc w:val="both"/>
        <w:rPr>
          <w:rFonts w:ascii="Arial" w:hAnsi="Arial" w:cs="Arial"/>
          <w:b/>
        </w:rPr>
      </w:pPr>
      <w:r w:rsidRPr="002D255C">
        <w:rPr>
          <w:rFonts w:ascii="Arial" w:hAnsi="Arial" w:cs="Arial"/>
          <w:b/>
        </w:rPr>
        <w:t>13.5.</w:t>
      </w:r>
      <w:r w:rsidRPr="002D255C">
        <w:rPr>
          <w:rFonts w:ascii="Arial" w:hAnsi="Arial" w:cs="Arial"/>
        </w:rPr>
        <w:t xml:space="preserve"> A </w:t>
      </w:r>
      <w:r w:rsidRPr="002D255C">
        <w:rPr>
          <w:rFonts w:ascii="Arial" w:hAnsi="Arial" w:cs="Arial"/>
          <w:b/>
        </w:rPr>
        <w:t xml:space="preserve">CONTRATADA </w:t>
      </w:r>
      <w:r w:rsidRPr="002D255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D255C">
        <w:rPr>
          <w:rFonts w:ascii="Arial" w:hAnsi="Arial" w:cs="Arial"/>
          <w:b/>
        </w:rPr>
        <w:t>CONTRATANTE</w:t>
      </w:r>
      <w:r w:rsidRPr="002D255C">
        <w:rPr>
          <w:rFonts w:ascii="Arial" w:hAnsi="Arial" w:cs="Arial"/>
        </w:rPr>
        <w:t>.</w:t>
      </w:r>
    </w:p>
    <w:p w14:paraId="71445796" w14:textId="77777777" w:rsidR="00D558BF" w:rsidRPr="002D255C" w:rsidRDefault="00D558BF" w:rsidP="00D558BF">
      <w:pPr>
        <w:keepLines/>
        <w:jc w:val="both"/>
        <w:rPr>
          <w:rFonts w:ascii="Arial" w:hAnsi="Arial" w:cs="Arial"/>
          <w:b/>
        </w:rPr>
      </w:pPr>
    </w:p>
    <w:p w14:paraId="65E107C1" w14:textId="77777777" w:rsidR="00D558BF" w:rsidRPr="002D255C" w:rsidRDefault="00D558BF" w:rsidP="00D558BF">
      <w:pPr>
        <w:ind w:firstLine="851"/>
        <w:jc w:val="both"/>
        <w:rPr>
          <w:rFonts w:ascii="Arial" w:hAnsi="Arial" w:cs="Arial"/>
          <w:b/>
        </w:rPr>
      </w:pPr>
      <w:r w:rsidRPr="002D255C">
        <w:rPr>
          <w:rFonts w:ascii="Arial" w:hAnsi="Arial" w:cs="Arial"/>
          <w:b/>
        </w:rPr>
        <w:t xml:space="preserve">13.6. </w:t>
      </w:r>
      <w:r w:rsidRPr="002D255C">
        <w:rPr>
          <w:rFonts w:ascii="Arial" w:hAnsi="Arial" w:cs="Arial"/>
        </w:rPr>
        <w:t>É vedada a subcontratação.</w:t>
      </w:r>
    </w:p>
    <w:p w14:paraId="04F37778" w14:textId="77777777" w:rsidR="00D558BF" w:rsidRPr="002D255C" w:rsidRDefault="00D558BF" w:rsidP="00D558BF">
      <w:pPr>
        <w:ind w:firstLine="851"/>
        <w:jc w:val="both"/>
        <w:rPr>
          <w:rFonts w:ascii="Arial" w:hAnsi="Arial" w:cs="Arial"/>
          <w:b/>
        </w:rPr>
      </w:pPr>
    </w:p>
    <w:p w14:paraId="0B3AEFD8" w14:textId="77777777" w:rsidR="00D558BF" w:rsidRPr="002D255C" w:rsidRDefault="00D558BF" w:rsidP="00D558BF">
      <w:pPr>
        <w:ind w:firstLine="851"/>
        <w:jc w:val="both"/>
        <w:rPr>
          <w:rFonts w:ascii="Arial" w:hAnsi="Arial" w:cs="Arial"/>
          <w:b/>
        </w:rPr>
      </w:pPr>
      <w:r w:rsidRPr="002D255C">
        <w:rPr>
          <w:rFonts w:ascii="Arial" w:hAnsi="Arial" w:cs="Arial"/>
          <w:b/>
        </w:rPr>
        <w:t xml:space="preserve">13.7. </w:t>
      </w:r>
      <w:r w:rsidRPr="002D255C">
        <w:rPr>
          <w:rFonts w:ascii="Arial" w:hAnsi="Arial" w:cs="Arial"/>
        </w:rPr>
        <w:t xml:space="preserve">A </w:t>
      </w:r>
      <w:r w:rsidRPr="002D255C">
        <w:rPr>
          <w:rFonts w:ascii="Arial" w:hAnsi="Arial" w:cs="Arial"/>
          <w:b/>
        </w:rPr>
        <w:t xml:space="preserve">CONTRATADA </w:t>
      </w:r>
      <w:r w:rsidRPr="002D255C">
        <w:rPr>
          <w:rFonts w:ascii="Arial" w:hAnsi="Arial" w:cs="Arial"/>
        </w:rPr>
        <w:t>assume inteira responsabilidade pela perfeita entrega do objeto contratado.</w:t>
      </w:r>
    </w:p>
    <w:p w14:paraId="6F0FDC40" w14:textId="77777777" w:rsidR="00D558BF" w:rsidRPr="002D255C" w:rsidRDefault="00D558BF" w:rsidP="00D558BF">
      <w:pPr>
        <w:keepLines/>
        <w:jc w:val="both"/>
        <w:rPr>
          <w:rFonts w:ascii="Arial" w:hAnsi="Arial" w:cs="Arial"/>
          <w:b/>
        </w:rPr>
      </w:pPr>
    </w:p>
    <w:p w14:paraId="4E817896" w14:textId="77777777" w:rsidR="00D558BF" w:rsidRPr="002D255C" w:rsidRDefault="00D558BF" w:rsidP="00D558BF">
      <w:pPr>
        <w:keepLines/>
        <w:ind w:firstLine="851"/>
        <w:jc w:val="both"/>
        <w:rPr>
          <w:rFonts w:ascii="Arial" w:hAnsi="Arial" w:cs="Arial"/>
        </w:rPr>
      </w:pPr>
      <w:r w:rsidRPr="002D255C">
        <w:rPr>
          <w:rFonts w:ascii="Arial" w:hAnsi="Arial" w:cs="Arial"/>
          <w:b/>
        </w:rPr>
        <w:t>13.8.</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7FBFDB7" w14:textId="77777777" w:rsidR="00D558BF" w:rsidRPr="002D255C" w:rsidRDefault="00D558BF" w:rsidP="00D558BF">
      <w:pPr>
        <w:keepLines/>
        <w:ind w:firstLine="851"/>
        <w:jc w:val="both"/>
        <w:rPr>
          <w:rFonts w:ascii="Arial" w:hAnsi="Arial" w:cs="Arial"/>
        </w:rPr>
      </w:pPr>
    </w:p>
    <w:p w14:paraId="79412C8B" w14:textId="77777777" w:rsidR="00D558BF" w:rsidRPr="002D255C" w:rsidRDefault="00D558BF" w:rsidP="00D558BF">
      <w:pPr>
        <w:ind w:firstLine="851"/>
        <w:jc w:val="both"/>
        <w:rPr>
          <w:rFonts w:ascii="Arial" w:hAnsi="Arial" w:cs="Arial"/>
        </w:rPr>
      </w:pPr>
      <w:r w:rsidRPr="002D255C">
        <w:rPr>
          <w:rFonts w:ascii="Arial" w:hAnsi="Arial" w:cs="Arial"/>
          <w:b/>
        </w:rPr>
        <w:t>13.9.</w:t>
      </w:r>
      <w:r w:rsidRPr="002D255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456D33F" w14:textId="77777777" w:rsidR="00D558BF" w:rsidRPr="002D255C" w:rsidRDefault="00D558BF" w:rsidP="00D558BF">
      <w:pPr>
        <w:ind w:firstLine="851"/>
        <w:jc w:val="both"/>
        <w:rPr>
          <w:rFonts w:ascii="Arial" w:hAnsi="Arial" w:cs="Arial"/>
        </w:rPr>
      </w:pPr>
    </w:p>
    <w:p w14:paraId="21F2F061" w14:textId="77777777" w:rsidR="00D558BF" w:rsidRPr="002D255C" w:rsidRDefault="00D558BF" w:rsidP="00D558BF">
      <w:pPr>
        <w:ind w:firstLine="851"/>
        <w:jc w:val="both"/>
        <w:rPr>
          <w:rFonts w:ascii="Arial" w:hAnsi="Arial" w:cs="Arial"/>
        </w:rPr>
      </w:pPr>
      <w:r w:rsidRPr="002D255C">
        <w:rPr>
          <w:rFonts w:ascii="Arial" w:hAnsi="Arial" w:cs="Arial"/>
        </w:rPr>
        <w:t>Lido e achado conforme, assinam este instrumento em 02 (duas) vias, de igual teor e forma, as partes e testemunha, sendo 01 (uma) via destinada ao processo e a outra para arquivo.</w:t>
      </w:r>
    </w:p>
    <w:p w14:paraId="7FFC8091" w14:textId="77777777" w:rsidR="00D558BF" w:rsidRPr="002D255C" w:rsidRDefault="00D558BF" w:rsidP="00D558BF">
      <w:pPr>
        <w:ind w:firstLine="851"/>
        <w:jc w:val="both"/>
        <w:rPr>
          <w:rFonts w:ascii="Arial" w:hAnsi="Arial" w:cs="Arial"/>
        </w:rPr>
      </w:pPr>
    </w:p>
    <w:p w14:paraId="14DD37E2" w14:textId="77777777" w:rsidR="00D558BF" w:rsidRPr="002D255C" w:rsidRDefault="00D558BF" w:rsidP="00D558BF">
      <w:pPr>
        <w:ind w:firstLine="851"/>
        <w:jc w:val="both"/>
        <w:rPr>
          <w:rFonts w:ascii="Arial" w:hAnsi="Arial" w:cs="Arial"/>
        </w:rPr>
      </w:pPr>
      <w:r w:rsidRPr="002D255C">
        <w:rPr>
          <w:rFonts w:ascii="Arial" w:hAnsi="Arial" w:cs="Arial"/>
        </w:rPr>
        <w:t xml:space="preserve">Piracicaba, </w:t>
      </w:r>
    </w:p>
    <w:p w14:paraId="05B5A0A9" w14:textId="77777777" w:rsidR="00D558BF" w:rsidRPr="002D255C" w:rsidRDefault="00D558BF" w:rsidP="00D558BF">
      <w:pPr>
        <w:jc w:val="both"/>
        <w:rPr>
          <w:rFonts w:ascii="Arial" w:hAnsi="Arial" w:cs="Arial"/>
        </w:rPr>
      </w:pPr>
    </w:p>
    <w:tbl>
      <w:tblPr>
        <w:tblW w:w="8618" w:type="dxa"/>
        <w:tblLayout w:type="fixed"/>
        <w:tblLook w:val="0000" w:firstRow="0" w:lastRow="0" w:firstColumn="0" w:lastColumn="0" w:noHBand="0" w:noVBand="0"/>
      </w:tblPr>
      <w:tblGrid>
        <w:gridCol w:w="4299"/>
        <w:gridCol w:w="236"/>
        <w:gridCol w:w="4083"/>
      </w:tblGrid>
      <w:tr w:rsidR="00D558BF" w:rsidRPr="002D255C" w14:paraId="549F78FA" w14:textId="77777777" w:rsidTr="00732631">
        <w:tc>
          <w:tcPr>
            <w:tcW w:w="4364" w:type="dxa"/>
            <w:tcBorders>
              <w:top w:val="single" w:sz="4" w:space="0" w:color="000000"/>
              <w:left w:val="single" w:sz="4" w:space="0" w:color="000000"/>
              <w:bottom w:val="single" w:sz="4" w:space="0" w:color="000000"/>
            </w:tcBorders>
          </w:tcPr>
          <w:p w14:paraId="23E138C8" w14:textId="77777777" w:rsidR="00D558BF" w:rsidRPr="002D255C" w:rsidRDefault="00D558BF" w:rsidP="00732631">
            <w:pPr>
              <w:snapToGrid w:val="0"/>
              <w:jc w:val="center"/>
              <w:rPr>
                <w:rFonts w:ascii="Arial" w:hAnsi="Arial" w:cs="Arial"/>
                <w:b/>
              </w:rPr>
            </w:pPr>
          </w:p>
          <w:p w14:paraId="124C0BC7" w14:textId="77777777" w:rsidR="00D558BF" w:rsidRDefault="00D558BF" w:rsidP="00732631">
            <w:pPr>
              <w:jc w:val="center"/>
              <w:rPr>
                <w:rFonts w:ascii="Arial" w:hAnsi="Arial" w:cs="Arial"/>
                <w:b/>
              </w:rPr>
            </w:pPr>
          </w:p>
          <w:p w14:paraId="6ADD7236" w14:textId="77777777" w:rsidR="002D255C" w:rsidRDefault="002D255C" w:rsidP="00732631">
            <w:pPr>
              <w:jc w:val="center"/>
              <w:rPr>
                <w:rFonts w:ascii="Arial" w:hAnsi="Arial" w:cs="Arial"/>
                <w:b/>
              </w:rPr>
            </w:pPr>
          </w:p>
          <w:p w14:paraId="4C736785" w14:textId="77777777" w:rsidR="002D255C" w:rsidRPr="002D255C" w:rsidRDefault="002D255C" w:rsidP="00732631">
            <w:pPr>
              <w:jc w:val="center"/>
              <w:rPr>
                <w:rFonts w:ascii="Arial" w:hAnsi="Arial" w:cs="Arial"/>
                <w:b/>
              </w:rPr>
            </w:pPr>
          </w:p>
          <w:p w14:paraId="03FC179F" w14:textId="77777777" w:rsidR="00D558BF" w:rsidRPr="002D255C" w:rsidRDefault="00D558BF" w:rsidP="00732631">
            <w:pPr>
              <w:jc w:val="center"/>
              <w:rPr>
                <w:rFonts w:ascii="Arial" w:hAnsi="Arial" w:cs="Arial"/>
                <w:b/>
              </w:rPr>
            </w:pPr>
            <w:r w:rsidRPr="002D255C">
              <w:rPr>
                <w:rFonts w:ascii="Arial" w:hAnsi="Arial" w:cs="Arial"/>
                <w:b/>
              </w:rPr>
              <w:t>SERGIO JOSE DIAS PACHECO JUNIOR</w:t>
            </w:r>
          </w:p>
          <w:p w14:paraId="7922E4C8" w14:textId="77777777" w:rsidR="00D558BF" w:rsidRPr="002D255C" w:rsidRDefault="00D558BF" w:rsidP="00732631">
            <w:pPr>
              <w:jc w:val="center"/>
              <w:rPr>
                <w:rFonts w:ascii="Arial" w:hAnsi="Arial" w:cs="Arial"/>
              </w:rPr>
            </w:pPr>
            <w:r w:rsidRPr="002D255C">
              <w:rPr>
                <w:rFonts w:ascii="Arial" w:hAnsi="Arial" w:cs="Arial"/>
                <w:b/>
              </w:rPr>
              <w:t>Secretário Municipal de Saúde</w:t>
            </w:r>
          </w:p>
        </w:tc>
        <w:tc>
          <w:tcPr>
            <w:tcW w:w="109" w:type="dxa"/>
            <w:tcBorders>
              <w:left w:val="single" w:sz="4" w:space="0" w:color="000000"/>
            </w:tcBorders>
          </w:tcPr>
          <w:p w14:paraId="4AAFCB6F" w14:textId="77777777" w:rsidR="00D558BF" w:rsidRPr="002D255C" w:rsidRDefault="00D558BF" w:rsidP="00732631">
            <w:pPr>
              <w:snapToGrid w:val="0"/>
              <w:jc w:val="both"/>
              <w:rPr>
                <w:rFonts w:ascii="Arial" w:hAnsi="Arial" w:cs="Arial"/>
                <w:b/>
              </w:rPr>
            </w:pPr>
          </w:p>
        </w:tc>
        <w:tc>
          <w:tcPr>
            <w:tcW w:w="4145" w:type="dxa"/>
            <w:tcBorders>
              <w:top w:val="single" w:sz="4" w:space="0" w:color="000000"/>
              <w:left w:val="single" w:sz="4" w:space="0" w:color="000000"/>
              <w:bottom w:val="single" w:sz="4" w:space="0" w:color="000000"/>
              <w:right w:val="single" w:sz="4" w:space="0" w:color="000000"/>
            </w:tcBorders>
          </w:tcPr>
          <w:p w14:paraId="551C480D" w14:textId="77777777" w:rsidR="00D558BF" w:rsidRPr="002D255C" w:rsidRDefault="00D558BF" w:rsidP="00732631">
            <w:pPr>
              <w:snapToGrid w:val="0"/>
              <w:jc w:val="center"/>
              <w:rPr>
                <w:rFonts w:ascii="Arial" w:hAnsi="Arial" w:cs="Arial"/>
                <w:b/>
              </w:rPr>
            </w:pPr>
          </w:p>
          <w:p w14:paraId="526A1561" w14:textId="77777777" w:rsidR="00D558BF" w:rsidRDefault="00D558BF" w:rsidP="00732631">
            <w:pPr>
              <w:rPr>
                <w:rFonts w:ascii="Arial" w:hAnsi="Arial" w:cs="Arial"/>
                <w:b/>
              </w:rPr>
            </w:pPr>
          </w:p>
          <w:p w14:paraId="0257345C" w14:textId="77777777" w:rsidR="002D255C" w:rsidRDefault="002D255C" w:rsidP="00732631">
            <w:pPr>
              <w:rPr>
                <w:rFonts w:ascii="Arial" w:hAnsi="Arial" w:cs="Arial"/>
                <w:b/>
              </w:rPr>
            </w:pPr>
          </w:p>
          <w:p w14:paraId="66805522" w14:textId="77777777" w:rsidR="002D255C" w:rsidRPr="002D255C" w:rsidRDefault="002D255C" w:rsidP="00732631">
            <w:pPr>
              <w:rPr>
                <w:rFonts w:ascii="Arial" w:hAnsi="Arial" w:cs="Arial"/>
                <w:b/>
              </w:rPr>
            </w:pPr>
          </w:p>
          <w:p w14:paraId="4AC2F8D6" w14:textId="77777777" w:rsidR="00D558BF" w:rsidRPr="002D255C" w:rsidRDefault="00D558BF" w:rsidP="00732631">
            <w:pPr>
              <w:jc w:val="center"/>
              <w:rPr>
                <w:rFonts w:ascii="Arial" w:hAnsi="Arial" w:cs="Arial"/>
                <w:b/>
              </w:rPr>
            </w:pPr>
            <w:proofErr w:type="gramStart"/>
            <w:r w:rsidRPr="002D255C">
              <w:rPr>
                <w:rFonts w:ascii="Arial" w:hAnsi="Arial" w:cs="Arial"/>
                <w:b/>
              </w:rPr>
              <w:t>:::</w:t>
            </w:r>
            <w:proofErr w:type="gramEnd"/>
            <w:r w:rsidRPr="002D255C">
              <w:rPr>
                <w:rFonts w:ascii="Arial" w:hAnsi="Arial" w:cs="Arial"/>
                <w:b/>
              </w:rPr>
              <w:t xml:space="preserve"> EMPRESA CONTRATADA :::</w:t>
            </w:r>
          </w:p>
          <w:p w14:paraId="34D11856" w14:textId="77777777" w:rsidR="00D558BF" w:rsidRPr="002D255C" w:rsidRDefault="00D558BF" w:rsidP="00732631">
            <w:pPr>
              <w:jc w:val="center"/>
              <w:rPr>
                <w:rFonts w:ascii="Arial" w:hAnsi="Arial" w:cs="Arial"/>
                <w:b/>
              </w:rPr>
            </w:pPr>
            <w:r w:rsidRPr="002D255C">
              <w:rPr>
                <w:rFonts w:ascii="Arial" w:hAnsi="Arial" w:cs="Arial"/>
                <w:b/>
              </w:rPr>
              <w:t xml:space="preserve">Representante Legal </w:t>
            </w:r>
          </w:p>
        </w:tc>
      </w:tr>
    </w:tbl>
    <w:p w14:paraId="04F0F194" w14:textId="77777777" w:rsidR="00D558BF" w:rsidRPr="002D255C" w:rsidRDefault="00D558BF" w:rsidP="00D558BF">
      <w:pPr>
        <w:rPr>
          <w:rFonts w:ascii="Arial" w:hAnsi="Arial" w:cs="Arial"/>
          <w:b/>
        </w:rPr>
      </w:pPr>
    </w:p>
    <w:p w14:paraId="2A707DAE" w14:textId="77777777" w:rsidR="00D558BF" w:rsidRPr="002D255C" w:rsidRDefault="00D558BF" w:rsidP="00D558BF">
      <w:pPr>
        <w:rPr>
          <w:rFonts w:ascii="Arial" w:hAnsi="Arial" w:cs="Arial"/>
          <w:b/>
        </w:rPr>
      </w:pPr>
    </w:p>
    <w:p w14:paraId="5C6A1707" w14:textId="77777777" w:rsidR="00D558BF" w:rsidRPr="002D255C" w:rsidRDefault="00D558BF" w:rsidP="00D558BF">
      <w:pPr>
        <w:jc w:val="both"/>
        <w:rPr>
          <w:rFonts w:ascii="Arial" w:hAnsi="Arial" w:cs="Arial"/>
          <w:b/>
          <w:u w:val="single"/>
        </w:rPr>
      </w:pPr>
      <w:r w:rsidRPr="002D255C">
        <w:rPr>
          <w:rFonts w:ascii="Arial" w:hAnsi="Arial" w:cs="Arial"/>
          <w:b/>
          <w:u w:val="single"/>
        </w:rPr>
        <w:t>TESTEMUNHAS:</w:t>
      </w:r>
    </w:p>
    <w:p w14:paraId="6D025C94" w14:textId="77777777" w:rsidR="00D558BF" w:rsidRPr="002D255C" w:rsidRDefault="00D558BF" w:rsidP="00D558BF">
      <w:pPr>
        <w:jc w:val="both"/>
        <w:rPr>
          <w:rFonts w:ascii="Arial" w:hAnsi="Arial" w:cs="Arial"/>
          <w:b/>
          <w:u w:val="single"/>
        </w:rPr>
      </w:pPr>
    </w:p>
    <w:tbl>
      <w:tblPr>
        <w:tblW w:w="8618" w:type="dxa"/>
        <w:tblLayout w:type="fixed"/>
        <w:tblLook w:val="0000" w:firstRow="0" w:lastRow="0" w:firstColumn="0" w:lastColumn="0" w:noHBand="0" w:noVBand="0"/>
      </w:tblPr>
      <w:tblGrid>
        <w:gridCol w:w="4299"/>
        <w:gridCol w:w="236"/>
        <w:gridCol w:w="4083"/>
      </w:tblGrid>
      <w:tr w:rsidR="00D558BF" w:rsidRPr="002D255C" w14:paraId="5C85BCCB" w14:textId="77777777" w:rsidTr="00732631">
        <w:trPr>
          <w:trHeight w:val="1089"/>
        </w:trPr>
        <w:tc>
          <w:tcPr>
            <w:tcW w:w="4364" w:type="dxa"/>
            <w:tcBorders>
              <w:top w:val="single" w:sz="4" w:space="0" w:color="000000"/>
              <w:left w:val="single" w:sz="4" w:space="0" w:color="000000"/>
              <w:bottom w:val="single" w:sz="4" w:space="0" w:color="000000"/>
            </w:tcBorders>
          </w:tcPr>
          <w:p w14:paraId="0EA68F55" w14:textId="77777777" w:rsidR="00D558BF" w:rsidRPr="002D255C" w:rsidRDefault="00D558BF" w:rsidP="00732631">
            <w:pPr>
              <w:snapToGrid w:val="0"/>
              <w:rPr>
                <w:rFonts w:ascii="Arial" w:hAnsi="Arial" w:cs="Arial"/>
                <w:b/>
              </w:rPr>
            </w:pPr>
          </w:p>
          <w:p w14:paraId="26D56335" w14:textId="77777777" w:rsidR="00D558BF" w:rsidRDefault="00D558BF" w:rsidP="00732631">
            <w:pPr>
              <w:rPr>
                <w:rFonts w:ascii="Arial" w:hAnsi="Arial" w:cs="Arial"/>
                <w:b/>
              </w:rPr>
            </w:pPr>
          </w:p>
          <w:p w14:paraId="644EDD88" w14:textId="77777777" w:rsidR="002D255C" w:rsidRPr="002D255C" w:rsidRDefault="002D255C" w:rsidP="00732631">
            <w:pPr>
              <w:rPr>
                <w:rFonts w:ascii="Arial" w:hAnsi="Arial" w:cs="Arial"/>
                <w:b/>
              </w:rPr>
            </w:pPr>
          </w:p>
          <w:p w14:paraId="634BABFD" w14:textId="77777777" w:rsidR="00D558BF" w:rsidRPr="002D255C" w:rsidRDefault="00D558BF" w:rsidP="00732631">
            <w:pPr>
              <w:rPr>
                <w:rFonts w:ascii="Arial" w:hAnsi="Arial" w:cs="Arial"/>
                <w:b/>
              </w:rPr>
            </w:pPr>
            <w:r w:rsidRPr="002D255C">
              <w:rPr>
                <w:rFonts w:ascii="Arial" w:hAnsi="Arial" w:cs="Arial"/>
                <w:b/>
              </w:rPr>
              <w:t>_________________________</w:t>
            </w:r>
          </w:p>
          <w:p w14:paraId="6911EA8A" w14:textId="77777777" w:rsidR="00D558BF" w:rsidRPr="002D255C" w:rsidRDefault="00D558BF" w:rsidP="00732631">
            <w:pPr>
              <w:rPr>
                <w:rFonts w:ascii="Arial" w:hAnsi="Arial" w:cs="Arial"/>
                <w:b/>
              </w:rPr>
            </w:pPr>
            <w:r w:rsidRPr="002D255C">
              <w:rPr>
                <w:rFonts w:ascii="Arial" w:hAnsi="Arial" w:cs="Arial"/>
                <w:b/>
              </w:rPr>
              <w:t>Nome:</w:t>
            </w:r>
          </w:p>
          <w:p w14:paraId="6F5FA3F8" w14:textId="77777777" w:rsidR="00D558BF" w:rsidRPr="002D255C" w:rsidRDefault="00D558BF" w:rsidP="00732631">
            <w:pPr>
              <w:rPr>
                <w:rFonts w:ascii="Arial" w:hAnsi="Arial" w:cs="Arial"/>
                <w:b/>
              </w:rPr>
            </w:pPr>
            <w:r w:rsidRPr="002D255C">
              <w:rPr>
                <w:rFonts w:ascii="Arial" w:hAnsi="Arial" w:cs="Arial"/>
                <w:b/>
              </w:rPr>
              <w:t>CPF:</w:t>
            </w:r>
          </w:p>
        </w:tc>
        <w:tc>
          <w:tcPr>
            <w:tcW w:w="109" w:type="dxa"/>
            <w:tcBorders>
              <w:left w:val="single" w:sz="4" w:space="0" w:color="000000"/>
            </w:tcBorders>
          </w:tcPr>
          <w:p w14:paraId="43225A41" w14:textId="77777777" w:rsidR="00D558BF" w:rsidRPr="002D255C" w:rsidRDefault="00D558BF" w:rsidP="00732631">
            <w:pPr>
              <w:snapToGrid w:val="0"/>
              <w:jc w:val="both"/>
              <w:rPr>
                <w:rFonts w:ascii="Arial" w:hAnsi="Arial" w:cs="Arial"/>
                <w:b/>
              </w:rPr>
            </w:pPr>
          </w:p>
        </w:tc>
        <w:tc>
          <w:tcPr>
            <w:tcW w:w="4145" w:type="dxa"/>
            <w:tcBorders>
              <w:top w:val="single" w:sz="4" w:space="0" w:color="000000"/>
              <w:left w:val="single" w:sz="4" w:space="0" w:color="000000"/>
              <w:bottom w:val="single" w:sz="4" w:space="0" w:color="000000"/>
              <w:right w:val="single" w:sz="4" w:space="0" w:color="000000"/>
            </w:tcBorders>
          </w:tcPr>
          <w:p w14:paraId="17ED3E84" w14:textId="77777777" w:rsidR="00D558BF" w:rsidRDefault="00D558BF" w:rsidP="00732631">
            <w:pPr>
              <w:snapToGrid w:val="0"/>
              <w:rPr>
                <w:rFonts w:ascii="Arial" w:hAnsi="Arial" w:cs="Arial"/>
                <w:b/>
              </w:rPr>
            </w:pPr>
          </w:p>
          <w:p w14:paraId="409595A1" w14:textId="77777777" w:rsidR="002D255C" w:rsidRPr="002D255C" w:rsidRDefault="002D255C" w:rsidP="00732631">
            <w:pPr>
              <w:snapToGrid w:val="0"/>
              <w:rPr>
                <w:rFonts w:ascii="Arial" w:hAnsi="Arial" w:cs="Arial"/>
                <w:b/>
              </w:rPr>
            </w:pPr>
          </w:p>
          <w:p w14:paraId="03840BB3" w14:textId="77777777" w:rsidR="00D558BF" w:rsidRPr="002D255C" w:rsidRDefault="00D558BF" w:rsidP="00732631">
            <w:pPr>
              <w:rPr>
                <w:rFonts w:ascii="Arial" w:hAnsi="Arial" w:cs="Arial"/>
                <w:b/>
              </w:rPr>
            </w:pPr>
          </w:p>
          <w:p w14:paraId="7BC178E9" w14:textId="77777777" w:rsidR="00D558BF" w:rsidRPr="002D255C" w:rsidRDefault="00D558BF" w:rsidP="00732631">
            <w:pPr>
              <w:rPr>
                <w:rFonts w:ascii="Arial" w:hAnsi="Arial" w:cs="Arial"/>
                <w:b/>
              </w:rPr>
            </w:pPr>
            <w:r w:rsidRPr="002D255C">
              <w:rPr>
                <w:rFonts w:ascii="Arial" w:hAnsi="Arial" w:cs="Arial"/>
                <w:b/>
              </w:rPr>
              <w:t>__________________________</w:t>
            </w:r>
          </w:p>
          <w:p w14:paraId="48488D43" w14:textId="77777777" w:rsidR="00D558BF" w:rsidRPr="002D255C" w:rsidRDefault="00D558BF" w:rsidP="00732631">
            <w:pPr>
              <w:rPr>
                <w:rFonts w:ascii="Arial" w:hAnsi="Arial" w:cs="Arial"/>
                <w:b/>
              </w:rPr>
            </w:pPr>
            <w:r w:rsidRPr="002D255C">
              <w:rPr>
                <w:rFonts w:ascii="Arial" w:hAnsi="Arial" w:cs="Arial"/>
                <w:b/>
              </w:rPr>
              <w:t>Nome:</w:t>
            </w:r>
          </w:p>
          <w:p w14:paraId="22601EAE" w14:textId="77777777" w:rsidR="00D558BF" w:rsidRPr="002D255C" w:rsidRDefault="00D558BF" w:rsidP="00732631">
            <w:pPr>
              <w:jc w:val="both"/>
              <w:rPr>
                <w:rFonts w:ascii="Arial" w:hAnsi="Arial" w:cs="Arial"/>
                <w:b/>
              </w:rPr>
            </w:pPr>
            <w:r w:rsidRPr="002D255C">
              <w:rPr>
                <w:rFonts w:ascii="Arial" w:hAnsi="Arial" w:cs="Arial"/>
                <w:b/>
              </w:rPr>
              <w:t>CPF:</w:t>
            </w:r>
          </w:p>
        </w:tc>
      </w:tr>
    </w:tbl>
    <w:p w14:paraId="11A8B1CF" w14:textId="77777777" w:rsidR="00D558BF" w:rsidRPr="002D255C" w:rsidRDefault="00D558BF" w:rsidP="00D558BF">
      <w:pPr>
        <w:rPr>
          <w:rFonts w:ascii="Arial" w:hAnsi="Arial" w:cs="Arial"/>
        </w:rPr>
      </w:pPr>
    </w:p>
    <w:p w14:paraId="78D53F96" w14:textId="77777777" w:rsidR="00ED126A" w:rsidRPr="002D255C" w:rsidRDefault="00ED126A" w:rsidP="00D21D95">
      <w:pPr>
        <w:jc w:val="both"/>
        <w:rPr>
          <w:rFonts w:ascii="Arial" w:hAnsi="Arial" w:cs="Arial"/>
        </w:rPr>
      </w:pPr>
    </w:p>
    <w:p w14:paraId="1683E161" w14:textId="77777777" w:rsidR="00E11586" w:rsidRPr="002D255C" w:rsidRDefault="00E11586" w:rsidP="00D21D95">
      <w:pPr>
        <w:jc w:val="both"/>
        <w:rPr>
          <w:rFonts w:ascii="Arial" w:hAnsi="Arial" w:cs="Arial"/>
        </w:rPr>
      </w:pPr>
    </w:p>
    <w:sectPr w:rsidR="00E11586" w:rsidRPr="002D255C" w:rsidSect="002922C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773AE3" w:rsidRDefault="00773AE3">
      <w:r>
        <w:separator/>
      </w:r>
    </w:p>
  </w:endnote>
  <w:endnote w:type="continuationSeparator" w:id="0">
    <w:p w14:paraId="4FF334DD" w14:textId="77777777" w:rsidR="00773AE3" w:rsidRDefault="00773AE3">
      <w:r>
        <w:continuationSeparator/>
      </w:r>
    </w:p>
  </w:endnote>
  <w:endnote w:type="continuationNotice" w:id="1">
    <w:p w14:paraId="6D3A25CD" w14:textId="77777777" w:rsidR="00773AE3" w:rsidRDefault="00773A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75DBFAD" w:rsidR="00773AE3" w:rsidRPr="00A359F1" w:rsidRDefault="00773AE3" w:rsidP="00183407">
    <w:pPr>
      <w:ind w:left="3346"/>
      <w:rPr>
        <w:rFonts w:ascii="Arial" w:hAnsi="Arial" w:cs="Arial"/>
        <w:sz w:val="6"/>
        <w:szCs w:val="6"/>
      </w:rPr>
    </w:pPr>
  </w:p>
  <w:p w14:paraId="66EAFB0F" w14:textId="46FF9B7E" w:rsidR="00773AE3" w:rsidRPr="00BF6A10" w:rsidRDefault="00B862C1" w:rsidP="00183407">
    <w:pPr>
      <w:ind w:left="3346"/>
      <w:rPr>
        <w:rFonts w:ascii="Arial" w:hAnsi="Arial" w:cs="Arial"/>
        <w:sz w:val="16"/>
      </w:rPr>
    </w:pPr>
    <w:r>
      <w:rPr>
        <w:rFonts w:ascii="Arial" w:hAnsi="Arial" w:cs="Arial"/>
        <w:sz w:val="16"/>
      </w:rPr>
      <w:t>Pregão Eletrônico nº 163</w:t>
    </w:r>
    <w:r w:rsidR="00773AE3" w:rsidRPr="00BF6A10">
      <w:rPr>
        <w:rFonts w:ascii="Arial" w:hAnsi="Arial" w:cs="Arial"/>
        <w:sz w:val="16"/>
      </w:rPr>
      <w:t>/</w:t>
    </w:r>
    <w:r>
      <w:rPr>
        <w:rFonts w:ascii="Arial" w:hAnsi="Arial" w:cs="Arial"/>
        <w:sz w:val="16"/>
      </w:rPr>
      <w:t>2025</w:t>
    </w:r>
    <w:r w:rsidR="00040FB0">
      <w:rPr>
        <w:rFonts w:ascii="Arial" w:hAnsi="Arial" w:cs="Arial"/>
        <w:sz w:val="16"/>
      </w:rPr>
      <w:t xml:space="preserve"> Nova Versão</w:t>
    </w:r>
    <w:r w:rsidR="00773AE3" w:rsidRPr="00BF6A10">
      <w:rPr>
        <w:rFonts w:ascii="Arial" w:hAnsi="Arial" w:cs="Arial"/>
        <w:sz w:val="16"/>
      </w:rPr>
      <w:t xml:space="preserve"> - </w:t>
    </w:r>
    <w:r w:rsidR="00773AE3" w:rsidRPr="003426BF">
      <w:rPr>
        <w:rFonts w:ascii="Arial" w:hAnsi="Arial" w:cs="Arial"/>
        <w:sz w:val="16"/>
      </w:rPr>
      <w:t xml:space="preserve">Página </w:t>
    </w:r>
    <w:r w:rsidR="00773AE3" w:rsidRPr="003426BF">
      <w:rPr>
        <w:rFonts w:ascii="Arial" w:hAnsi="Arial" w:cs="Arial"/>
        <w:b/>
        <w:sz w:val="16"/>
      </w:rPr>
      <w:fldChar w:fldCharType="begin"/>
    </w:r>
    <w:r w:rsidR="00773AE3" w:rsidRPr="003426BF">
      <w:rPr>
        <w:rFonts w:ascii="Arial" w:hAnsi="Arial" w:cs="Arial"/>
        <w:b/>
        <w:sz w:val="16"/>
      </w:rPr>
      <w:instrText>PAGE  \* Arabic  \* MERGEFORMAT</w:instrText>
    </w:r>
    <w:r w:rsidR="00773AE3" w:rsidRPr="003426BF">
      <w:rPr>
        <w:rFonts w:ascii="Arial" w:hAnsi="Arial" w:cs="Arial"/>
        <w:b/>
        <w:sz w:val="16"/>
      </w:rPr>
      <w:fldChar w:fldCharType="separate"/>
    </w:r>
    <w:r w:rsidR="00957349">
      <w:rPr>
        <w:rFonts w:ascii="Arial" w:hAnsi="Arial" w:cs="Arial"/>
        <w:b/>
        <w:noProof/>
        <w:sz w:val="16"/>
      </w:rPr>
      <w:t>18</w:t>
    </w:r>
    <w:r w:rsidR="00773AE3" w:rsidRPr="003426BF">
      <w:rPr>
        <w:rFonts w:ascii="Arial" w:hAnsi="Arial" w:cs="Arial"/>
        <w:b/>
        <w:sz w:val="16"/>
      </w:rPr>
      <w:fldChar w:fldCharType="end"/>
    </w:r>
    <w:r w:rsidR="00773AE3" w:rsidRPr="003426BF">
      <w:rPr>
        <w:rFonts w:ascii="Arial" w:hAnsi="Arial" w:cs="Arial"/>
        <w:sz w:val="16"/>
      </w:rPr>
      <w:t xml:space="preserve"> de </w:t>
    </w:r>
    <w:r w:rsidR="00773AE3" w:rsidRPr="003426BF">
      <w:rPr>
        <w:rFonts w:ascii="Arial" w:hAnsi="Arial" w:cs="Arial"/>
        <w:b/>
        <w:sz w:val="16"/>
      </w:rPr>
      <w:fldChar w:fldCharType="begin"/>
    </w:r>
    <w:r w:rsidR="00773AE3" w:rsidRPr="003426BF">
      <w:rPr>
        <w:rFonts w:ascii="Arial" w:hAnsi="Arial" w:cs="Arial"/>
        <w:b/>
        <w:sz w:val="16"/>
      </w:rPr>
      <w:instrText>NUMPAGES  \* Arabic  \* MERGEFORMAT</w:instrText>
    </w:r>
    <w:r w:rsidR="00773AE3" w:rsidRPr="003426BF">
      <w:rPr>
        <w:rFonts w:ascii="Arial" w:hAnsi="Arial" w:cs="Arial"/>
        <w:b/>
        <w:sz w:val="16"/>
      </w:rPr>
      <w:fldChar w:fldCharType="separate"/>
    </w:r>
    <w:r w:rsidR="00957349">
      <w:rPr>
        <w:rFonts w:ascii="Arial" w:hAnsi="Arial" w:cs="Arial"/>
        <w:b/>
        <w:noProof/>
        <w:sz w:val="16"/>
      </w:rPr>
      <w:t>37</w:t>
    </w:r>
    <w:r w:rsidR="00773AE3" w:rsidRPr="003426BF">
      <w:rPr>
        <w:rFonts w:ascii="Arial" w:hAnsi="Arial" w:cs="Arial"/>
        <w:b/>
        <w:sz w:val="16"/>
      </w:rPr>
      <w:fldChar w:fldCharType="end"/>
    </w:r>
  </w:p>
  <w:p w14:paraId="5FAE6968" w14:textId="77777777" w:rsidR="00773AE3" w:rsidRPr="00BF6A10" w:rsidRDefault="00773AE3" w:rsidP="00183407">
    <w:pPr>
      <w:ind w:left="3346"/>
      <w:rPr>
        <w:rFonts w:ascii="Arial" w:hAnsi="Arial" w:cs="Arial"/>
        <w:sz w:val="4"/>
        <w:szCs w:val="4"/>
      </w:rPr>
    </w:pPr>
  </w:p>
  <w:p w14:paraId="6CA6F235" w14:textId="604B8CD0" w:rsidR="00773AE3" w:rsidRDefault="008153D5" w:rsidP="00183407">
    <w:pPr>
      <w:jc w:val="center"/>
    </w:pPr>
    <w:r>
      <w:rPr>
        <w:noProof/>
        <w:lang w:eastAsia="pt-BR"/>
      </w:rPr>
      <w:drawing>
        <wp:inline distT="0" distB="0" distL="0" distR="0" wp14:anchorId="4D65F03D" wp14:editId="15B2F1F1">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773AE3" w:rsidRDefault="00773AE3">
      <w:r>
        <w:separator/>
      </w:r>
    </w:p>
  </w:footnote>
  <w:footnote w:type="continuationSeparator" w:id="0">
    <w:p w14:paraId="5119AB3F" w14:textId="77777777" w:rsidR="00773AE3" w:rsidRDefault="00773AE3">
      <w:r>
        <w:continuationSeparator/>
      </w:r>
    </w:p>
  </w:footnote>
  <w:footnote w:type="continuationNotice" w:id="1">
    <w:p w14:paraId="77FCC6B8" w14:textId="77777777" w:rsidR="00773AE3" w:rsidRDefault="00773A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635CC" w14:textId="77777777" w:rsidR="00A359F1" w:rsidRPr="00A1795D" w:rsidRDefault="00A359F1" w:rsidP="00A359F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B1AC42C" wp14:editId="4CE4CFE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D9C9" w14:textId="77777777" w:rsidR="00A359F1" w:rsidRPr="00786D96" w:rsidRDefault="00A359F1"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359F1" w:rsidRPr="00786D96" w:rsidRDefault="00A359F1"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359F1" w:rsidRPr="000B6937" w:rsidRDefault="00A359F1" w:rsidP="00A359F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B1AC42C"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501D9C9" w14:textId="77777777" w:rsidR="00A359F1" w:rsidRPr="00786D96" w:rsidRDefault="00A359F1"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359F1" w:rsidRPr="00786D96" w:rsidRDefault="00A359F1"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359F1" w:rsidRPr="000B6937" w:rsidRDefault="00A359F1" w:rsidP="00A359F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0109D8B9" wp14:editId="71CBDCF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0"/>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0FB0"/>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3B31"/>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47F8F"/>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255C"/>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027E"/>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3F7DC5"/>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5F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53D5"/>
    <w:rsid w:val="00824840"/>
    <w:rsid w:val="00826AE0"/>
    <w:rsid w:val="00827884"/>
    <w:rsid w:val="00830C26"/>
    <w:rsid w:val="00832C41"/>
    <w:rsid w:val="0083303B"/>
    <w:rsid w:val="00842428"/>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2E9D"/>
    <w:rsid w:val="00944162"/>
    <w:rsid w:val="00945B21"/>
    <w:rsid w:val="00952CAC"/>
    <w:rsid w:val="00953619"/>
    <w:rsid w:val="00953A40"/>
    <w:rsid w:val="009566DE"/>
    <w:rsid w:val="00957349"/>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10C"/>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36A6"/>
    <w:rsid w:val="00A1508D"/>
    <w:rsid w:val="00A15262"/>
    <w:rsid w:val="00A179DD"/>
    <w:rsid w:val="00A21F7C"/>
    <w:rsid w:val="00A25E51"/>
    <w:rsid w:val="00A27899"/>
    <w:rsid w:val="00A27B91"/>
    <w:rsid w:val="00A32332"/>
    <w:rsid w:val="00A359F1"/>
    <w:rsid w:val="00A4028F"/>
    <w:rsid w:val="00A40E60"/>
    <w:rsid w:val="00A440E4"/>
    <w:rsid w:val="00A442F9"/>
    <w:rsid w:val="00A46766"/>
    <w:rsid w:val="00A46977"/>
    <w:rsid w:val="00A46A18"/>
    <w:rsid w:val="00A535A7"/>
    <w:rsid w:val="00A54F02"/>
    <w:rsid w:val="00A6174B"/>
    <w:rsid w:val="00A6385B"/>
    <w:rsid w:val="00A66AD0"/>
    <w:rsid w:val="00A67B85"/>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1F4F"/>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2C1"/>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4E54"/>
    <w:rsid w:val="00C8565D"/>
    <w:rsid w:val="00C85D7D"/>
    <w:rsid w:val="00C87FB7"/>
    <w:rsid w:val="00C903EF"/>
    <w:rsid w:val="00C91B5A"/>
    <w:rsid w:val="00C94480"/>
    <w:rsid w:val="00C97067"/>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58BF"/>
    <w:rsid w:val="00D562A6"/>
    <w:rsid w:val="00D613BE"/>
    <w:rsid w:val="00D61832"/>
    <w:rsid w:val="00D62923"/>
    <w:rsid w:val="00D65531"/>
    <w:rsid w:val="00D74CE9"/>
    <w:rsid w:val="00D758EB"/>
    <w:rsid w:val="00D7595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A1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29A9"/>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02F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5370"/>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7029771">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7BB2887-C0AC-4D6E-9349-40F955B0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16506</Words>
  <Characters>89134</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105430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7</cp:revision>
  <cp:lastPrinted>2022-08-03T17:48:00Z</cp:lastPrinted>
  <dcterms:created xsi:type="dcterms:W3CDTF">2025-08-06T18:57:00Z</dcterms:created>
  <dcterms:modified xsi:type="dcterms:W3CDTF">2025-08-07T12:22:00Z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