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81/2025</w:t>
      </w:r>
      <w:r>
        <w:rPr>
          <w:b/>
          <w:color w:val="auto"/>
          <w:sz w:val="20"/>
          <w:szCs w:val="20"/>
        </w:rPr>
        <w:t xml:space="preserve"> </w:t>
      </w:r>
    </w:p>
    <w:p>
      <w:pPr>
        <w:pStyle w:val="BodyTextIndent"/>
        <w:widowControl w:val="false"/>
        <w:spacing w:lineRule="auto" w:line="240"/>
        <w:jc w:val="center"/>
        <w:rPr>
          <w:color w:val="auto"/>
          <w:sz w:val="20"/>
          <w:szCs w:val="20"/>
        </w:rPr>
      </w:pPr>
      <w:r>
        <w:rPr>
          <w:color w:val="auto"/>
          <w:sz w:val="20"/>
          <w:szCs w:val="20"/>
        </w:rPr>
      </w:r>
    </w:p>
    <w:p>
      <w:pPr>
        <w:pStyle w:val="BodyTextIndent"/>
        <w:widowControl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spacing w:lineRule="auto" w:line="240"/>
        <w:jc w:val="center"/>
        <w:rPr>
          <w:color w:val="auto"/>
          <w:sz w:val="20"/>
          <w:szCs w:val="20"/>
        </w:rPr>
      </w:pPr>
      <w:r>
        <w:rPr>
          <w:color w:val="auto"/>
          <w:sz w:val="20"/>
          <w:szCs w:val="20"/>
        </w:rPr>
      </w:r>
    </w:p>
    <w:p>
      <w:pPr>
        <w:pStyle w:val="BodyTextIndent"/>
        <w:widowControl w:val="false"/>
        <w:shd w:val="clear" w:color="auto" w:fill="DDDDDD"/>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6"/>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108.112/2025</w:t>
      </w:r>
      <w:r>
        <w:rPr>
          <w:b/>
          <w:color w:val="auto"/>
          <w:sz w:val="20"/>
          <w:szCs w:val="20"/>
          <w:lang w:val="pt-BR"/>
        </w:rPr>
        <w:t xml:space="preserve"> </w:t>
      </w:r>
    </w:p>
    <w:p>
      <w:pPr>
        <w:pStyle w:val="BodyTextIndent"/>
        <w:widowControl w:val="false"/>
        <w:numPr>
          <w:ilvl w:val="0"/>
          <w:numId w:val="6"/>
        </w:numPr>
        <w:tabs>
          <w:tab w:val="clear" w:pos="709"/>
          <w:tab w:val="left" w:pos="284" w:leader="none"/>
        </w:tabs>
        <w:overflowPunct w:val="false"/>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13/08/2025 - 08h</w:t>
      </w:r>
    </w:p>
    <w:p>
      <w:pPr>
        <w:pStyle w:val="BodyTextIndent"/>
        <w:widowControl w:val="false"/>
        <w:numPr>
          <w:ilvl w:val="0"/>
          <w:numId w:val="6"/>
        </w:numPr>
        <w:tabs>
          <w:tab w:val="clear" w:pos="709"/>
          <w:tab w:val="left" w:pos="284" w:leader="none"/>
        </w:tabs>
        <w:overflowPunct w:val="false"/>
        <w:spacing w:lineRule="auto" w:line="240"/>
        <w:rPr>
          <w:color w:val="auto"/>
          <w:sz w:val="20"/>
          <w:szCs w:val="20"/>
        </w:rPr>
      </w:pPr>
      <w:r>
        <w:rPr>
          <w:color w:val="auto"/>
          <w:sz w:val="20"/>
          <w:szCs w:val="20"/>
        </w:rPr>
        <w:t>Data de início de lances:</w:t>
      </w:r>
      <w:r>
        <w:rPr>
          <w:color w:val="auto"/>
          <w:sz w:val="20"/>
          <w:szCs w:val="20"/>
          <w:lang w:val="pt-BR"/>
        </w:rPr>
        <w:t xml:space="preserve"> 13/08/2025 - 09h</w:t>
      </w:r>
    </w:p>
    <w:p>
      <w:pPr>
        <w:pStyle w:val="BodyTextIndent"/>
        <w:widowControl w:val="false"/>
        <w:numPr>
          <w:ilvl w:val="0"/>
          <w:numId w:val="6"/>
        </w:numPr>
        <w:tabs>
          <w:tab w:val="clear" w:pos="709"/>
          <w:tab w:val="left" w:pos="284" w:leader="none"/>
        </w:tabs>
        <w:overflowPunct w:val="false"/>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6"/>
        </w:numPr>
        <w:tabs>
          <w:tab w:val="clear" w:pos="709"/>
          <w:tab w:val="left" w:pos="284" w:leader="none"/>
        </w:tabs>
        <w:overflowPunct w:val="fals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Style"/>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bCs/>
        </w:rPr>
        <w:t>Prestação de Serviços de</w:t>
      </w:r>
      <w:r>
        <w:rPr>
          <w:rFonts w:cs="Arial" w:ascii="Arial" w:hAnsi="Arial"/>
        </w:rPr>
        <w:t xml:space="preserve"> </w:t>
      </w:r>
      <w:r>
        <w:rPr>
          <w:rFonts w:cs="Arial" w:ascii="Arial" w:hAnsi="Arial"/>
          <w:b/>
          <w:bCs/>
        </w:rPr>
        <w:t xml:space="preserve">Formação e atualização no curso AVSEC – Segurança da Aviação Civil contra Atos de </w:t>
      </w:r>
      <w:r>
        <w:rPr>
          <w:rFonts w:cs="Arial" w:ascii="Arial" w:hAnsi="Arial"/>
          <w:b/>
        </w:rPr>
        <w:t>Interferência Ilícita, para os servidores da Prefeitura de Piracicaba.</w:t>
      </w:r>
    </w:p>
    <w:p>
      <w:pPr>
        <w:pStyle w:val="Normal"/>
        <w:numPr>
          <w:ilvl w:val="0"/>
          <w:numId w:val="7"/>
        </w:numPr>
        <w:tabs>
          <w:tab w:val="clear" w:pos="709"/>
          <w:tab w:val="left" w:pos="284" w:leader="none"/>
        </w:tabs>
        <w:jc w:val="both"/>
        <w:rPr>
          <w:rFonts w:ascii="Arial" w:hAnsi="Arial" w:cs="Arial"/>
        </w:rPr>
      </w:pPr>
      <w:r>
        <w:rPr>
          <w:rFonts w:cs="Arial" w:ascii="Arial" w:hAnsi="Arial"/>
        </w:rPr>
        <w:t>Unidade Requisitante: Secretaria Municipal de Desenvolvimento Econômico, Indústria e Comércio (SEMDEC).</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Fonte de recursos: 1 20012 26781002921050000 339039 0101011000 </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R$ 20.637,34 (vinte mil, seiscentos e trinta e sete reais e trinta e quatro centavos).</w:t>
      </w:r>
    </w:p>
    <w:p>
      <w:pPr>
        <w:pStyle w:val="Normal"/>
        <w:numPr>
          <w:ilvl w:val="0"/>
          <w:numId w:val="7"/>
        </w:numPr>
        <w:tabs>
          <w:tab w:val="clear" w:pos="709"/>
          <w:tab w:val="left" w:pos="284" w:leader="none"/>
        </w:tabs>
        <w:jc w:val="both"/>
        <w:rPr>
          <w:rFonts w:ascii="Arial" w:hAnsi="Arial" w:cs="Arial"/>
        </w:rPr>
      </w:pPr>
      <w:r>
        <w:rPr>
          <w:rFonts w:cs="Arial" w:ascii="Arial" w:hAnsi="Arial"/>
        </w:rPr>
        <w:t>Prazo de contratação: Até o término definitivo do serviço.</w:t>
      </w:r>
    </w:p>
    <w:p>
      <w:pPr>
        <w:pStyle w:val="Normal"/>
        <w:numPr>
          <w:ilvl w:val="0"/>
          <w:numId w:val="7"/>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2"/>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6"/>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 xml:space="preserve">preço unitário e total </w:t>
      </w:r>
      <w:r>
        <w:rPr>
          <w:rFonts w:cs="Arial" w:ascii="Arial" w:hAnsi="Arial"/>
          <w:sz w:val="20"/>
          <w:szCs w:val="20"/>
        </w:rPr>
        <w:t xml:space="preserve">do item e </w:t>
      </w:r>
      <w:r>
        <w:rPr>
          <w:rFonts w:cs="Arial" w:ascii="Arial" w:hAnsi="Arial"/>
          <w:b/>
          <w:bCs/>
          <w:sz w:val="20"/>
          <w:szCs w:val="20"/>
        </w:rPr>
        <w:t xml:space="preserve">prazo de validade </w:t>
      </w:r>
      <w:r>
        <w:rPr>
          <w:rFonts w:cs="Arial" w:ascii="Arial" w:hAnsi="Arial"/>
          <w:b w:val="false"/>
          <w:bCs w:val="false"/>
          <w:sz w:val="20"/>
          <w:szCs w:val="20"/>
        </w:rPr>
        <w:t>da proposta</w:t>
      </w:r>
      <w:r>
        <w:rPr>
          <w:rFonts w:cs="Arial" w:ascii="Arial" w:hAnsi="Arial"/>
          <w:b/>
          <w:sz w:val="20"/>
          <w:szCs w:val="20"/>
        </w:rPr>
        <w:t>.</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lote.</w:t>
      </w:r>
    </w:p>
    <w:p>
      <w:pPr>
        <w:pStyle w:val="Normal"/>
        <w:numPr>
          <w:ilvl w:val="0"/>
          <w:numId w:val="6"/>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tab/>
        <w:tab/>
        <w:tab/>
        <w:tab/>
        <w:tab/>
        <w:tab/>
        <w:tab/>
      </w:r>
      <w:r>
        <w:rPr>
          <w:rFonts w:eastAsia="Arial" w:cs="Arial" w:ascii="Arial" w:hAnsi="Arial"/>
          <w:b/>
          <w:bCs/>
          <w:u w:val="single"/>
        </w:rPr>
        <w:t>LOTE 01</w:t>
      </w:r>
    </w:p>
    <w:tbl>
      <w:tblPr>
        <w:tblW w:w="9921"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910"/>
        <w:gridCol w:w="731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widowControl w:val="false"/>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rPr>
                <w:rFonts w:cs="Arial"/>
                <w:b/>
              </w:rPr>
            </w:pPr>
            <w:r>
              <w:rPr>
                <w:rFonts w:cs="Arial"/>
                <w:b/>
              </w:rPr>
              <w:t>Quant.</w:t>
            </w:r>
          </w:p>
        </w:tc>
        <w:tc>
          <w:tcPr>
            <w:tcW w:w="910" w:type="dxa"/>
            <w:tcBorders>
              <w:top w:val="single" w:sz="4" w:space="0" w:color="000000"/>
              <w:left w:val="single" w:sz="4" w:space="0" w:color="000000"/>
              <w:bottom w:val="single" w:sz="4" w:space="0" w:color="000000"/>
            </w:tcBorders>
            <w:vAlign w:val="center"/>
          </w:tcPr>
          <w:p>
            <w:pPr>
              <w:pStyle w:val="Contedodatabelauser"/>
              <w:widowControl w:val="false"/>
              <w:rPr>
                <w:rFonts w:cs="Arial"/>
                <w:b/>
              </w:rPr>
            </w:pPr>
            <w:r>
              <w:rPr>
                <w:rFonts w:cs="Arial"/>
                <w:b/>
              </w:rPr>
              <w:t>Unid.</w:t>
            </w:r>
          </w:p>
        </w:tc>
        <w:tc>
          <w:tcPr>
            <w:tcW w:w="731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rPr>
                <w:rFonts w:cs="Arial"/>
              </w:rPr>
            </w:pPr>
            <w:r>
              <w:rPr>
                <w:rFonts w:cs="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13</w:t>
            </w:r>
          </w:p>
        </w:tc>
        <w:tc>
          <w:tcPr>
            <w:tcW w:w="910" w:type="dxa"/>
            <w:tcBorders>
              <w:top w:val="single" w:sz="4" w:space="0" w:color="000000"/>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Serv.</w:t>
            </w:r>
          </w:p>
        </w:tc>
        <w:tc>
          <w:tcPr>
            <w:tcW w:w="7310" w:type="dxa"/>
            <w:tcBorders>
              <w:top w:val="single" w:sz="4" w:space="0" w:color="000000"/>
              <w:left w:val="single" w:sz="4" w:space="0" w:color="000000"/>
              <w:bottom w:val="single" w:sz="4" w:space="0" w:color="000000"/>
              <w:right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Atualização – Básico AVSEC (Segurança da Aviação Civil contra Atos de Interferência Ilícita) - Carga Horária: 12 horas</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850" w:type="dxa"/>
            <w:tcBorders>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06</w:t>
            </w:r>
          </w:p>
        </w:tc>
        <w:tc>
          <w:tcPr>
            <w:tcW w:w="910" w:type="dxa"/>
            <w:tcBorders>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Serv.</w:t>
            </w:r>
          </w:p>
        </w:tc>
        <w:tc>
          <w:tcPr>
            <w:tcW w:w="7310" w:type="dxa"/>
            <w:tcBorders>
              <w:left w:val="single" w:sz="4" w:space="0" w:color="000000"/>
              <w:bottom w:val="single" w:sz="4" w:space="0" w:color="000000"/>
              <w:right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Curso Básico AVSEC (Segurança da Aviação Civil contra Atos de Interferência ilícita) - Carga Horária: 32 horas</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6"/>
        </w:numPr>
        <w:tabs>
          <w:tab w:val="clear" w:pos="709"/>
          <w:tab w:val="left" w:pos="284" w:leader="none"/>
        </w:tabs>
        <w:jc w:val="both"/>
        <w:rPr>
          <w:rFonts w:ascii="Arial" w:hAnsi="Arial" w:eastAsia="Arial" w:cs="Arial"/>
        </w:rPr>
      </w:pPr>
      <w:r>
        <w:rPr>
          <w:rFonts w:cs="Arial" w:ascii="Arial" w:hAnsi="Arial"/>
        </w:rPr>
        <w:t xml:space="preserve">Descritivo técnico: </w:t>
      </w:r>
    </w:p>
    <w:p>
      <w:pPr>
        <w:pStyle w:val="Normal"/>
        <w:tabs>
          <w:tab w:val="clear" w:pos="709"/>
          <w:tab w:val="left" w:pos="284" w:leader="none"/>
        </w:tabs>
        <w:jc w:val="both"/>
        <w:rPr>
          <w:rFonts w:ascii="Arial" w:hAnsi="Arial" w:eastAsia="Arial" w:cs="Arial"/>
        </w:rPr>
      </w:pPr>
      <w:r>
        <w:rPr>
          <w:rFonts w:eastAsia="Arial" w:cs="Arial" w:ascii="Arial" w:hAnsi="Arial"/>
        </w:rPr>
        <w:t xml:space="preserve">Item 01 e 02: </w:t>
      </w:r>
    </w:p>
    <w:p>
      <w:pPr>
        <w:pStyle w:val="Normal"/>
        <w:tabs>
          <w:tab w:val="clear" w:pos="709"/>
          <w:tab w:val="left" w:pos="284" w:leader="none"/>
        </w:tabs>
        <w:jc w:val="both"/>
        <w:rPr>
          <w:rFonts w:ascii="Arial" w:hAnsi="Arial" w:eastAsia="Arial" w:cs="Arial"/>
        </w:rPr>
      </w:pPr>
      <w:r>
        <w:rPr>
          <w:rFonts w:eastAsia="Arial" w:cs="Arial" w:ascii="Arial" w:hAnsi="Arial"/>
        </w:rPr>
        <w:t xml:space="preserve">A empresa, obrigatoriamente, precisa ser credenciada pela ANAC como uma Entidade AVSEC de Ensino; </w:t>
      </w:r>
    </w:p>
    <w:p>
      <w:pPr>
        <w:pStyle w:val="Normal"/>
        <w:tabs>
          <w:tab w:val="clear" w:pos="709"/>
          <w:tab w:val="left" w:pos="284" w:leader="none"/>
        </w:tabs>
        <w:jc w:val="both"/>
        <w:rPr>
          <w:rFonts w:ascii="Arial" w:hAnsi="Arial" w:eastAsia="Arial" w:cs="Arial"/>
        </w:rPr>
      </w:pPr>
      <w:r>
        <w:rPr>
          <w:rFonts w:eastAsia="Arial" w:cs="Arial" w:ascii="Arial" w:hAnsi="Arial"/>
        </w:rPr>
        <w:t xml:space="preserve">O instrutor, obrigatoriamente, precisa ser credenciado pela ANAC como Instrutor AVSEC; </w:t>
      </w:r>
    </w:p>
    <w:p>
      <w:pPr>
        <w:pStyle w:val="Normal"/>
        <w:tabs>
          <w:tab w:val="clear" w:pos="709"/>
          <w:tab w:val="left" w:pos="284" w:leader="none"/>
        </w:tabs>
        <w:jc w:val="both"/>
        <w:rPr>
          <w:rFonts w:ascii="Arial" w:hAnsi="Arial" w:eastAsia="Arial" w:cs="Arial"/>
        </w:rPr>
      </w:pPr>
      <w:r>
        <w:rPr>
          <w:rFonts w:eastAsia="Arial" w:cs="Arial" w:ascii="Arial" w:hAnsi="Arial"/>
        </w:rPr>
        <w:t xml:space="preserve">O curso precisa seguir o modelo e conteúdo programático previsto pela ANAC; </w:t>
      </w:r>
    </w:p>
    <w:p>
      <w:pPr>
        <w:pStyle w:val="Normal"/>
        <w:tabs>
          <w:tab w:val="clear" w:pos="709"/>
          <w:tab w:val="left" w:pos="284" w:leader="none"/>
        </w:tabs>
        <w:jc w:val="both"/>
        <w:rPr>
          <w:rFonts w:ascii="Arial" w:hAnsi="Arial" w:eastAsia="Arial" w:cs="Arial"/>
        </w:rPr>
      </w:pPr>
      <w:r>
        <w:rPr>
          <w:rFonts w:eastAsia="Arial" w:cs="Arial" w:ascii="Arial" w:hAnsi="Arial"/>
        </w:rPr>
        <w:t>A empresa, ao final do curso, deverá emitir o certificado aos alunos concluintes aprovados;</w:t>
      </w:r>
    </w:p>
    <w:p>
      <w:pPr>
        <w:pStyle w:val="Normal"/>
        <w:tabs>
          <w:tab w:val="clear" w:pos="709"/>
          <w:tab w:val="left" w:pos="284" w:leader="none"/>
        </w:tabs>
        <w:jc w:val="both"/>
        <w:rPr>
          <w:rFonts w:ascii="Arial" w:hAnsi="Arial" w:eastAsia="Arial" w:cs="Arial"/>
        </w:rPr>
      </w:pPr>
      <w:r>
        <w:rPr>
          <w:rFonts w:eastAsia="Arial" w:cs="Arial" w:ascii="Arial" w:hAnsi="Arial"/>
        </w:rPr>
        <w:t>A empresa deverá registrar os alunos aprovados junto à ANAC;</w:t>
      </w:r>
    </w:p>
    <w:p>
      <w:pPr>
        <w:pStyle w:val="Normal"/>
        <w:tabs>
          <w:tab w:val="clear" w:pos="709"/>
          <w:tab w:val="left" w:pos="284" w:leader="none"/>
        </w:tabs>
        <w:jc w:val="both"/>
        <w:rPr>
          <w:rFonts w:ascii="Arial" w:hAnsi="Arial" w:eastAsia="Arial" w:cs="Arial"/>
        </w:rPr>
      </w:pPr>
      <w:r>
        <w:rPr>
          <w:rFonts w:cs="Arial" w:ascii="Arial" w:hAnsi="Arial"/>
        </w:rPr>
        <w:t xml:space="preserve">A empresa deverá seguir todas as normas constantes no RBAC 110 – Instruções AVSEC e Instrução </w:t>
      </w:r>
    </w:p>
    <w:p>
      <w:pPr>
        <w:pStyle w:val="Normal"/>
        <w:tabs>
          <w:tab w:val="clear" w:pos="709"/>
          <w:tab w:val="left" w:pos="284" w:leader="none"/>
        </w:tabs>
        <w:jc w:val="both"/>
        <w:rPr>
          <w:rFonts w:ascii="Arial" w:hAnsi="Arial" w:eastAsia="Arial" w:cs="Arial"/>
        </w:rPr>
      </w:pPr>
      <w:r>
        <w:rPr>
          <w:rFonts w:cs="Arial" w:ascii="Arial" w:hAnsi="Arial"/>
        </w:rPr>
        <w:t xml:space="preserve">Suplementar IS 110-001 da ANAC; </w:t>
      </w:r>
    </w:p>
    <w:p>
      <w:pPr>
        <w:pStyle w:val="Normal"/>
        <w:tabs>
          <w:tab w:val="clear" w:pos="709"/>
          <w:tab w:val="left" w:pos="284" w:leader="none"/>
        </w:tabs>
        <w:jc w:val="left"/>
        <w:rPr>
          <w:rFonts w:ascii="Arial" w:hAnsi="Arial" w:eastAsia="Arial" w:cs="Arial"/>
        </w:rPr>
      </w:pPr>
      <w:r>
        <w:rPr>
          <w:rFonts w:cs="Arial" w:ascii="Arial" w:hAnsi="Arial"/>
        </w:rPr>
        <w:t>A empresa deverá seguir a grade curricular abaixo:</w:t>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center"/>
        <w:rPr>
          <w:rFonts w:ascii="Arial" w:hAnsi="Arial" w:cs="Arial"/>
          <w:b/>
          <w:bCs/>
        </w:rPr>
      </w:pPr>
      <w:r>
        <w:rPr>
          <w:rFonts w:cs="Arial" w:ascii="Arial" w:hAnsi="Arial"/>
          <w:b/>
          <w:bCs/>
        </w:rPr>
        <w:t xml:space="preserve">ANEXO A </w:t>
      </w:r>
    </w:p>
    <w:p>
      <w:pPr>
        <w:pStyle w:val="Normal"/>
        <w:tabs>
          <w:tab w:val="clear" w:pos="709"/>
          <w:tab w:val="left" w:pos="284" w:leader="none"/>
        </w:tabs>
        <w:jc w:val="center"/>
        <w:rPr>
          <w:rFonts w:ascii="Arial" w:hAnsi="Arial" w:cs="Arial"/>
          <w:b/>
          <w:bCs/>
        </w:rPr>
      </w:pPr>
      <w:r>
        <w:rPr>
          <w:rFonts w:cs="Arial" w:ascii="Arial" w:hAnsi="Arial"/>
          <w:b/>
          <w:bCs/>
        </w:rPr>
        <w:t xml:space="preserve">GRADE CURRICULAR – CURSO DE ATUALIZAÇÃO – BÁSICO AVSEC </w:t>
      </w:r>
    </w:p>
    <w:tbl>
      <w:tblPr>
        <w:tblW w:w="5000" w:type="pct"/>
        <w:jc w:val="left"/>
        <w:tblInd w:w="55" w:type="dxa"/>
        <w:tblLayout w:type="fixed"/>
        <w:tblCellMar>
          <w:top w:w="55" w:type="dxa"/>
          <w:left w:w="55" w:type="dxa"/>
          <w:bottom w:w="55" w:type="dxa"/>
          <w:right w:w="55" w:type="dxa"/>
        </w:tblCellMar>
      </w:tblPr>
      <w:tblGrid>
        <w:gridCol w:w="3405"/>
        <w:gridCol w:w="5668"/>
        <w:gridCol w:w="848"/>
      </w:tblGrid>
      <w:tr>
        <w:trPr>
          <w:trHeight w:val="450" w:hRule="atLeast"/>
        </w:trPr>
        <w:tc>
          <w:tcPr>
            <w:tcW w:w="3405" w:type="dxa"/>
            <w:tcBorders>
              <w:top w:val="single" w:sz="6" w:space="0" w:color="000000"/>
              <w:left w:val="single" w:sz="6" w:space="0" w:color="000000"/>
              <w:bottom w:val="single" w:sz="6" w:space="0" w:color="000000"/>
            </w:tcBorders>
          </w:tcPr>
          <w:p>
            <w:pPr>
              <w:pStyle w:val="Contedodatabela"/>
              <w:jc w:val="center"/>
              <w:rPr>
                <w:rFonts w:ascii="Arial" w:hAnsi="Arial" w:cs="Arial"/>
                <w:b/>
                <w:bCs/>
              </w:rPr>
            </w:pPr>
            <w:r>
              <w:rPr>
                <w:rFonts w:cs="Arial" w:ascii="Arial" w:hAnsi="Arial"/>
                <w:b/>
                <w:bCs/>
              </w:rPr>
              <w:t>Conteúdo Programático</w:t>
            </w:r>
          </w:p>
        </w:tc>
        <w:tc>
          <w:tcPr>
            <w:tcW w:w="5668" w:type="dxa"/>
            <w:tcBorders>
              <w:top w:val="single" w:sz="6" w:space="0" w:color="000000"/>
              <w:left w:val="single" w:sz="6" w:space="0" w:color="000000"/>
              <w:bottom w:val="single" w:sz="6" w:space="0" w:color="000000"/>
            </w:tcBorders>
          </w:tcPr>
          <w:p>
            <w:pPr>
              <w:pStyle w:val="Contedodatabela"/>
              <w:jc w:val="center"/>
              <w:rPr>
                <w:rFonts w:ascii="Arial" w:hAnsi="Arial" w:cs="Arial"/>
                <w:b/>
                <w:bCs/>
              </w:rPr>
            </w:pPr>
            <w:r>
              <w:rPr>
                <w:rFonts w:cs="Arial" w:ascii="Arial" w:hAnsi="Arial"/>
                <w:b/>
                <w:bCs/>
              </w:rPr>
              <w:t>Itens do Conteúdo Programático</w:t>
            </w:r>
          </w:p>
        </w:tc>
        <w:tc>
          <w:tcPr>
            <w:tcW w:w="848" w:type="dxa"/>
            <w:tcBorders>
              <w:top w:val="single" w:sz="6" w:space="0" w:color="000000"/>
              <w:left w:val="single" w:sz="6" w:space="0" w:color="000000"/>
              <w:bottom w:val="single" w:sz="6" w:space="0" w:color="000000"/>
              <w:right w:val="single" w:sz="6" w:space="0" w:color="000000"/>
            </w:tcBorders>
          </w:tcPr>
          <w:p>
            <w:pPr>
              <w:pStyle w:val="Contedodatabela"/>
              <w:jc w:val="center"/>
              <w:rPr>
                <w:rFonts w:ascii="Arial" w:hAnsi="Arial" w:cs="Arial"/>
                <w:b/>
                <w:bCs/>
              </w:rPr>
            </w:pPr>
            <w:r>
              <w:rPr>
                <w:rFonts w:cs="Arial" w:ascii="Arial" w:hAnsi="Arial"/>
                <w:b/>
                <w:bCs/>
              </w:rPr>
              <w:t>Carga Horária</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t>Introdução à segurança da aviação civil contra atos de interferência ilícita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Novas Tecnologias</w:t>
            </w:r>
          </w:p>
          <w:p>
            <w:pPr>
              <w:pStyle w:val="Contedodatabela"/>
              <w:rPr>
                <w:rFonts w:ascii="Arial" w:hAnsi="Arial" w:cs="Arial"/>
              </w:rPr>
            </w:pPr>
            <w:r>
              <w:rPr>
                <w:rFonts w:cs="Arial" w:ascii="Arial" w:hAnsi="Arial"/>
              </w:rPr>
              <w:t>- Consciência de segurança AVSEC</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t>2</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t>Noções básicas de marco regulatório e autoridade legal</w:t>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Apresentação do Aeroporto</w:t>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de credenciamento</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Documentos regulatórios brasileiros</w:t>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 Programa de Segurança Aeroportuária</w:t>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 Credenciais de pessoas e veículos: tipos, validades e</w:t>
            </w:r>
          </w:p>
          <w:p>
            <w:pPr>
              <w:pStyle w:val="Contedodatabela"/>
              <w:rPr>
                <w:rFonts w:ascii="Arial" w:hAnsi="Arial" w:cs="Arial"/>
              </w:rPr>
            </w:pPr>
            <w:r>
              <w:rPr>
                <w:rFonts w:cs="Arial" w:ascii="Arial" w:hAnsi="Arial"/>
              </w:rPr>
              <w:t xml:space="preserve">  </w:t>
            </w:r>
            <w:r>
              <w:rPr>
                <w:rFonts w:cs="Arial" w:ascii="Arial" w:hAnsi="Arial"/>
              </w:rPr>
              <w:t>códigos de acesso</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t>1</w:t>
            </w:r>
          </w:p>
        </w:tc>
      </w:tr>
      <w:tr>
        <w:trPr>
          <w:trHeight w:val="200"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de controle de acesso e inspeção de pessoas e bagarem de mão</w:t>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Identificação de armas químicas, armas biológicas e explosivos</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Noções básicas dos procedimentos de inspeção de</w:t>
            </w:r>
          </w:p>
          <w:p>
            <w:pPr>
              <w:pStyle w:val="Contedodatabela"/>
              <w:rPr>
                <w:rFonts w:ascii="Arial" w:hAnsi="Arial" w:cs="Arial"/>
              </w:rPr>
            </w:pPr>
            <w:r>
              <w:rPr>
                <w:rFonts w:cs="Arial" w:ascii="Arial" w:hAnsi="Arial"/>
              </w:rPr>
              <w:t xml:space="preserve">  </w:t>
            </w:r>
            <w:r>
              <w:rPr>
                <w:rFonts w:cs="Arial" w:ascii="Arial" w:hAnsi="Arial"/>
              </w:rPr>
              <w:t>passageiros e bagagens de mão;</w:t>
            </w:r>
          </w:p>
          <w:p>
            <w:pPr>
              <w:pStyle w:val="Contedodatabela"/>
              <w:suppressAutoHyphens w:val="true"/>
              <w:bidi w:val="0"/>
              <w:spacing w:before="0" w:after="0"/>
              <w:jc w:val="left"/>
              <w:rPr>
                <w:rFonts w:ascii="Arial" w:hAnsi="Arial" w:cs="Arial"/>
                <w:kern w:val="2"/>
                <w:lang w:eastAsia="zh-CN"/>
              </w:rPr>
            </w:pPr>
            <w:r>
              <w:rPr>
                <w:rFonts w:cs="Arial" w:ascii="Arial" w:hAnsi="Arial"/>
                <w:kern w:val="2"/>
                <w:lang w:eastAsia="zh-CN"/>
              </w:rPr>
              <w:t>- Noções básicas dos procedimentos de inspeção veicular</w:t>
            </w:r>
          </w:p>
          <w:p>
            <w:pPr>
              <w:pStyle w:val="Contedodatabela"/>
              <w:suppressAutoHyphens w:val="true"/>
              <w:bidi w:val="0"/>
              <w:spacing w:before="0" w:after="0"/>
              <w:jc w:val="left"/>
              <w:rPr>
                <w:rFonts w:ascii="Arial" w:hAnsi="Arial" w:cs="Arial"/>
                <w:kern w:val="2"/>
                <w:lang w:eastAsia="zh-CN"/>
              </w:rPr>
            </w:pPr>
            <w:r>
              <w:rPr>
                <w:rFonts w:cs="Arial" w:ascii="Arial" w:hAnsi="Arial"/>
                <w:kern w:val="2"/>
                <w:lang w:eastAsia="zh-CN"/>
              </w:rPr>
              <w:t xml:space="preserve">  </w:t>
            </w:r>
            <w:r>
              <w:rPr>
                <w:rFonts w:cs="Arial" w:ascii="Arial" w:hAnsi="Arial"/>
                <w:kern w:val="2"/>
                <w:lang w:eastAsia="zh-CN"/>
              </w:rPr>
              <w:t>e seus ocupantes.</w:t>
            </w:r>
          </w:p>
          <w:p>
            <w:pPr>
              <w:pStyle w:val="Contedodatabela"/>
              <w:rPr/>
            </w:pPr>
            <w:r>
              <w:rPr/>
            </w:r>
          </w:p>
          <w:p>
            <w:pPr>
              <w:pStyle w:val="Contedodatabela"/>
              <w:rPr>
                <w:rFonts w:ascii="Arial" w:hAnsi="Arial" w:cs="Arial"/>
              </w:rPr>
            </w:pPr>
            <w:r>
              <w:rPr>
                <w:rFonts w:cs="Arial" w:ascii="Arial" w:hAnsi="Arial"/>
              </w:rPr>
              <w:t>- Categorias de itens proibidos;</w:t>
            </w:r>
          </w:p>
          <w:p>
            <w:pPr>
              <w:pStyle w:val="Contedodatabela"/>
              <w:rPr>
                <w:rFonts w:ascii="Arial" w:hAnsi="Arial" w:cs="Arial"/>
              </w:rPr>
            </w:pPr>
            <w:r>
              <w:rPr>
                <w:rFonts w:cs="Arial" w:ascii="Arial" w:hAnsi="Arial"/>
              </w:rPr>
              <w:t>- Identificando os componentes de um dispositivo</w:t>
            </w:r>
          </w:p>
          <w:p>
            <w:pPr>
              <w:pStyle w:val="Contedodatabela"/>
              <w:rPr>
                <w:rFonts w:ascii="Arial" w:hAnsi="Arial" w:cs="Arial"/>
              </w:rPr>
            </w:pPr>
            <w:r>
              <w:rPr>
                <w:rFonts w:cs="Arial" w:ascii="Arial" w:hAnsi="Arial"/>
              </w:rPr>
              <w:t xml:space="preserve">  </w:t>
            </w:r>
            <w:r>
              <w:rPr>
                <w:rFonts w:cs="Arial" w:ascii="Arial" w:hAnsi="Arial"/>
              </w:rPr>
              <w:t>explosivo;</w:t>
            </w:r>
          </w:p>
          <w:p>
            <w:pPr>
              <w:pStyle w:val="Contedodatabela"/>
              <w:rPr>
                <w:rFonts w:ascii="Arial" w:hAnsi="Arial" w:cs="Arial"/>
              </w:rPr>
            </w:pPr>
            <w:r>
              <w:rPr>
                <w:rFonts w:cs="Arial" w:ascii="Arial" w:hAnsi="Arial"/>
              </w:rPr>
              <w:t>- Identificando os componentes de um dispositivo</w:t>
            </w:r>
          </w:p>
          <w:p>
            <w:pPr>
              <w:pStyle w:val="Contedodatabela"/>
              <w:rPr>
                <w:rFonts w:ascii="Arial" w:hAnsi="Arial" w:cs="Arial"/>
              </w:rPr>
            </w:pPr>
            <w:r>
              <w:rPr>
                <w:rFonts w:cs="Arial" w:ascii="Arial" w:hAnsi="Arial"/>
              </w:rPr>
              <w:t xml:space="preserve">  </w:t>
            </w:r>
            <w:r>
              <w:rPr>
                <w:rFonts w:cs="Arial" w:ascii="Arial" w:hAnsi="Arial"/>
              </w:rPr>
              <w:t>incendiário</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t>2</w:t>
            </w:r>
          </w:p>
        </w:tc>
      </w:tr>
      <w:tr>
        <w:trPr>
          <w:trHeight w:val="200"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das medidas de segurança relativas ao passageiro, à bagagem de mão e à bagagem despachada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Proteção da bagagem despachada;</w:t>
            </w:r>
          </w:p>
          <w:p>
            <w:pPr>
              <w:pStyle w:val="Contedodatabela"/>
              <w:rPr>
                <w:rFonts w:ascii="Arial" w:hAnsi="Arial" w:cs="Arial"/>
              </w:rPr>
            </w:pPr>
            <w:r>
              <w:rPr>
                <w:rFonts w:cs="Arial" w:ascii="Arial" w:hAnsi="Arial"/>
              </w:rPr>
              <w:t>- Inspeção da bagagem despachada;</w:t>
            </w:r>
          </w:p>
          <w:p>
            <w:pPr>
              <w:pStyle w:val="Contedodatabela"/>
              <w:rPr>
                <w:rFonts w:ascii="Arial" w:hAnsi="Arial" w:cs="Arial"/>
              </w:rPr>
            </w:pPr>
            <w:r>
              <w:rPr>
                <w:rFonts w:cs="Arial" w:ascii="Arial" w:hAnsi="Arial"/>
              </w:rPr>
              <w:t>- Passageiros armados e transporte de armas;</w:t>
            </w:r>
          </w:p>
          <w:p>
            <w:pPr>
              <w:pStyle w:val="Contedodatabela"/>
              <w:rPr>
                <w:rFonts w:ascii="Arial" w:hAnsi="Arial" w:cs="Arial"/>
              </w:rPr>
            </w:pPr>
            <w:r>
              <w:rPr>
                <w:rFonts w:cs="Arial" w:ascii="Arial" w:hAnsi="Arial"/>
              </w:rPr>
              <w:t>- Passageiros sob custódia;</w:t>
            </w:r>
          </w:p>
          <w:p>
            <w:pPr>
              <w:pStyle w:val="Contedodatabela"/>
              <w:rPr>
                <w:rFonts w:ascii="Arial" w:hAnsi="Arial" w:cs="Arial"/>
              </w:rPr>
            </w:pPr>
            <w:r>
              <w:rPr>
                <w:rFonts w:cs="Arial" w:ascii="Arial" w:hAnsi="Arial"/>
              </w:rPr>
              <w:t>- Passageiros indisciplinados.</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r>
          </w:p>
          <w:p>
            <w:pPr>
              <w:pStyle w:val="Textoprformatado"/>
              <w:jc w:val="center"/>
              <w:rPr/>
            </w:pPr>
            <w:r>
              <w:rPr/>
              <w:t>1</w:t>
            </w:r>
          </w:p>
        </w:tc>
      </w:tr>
      <w:tr>
        <w:trPr>
          <w:trHeight w:val="200"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das medidas de seguranças relativas à aeronave no solo</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Proteção da aeronave em operação;</w:t>
            </w:r>
          </w:p>
          <w:p>
            <w:pPr>
              <w:pStyle w:val="Contedodatabela"/>
              <w:rPr>
                <w:rFonts w:ascii="Arial" w:hAnsi="Arial" w:cs="Arial"/>
              </w:rPr>
            </w:pPr>
            <w:r>
              <w:rPr>
                <w:rFonts w:cs="Arial" w:ascii="Arial" w:hAnsi="Arial"/>
              </w:rPr>
              <w:t>- Proteção da aeronave fora de operação;</w:t>
            </w:r>
          </w:p>
          <w:p>
            <w:pPr>
              <w:pStyle w:val="Contedodatabela"/>
              <w:rPr>
                <w:rFonts w:ascii="Arial" w:hAnsi="Arial" w:cs="Arial"/>
              </w:rPr>
            </w:pPr>
            <w:r>
              <w:rPr>
                <w:rFonts w:cs="Arial" w:ascii="Arial" w:hAnsi="Arial"/>
              </w:rPr>
              <w:t>- Controle de acesso à aeronave; - Procedimentos de</w:t>
            </w:r>
          </w:p>
          <w:p>
            <w:pPr>
              <w:pStyle w:val="Contedodatabela"/>
              <w:rPr>
                <w:rFonts w:ascii="Arial" w:hAnsi="Arial" w:cs="Arial"/>
              </w:rPr>
            </w:pPr>
            <w:r>
              <w:rPr>
                <w:rFonts w:cs="Arial" w:ascii="Arial" w:hAnsi="Arial"/>
              </w:rPr>
              <w:t xml:space="preserve">  </w:t>
            </w:r>
            <w:r>
              <w:rPr>
                <w:rFonts w:cs="Arial" w:ascii="Arial" w:hAnsi="Arial"/>
              </w:rPr>
              <w:t>verificação de segurança da aeronave;</w:t>
            </w:r>
          </w:p>
          <w:p>
            <w:pPr>
              <w:pStyle w:val="Contedodatabela"/>
              <w:rPr>
                <w:rFonts w:ascii="Arial" w:hAnsi="Arial" w:cs="Arial"/>
              </w:rPr>
            </w:pPr>
            <w:r>
              <w:rPr>
                <w:rFonts w:cs="Arial" w:ascii="Arial" w:hAnsi="Arial"/>
              </w:rPr>
              <w:t>- Procedimentos de inspeção de segurança da aeronave;</w:t>
            </w:r>
          </w:p>
          <w:p>
            <w:pPr>
              <w:pStyle w:val="Contedodatabela"/>
              <w:rPr>
                <w:rFonts w:ascii="Arial" w:hAnsi="Arial" w:cs="Arial"/>
              </w:rPr>
            </w:pPr>
            <w:r>
              <w:rPr>
                <w:rFonts w:cs="Arial" w:ascii="Arial" w:hAnsi="Arial"/>
              </w:rPr>
              <w:t>- Procedimentos em caso de objetos suspeitos</w:t>
            </w:r>
          </w:p>
          <w:p>
            <w:pPr>
              <w:pStyle w:val="Contedodatabela"/>
              <w:rPr>
                <w:rFonts w:ascii="Arial" w:hAnsi="Arial" w:cs="Arial"/>
              </w:rPr>
            </w:pPr>
            <w:r>
              <w:rPr>
                <w:rFonts w:cs="Arial" w:ascii="Arial" w:hAnsi="Arial"/>
              </w:rPr>
              <w:t xml:space="preserve">  </w:t>
            </w:r>
            <w:r>
              <w:rPr>
                <w:rFonts w:cs="Arial" w:ascii="Arial" w:hAnsi="Arial"/>
              </w:rPr>
              <w:t>encontrados;</w:t>
            </w:r>
          </w:p>
          <w:p>
            <w:pPr>
              <w:pStyle w:val="Contedodatabela"/>
              <w:rPr>
                <w:rFonts w:ascii="Arial" w:hAnsi="Arial" w:cs="Arial"/>
              </w:rPr>
            </w:pPr>
            <w:r>
              <w:rPr>
                <w:rFonts w:cs="Arial" w:ascii="Arial" w:hAnsi="Arial"/>
              </w:rPr>
              <w:t>- Documentos que compõe o despacho AVSEC do voo.</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t>2</w:t>
            </w:r>
          </w:p>
        </w:tc>
      </w:tr>
      <w:tr>
        <w:trPr>
          <w:trHeight w:val="200"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das medidas relativas à carga, ao correio e a outros itens</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Controle de acesso no Terminal de Cargas;</w:t>
            </w:r>
          </w:p>
          <w:p>
            <w:pPr>
              <w:pStyle w:val="Contedodatabela"/>
              <w:rPr>
                <w:rFonts w:ascii="Arial" w:hAnsi="Arial" w:cs="Arial"/>
              </w:rPr>
            </w:pPr>
            <w:r>
              <w:rPr>
                <w:rFonts w:cs="Arial" w:ascii="Arial" w:hAnsi="Arial"/>
              </w:rPr>
              <w:t>- Identificação e aceitação da carga e correio;</w:t>
            </w:r>
          </w:p>
          <w:p>
            <w:pPr>
              <w:pStyle w:val="Contedodatabela"/>
              <w:rPr>
                <w:rFonts w:ascii="Arial" w:hAnsi="Arial" w:cs="Arial"/>
              </w:rPr>
            </w:pPr>
            <w:r>
              <w:rPr>
                <w:rFonts w:cs="Arial" w:ascii="Arial" w:hAnsi="Arial"/>
              </w:rPr>
              <w:t>- Armazenamento, transporte e carregamento da carga e</w:t>
            </w:r>
          </w:p>
          <w:p>
            <w:pPr>
              <w:pStyle w:val="Contedodatabela"/>
              <w:rPr>
                <w:rFonts w:ascii="Arial" w:hAnsi="Arial" w:cs="Arial"/>
              </w:rPr>
            </w:pPr>
            <w:r>
              <w:rPr>
                <w:rFonts w:cs="Arial" w:ascii="Arial" w:hAnsi="Arial"/>
              </w:rPr>
              <w:t xml:space="preserve">  </w:t>
            </w:r>
            <w:r>
              <w:rPr>
                <w:rFonts w:cs="Arial" w:ascii="Arial" w:hAnsi="Arial"/>
              </w:rPr>
              <w:t>correio;</w:t>
            </w:r>
          </w:p>
          <w:p>
            <w:pPr>
              <w:pStyle w:val="Contedodatabela"/>
              <w:rPr>
                <w:rFonts w:ascii="Arial" w:hAnsi="Arial" w:cs="Arial"/>
              </w:rPr>
            </w:pPr>
            <w:r>
              <w:rPr>
                <w:rFonts w:cs="Arial" w:ascii="Arial" w:hAnsi="Arial"/>
              </w:rPr>
              <w:t>- Princípios básicos da inspeção da carga e correio;</w:t>
            </w:r>
          </w:p>
          <w:p>
            <w:pPr>
              <w:pStyle w:val="Contedodatabela"/>
              <w:rPr>
                <w:rFonts w:ascii="Arial" w:hAnsi="Arial" w:cs="Arial"/>
              </w:rPr>
            </w:pPr>
            <w:r>
              <w:rPr>
                <w:rFonts w:cs="Arial" w:ascii="Arial" w:hAnsi="Arial"/>
              </w:rPr>
              <w:t>- Procedimentos em caso de carga e correio suspeitos;</w:t>
            </w:r>
          </w:p>
          <w:p>
            <w:pPr>
              <w:pStyle w:val="Contedodatabela"/>
              <w:rPr>
                <w:rFonts w:ascii="Arial" w:hAnsi="Arial" w:cs="Arial"/>
              </w:rPr>
            </w:pPr>
            <w:r>
              <w:rPr>
                <w:rFonts w:cs="Arial" w:ascii="Arial" w:hAnsi="Arial"/>
              </w:rPr>
              <w:t>- Procedimentos em caso de artigos perigosos e produtos</w:t>
            </w:r>
          </w:p>
          <w:p>
            <w:pPr>
              <w:pStyle w:val="Contedodatabela"/>
              <w:rPr>
                <w:rFonts w:ascii="Arial" w:hAnsi="Arial" w:cs="Arial"/>
              </w:rPr>
            </w:pPr>
            <w:r>
              <w:rPr>
                <w:rFonts w:cs="Arial" w:ascii="Arial" w:hAnsi="Arial"/>
              </w:rPr>
              <w:t xml:space="preserve">  </w:t>
            </w:r>
            <w:r>
              <w:rPr>
                <w:rFonts w:cs="Arial" w:ascii="Arial" w:hAnsi="Arial"/>
              </w:rPr>
              <w:t>controlados;</w:t>
            </w:r>
          </w:p>
          <w:p>
            <w:pPr>
              <w:pStyle w:val="Contedodatabela"/>
              <w:rPr>
                <w:rFonts w:ascii="Arial" w:hAnsi="Arial" w:cs="Arial"/>
              </w:rPr>
            </w:pPr>
            <w:r>
              <w:rPr>
                <w:rFonts w:cs="Arial" w:ascii="Arial" w:hAnsi="Arial"/>
              </w:rPr>
              <w:t>- Transporte aéreo de valores;</w:t>
            </w:r>
          </w:p>
          <w:p>
            <w:pPr>
              <w:pStyle w:val="Contedodatabela"/>
              <w:rPr>
                <w:rFonts w:ascii="Arial" w:hAnsi="Arial" w:cs="Arial"/>
              </w:rPr>
            </w:pPr>
            <w:r>
              <w:rPr>
                <w:rFonts w:cs="Arial" w:ascii="Arial" w:hAnsi="Arial"/>
              </w:rPr>
              <w:t>- Inspeções de provisões de bordo</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t>2</w:t>
            </w:r>
          </w:p>
        </w:tc>
      </w:tr>
      <w:tr>
        <w:trPr>
          <w:trHeight w:val="200"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t>Procedimentos de varredura e proteção de áreas</w:t>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Ações de Contingência</w:t>
            </w:r>
          </w:p>
          <w:p>
            <w:pPr>
              <w:pStyle w:val="Contedodatabela"/>
              <w:rPr>
                <w:rFonts w:ascii="Arial" w:hAnsi="Arial" w:cs="Arial"/>
              </w:rPr>
            </w:pPr>
            <w:r>
              <w:rPr>
                <w:rFonts w:cs="Arial" w:ascii="Arial" w:hAnsi="Arial"/>
              </w:rPr>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Varredura de áreas;</w:t>
            </w:r>
          </w:p>
          <w:p>
            <w:pPr>
              <w:pStyle w:val="Contedodatabela"/>
              <w:rPr>
                <w:rFonts w:ascii="Arial" w:hAnsi="Arial" w:cs="Arial"/>
              </w:rPr>
            </w:pPr>
            <w:r>
              <w:rPr>
                <w:rFonts w:cs="Arial" w:ascii="Arial" w:hAnsi="Arial"/>
              </w:rPr>
              <w:t>- Procedimentos para identificação de objetos suspeitos.</w:t>
            </w:r>
          </w:p>
          <w:p>
            <w:pPr>
              <w:pStyle w:val="Contedodatabela"/>
              <w:suppressAutoHyphens w:val="true"/>
              <w:bidi w:val="0"/>
              <w:spacing w:before="0" w:after="0"/>
              <w:jc w:val="left"/>
              <w:rPr>
                <w:rFonts w:ascii="Arial" w:hAnsi="Arial" w:cs="Arial"/>
                <w:kern w:val="2"/>
                <w:lang w:eastAsia="zh-CN"/>
              </w:rPr>
            </w:pPr>
            <w:r>
              <w:rPr>
                <w:rFonts w:cs="Arial" w:ascii="Arial" w:hAnsi="Arial"/>
                <w:kern w:val="2"/>
                <w:lang w:eastAsia="zh-CN"/>
              </w:rPr>
            </w:r>
          </w:p>
          <w:p>
            <w:pPr>
              <w:pStyle w:val="Contedodatabela"/>
              <w:suppressAutoHyphens w:val="true"/>
              <w:bidi w:val="0"/>
              <w:spacing w:before="0" w:after="0"/>
              <w:jc w:val="left"/>
              <w:rPr>
                <w:rFonts w:ascii="Arial" w:hAnsi="Arial" w:cs="Arial"/>
                <w:kern w:val="2"/>
                <w:lang w:eastAsia="zh-CN"/>
              </w:rPr>
            </w:pPr>
            <w:r>
              <w:rPr>
                <w:rFonts w:cs="Arial" w:ascii="Arial" w:hAnsi="Arial"/>
                <w:kern w:val="2"/>
                <w:lang w:eastAsia="zh-CN"/>
              </w:rPr>
              <w:t>- Procedimentos para volumes suspeitos;</w:t>
            </w:r>
          </w:p>
          <w:p>
            <w:pPr>
              <w:pStyle w:val="Contedodatabela"/>
              <w:suppressAutoHyphens w:val="true"/>
              <w:bidi w:val="0"/>
              <w:spacing w:before="0" w:after="0"/>
              <w:jc w:val="left"/>
              <w:rPr>
                <w:rFonts w:ascii="Arial" w:hAnsi="Arial" w:cs="Arial"/>
                <w:kern w:val="2"/>
                <w:lang w:eastAsia="zh-CN"/>
              </w:rPr>
            </w:pPr>
            <w:r>
              <w:rPr>
                <w:rFonts w:cs="Arial" w:ascii="Arial" w:hAnsi="Arial"/>
                <w:kern w:val="2"/>
                <w:lang w:eastAsia="zh-CN"/>
              </w:rPr>
              <w:t>- Meios de recebimento de uma ameaça;</w:t>
            </w:r>
          </w:p>
          <w:p>
            <w:pPr>
              <w:pStyle w:val="Contedodatabela"/>
              <w:suppressAutoHyphens w:val="true"/>
              <w:bidi w:val="0"/>
              <w:spacing w:before="0" w:after="0"/>
              <w:jc w:val="left"/>
              <w:rPr>
                <w:rFonts w:ascii="Arial" w:hAnsi="Arial" w:cs="Arial"/>
                <w:kern w:val="2"/>
                <w:lang w:eastAsia="zh-CN"/>
              </w:rPr>
            </w:pPr>
            <w:r>
              <w:rPr>
                <w:rFonts w:cs="Arial" w:ascii="Arial" w:hAnsi="Arial"/>
                <w:kern w:val="2"/>
                <w:lang w:eastAsia="zh-CN"/>
              </w:rPr>
              <w:t>- Noções de acionamentos dos Planos de Contingência</w:t>
            </w:r>
          </w:p>
        </w:tc>
        <w:tc>
          <w:tcPr>
            <w:tcW w:w="848" w:type="dxa"/>
            <w:tcBorders>
              <w:left w:val="single" w:sz="6" w:space="0" w:color="000000"/>
              <w:bottom w:val="single" w:sz="6" w:space="0" w:color="000000"/>
              <w:right w:val="single" w:sz="6" w:space="0" w:color="000000"/>
            </w:tcBorders>
          </w:tcPr>
          <w:p>
            <w:pPr>
              <w:pStyle w:val="Textoprformatado"/>
              <w:jc w:val="center"/>
              <w:rPr/>
            </w:pPr>
            <w:r>
              <w:rPr/>
            </w:r>
          </w:p>
          <w:p>
            <w:pPr>
              <w:pStyle w:val="Textoprformatado"/>
              <w:jc w:val="center"/>
              <w:rPr/>
            </w:pPr>
            <w:r>
              <w:rPr/>
            </w:r>
          </w:p>
          <w:p>
            <w:pPr>
              <w:pStyle w:val="Textoprformatado"/>
              <w:jc w:val="center"/>
              <w:rPr/>
            </w:pPr>
            <w:r>
              <w:rPr/>
            </w:r>
          </w:p>
          <w:p>
            <w:pPr>
              <w:pStyle w:val="Textoprformatado"/>
              <w:jc w:val="center"/>
              <w:rPr/>
            </w:pPr>
            <w:r>
              <w:rPr/>
              <w:t>2</w:t>
            </w:r>
          </w:p>
        </w:tc>
      </w:tr>
    </w:tbl>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cs="Arial"/>
          <w:b/>
          <w:bCs/>
        </w:rPr>
      </w:pPr>
      <w:r>
        <w:rPr>
          <w:rFonts w:cs="Arial" w:ascii="Arial" w:hAnsi="Arial"/>
          <w:b/>
          <w:bCs/>
        </w:rPr>
        <w:t xml:space="preserve">                                                                                                </w:t>
      </w:r>
      <w:r>
        <w:rPr>
          <w:rFonts w:cs="Arial" w:ascii="Arial" w:hAnsi="Arial"/>
          <w:b/>
          <w:bCs/>
        </w:rPr>
        <w:t>CARGA HORÁRIA TOTAL:                            12</w:t>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center"/>
        <w:rPr>
          <w:rFonts w:ascii="Arial" w:hAnsi="Arial" w:cs="Arial"/>
          <w:b/>
          <w:bCs/>
        </w:rPr>
      </w:pPr>
      <w:r>
        <w:rPr>
          <w:rFonts w:cs="Arial" w:ascii="Arial" w:hAnsi="Arial"/>
          <w:b/>
          <w:bCs/>
        </w:rPr>
        <w:t xml:space="preserve">ANEXO B </w:t>
      </w:r>
    </w:p>
    <w:p>
      <w:pPr>
        <w:pStyle w:val="Normal"/>
        <w:tabs>
          <w:tab w:val="clear" w:pos="709"/>
          <w:tab w:val="left" w:pos="284" w:leader="none"/>
        </w:tabs>
        <w:jc w:val="center"/>
        <w:rPr>
          <w:rFonts w:ascii="Arial" w:hAnsi="Arial" w:cs="Arial"/>
          <w:b/>
          <w:bCs/>
        </w:rPr>
      </w:pPr>
      <w:r>
        <w:rPr>
          <w:rFonts w:cs="Arial" w:ascii="Arial" w:hAnsi="Arial"/>
          <w:b/>
          <w:bCs/>
        </w:rPr>
        <w:t>GRADE CURRICULAR – CURSO DE FORMAÇÃO BÁSICO AVSEC</w:t>
      </w:r>
    </w:p>
    <w:p>
      <w:pPr>
        <w:pStyle w:val="Normal"/>
        <w:tabs>
          <w:tab w:val="clear" w:pos="709"/>
          <w:tab w:val="left" w:pos="284" w:leader="none"/>
        </w:tabs>
        <w:jc w:val="center"/>
        <w:rPr>
          <w:rFonts w:ascii="Arial" w:hAnsi="Arial" w:cs="Arial"/>
          <w:b/>
          <w:bCs/>
        </w:rPr>
      </w:pPr>
      <w:r>
        <w:rPr>
          <w:rFonts w:cs="Arial" w:ascii="Arial" w:hAnsi="Arial"/>
          <w:b/>
          <w:bCs/>
        </w:rPr>
      </w:r>
    </w:p>
    <w:tbl>
      <w:tblPr>
        <w:tblW w:w="5000" w:type="pct"/>
        <w:jc w:val="left"/>
        <w:tblInd w:w="55" w:type="dxa"/>
        <w:tblLayout w:type="fixed"/>
        <w:tblCellMar>
          <w:top w:w="55" w:type="dxa"/>
          <w:left w:w="55" w:type="dxa"/>
          <w:bottom w:w="55" w:type="dxa"/>
          <w:right w:w="55" w:type="dxa"/>
        </w:tblCellMar>
      </w:tblPr>
      <w:tblGrid>
        <w:gridCol w:w="3405"/>
        <w:gridCol w:w="5668"/>
        <w:gridCol w:w="848"/>
      </w:tblGrid>
      <w:tr>
        <w:trPr/>
        <w:tc>
          <w:tcPr>
            <w:tcW w:w="3405" w:type="dxa"/>
            <w:tcBorders>
              <w:top w:val="single" w:sz="6" w:space="0" w:color="000000"/>
              <w:left w:val="single" w:sz="6" w:space="0" w:color="000000"/>
              <w:bottom w:val="single" w:sz="6" w:space="0" w:color="000000"/>
            </w:tcBorders>
          </w:tcPr>
          <w:p>
            <w:pPr>
              <w:pStyle w:val="Contedodatabela"/>
              <w:jc w:val="center"/>
              <w:rPr>
                <w:rFonts w:ascii="Arial" w:hAnsi="Arial" w:cs="Arial"/>
                <w:b/>
                <w:bCs/>
              </w:rPr>
            </w:pPr>
            <w:r>
              <w:rPr>
                <w:rFonts w:cs="Arial" w:ascii="Arial" w:hAnsi="Arial"/>
                <w:b/>
                <w:bCs/>
              </w:rPr>
              <w:t>Conteúdo Programático</w:t>
            </w:r>
          </w:p>
        </w:tc>
        <w:tc>
          <w:tcPr>
            <w:tcW w:w="5668" w:type="dxa"/>
            <w:tcBorders>
              <w:top w:val="single" w:sz="6" w:space="0" w:color="000000"/>
              <w:left w:val="single" w:sz="6" w:space="0" w:color="000000"/>
              <w:bottom w:val="single" w:sz="6" w:space="0" w:color="000000"/>
            </w:tcBorders>
          </w:tcPr>
          <w:p>
            <w:pPr>
              <w:pStyle w:val="Contedodatabela"/>
              <w:jc w:val="center"/>
              <w:rPr>
                <w:rFonts w:ascii="Arial" w:hAnsi="Arial" w:cs="Arial"/>
                <w:b/>
                <w:bCs/>
              </w:rPr>
            </w:pPr>
            <w:r>
              <w:rPr>
                <w:rFonts w:cs="Arial" w:ascii="Arial" w:hAnsi="Arial"/>
                <w:b/>
                <w:bCs/>
              </w:rPr>
              <w:t>Itens do Conteúdo Programático</w:t>
            </w:r>
          </w:p>
        </w:tc>
        <w:tc>
          <w:tcPr>
            <w:tcW w:w="848" w:type="dxa"/>
            <w:tcBorders>
              <w:top w:val="single" w:sz="6" w:space="0" w:color="000000"/>
              <w:left w:val="single" w:sz="6" w:space="0" w:color="000000"/>
              <w:bottom w:val="single" w:sz="6" w:space="0" w:color="000000"/>
              <w:right w:val="single" w:sz="6" w:space="0" w:color="000000"/>
            </w:tcBorders>
          </w:tcPr>
          <w:p>
            <w:pPr>
              <w:pStyle w:val="Contedodatabela"/>
              <w:jc w:val="center"/>
              <w:rPr>
                <w:rFonts w:ascii="Arial" w:hAnsi="Arial" w:cs="Arial"/>
                <w:b/>
                <w:bCs/>
              </w:rPr>
            </w:pPr>
            <w:r>
              <w:rPr>
                <w:rFonts w:cs="Arial" w:ascii="Arial" w:hAnsi="Arial"/>
                <w:b/>
                <w:bCs/>
              </w:rPr>
              <w:t>Carga Horária</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Introdução à segurança da aviação civil contra atos de interferência ilícita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A AVSEC, seus objetivos e princípios;</w:t>
            </w:r>
          </w:p>
          <w:p>
            <w:pPr>
              <w:pStyle w:val="Contedodatabela"/>
              <w:rPr>
                <w:rFonts w:ascii="Arial" w:hAnsi="Arial" w:cs="Arial"/>
              </w:rPr>
            </w:pPr>
            <w:r>
              <w:rPr>
                <w:rFonts w:cs="Arial" w:ascii="Arial" w:hAnsi="Arial"/>
              </w:rPr>
              <w:t>- Formas de ataque contra a aviação civil;</w:t>
            </w:r>
          </w:p>
          <w:p>
            <w:pPr>
              <w:pStyle w:val="Contedodatabela"/>
              <w:rPr>
                <w:rFonts w:ascii="Arial" w:hAnsi="Arial" w:cs="Arial"/>
              </w:rPr>
            </w:pPr>
            <w:r>
              <w:rPr>
                <w:rFonts w:cs="Arial" w:ascii="Arial" w:hAnsi="Arial"/>
              </w:rPr>
              <w:t>- Histórico de atos de interferência ilícita;</w:t>
            </w:r>
          </w:p>
          <w:p>
            <w:pPr>
              <w:pStyle w:val="Contedodatabela"/>
              <w:rPr>
                <w:rFonts w:ascii="Arial" w:hAnsi="Arial" w:cs="Arial"/>
              </w:rPr>
            </w:pPr>
            <w:r>
              <w:rPr>
                <w:rFonts w:cs="Arial" w:ascii="Arial" w:hAnsi="Arial"/>
              </w:rPr>
              <w:t>- Características e objetivos estratégicos dos grupos</w:t>
            </w:r>
          </w:p>
          <w:p>
            <w:pPr>
              <w:pStyle w:val="Contedodatabela"/>
              <w:rPr>
                <w:rFonts w:ascii="Arial" w:hAnsi="Arial" w:cs="Arial"/>
              </w:rPr>
            </w:pPr>
            <w:r>
              <w:rPr>
                <w:rFonts w:cs="Arial" w:ascii="Arial" w:hAnsi="Arial"/>
              </w:rPr>
              <w:t xml:space="preserve">  </w:t>
            </w:r>
            <w:r>
              <w:rPr>
                <w:rFonts w:cs="Arial" w:ascii="Arial" w:hAnsi="Arial"/>
              </w:rPr>
              <w:t>terroristas;</w:t>
            </w:r>
          </w:p>
          <w:p>
            <w:pPr>
              <w:pStyle w:val="Contedodatabela"/>
              <w:rPr>
                <w:rFonts w:ascii="Arial" w:hAnsi="Arial" w:cs="Arial"/>
              </w:rPr>
            </w:pPr>
            <w:r>
              <w:rPr>
                <w:rFonts w:cs="Arial" w:ascii="Arial" w:hAnsi="Arial"/>
              </w:rPr>
              <w:t>- Novas tecnologias de segurança;</w:t>
            </w:r>
          </w:p>
          <w:p>
            <w:pPr>
              <w:pStyle w:val="Contedodatabela"/>
              <w:rPr>
                <w:rFonts w:ascii="Arial" w:hAnsi="Arial" w:cs="Arial"/>
              </w:rPr>
            </w:pPr>
            <w:r>
              <w:rPr>
                <w:rFonts w:cs="Arial" w:ascii="Arial" w:hAnsi="Arial"/>
              </w:rPr>
              <w:t>- Consciência de segurança AVSEC.</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2</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de marco regulatório e autoridade legal</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As convenções internacionais de aviação civil;</w:t>
            </w:r>
          </w:p>
          <w:p>
            <w:pPr>
              <w:pStyle w:val="Contedodatabela"/>
              <w:rPr>
                <w:rFonts w:ascii="Arial" w:hAnsi="Arial" w:cs="Arial"/>
              </w:rPr>
            </w:pPr>
            <w:r>
              <w:rPr>
                <w:rFonts w:cs="Arial" w:ascii="Arial" w:hAnsi="Arial"/>
              </w:rPr>
              <w:t>- Normas e práticas recomendadas do Anexo 17;</w:t>
            </w:r>
          </w:p>
          <w:p>
            <w:pPr>
              <w:pStyle w:val="Contedodatabela"/>
              <w:rPr>
                <w:rFonts w:ascii="Arial" w:hAnsi="Arial" w:cs="Arial"/>
              </w:rPr>
            </w:pPr>
            <w:r>
              <w:rPr>
                <w:rFonts w:cs="Arial" w:ascii="Arial" w:hAnsi="Arial"/>
              </w:rPr>
              <w:t>- As responsabilidades dos Estados e das autoridades de</w:t>
            </w:r>
          </w:p>
          <w:p>
            <w:pPr>
              <w:pStyle w:val="Contedodatabela"/>
              <w:rPr>
                <w:rFonts w:ascii="Arial" w:hAnsi="Arial" w:cs="Arial"/>
              </w:rPr>
            </w:pPr>
            <w:r>
              <w:rPr>
                <w:rFonts w:cs="Arial" w:ascii="Arial" w:hAnsi="Arial"/>
              </w:rPr>
              <w:t xml:space="preserve">  </w:t>
            </w:r>
            <w:r>
              <w:rPr>
                <w:rFonts w:cs="Arial" w:ascii="Arial" w:hAnsi="Arial"/>
              </w:rPr>
              <w:t>aviação civil;</w:t>
            </w:r>
          </w:p>
          <w:p>
            <w:pPr>
              <w:pStyle w:val="Contedodatabela"/>
              <w:rPr>
                <w:rFonts w:ascii="Arial" w:hAnsi="Arial" w:cs="Arial"/>
              </w:rPr>
            </w:pPr>
            <w:r>
              <w:rPr>
                <w:rFonts w:cs="Arial" w:ascii="Arial" w:hAnsi="Arial"/>
              </w:rPr>
              <w:t>- Sistema de Aviação Civil Brasileiro;</w:t>
            </w:r>
          </w:p>
          <w:p>
            <w:pPr>
              <w:pStyle w:val="Contedodatabela"/>
              <w:rPr>
                <w:rFonts w:ascii="Arial" w:hAnsi="Arial" w:cs="Arial"/>
              </w:rPr>
            </w:pPr>
            <w:r>
              <w:rPr>
                <w:rFonts w:cs="Arial" w:ascii="Arial" w:hAnsi="Arial"/>
              </w:rPr>
              <w:t>- Documentos regulatórios brasileiros.</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2</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Apresentação do Aeroporto</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Definição e exemplos de Lado Terra e Lado Ar;</w:t>
            </w:r>
          </w:p>
          <w:p>
            <w:pPr>
              <w:pStyle w:val="Contedodatabela"/>
              <w:rPr>
                <w:rFonts w:ascii="Arial" w:hAnsi="Arial" w:cs="Arial"/>
              </w:rPr>
            </w:pPr>
            <w:r>
              <w:rPr>
                <w:rFonts w:cs="Arial" w:ascii="Arial" w:hAnsi="Arial"/>
              </w:rPr>
              <w:t>- Definição e exemplos de área pública, área controlada e</w:t>
            </w:r>
          </w:p>
          <w:p>
            <w:pPr>
              <w:pStyle w:val="Contedodatabela"/>
              <w:rPr>
                <w:rFonts w:ascii="Arial" w:hAnsi="Arial" w:cs="Arial"/>
              </w:rPr>
            </w:pPr>
            <w:r>
              <w:rPr>
                <w:rFonts w:cs="Arial" w:ascii="Arial" w:hAnsi="Arial"/>
              </w:rPr>
              <w:t xml:space="preserve">  </w:t>
            </w:r>
            <w:r>
              <w:rPr>
                <w:rFonts w:cs="Arial" w:ascii="Arial" w:hAnsi="Arial"/>
              </w:rPr>
              <w:t>área restrita de segurança;</w:t>
            </w:r>
          </w:p>
          <w:p>
            <w:pPr>
              <w:pStyle w:val="Contedodatabela"/>
              <w:rPr>
                <w:rFonts w:ascii="Arial" w:hAnsi="Arial" w:cs="Arial"/>
              </w:rPr>
            </w:pPr>
            <w:r>
              <w:rPr>
                <w:rFonts w:cs="Arial" w:ascii="Arial" w:hAnsi="Arial"/>
              </w:rPr>
              <w:t>- Definição e exemplos de Ponto Sensível e Ponto</w:t>
            </w:r>
          </w:p>
          <w:p>
            <w:pPr>
              <w:pStyle w:val="Contedodatabela"/>
              <w:rPr>
                <w:rFonts w:ascii="Arial" w:hAnsi="Arial" w:cs="Arial"/>
              </w:rPr>
            </w:pPr>
            <w:r>
              <w:rPr>
                <w:rFonts w:cs="Arial" w:ascii="Arial" w:hAnsi="Arial"/>
              </w:rPr>
              <w:t xml:space="preserve">  </w:t>
            </w:r>
            <w:r>
              <w:rPr>
                <w:rFonts w:cs="Arial" w:ascii="Arial" w:hAnsi="Arial"/>
              </w:rPr>
              <w:t>Vulnerável;</w:t>
            </w:r>
          </w:p>
          <w:p>
            <w:pPr>
              <w:pStyle w:val="Contedodatabela"/>
              <w:rPr>
                <w:rFonts w:ascii="Arial" w:hAnsi="Arial" w:cs="Arial"/>
              </w:rPr>
            </w:pPr>
            <w:r>
              <w:rPr>
                <w:rFonts w:cs="Arial" w:ascii="Arial" w:hAnsi="Arial"/>
              </w:rPr>
              <w:t>- Programa de Segurança Aeroportuária.</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1</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de Credenciamento</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Credenciais de pessoas e veículos: tipos, validades e</w:t>
            </w:r>
          </w:p>
          <w:p>
            <w:pPr>
              <w:pStyle w:val="Contedodatabela"/>
              <w:rPr>
                <w:rFonts w:ascii="Arial" w:hAnsi="Arial" w:cs="Arial"/>
              </w:rPr>
            </w:pPr>
            <w:r>
              <w:rPr>
                <w:rFonts w:cs="Arial" w:ascii="Arial" w:hAnsi="Arial"/>
              </w:rPr>
              <w:t xml:space="preserve">  </w:t>
            </w:r>
            <w:r>
              <w:rPr>
                <w:rFonts w:cs="Arial" w:ascii="Arial" w:hAnsi="Arial"/>
              </w:rPr>
              <w:t>códigos de acesso;</w:t>
            </w:r>
          </w:p>
          <w:p>
            <w:pPr>
              <w:pStyle w:val="Contedodatabela"/>
              <w:rPr>
                <w:rFonts w:ascii="Arial" w:hAnsi="Arial" w:cs="Arial"/>
              </w:rPr>
            </w:pPr>
            <w:r>
              <w:rPr>
                <w:rFonts w:cs="Arial" w:ascii="Arial" w:hAnsi="Arial"/>
              </w:rPr>
              <w:t>- A importância do uso ostensivo da credencial.</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1</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de controle de acesso e inspeção de pessoas e bagagem de mão</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Como funciona o controle de acesso de passageiros e</w:t>
            </w:r>
          </w:p>
          <w:p>
            <w:pPr>
              <w:pStyle w:val="Contedodatabela"/>
              <w:rPr>
                <w:rFonts w:ascii="Arial" w:hAnsi="Arial" w:cs="Arial"/>
              </w:rPr>
            </w:pPr>
            <w:r>
              <w:rPr>
                <w:rFonts w:cs="Arial" w:ascii="Arial" w:hAnsi="Arial"/>
              </w:rPr>
              <w:t xml:space="preserve">  </w:t>
            </w:r>
            <w:r>
              <w:rPr>
                <w:rFonts w:cs="Arial" w:ascii="Arial" w:hAnsi="Arial"/>
              </w:rPr>
              <w:t>funcionários;</w:t>
            </w:r>
          </w:p>
          <w:p>
            <w:pPr>
              <w:pStyle w:val="Contedodatabela"/>
              <w:rPr>
                <w:rFonts w:ascii="Arial" w:hAnsi="Arial" w:cs="Arial"/>
              </w:rPr>
            </w:pPr>
            <w:r>
              <w:rPr>
                <w:rFonts w:cs="Arial" w:ascii="Arial" w:hAnsi="Arial"/>
              </w:rPr>
              <w:t>- Noções básicas dos procedimentos de inspeção de</w:t>
            </w:r>
          </w:p>
          <w:p>
            <w:pPr>
              <w:pStyle w:val="Contedodatabela"/>
              <w:rPr>
                <w:rFonts w:ascii="Arial" w:hAnsi="Arial" w:cs="Arial"/>
              </w:rPr>
            </w:pPr>
            <w:r>
              <w:rPr>
                <w:rFonts w:cs="Arial" w:ascii="Arial" w:hAnsi="Arial"/>
              </w:rPr>
              <w:t xml:space="preserve">  </w:t>
            </w:r>
            <w:r>
              <w:rPr>
                <w:rFonts w:cs="Arial" w:ascii="Arial" w:hAnsi="Arial"/>
              </w:rPr>
              <w:t>passageiros e bagagens de mão;</w:t>
            </w:r>
          </w:p>
          <w:p>
            <w:pPr>
              <w:pStyle w:val="Contedodatabela"/>
              <w:rPr>
                <w:rFonts w:ascii="Arial" w:hAnsi="Arial" w:cs="Arial"/>
              </w:rPr>
            </w:pPr>
            <w:r>
              <w:rPr>
                <w:rFonts w:cs="Arial" w:ascii="Arial" w:hAnsi="Arial"/>
              </w:rPr>
              <w:t>- Como funciona o controle de acesso de veículos;</w:t>
            </w:r>
          </w:p>
          <w:p>
            <w:pPr>
              <w:pStyle w:val="Contedodatabela"/>
              <w:rPr>
                <w:rFonts w:ascii="Arial" w:hAnsi="Arial" w:cs="Arial"/>
              </w:rPr>
            </w:pPr>
            <w:r>
              <w:rPr>
                <w:rFonts w:cs="Arial" w:ascii="Arial" w:hAnsi="Arial"/>
              </w:rPr>
              <w:t>- Noções básicas dos procedimentos de inspeção veicular</w:t>
            </w:r>
          </w:p>
          <w:p>
            <w:pPr>
              <w:pStyle w:val="Contedodatabela"/>
              <w:rPr>
                <w:rFonts w:ascii="Arial" w:hAnsi="Arial" w:cs="Arial"/>
              </w:rPr>
            </w:pPr>
            <w:r>
              <w:rPr>
                <w:rFonts w:cs="Arial" w:ascii="Arial" w:hAnsi="Arial"/>
              </w:rPr>
              <w:t xml:space="preserve">  </w:t>
            </w:r>
            <w:r>
              <w:rPr>
                <w:rFonts w:cs="Arial" w:ascii="Arial" w:hAnsi="Arial"/>
              </w:rPr>
              <w:t>e seus ocupantes;</w:t>
            </w:r>
          </w:p>
          <w:p>
            <w:pPr>
              <w:pStyle w:val="Contedodatabela"/>
              <w:rPr>
                <w:rFonts w:ascii="Arial" w:hAnsi="Arial" w:cs="Arial"/>
              </w:rPr>
            </w:pPr>
            <w:r>
              <w:rPr>
                <w:rFonts w:cs="Arial" w:ascii="Arial" w:hAnsi="Arial"/>
              </w:rPr>
              <w:t>- Noções básicas dos equipamentos que compõe os</w:t>
            </w:r>
          </w:p>
          <w:p>
            <w:pPr>
              <w:pStyle w:val="Contedodatabela"/>
              <w:rPr>
                <w:rFonts w:ascii="Arial" w:hAnsi="Arial" w:cs="Arial"/>
              </w:rPr>
            </w:pPr>
            <w:r>
              <w:rPr>
                <w:rFonts w:cs="Arial" w:ascii="Arial" w:hAnsi="Arial"/>
              </w:rPr>
              <w:t xml:space="preserve">  </w:t>
            </w:r>
            <w:r>
              <w:rPr>
                <w:rFonts w:cs="Arial" w:ascii="Arial" w:hAnsi="Arial"/>
              </w:rPr>
              <w:t>controles de acesso;</w:t>
            </w:r>
          </w:p>
          <w:p>
            <w:pPr>
              <w:pStyle w:val="Contedodatabela"/>
              <w:rPr>
                <w:rFonts w:ascii="Arial" w:hAnsi="Arial" w:cs="Arial"/>
              </w:rPr>
            </w:pPr>
            <w:r>
              <w:rPr>
                <w:rFonts w:cs="Arial" w:ascii="Arial" w:hAnsi="Arial"/>
              </w:rPr>
              <w:t>- Exercício de inspeção com uso do Detector Manual de</w:t>
            </w:r>
          </w:p>
          <w:p>
            <w:pPr>
              <w:pStyle w:val="Contedodatabela"/>
              <w:rPr>
                <w:rFonts w:ascii="Arial" w:hAnsi="Arial" w:cs="Arial"/>
              </w:rPr>
            </w:pPr>
            <w:r>
              <w:rPr>
                <w:rFonts w:cs="Arial" w:ascii="Arial" w:hAnsi="Arial"/>
              </w:rPr>
              <w:t xml:space="preserve">  </w:t>
            </w:r>
            <w:r>
              <w:rPr>
                <w:rFonts w:cs="Arial" w:ascii="Arial" w:hAnsi="Arial"/>
              </w:rPr>
              <w:t>Metais.</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3</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Identificação de armas químicas, armas biológicas e explosivos</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Definição de artigos proibidos e perigosos;</w:t>
            </w:r>
          </w:p>
          <w:p>
            <w:pPr>
              <w:pStyle w:val="Contedodatabela"/>
              <w:rPr>
                <w:rFonts w:ascii="Arial" w:hAnsi="Arial" w:cs="Arial"/>
              </w:rPr>
            </w:pPr>
            <w:r>
              <w:rPr>
                <w:rFonts w:cs="Arial" w:ascii="Arial" w:hAnsi="Arial"/>
              </w:rPr>
              <w:t>- Categorias de itens proibidos;</w:t>
            </w:r>
          </w:p>
          <w:p>
            <w:pPr>
              <w:pStyle w:val="Contedodatabela"/>
              <w:rPr>
                <w:rFonts w:ascii="Arial" w:hAnsi="Arial" w:cs="Arial"/>
              </w:rPr>
            </w:pPr>
            <w:r>
              <w:rPr>
                <w:rFonts w:cs="Arial" w:ascii="Arial" w:hAnsi="Arial"/>
              </w:rPr>
              <w:t>- Apresentação de modelos de itens proibidos;</w:t>
            </w:r>
          </w:p>
          <w:p>
            <w:pPr>
              <w:pStyle w:val="Contedodatabela"/>
              <w:rPr>
                <w:rFonts w:ascii="Arial" w:hAnsi="Arial" w:cs="Arial"/>
              </w:rPr>
            </w:pPr>
            <w:r>
              <w:rPr>
                <w:rFonts w:cs="Arial" w:ascii="Arial" w:hAnsi="Arial"/>
              </w:rPr>
              <w:t>- Identificando os componentes de um dispositivo</w:t>
            </w:r>
          </w:p>
          <w:p>
            <w:pPr>
              <w:pStyle w:val="Contedodatabela"/>
              <w:rPr>
                <w:rFonts w:ascii="Arial" w:hAnsi="Arial" w:cs="Arial"/>
              </w:rPr>
            </w:pPr>
            <w:r>
              <w:rPr>
                <w:rFonts w:cs="Arial" w:ascii="Arial" w:hAnsi="Arial"/>
              </w:rPr>
              <w:t xml:space="preserve">  </w:t>
            </w:r>
            <w:r>
              <w:rPr>
                <w:rFonts w:cs="Arial" w:ascii="Arial" w:hAnsi="Arial"/>
              </w:rPr>
              <w:t>explosivo;</w:t>
            </w:r>
          </w:p>
          <w:p>
            <w:pPr>
              <w:pStyle w:val="Contedodatabela"/>
              <w:rPr>
                <w:rFonts w:ascii="Arial" w:hAnsi="Arial" w:cs="Arial"/>
              </w:rPr>
            </w:pPr>
            <w:r>
              <w:rPr>
                <w:rFonts w:cs="Arial" w:ascii="Arial" w:hAnsi="Arial"/>
              </w:rPr>
              <w:t>- Identificando os componentes de um dispositivo</w:t>
            </w:r>
          </w:p>
          <w:p>
            <w:pPr>
              <w:pStyle w:val="Contedodatabela"/>
              <w:rPr>
                <w:rFonts w:ascii="Arial" w:hAnsi="Arial" w:cs="Arial"/>
              </w:rPr>
            </w:pPr>
            <w:r>
              <w:rPr>
                <w:rFonts w:cs="Arial" w:ascii="Arial" w:hAnsi="Arial"/>
              </w:rPr>
              <w:t xml:space="preserve">  </w:t>
            </w:r>
            <w:r>
              <w:rPr>
                <w:rFonts w:cs="Arial" w:ascii="Arial" w:hAnsi="Arial"/>
              </w:rPr>
              <w:t>incendiário.</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2</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das medidas de segurança relativas ao passageiro, à bagagem de mão e à bagagem despachada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Processo de despacho do passageiro e da bagagem de</w:t>
            </w:r>
          </w:p>
          <w:p>
            <w:pPr>
              <w:pStyle w:val="Contedodatabela"/>
              <w:rPr>
                <w:rFonts w:ascii="Arial" w:hAnsi="Arial" w:cs="Arial"/>
              </w:rPr>
            </w:pPr>
            <w:r>
              <w:rPr>
                <w:rFonts w:cs="Arial" w:ascii="Arial" w:hAnsi="Arial"/>
              </w:rPr>
              <w:t xml:space="preserve">  </w:t>
            </w:r>
            <w:r>
              <w:rPr>
                <w:rFonts w:cs="Arial" w:ascii="Arial" w:hAnsi="Arial"/>
              </w:rPr>
              <w:t>mão;</w:t>
            </w:r>
          </w:p>
          <w:p>
            <w:pPr>
              <w:pStyle w:val="Contedodatabela"/>
              <w:rPr>
                <w:rFonts w:ascii="Arial" w:hAnsi="Arial" w:cs="Arial"/>
              </w:rPr>
            </w:pPr>
            <w:r>
              <w:rPr>
                <w:rFonts w:cs="Arial" w:ascii="Arial" w:hAnsi="Arial"/>
              </w:rPr>
              <w:t>- Identificação (conciliação) e aceitação da bagagem</w:t>
            </w:r>
          </w:p>
          <w:p>
            <w:pPr>
              <w:pStyle w:val="Contedodatabela"/>
              <w:rPr>
                <w:rFonts w:ascii="Arial" w:hAnsi="Arial" w:cs="Arial"/>
              </w:rPr>
            </w:pPr>
            <w:r>
              <w:rPr>
                <w:rFonts w:cs="Arial" w:ascii="Arial" w:hAnsi="Arial"/>
              </w:rPr>
              <w:t xml:space="preserve">  </w:t>
            </w:r>
            <w:r>
              <w:rPr>
                <w:rFonts w:cs="Arial" w:ascii="Arial" w:hAnsi="Arial"/>
              </w:rPr>
              <w:t>despachada;</w:t>
            </w:r>
          </w:p>
          <w:p>
            <w:pPr>
              <w:pStyle w:val="Contedodatabela"/>
              <w:rPr>
                <w:rFonts w:ascii="Arial" w:hAnsi="Arial" w:cs="Arial"/>
              </w:rPr>
            </w:pPr>
            <w:r>
              <w:rPr>
                <w:rFonts w:cs="Arial" w:ascii="Arial" w:hAnsi="Arial"/>
              </w:rPr>
              <w:t>- Bagagem desacompanhada e extraviada;</w:t>
            </w:r>
          </w:p>
          <w:p>
            <w:pPr>
              <w:pStyle w:val="Contedodatabela"/>
              <w:rPr>
                <w:rFonts w:ascii="Arial" w:hAnsi="Arial" w:cs="Arial"/>
              </w:rPr>
            </w:pPr>
            <w:r>
              <w:rPr>
                <w:rFonts w:cs="Arial" w:ascii="Arial" w:hAnsi="Arial"/>
              </w:rPr>
              <w:t>- Proteção da bagagem despachada;</w:t>
            </w:r>
          </w:p>
          <w:p>
            <w:pPr>
              <w:pStyle w:val="Contedodatabela"/>
              <w:rPr>
                <w:rFonts w:ascii="Arial" w:hAnsi="Arial" w:cs="Arial"/>
              </w:rPr>
            </w:pPr>
            <w:r>
              <w:rPr>
                <w:rFonts w:cs="Arial" w:ascii="Arial" w:hAnsi="Arial"/>
              </w:rPr>
              <w:t>- Inspeção da bagagem despachada;</w:t>
            </w:r>
          </w:p>
          <w:p>
            <w:pPr>
              <w:pStyle w:val="Contedodatabela"/>
              <w:rPr>
                <w:rFonts w:ascii="Arial" w:hAnsi="Arial" w:cs="Arial"/>
              </w:rPr>
            </w:pPr>
            <w:r>
              <w:rPr>
                <w:rFonts w:cs="Arial" w:ascii="Arial" w:hAnsi="Arial"/>
              </w:rPr>
              <w:t>- Reconciliação do passageiro e da bagagem despachada;</w:t>
            </w:r>
          </w:p>
          <w:p>
            <w:pPr>
              <w:pStyle w:val="Contedodatabela"/>
              <w:rPr>
                <w:rFonts w:ascii="Arial" w:hAnsi="Arial" w:cs="Arial"/>
              </w:rPr>
            </w:pPr>
            <w:r>
              <w:rPr>
                <w:rFonts w:cs="Arial" w:ascii="Arial" w:hAnsi="Arial"/>
              </w:rPr>
              <w:t>- Passageiros armados e transporte de armas;</w:t>
            </w:r>
          </w:p>
          <w:p>
            <w:pPr>
              <w:pStyle w:val="Contedodatabela"/>
              <w:rPr>
                <w:rFonts w:ascii="Arial" w:hAnsi="Arial" w:cs="Arial"/>
              </w:rPr>
            </w:pPr>
            <w:r>
              <w:rPr>
                <w:rFonts w:cs="Arial" w:ascii="Arial" w:hAnsi="Arial"/>
              </w:rPr>
              <w:t>- Passageiros sob custódia;</w:t>
            </w:r>
          </w:p>
          <w:p>
            <w:pPr>
              <w:pStyle w:val="Contedodatabela"/>
              <w:rPr>
                <w:rFonts w:ascii="Arial" w:hAnsi="Arial" w:cs="Arial"/>
              </w:rPr>
            </w:pPr>
            <w:r>
              <w:rPr>
                <w:rFonts w:cs="Arial" w:ascii="Arial" w:hAnsi="Arial"/>
              </w:rPr>
              <w:t>- Passageiros indisciplinados;</w:t>
            </w:r>
          </w:p>
          <w:p>
            <w:pPr>
              <w:pStyle w:val="Contedodatabela"/>
              <w:rPr>
                <w:rFonts w:ascii="Arial" w:hAnsi="Arial" w:cs="Arial"/>
              </w:rPr>
            </w:pPr>
            <w:r>
              <w:rPr>
                <w:rFonts w:cs="Arial" w:ascii="Arial" w:hAnsi="Arial"/>
              </w:rPr>
              <w:t>- Segurança no embarque e desembarque de passageiros</w:t>
            </w:r>
          </w:p>
          <w:p>
            <w:pPr>
              <w:pStyle w:val="Contedodatabela"/>
              <w:rPr>
                <w:rFonts w:ascii="Arial" w:hAnsi="Arial" w:cs="Arial"/>
              </w:rPr>
            </w:pPr>
            <w:r>
              <w:rPr>
                <w:rFonts w:cs="Arial" w:ascii="Arial" w:hAnsi="Arial"/>
              </w:rPr>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4</w:t>
            </w:r>
          </w:p>
        </w:tc>
      </w:tr>
      <w:tr>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das medidas de segurança relativas à aeronave no solo</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Proteção da aeronave em operação;</w:t>
            </w:r>
          </w:p>
          <w:p>
            <w:pPr>
              <w:pStyle w:val="Contedodatabela"/>
              <w:rPr>
                <w:rFonts w:ascii="Arial" w:hAnsi="Arial" w:cs="Arial"/>
              </w:rPr>
            </w:pPr>
            <w:r>
              <w:rPr>
                <w:rFonts w:cs="Arial" w:ascii="Arial" w:hAnsi="Arial"/>
              </w:rPr>
              <w:t>- Proteção da aeronave fora de operação;</w:t>
            </w:r>
          </w:p>
          <w:p>
            <w:pPr>
              <w:pStyle w:val="Contedodatabela"/>
              <w:rPr>
                <w:rFonts w:ascii="Arial" w:hAnsi="Arial" w:cs="Arial"/>
              </w:rPr>
            </w:pPr>
            <w:r>
              <w:rPr>
                <w:rFonts w:cs="Arial" w:ascii="Arial" w:hAnsi="Arial"/>
              </w:rPr>
              <w:t>- Controle de acesso à aeronave;</w:t>
            </w:r>
          </w:p>
          <w:p>
            <w:pPr>
              <w:pStyle w:val="Contedodatabela"/>
              <w:rPr>
                <w:rFonts w:ascii="Arial" w:hAnsi="Arial" w:cs="Arial"/>
              </w:rPr>
            </w:pPr>
            <w:r>
              <w:rPr>
                <w:rFonts w:cs="Arial" w:ascii="Arial" w:hAnsi="Arial"/>
              </w:rPr>
              <w:t>- Procedimentos de verificação de segurança da</w:t>
            </w:r>
          </w:p>
          <w:p>
            <w:pPr>
              <w:pStyle w:val="Contedodatabela"/>
              <w:rPr>
                <w:rFonts w:ascii="Arial" w:hAnsi="Arial" w:cs="Arial"/>
              </w:rPr>
            </w:pPr>
            <w:r>
              <w:rPr>
                <w:rFonts w:cs="Arial" w:ascii="Arial" w:hAnsi="Arial"/>
              </w:rPr>
              <w:t xml:space="preserve">  </w:t>
            </w:r>
            <w:r>
              <w:rPr>
                <w:rFonts w:cs="Arial" w:ascii="Arial" w:hAnsi="Arial"/>
              </w:rPr>
              <w:t>aeronave;</w:t>
            </w:r>
          </w:p>
          <w:p>
            <w:pPr>
              <w:pStyle w:val="Contedodatabela"/>
              <w:rPr>
                <w:rFonts w:ascii="Arial" w:hAnsi="Arial" w:cs="Arial"/>
              </w:rPr>
            </w:pPr>
            <w:r>
              <w:rPr>
                <w:rFonts w:cs="Arial" w:ascii="Arial" w:hAnsi="Arial"/>
              </w:rPr>
              <w:t>- Procedimentos de inspeção de segurança da aeronave;</w:t>
            </w:r>
          </w:p>
          <w:p>
            <w:pPr>
              <w:pStyle w:val="Contedodatabela"/>
              <w:rPr>
                <w:rFonts w:ascii="Arial" w:hAnsi="Arial" w:cs="Arial"/>
              </w:rPr>
            </w:pPr>
            <w:r>
              <w:rPr>
                <w:rFonts w:cs="Arial" w:ascii="Arial" w:hAnsi="Arial"/>
              </w:rPr>
              <w:t>- Procedimentos em caso de objetos suspeitos</w:t>
            </w:r>
          </w:p>
          <w:p>
            <w:pPr>
              <w:pStyle w:val="Contedodatabela"/>
              <w:rPr>
                <w:rFonts w:ascii="Arial" w:hAnsi="Arial" w:cs="Arial"/>
              </w:rPr>
            </w:pPr>
            <w:r>
              <w:rPr>
                <w:rFonts w:cs="Arial" w:ascii="Arial" w:hAnsi="Arial"/>
              </w:rPr>
              <w:t xml:space="preserve">  </w:t>
            </w:r>
            <w:r>
              <w:rPr>
                <w:rFonts w:cs="Arial" w:ascii="Arial" w:hAnsi="Arial"/>
              </w:rPr>
              <w:t>encontrados;</w:t>
            </w:r>
          </w:p>
          <w:p>
            <w:pPr>
              <w:pStyle w:val="Contedodatabela"/>
              <w:rPr>
                <w:rFonts w:ascii="Arial" w:hAnsi="Arial" w:cs="Arial"/>
              </w:rPr>
            </w:pPr>
            <w:r>
              <w:rPr>
                <w:rFonts w:cs="Arial" w:ascii="Arial" w:hAnsi="Arial"/>
              </w:rPr>
              <w:t>- Documentos que compõe o despacho AVSEC do voo;</w:t>
            </w:r>
          </w:p>
          <w:p>
            <w:pPr>
              <w:pStyle w:val="Contedodatabela"/>
              <w:rPr>
                <w:rFonts w:ascii="Arial" w:hAnsi="Arial" w:cs="Arial"/>
              </w:rPr>
            </w:pPr>
            <w:r>
              <w:rPr>
                <w:rFonts w:cs="Arial" w:ascii="Arial" w:hAnsi="Arial"/>
              </w:rPr>
              <w:t>- Recebimento de serviços e provisões de bordo;</w:t>
            </w:r>
          </w:p>
          <w:p>
            <w:pPr>
              <w:pStyle w:val="Contedodatabela"/>
              <w:rPr>
                <w:rFonts w:ascii="Arial" w:hAnsi="Arial" w:cs="Arial"/>
              </w:rPr>
            </w:pPr>
            <w:r>
              <w:rPr>
                <w:rFonts w:cs="Arial" w:ascii="Arial" w:hAnsi="Arial"/>
              </w:rPr>
              <w:t>- Inspeção de provisões de bordo;</w:t>
            </w:r>
          </w:p>
          <w:p>
            <w:pPr>
              <w:pStyle w:val="Contedodatabela"/>
              <w:rPr>
                <w:rFonts w:ascii="Arial" w:hAnsi="Arial" w:cs="Arial"/>
              </w:rPr>
            </w:pPr>
            <w:r>
              <w:rPr>
                <w:rFonts w:cs="Arial" w:ascii="Arial" w:hAnsi="Arial"/>
              </w:rPr>
              <w:t>- Procedimentos para voos sob elevado nível de ameaça</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4</w:t>
            </w:r>
          </w:p>
        </w:tc>
      </w:tr>
      <w:tr>
        <w:trPr>
          <w:trHeight w:val="145"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Noções básicas das medidas relativas à carga, ao correio e a outros itens</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Conceito de cadeia segura da carga: agente de carga</w:t>
            </w:r>
          </w:p>
          <w:p>
            <w:pPr>
              <w:pStyle w:val="Contedodatabela"/>
              <w:rPr>
                <w:rFonts w:ascii="Arial" w:hAnsi="Arial" w:cs="Arial"/>
              </w:rPr>
            </w:pPr>
            <w:r>
              <w:rPr>
                <w:rFonts w:cs="Arial" w:ascii="Arial" w:hAnsi="Arial"/>
              </w:rPr>
              <w:t xml:space="preserve">  </w:t>
            </w:r>
            <w:r>
              <w:rPr>
                <w:rFonts w:cs="Arial" w:ascii="Arial" w:hAnsi="Arial"/>
              </w:rPr>
              <w:t>acreditado e expedidor reconhecido;</w:t>
            </w:r>
          </w:p>
          <w:p>
            <w:pPr>
              <w:pStyle w:val="Contedodatabela"/>
              <w:rPr>
                <w:rFonts w:ascii="Arial" w:hAnsi="Arial" w:cs="Arial"/>
              </w:rPr>
            </w:pPr>
            <w:r>
              <w:rPr>
                <w:rFonts w:cs="Arial" w:ascii="Arial" w:hAnsi="Arial"/>
              </w:rPr>
              <w:t>- Controle de acesso no Terminal de Cargas;</w:t>
            </w:r>
          </w:p>
          <w:p>
            <w:pPr>
              <w:pStyle w:val="Contedodatabela"/>
              <w:rPr>
                <w:rFonts w:ascii="Arial" w:hAnsi="Arial" w:cs="Arial"/>
              </w:rPr>
            </w:pPr>
            <w:r>
              <w:rPr>
                <w:rFonts w:cs="Arial" w:ascii="Arial" w:hAnsi="Arial"/>
              </w:rPr>
              <w:t>- Identificação e aceitação da carga e correio;</w:t>
            </w:r>
          </w:p>
          <w:p>
            <w:pPr>
              <w:pStyle w:val="Contedodatabela"/>
              <w:rPr>
                <w:rFonts w:ascii="Arial" w:hAnsi="Arial" w:cs="Arial"/>
              </w:rPr>
            </w:pPr>
            <w:r>
              <w:rPr>
                <w:rFonts w:cs="Arial" w:ascii="Arial" w:hAnsi="Arial"/>
              </w:rPr>
              <w:t>- Armazenamento, transporte e carregamento da carga e</w:t>
            </w:r>
          </w:p>
          <w:p>
            <w:pPr>
              <w:pStyle w:val="Contedodatabela"/>
              <w:rPr>
                <w:rFonts w:ascii="Arial" w:hAnsi="Arial" w:cs="Arial"/>
              </w:rPr>
            </w:pPr>
            <w:r>
              <w:rPr>
                <w:rFonts w:cs="Arial" w:ascii="Arial" w:hAnsi="Arial"/>
              </w:rPr>
              <w:t xml:space="preserve">  </w:t>
            </w:r>
            <w:r>
              <w:rPr>
                <w:rFonts w:cs="Arial" w:ascii="Arial" w:hAnsi="Arial"/>
              </w:rPr>
              <w:t>correio;</w:t>
            </w:r>
          </w:p>
          <w:p>
            <w:pPr>
              <w:pStyle w:val="Contedodatabela"/>
              <w:rPr>
                <w:rFonts w:ascii="Arial" w:hAnsi="Arial" w:cs="Arial"/>
              </w:rPr>
            </w:pPr>
            <w:r>
              <w:rPr>
                <w:rFonts w:cs="Arial" w:ascii="Arial" w:hAnsi="Arial"/>
              </w:rPr>
              <w:t>- Princípios básicos da inspeção da carga e correio;</w:t>
            </w:r>
          </w:p>
          <w:p>
            <w:pPr>
              <w:pStyle w:val="Contedodatabela"/>
              <w:rPr>
                <w:rFonts w:ascii="Arial" w:hAnsi="Arial" w:cs="Arial"/>
              </w:rPr>
            </w:pPr>
            <w:r>
              <w:rPr>
                <w:rFonts w:cs="Arial" w:ascii="Arial" w:hAnsi="Arial"/>
              </w:rPr>
              <w:t>- Procedimentos em caso de carga e correio suspeitos;</w:t>
            </w:r>
          </w:p>
          <w:p>
            <w:pPr>
              <w:pStyle w:val="Contedodatabela"/>
              <w:rPr>
                <w:rFonts w:ascii="Arial" w:hAnsi="Arial" w:cs="Arial"/>
              </w:rPr>
            </w:pPr>
            <w:r>
              <w:rPr>
                <w:rFonts w:cs="Arial" w:ascii="Arial" w:hAnsi="Arial"/>
              </w:rPr>
              <w:t>- Procedimentos em caso de artigos perigosos e produtos</w:t>
            </w:r>
          </w:p>
          <w:p>
            <w:pPr>
              <w:pStyle w:val="Contedodatabela"/>
              <w:rPr>
                <w:rFonts w:ascii="Arial" w:hAnsi="Arial" w:cs="Arial"/>
              </w:rPr>
            </w:pPr>
            <w:r>
              <w:rPr>
                <w:rFonts w:cs="Arial" w:ascii="Arial" w:hAnsi="Arial"/>
              </w:rPr>
              <w:t xml:space="preserve">  </w:t>
            </w:r>
            <w:r>
              <w:rPr>
                <w:rFonts w:cs="Arial" w:ascii="Arial" w:hAnsi="Arial"/>
              </w:rPr>
              <w:t>controlados;</w:t>
            </w:r>
          </w:p>
          <w:p>
            <w:pPr>
              <w:pStyle w:val="Contedodatabela"/>
              <w:rPr>
                <w:rFonts w:ascii="Arial" w:hAnsi="Arial" w:cs="Arial"/>
              </w:rPr>
            </w:pPr>
            <w:r>
              <w:rPr>
                <w:rFonts w:cs="Arial" w:ascii="Arial" w:hAnsi="Arial"/>
              </w:rPr>
              <w:t>- Transporte aéreo de valores;</w:t>
            </w:r>
          </w:p>
          <w:p>
            <w:pPr>
              <w:pStyle w:val="Contedodatabela"/>
              <w:rPr>
                <w:rFonts w:ascii="Arial" w:hAnsi="Arial" w:cs="Arial"/>
              </w:rPr>
            </w:pPr>
            <w:r>
              <w:rPr>
                <w:rFonts w:cs="Arial" w:ascii="Arial" w:hAnsi="Arial"/>
              </w:rPr>
              <w:t>- Materiais e correspondências do operador aéreo</w:t>
            </w:r>
          </w:p>
          <w:p>
            <w:pPr>
              <w:pStyle w:val="Contedodatabela"/>
              <w:rPr>
                <w:rFonts w:ascii="Arial" w:hAnsi="Arial" w:cs="Arial"/>
              </w:rPr>
            </w:pPr>
            <w:r>
              <w:rPr>
                <w:rFonts w:cs="Arial" w:ascii="Arial" w:hAnsi="Arial"/>
              </w:rPr>
              <w:t xml:space="preserve">  </w:t>
            </w:r>
            <w:r>
              <w:rPr>
                <w:rFonts w:cs="Arial" w:ascii="Arial" w:hAnsi="Arial"/>
              </w:rPr>
              <w:t>(COMAT e COMAIL);</w:t>
            </w:r>
          </w:p>
          <w:p>
            <w:pPr>
              <w:pStyle w:val="Contedodatabela"/>
              <w:rPr>
                <w:rFonts w:ascii="Arial" w:hAnsi="Arial" w:cs="Arial"/>
              </w:rPr>
            </w:pPr>
            <w:r>
              <w:rPr>
                <w:rFonts w:cs="Arial" w:ascii="Arial" w:hAnsi="Arial"/>
              </w:rPr>
              <w:t>- Segurança na produção, armazenamento e fornecimento</w:t>
            </w:r>
          </w:p>
          <w:p>
            <w:pPr>
              <w:pStyle w:val="Contedodatabela"/>
              <w:rPr>
                <w:rFonts w:ascii="Arial" w:hAnsi="Arial" w:cs="Arial"/>
              </w:rPr>
            </w:pPr>
            <w:r>
              <w:rPr>
                <w:rFonts w:cs="Arial" w:ascii="Arial" w:hAnsi="Arial"/>
              </w:rPr>
              <w:t xml:space="preserve">  </w:t>
            </w:r>
            <w:r>
              <w:rPr>
                <w:rFonts w:cs="Arial" w:ascii="Arial" w:hAnsi="Arial"/>
              </w:rPr>
              <w:t>de provisões de serviço de bordo;</w:t>
            </w:r>
          </w:p>
          <w:p>
            <w:pPr>
              <w:pStyle w:val="Contedodatabela"/>
              <w:rPr>
                <w:rFonts w:ascii="Arial" w:hAnsi="Arial" w:cs="Arial"/>
              </w:rPr>
            </w:pPr>
            <w:r>
              <w:rPr>
                <w:rFonts w:cs="Arial" w:ascii="Arial" w:hAnsi="Arial"/>
              </w:rPr>
              <w:t>- Inspeções de provisões de bordo.</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4</w:t>
            </w:r>
          </w:p>
        </w:tc>
      </w:tr>
      <w:tr>
        <w:trPr>
          <w:trHeight w:val="145"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t>Procedimentos de varredura e proteção de áreas</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Varredura de áreas;</w:t>
            </w:r>
          </w:p>
          <w:p>
            <w:pPr>
              <w:pStyle w:val="Contedodatabela"/>
              <w:rPr>
                <w:rFonts w:ascii="Arial" w:hAnsi="Arial" w:cs="Arial"/>
              </w:rPr>
            </w:pPr>
            <w:r>
              <w:rPr>
                <w:rFonts w:cs="Arial" w:ascii="Arial" w:hAnsi="Arial"/>
              </w:rPr>
              <w:t>- Vigilância de área aeroportuária;</w:t>
            </w:r>
          </w:p>
          <w:p>
            <w:pPr>
              <w:pStyle w:val="Contedodatabela"/>
              <w:rPr>
                <w:rFonts w:ascii="Arial" w:hAnsi="Arial" w:cs="Arial"/>
              </w:rPr>
            </w:pPr>
            <w:r>
              <w:rPr>
                <w:rFonts w:cs="Arial" w:ascii="Arial" w:hAnsi="Arial"/>
              </w:rPr>
              <w:t>- Procedimentos para identificação de objetos suspeitos.</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1</w:t>
            </w:r>
          </w:p>
        </w:tc>
      </w:tr>
      <w:tr>
        <w:trPr>
          <w:trHeight w:val="145"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Ações de Contingência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Procedimentos para volumes suspeitos;</w:t>
            </w:r>
          </w:p>
          <w:p>
            <w:pPr>
              <w:pStyle w:val="Contedodatabela"/>
              <w:rPr>
                <w:rFonts w:ascii="Arial" w:hAnsi="Arial" w:cs="Arial"/>
              </w:rPr>
            </w:pPr>
            <w:r>
              <w:rPr>
                <w:rFonts w:cs="Arial" w:ascii="Arial" w:hAnsi="Arial"/>
              </w:rPr>
              <w:t>- Meios de recebimento de uma ameaça;</w:t>
            </w:r>
          </w:p>
          <w:p>
            <w:pPr>
              <w:pStyle w:val="Contedodatabela"/>
              <w:rPr>
                <w:rFonts w:ascii="Arial" w:hAnsi="Arial" w:cs="Arial"/>
              </w:rPr>
            </w:pPr>
            <w:r>
              <w:rPr>
                <w:rFonts w:cs="Arial" w:ascii="Arial" w:hAnsi="Arial"/>
              </w:rPr>
              <w:t>- Formulário de recebimento de ameaça de bomba;</w:t>
            </w:r>
          </w:p>
          <w:p>
            <w:pPr>
              <w:pStyle w:val="Contedodatabela"/>
              <w:rPr>
                <w:rFonts w:ascii="Arial" w:hAnsi="Arial" w:cs="Arial"/>
              </w:rPr>
            </w:pPr>
            <w:r>
              <w:rPr>
                <w:rFonts w:cs="Arial" w:ascii="Arial" w:hAnsi="Arial"/>
              </w:rPr>
              <w:t>- Realização de atividades sobre os procedimentos em</w:t>
            </w:r>
          </w:p>
          <w:p>
            <w:pPr>
              <w:pStyle w:val="Contedodatabela"/>
              <w:rPr>
                <w:rFonts w:ascii="Arial" w:hAnsi="Arial" w:cs="Arial"/>
              </w:rPr>
            </w:pPr>
            <w:r>
              <w:rPr>
                <w:rFonts w:cs="Arial" w:ascii="Arial" w:hAnsi="Arial"/>
              </w:rPr>
              <w:t xml:space="preserve">  </w:t>
            </w:r>
            <w:r>
              <w:rPr>
                <w:rFonts w:cs="Arial" w:ascii="Arial" w:hAnsi="Arial"/>
              </w:rPr>
              <w:t>caso de recebimento de ameaça de bomba;</w:t>
            </w:r>
          </w:p>
          <w:p>
            <w:pPr>
              <w:pStyle w:val="Contedodatabela"/>
              <w:rPr>
                <w:rFonts w:ascii="Arial" w:hAnsi="Arial" w:cs="Arial"/>
              </w:rPr>
            </w:pPr>
            <w:r>
              <w:rPr>
                <w:rFonts w:cs="Arial" w:ascii="Arial" w:hAnsi="Arial"/>
              </w:rPr>
              <w:t>- Funções da Assessoria de AVALIAÇÃO de Risco;</w:t>
            </w:r>
          </w:p>
          <w:p>
            <w:pPr>
              <w:pStyle w:val="Contedodatabela"/>
              <w:rPr>
                <w:rFonts w:ascii="Arial" w:hAnsi="Arial" w:cs="Arial"/>
              </w:rPr>
            </w:pPr>
            <w:r>
              <w:rPr>
                <w:rFonts w:cs="Arial" w:ascii="Arial" w:hAnsi="Arial"/>
              </w:rPr>
              <w:t>- Noções das medidas adicionais de segurança e</w:t>
            </w:r>
          </w:p>
          <w:p>
            <w:pPr>
              <w:pStyle w:val="Contedodatabela"/>
              <w:rPr>
                <w:rFonts w:ascii="Arial" w:hAnsi="Arial" w:cs="Arial"/>
              </w:rPr>
            </w:pPr>
            <w:r>
              <w:rPr>
                <w:rFonts w:cs="Arial" w:ascii="Arial" w:hAnsi="Arial"/>
              </w:rPr>
              <w:t xml:space="preserve">  </w:t>
            </w:r>
            <w:r>
              <w:rPr>
                <w:rFonts w:cs="Arial" w:ascii="Arial" w:hAnsi="Arial"/>
              </w:rPr>
              <w:t>classificação das emergências;</w:t>
            </w:r>
          </w:p>
          <w:p>
            <w:pPr>
              <w:pStyle w:val="Contedodatabela"/>
              <w:rPr>
                <w:rFonts w:ascii="Arial" w:hAnsi="Arial" w:cs="Arial"/>
              </w:rPr>
            </w:pPr>
            <w:r>
              <w:rPr>
                <w:rFonts w:cs="Arial" w:ascii="Arial" w:hAnsi="Arial"/>
              </w:rPr>
              <w:t>- Centro de Operações de Emergência (COE);</w:t>
            </w:r>
          </w:p>
          <w:p>
            <w:pPr>
              <w:pStyle w:val="Contedodatabela"/>
              <w:rPr>
                <w:rFonts w:ascii="Arial" w:hAnsi="Arial" w:cs="Arial"/>
              </w:rPr>
            </w:pPr>
            <w:r>
              <w:rPr>
                <w:rFonts w:cs="Arial" w:ascii="Arial" w:hAnsi="Arial"/>
              </w:rPr>
              <w:t>- Grupos para gerenciamento de crise;</w:t>
            </w:r>
          </w:p>
          <w:p>
            <w:pPr>
              <w:pStyle w:val="Contedodatabela"/>
              <w:rPr>
                <w:rFonts w:ascii="Arial" w:hAnsi="Arial" w:cs="Arial"/>
              </w:rPr>
            </w:pPr>
            <w:r>
              <w:rPr>
                <w:rFonts w:cs="Arial" w:ascii="Arial" w:hAnsi="Arial"/>
              </w:rPr>
              <w:t>- Noções de acionamentos dos Planos de Contingência.</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4</w:t>
            </w:r>
          </w:p>
        </w:tc>
      </w:tr>
      <w:tr>
        <w:trPr>
          <w:trHeight w:val="145"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t>Visita Técnica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Orientações gerais para visita ao aeroporto.</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t>2</w:t>
            </w:r>
          </w:p>
        </w:tc>
      </w:tr>
      <w:tr>
        <w:trPr>
          <w:trHeight w:val="200" w:hRule="atLeast"/>
        </w:trPr>
        <w:tc>
          <w:tcPr>
            <w:tcW w:w="3405" w:type="dxa"/>
            <w:tcBorders>
              <w:left w:val="single" w:sz="6" w:space="0" w:color="000000"/>
              <w:bottom w:val="single" w:sz="6" w:space="0" w:color="000000"/>
            </w:tcBorders>
          </w:tcPr>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r>
          </w:p>
          <w:p>
            <w:pPr>
              <w:pStyle w:val="Contedodatabela"/>
              <w:rPr>
                <w:rFonts w:ascii="Arial" w:hAnsi="Arial" w:cs="Arial"/>
              </w:rPr>
            </w:pPr>
            <w:r>
              <w:rPr>
                <w:rFonts w:cs="Arial" w:ascii="Arial" w:hAnsi="Arial"/>
              </w:rPr>
              <w:t>Visita Técnica</w:t>
            </w:r>
          </w:p>
        </w:tc>
        <w:tc>
          <w:tcPr>
            <w:tcW w:w="5668" w:type="dxa"/>
            <w:tcBorders>
              <w:left w:val="single" w:sz="6" w:space="0" w:color="000000"/>
              <w:bottom w:val="single" w:sz="6" w:space="0" w:color="000000"/>
            </w:tcBorders>
          </w:tcPr>
          <w:p>
            <w:pPr>
              <w:pStyle w:val="Contedodatabela"/>
              <w:rPr>
                <w:rFonts w:ascii="Arial" w:hAnsi="Arial" w:cs="Arial"/>
              </w:rPr>
            </w:pPr>
            <w:r>
              <w:rPr>
                <w:rFonts w:cs="Arial" w:ascii="Arial" w:hAnsi="Arial"/>
              </w:rPr>
              <w:t>- Orientações gerais para visita ao aeroporto;</w:t>
            </w:r>
          </w:p>
          <w:p>
            <w:pPr>
              <w:pStyle w:val="Contedodatabela"/>
              <w:rPr>
                <w:rFonts w:ascii="Arial" w:hAnsi="Arial" w:cs="Arial"/>
              </w:rPr>
            </w:pPr>
            <w:r>
              <w:rPr>
                <w:rFonts w:cs="Arial" w:ascii="Arial" w:hAnsi="Arial"/>
              </w:rPr>
              <w:t>- Terminais de passageiros;</w:t>
            </w:r>
          </w:p>
          <w:p>
            <w:pPr>
              <w:pStyle w:val="Contedodatabela"/>
              <w:rPr>
                <w:rFonts w:ascii="Arial" w:hAnsi="Arial" w:cs="Arial"/>
              </w:rPr>
            </w:pPr>
            <w:r>
              <w:rPr>
                <w:rFonts w:cs="Arial" w:ascii="Arial" w:hAnsi="Arial"/>
              </w:rPr>
              <w:t>- Canais de inspeção de pessoas;</w:t>
            </w:r>
          </w:p>
          <w:p>
            <w:pPr>
              <w:pStyle w:val="Contedodatabela"/>
              <w:rPr>
                <w:rFonts w:ascii="Arial" w:hAnsi="Arial" w:cs="Arial"/>
              </w:rPr>
            </w:pPr>
            <w:r>
              <w:rPr>
                <w:rFonts w:cs="Arial" w:ascii="Arial" w:hAnsi="Arial"/>
              </w:rPr>
              <w:t>- Controles de acesso de veículos;</w:t>
            </w:r>
          </w:p>
          <w:p>
            <w:pPr>
              <w:pStyle w:val="Contedodatabela"/>
              <w:rPr>
                <w:rFonts w:ascii="Arial" w:hAnsi="Arial" w:cs="Arial"/>
              </w:rPr>
            </w:pPr>
            <w:r>
              <w:rPr>
                <w:rFonts w:cs="Arial" w:ascii="Arial" w:hAnsi="Arial"/>
              </w:rPr>
              <w:t>- Terminal de cargas (caso haja).</w:t>
            </w:r>
          </w:p>
        </w:tc>
        <w:tc>
          <w:tcPr>
            <w:tcW w:w="848" w:type="dxa"/>
            <w:tcBorders>
              <w:left w:val="single" w:sz="6" w:space="0" w:color="000000"/>
              <w:bottom w:val="single" w:sz="6" w:space="0" w:color="000000"/>
              <w:right w:val="single" w:sz="6" w:space="0" w:color="000000"/>
            </w:tcBorders>
          </w:tcPr>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r>
          </w:p>
          <w:p>
            <w:pPr>
              <w:pStyle w:val="Contedodatabela"/>
              <w:jc w:val="center"/>
              <w:rPr>
                <w:rFonts w:ascii="Arial" w:hAnsi="Arial" w:cs="Arial"/>
              </w:rPr>
            </w:pPr>
            <w:r>
              <w:rPr>
                <w:rFonts w:cs="Arial" w:ascii="Arial" w:hAnsi="Arial"/>
              </w:rPr>
              <w:t>2</w:t>
            </w:r>
          </w:p>
        </w:tc>
      </w:tr>
    </w:tbl>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tabs>
          <w:tab w:val="clear" w:pos="709"/>
          <w:tab w:val="left" w:pos="284" w:leader="none"/>
        </w:tabs>
        <w:jc w:val="left"/>
        <w:rPr>
          <w:rFonts w:ascii="Arial" w:hAnsi="Arial" w:cs="Arial"/>
          <w:b/>
          <w:bCs/>
        </w:rPr>
      </w:pPr>
      <w:r>
        <w:rPr>
          <w:rFonts w:cs="Arial" w:ascii="Arial" w:hAnsi="Arial"/>
          <w:b/>
          <w:bCs/>
        </w:rPr>
        <w:tab/>
        <w:tab/>
        <w:tab/>
        <w:tab/>
        <w:tab/>
        <w:tab/>
        <w:tab/>
        <w:tab/>
        <w:t xml:space="preserve">       CARGA HORÁRIA TOTAL:                           32</w:t>
      </w:r>
    </w:p>
    <w:p>
      <w:pPr>
        <w:pStyle w:val="Normal"/>
        <w:tabs>
          <w:tab w:val="clear" w:pos="709"/>
          <w:tab w:val="left" w:pos="284" w:leader="none"/>
        </w:tabs>
        <w:jc w:val="left"/>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rPr>
      </w:pPr>
      <w:r>
        <w:rPr>
          <w:rFonts w:ascii="Arial" w:hAnsi="Arial"/>
          <w:b/>
          <w:bCs/>
        </w:rPr>
        <w:t>4. DA SUBCONTRATAÇÃO:</w:t>
      </w:r>
    </w:p>
    <w:p>
      <w:pPr>
        <w:pStyle w:val="Normal"/>
        <w:tabs>
          <w:tab w:val="clear" w:pos="709"/>
          <w:tab w:val="left" w:pos="284" w:leader="none"/>
        </w:tabs>
        <w:jc w:val="left"/>
        <w:rPr>
          <w:rFonts w:ascii="Arial" w:hAnsi="Arial" w:eastAsia="Arial" w:cs="Arial"/>
        </w:rPr>
      </w:pPr>
      <w:r>
        <w:rPr>
          <w:rFonts w:cs="Arial" w:ascii="Arial" w:hAnsi="Arial"/>
          <w:b/>
          <w:bCs/>
        </w:rPr>
        <w:t>a)</w:t>
      </w:r>
      <w:r>
        <w:rPr>
          <w:rFonts w:cs="Arial" w:ascii="Arial" w:hAnsi="Arial"/>
        </w:rPr>
        <w:t xml:space="preserve"> Não é admitida a subcontratação do objeto contratual.</w:t>
        <w:br/>
      </w:r>
    </w:p>
    <w:p>
      <w:pPr>
        <w:pStyle w:val="Normal"/>
        <w:shd w:val="clear" w:color="auto" w:fill="CCCCCC"/>
        <w:ind w:firstLine="567"/>
        <w:jc w:val="both"/>
        <w:rPr>
          <w:rFonts w:ascii="Arial" w:hAnsi="Arial" w:cs="Arial"/>
        </w:rPr>
      </w:pPr>
      <w:r>
        <w:rPr>
          <w:rFonts w:cs="Arial" w:ascii="Arial" w:hAnsi="Arial"/>
          <w:b/>
          <w:bCs/>
        </w:rPr>
        <w:t>5. DA EXECUÇÃO DOS SERVIÇOS:</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a)</w:t>
      </w:r>
      <w:r>
        <w:rPr>
          <w:rFonts w:cs="Arial" w:ascii="Arial" w:hAnsi="Arial"/>
          <w:lang w:eastAsia="pt-BR"/>
        </w:rPr>
        <w:t xml:space="preserve"> Prazo da execução dos serviços: O curso deverá ser oferecido no mês de novembro com data a ser  estabelecida na Ordem de Serviço.</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 xml:space="preserve">b) </w:t>
      </w:r>
      <w:r>
        <w:rPr>
          <w:rFonts w:cs="Arial" w:ascii="Arial" w:hAnsi="Arial"/>
          <w:lang w:eastAsia="pt-BR"/>
        </w:rPr>
        <w:t>Local e horário para execução dos serviços: FUMEP – Fundação Municipal de Ensino – Avenida Monsenhor Martinho Salgot, 560 – Areão, Piracicaba – SP; o horário do curso será determinado na Ordem de Serviço.</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bookmarkStart w:id="0" w:name="_GoBack"/>
      <w:bookmarkStart w:id="1" w:name="_GoBack"/>
      <w:bookmarkEnd w:id="1"/>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e) QUALIFICAÇÃO TÉCNICA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i w:val="false"/>
          <w:caps w:val="false"/>
          <w:smallCaps w:val="false"/>
          <w:spacing w:val="0"/>
        </w:rPr>
        <w:t>1.</w:t>
      </w:r>
      <w:r>
        <w:rPr>
          <w:rFonts w:cs="Arial" w:ascii="Arial" w:hAnsi="Arial"/>
          <w:b w:val="false"/>
          <w:bCs/>
          <w:i w:val="false"/>
          <w:caps w:val="false"/>
          <w:smallCaps w:val="false"/>
          <w:spacing w:val="0"/>
        </w:rPr>
        <w:t xml:space="preserve"> Atestados de capacidade técnica operacional fornecido por pessoa jurídica de direito público ou privado, que comprove o fornecimento satisfatório de objeto similar ao desta licitação, bem como documentos comprobatórios emitidos na forma do §3° do art. 88 da Lei 14.133, de 2021.</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i w:val="false"/>
          <w:caps w:val="false"/>
          <w:smallCaps w:val="false"/>
          <w:spacing w:val="0"/>
        </w:rPr>
        <w:t>2.</w:t>
      </w:r>
      <w:r>
        <w:rPr>
          <w:rFonts w:cs="Arial" w:ascii="Arial" w:hAnsi="Arial"/>
          <w:b w:val="false"/>
          <w:bCs/>
          <w:i w:val="false"/>
          <w:caps w:val="false"/>
          <w:smallCaps w:val="false"/>
          <w:spacing w:val="0"/>
        </w:rPr>
        <w:t xml:space="preserve"> Credenciamento pela ANAC da contratada como uma Entidade AVSEC de Ensino.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i w:val="false"/>
          <w:caps w:val="false"/>
          <w:smallCaps w:val="false"/>
          <w:spacing w:val="0"/>
        </w:rPr>
        <w:t>3.</w:t>
      </w:r>
      <w:r>
        <w:rPr>
          <w:rFonts w:cs="Arial" w:ascii="Arial" w:hAnsi="Arial"/>
          <w:b w:val="false"/>
          <w:bCs/>
          <w:i w:val="false"/>
          <w:caps w:val="false"/>
          <w:smallCaps w:val="false"/>
          <w:spacing w:val="0"/>
        </w:rPr>
        <w:t xml:space="preserve"> Credenciamento pela ANAC do instrutor do curso como Instrutor AVSEC.</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i w:val="false"/>
          <w:caps w:val="false"/>
          <w:smallCaps w:val="false"/>
          <w:spacing w:val="0"/>
        </w:rPr>
        <w:t>4.</w:t>
      </w:r>
      <w:r>
        <w:rPr>
          <w:rFonts w:cs="Arial" w:ascii="Arial" w:hAnsi="Arial"/>
          <w:b w:val="false"/>
          <w:bCs/>
          <w:i w:val="false"/>
          <w:caps w:val="false"/>
          <w:smallCaps w:val="false"/>
          <w:spacing w:val="0"/>
        </w:rPr>
        <w:t xml:space="preserve"> Apresentação da grade curricular do curso em consonância com as normas da ANAC e as exigências deste edital</w:t>
      </w:r>
      <w:r>
        <w:rPr>
          <w:rFonts w:cs="Arial" w:ascii="Arial" w:hAnsi="Arial"/>
          <w:b/>
          <w:bCs/>
        </w:rPr>
        <w:t xml:space="preserve"> </w:t>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07 de agosto de 2025.</w:t>
      </w:r>
    </w:p>
    <w:p>
      <w:pPr>
        <w:pStyle w:val="Normal"/>
        <w:rPr>
          <w:rFonts w:ascii="Arial" w:hAnsi="Arial" w:cs="Arial"/>
        </w:rPr>
      </w:pPr>
      <w:r>
        <w:rPr>
          <w:rFonts w:cs="Arial" w:ascii="Arial" w:hAnsi="Arial"/>
        </w:rPr>
      </w:r>
    </w:p>
    <w:p>
      <w:pPr>
        <w:pStyle w:val="Normal"/>
        <w:jc w:val="center"/>
        <w:rPr/>
      </w:pPr>
      <w:r>
        <w:rPr>
          <w:rFonts w:cs="Arial" w:ascii="Arial" w:hAnsi="Arial"/>
          <w:b/>
        </w:rPr>
        <w:t>Larissa Palomo Monferdini</w:t>
      </w:r>
    </w:p>
    <w:p>
      <w:pPr>
        <w:pStyle w:val="Normal"/>
        <w:jc w:val="center"/>
        <w:rPr>
          <w:rFonts w:ascii="Arial" w:hAnsi="Arial" w:cs="Arial"/>
          <w:b/>
        </w:rPr>
      </w:pPr>
      <w:r>
        <w:rPr>
          <w:rFonts w:cs="Arial" w:ascii="Arial" w:hAnsi="Arial"/>
          <w:b/>
        </w:rPr>
        <w:t>Chefe de Setor</w:t>
      </w:r>
      <w:r>
        <w:br w:type="page"/>
      </w:r>
    </w:p>
    <w:p>
      <w:pPr>
        <w:pStyle w:val="Heading2"/>
        <w:numPr>
          <w:ilvl w:val="1"/>
          <w:numId w:val="4"/>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4"/>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4"/>
        </w:numPr>
        <w:ind w:firstLine="284" w:left="0" w:right="-1"/>
        <w:jc w:val="both"/>
        <w:rPr>
          <w:rFonts w:ascii="Arial" w:hAnsi="Arial" w:cs="Arial"/>
        </w:rPr>
      </w:pPr>
      <w:r>
        <w:rPr>
          <w:rFonts w:cs="Arial" w:ascii="Arial" w:hAnsi="Arial"/>
        </w:rPr>
      </w:r>
    </w:p>
    <w:p>
      <w:pPr>
        <w:pStyle w:val="Heading3"/>
        <w:numPr>
          <w:ilvl w:val="2"/>
          <w:numId w:val="4"/>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Heading9"/>
        <w:numPr>
          <w:ilvl w:val="8"/>
          <w:numId w:val="4"/>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4"/>
        </w:numPr>
        <w:ind w:firstLine="284" w:left="0" w:right="-1"/>
        <w:jc w:val="both"/>
        <w:rPr>
          <w:rFonts w:ascii="Arial" w:hAnsi="Arial" w:cs="Arial"/>
        </w:rPr>
      </w:pPr>
      <w:r>
        <w:rPr>
          <w:rFonts w:cs="Arial" w:ascii="Arial" w:hAnsi="Arial"/>
        </w:rPr>
      </w:r>
    </w:p>
    <w:p>
      <w:pPr>
        <w:pStyle w:val="Standard"/>
        <w:numPr>
          <w:ilvl w:val="0"/>
          <w:numId w:val="4"/>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4"/>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4"/>
        </w:numPr>
        <w:ind w:firstLine="284" w:left="0" w:right="-1"/>
        <w:jc w:val="both"/>
        <w:rPr>
          <w:rFonts w:ascii="Arial" w:hAnsi="Arial" w:cs="Arial"/>
        </w:rPr>
      </w:pPr>
      <w:r>
        <w:rPr>
          <w:rFonts w:cs="Arial" w:ascii="Arial" w:hAnsi="Arial"/>
        </w:rPr>
      </w:r>
    </w:p>
    <w:p>
      <w:pPr>
        <w:pStyle w:val="Heading1"/>
        <w:numPr>
          <w:ilvl w:val="0"/>
          <w:numId w:val="4"/>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4"/>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4"/>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4"/>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4"/>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rPr>
          <w:t>notafiscal@piracicaba.sp.gov.br</w:t>
        </w:r>
      </w:hyperlink>
      <w:r>
        <w:rPr>
          <w:rStyle w:val="Hyperlink"/>
          <w:rFonts w:cs="Arial" w:ascii="Arial" w:hAnsi="Arial"/>
        </w:rPr>
        <w:t>.</w:t>
      </w:r>
    </w:p>
    <w:p>
      <w:pPr>
        <w:pStyle w:val="Normal"/>
        <w:ind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numPr>
          <w:ilvl w:val="0"/>
          <w:numId w:val="4"/>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4"/>
        </w:numPr>
        <w:ind w:firstLine="284" w:left="0" w:right="-1"/>
        <w:jc w:val="both"/>
        <w:rPr>
          <w:rFonts w:ascii="Arial" w:hAnsi="Arial" w:cs="Arial"/>
        </w:rPr>
      </w:pPr>
      <w:r>
        <w:rPr>
          <w:rFonts w:cs="Arial" w:ascii="Arial" w:hAnsi="Arial"/>
        </w:rPr>
      </w:r>
      <w:bookmarkStart w:id="4" w:name="_Ref114668108"/>
      <w:bookmarkStart w:id="5"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4"/>
        </w:numPr>
        <w:ind w:firstLine="284" w:left="0" w:right="-1"/>
        <w:jc w:val="both"/>
        <w:rPr>
          <w:rFonts w:ascii="Arial" w:hAnsi="Arial" w:cs="Arial"/>
        </w:rPr>
      </w:pPr>
      <w:r>
        <w:rPr>
          <w:rFonts w:cs="Arial" w:ascii="Arial" w:hAnsi="Arial"/>
        </w:rPr>
      </w:r>
      <w:bookmarkStart w:id="6" w:name="_Ref114668139"/>
      <w:bookmarkStart w:id="7"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4"/>
        </w:numPr>
        <w:ind w:firstLine="284" w:left="0" w:right="-1"/>
        <w:jc w:val="both"/>
        <w:rPr>
          <w:rFonts w:ascii="Arial" w:hAnsi="Arial" w:cs="Arial"/>
        </w:rPr>
      </w:pPr>
      <w:r>
        <w:rPr>
          <w:rFonts w:cs="Arial" w:ascii="Arial" w:hAnsi="Arial"/>
        </w:rPr>
      </w:r>
      <w:bookmarkStart w:id="8" w:name="_Ref114668249"/>
      <w:bookmarkStart w:id="9" w:name="_Ref114668249"/>
    </w:p>
    <w:p>
      <w:pPr>
        <w:pStyle w:val="Normal"/>
        <w:numPr>
          <w:ilvl w:val="0"/>
          <w:numId w:val="4"/>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4"/>
        </w:numPr>
        <w:ind w:firstLine="284" w:left="0" w:right="-1"/>
        <w:jc w:val="both"/>
        <w:rPr>
          <w:rFonts w:ascii="Arial" w:hAnsi="Arial" w:cs="Arial"/>
        </w:rPr>
      </w:pPr>
      <w:r>
        <w:rPr>
          <w:rFonts w:cs="Arial" w:ascii="Arial" w:hAnsi="Arial"/>
        </w:rPr>
      </w:r>
      <w:bookmarkStart w:id="10" w:name="_Ref114668245"/>
      <w:bookmarkStart w:id="11" w:name="_Ref114668245"/>
    </w:p>
    <w:p>
      <w:pPr>
        <w:pStyle w:val="Normal"/>
        <w:numPr>
          <w:ilvl w:val="0"/>
          <w:numId w:val="4"/>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4"/>
        </w:numPr>
        <w:ind w:firstLine="284" w:left="0" w:right="-1"/>
        <w:jc w:val="both"/>
        <w:rPr>
          <w:rFonts w:ascii="Arial" w:hAnsi="Arial" w:cs="Arial"/>
        </w:rPr>
      </w:pPr>
      <w:r>
        <w:rPr>
          <w:rFonts w:cs="Arial" w:ascii="Arial" w:hAnsi="Arial"/>
        </w:rPr>
      </w:r>
      <w:bookmarkStart w:id="12" w:name="_Ref114668247"/>
      <w:bookmarkStart w:id="13" w:name="_Ref114668247"/>
    </w:p>
    <w:p>
      <w:pPr>
        <w:pStyle w:val="Normal"/>
        <w:numPr>
          <w:ilvl w:val="0"/>
          <w:numId w:val="4"/>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4"/>
        </w:numPr>
        <w:ind w:firstLine="284" w:left="0" w:right="-1"/>
        <w:jc w:val="both"/>
        <w:rPr>
          <w:rFonts w:ascii="Arial" w:hAnsi="Arial" w:cs="Arial"/>
        </w:rPr>
      </w:pPr>
      <w:r>
        <w:rPr>
          <w:rFonts w:cs="Arial" w:ascii="Arial" w:hAnsi="Arial"/>
        </w:rPr>
      </w:r>
      <w:bookmarkStart w:id="14" w:name="_Ref114668251"/>
      <w:bookmarkStart w:id="15" w:name="_Ref114668251"/>
    </w:p>
    <w:p>
      <w:pPr>
        <w:pStyle w:val="Normal"/>
        <w:numPr>
          <w:ilvl w:val="0"/>
          <w:numId w:val="4"/>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4"/>
        </w:numPr>
        <w:ind w:firstLine="284" w:left="0" w:right="-1"/>
        <w:jc w:val="both"/>
        <w:rPr>
          <w:rFonts w:ascii="Arial" w:hAnsi="Arial" w:cs="Arial"/>
        </w:rPr>
      </w:pPr>
      <w:r>
        <w:rPr>
          <w:rFonts w:cs="Arial" w:ascii="Arial" w:hAnsi="Arial"/>
        </w:rPr>
      </w:r>
      <w:bookmarkStart w:id="16" w:name="_Ref114668252"/>
      <w:bookmarkStart w:id="17" w:name="_Ref114668252"/>
    </w:p>
    <w:p>
      <w:pPr>
        <w:pStyle w:val="Normal"/>
        <w:numPr>
          <w:ilvl w:val="0"/>
          <w:numId w:val="4"/>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2"/>
      <w:bookmarkEnd w:id="17"/>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numPr>
          <w:ilvl w:val="0"/>
          <w:numId w:val="4"/>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4"/>
        </w:numPr>
        <w:ind w:firstLine="284" w:left="0" w:right="-1"/>
        <w:jc w:val="both"/>
        <w:rPr>
          <w:rFonts w:ascii="Arial" w:hAnsi="Arial" w:cs="Arial"/>
          <w:b/>
        </w:rPr>
      </w:pPr>
      <w:r>
        <w:rPr>
          <w:rFonts w:cs="Arial" w:ascii="Arial" w:hAnsi="Arial"/>
          <w:b/>
        </w:rPr>
      </w:r>
    </w:p>
    <w:p>
      <w:pPr>
        <w:pStyle w:val="Normal"/>
        <w:numPr>
          <w:ilvl w:val="0"/>
          <w:numId w:val="4"/>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4"/>
        </w:numPr>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4"/>
        </w:numPr>
        <w:ind w:firstLine="284" w:left="0"/>
        <w:jc w:val="both"/>
        <w:rPr>
          <w:rFonts w:ascii="Arial" w:hAnsi="Arial" w:cs="Arial"/>
        </w:rPr>
      </w:pPr>
      <w:r>
        <w:rPr>
          <w:rFonts w:cs="Arial" w:ascii="Arial" w:hAnsi="Arial"/>
        </w:rPr>
      </w:r>
      <w:r>
        <w:br w:type="page"/>
      </w:r>
    </w:p>
    <w:p>
      <w:pPr>
        <w:pStyle w:val="BodyTextIndent"/>
        <w:widowControl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5"/>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5"/>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5"/>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5"/>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5"/>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5"/>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5"/>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4"/>
        <w:gridCol w:w="853"/>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rPr>
                <w:rFonts w:cs="Arial"/>
                <w:b/>
              </w:rPr>
            </w:pPr>
            <w:r>
              <w:rPr>
                <w:rFonts w:cs="Arial"/>
                <w:b/>
              </w:rPr>
              <w:t>Item</w:t>
            </w:r>
          </w:p>
        </w:tc>
        <w:tc>
          <w:tcPr>
            <w:tcW w:w="844"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rPr>
                <w:rFonts w:cs="Arial"/>
                <w:b/>
              </w:rPr>
            </w:pPr>
            <w:r>
              <w:rPr>
                <w:rFonts w:cs="Arial"/>
                <w:b/>
              </w:rPr>
              <w:t>Quant.</w:t>
            </w:r>
          </w:p>
        </w:tc>
        <w:tc>
          <w:tcPr>
            <w:tcW w:w="853"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rPr>
                <w:rFonts w:cs="Arial"/>
                <w:b/>
              </w:rPr>
            </w:pPr>
            <w:r>
              <w:rPr>
                <w:rFonts w:cs="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Arial" w:hAnsi="Arial" w:cs="Arial"/>
        </w:rPr>
      </w:pPr>
      <w:r>
        <w:rPr>
          <w:rFonts w:cs="Arial" w:ascii="Arial" w:hAnsi="Arial"/>
        </w:rPr>
      </w:r>
    </w:p>
    <w:p>
      <w:pPr>
        <w:pStyle w:val="Normal"/>
        <w:rPr/>
      </w:pPr>
      <w:r>
        <w:rPr/>
      </w:r>
    </w:p>
    <w:p>
      <w:pPr>
        <w:pStyle w:val="Normal"/>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1" w:gutter="0" w:header="283" w:top="1418" w:footer="284" w:bottom="567"/>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Liberation Mono">
    <w:altName w:val="Courier New"/>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81/2025 -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4</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15</w:t>
    </w:r>
    <w:r>
      <w:rPr>
        <w:sz w:val="16"/>
        <w:b/>
        <w:rFonts w:cs="Arial" w:ascii="Arial" w:hAnsi="Arial"/>
        <w:color w:val="000000"/>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5"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9"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81/2025 -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4</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15</w:t>
    </w:r>
    <w:r>
      <w:rPr>
        <w:sz w:val="16"/>
        <w:b/>
        <w:rFonts w:cs="Arial" w:ascii="Arial" w:hAnsi="Arial"/>
        <w:color w:val="000000"/>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6"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16">
          <wp:simplePos x="0" y="0"/>
          <wp:positionH relativeFrom="column">
            <wp:posOffset>-41910</wp:posOffset>
          </wp:positionH>
          <wp:positionV relativeFrom="paragraph">
            <wp:posOffset>-172720</wp:posOffset>
          </wp:positionV>
          <wp:extent cx="1770380" cy="989965"/>
          <wp:effectExtent l="0" t="0" r="0" b="0"/>
          <wp:wrapTopAndBottom/>
          <wp:docPr id="1"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8585" simplePos="0" locked="0" layoutInCell="0" allowOverlap="1" relativeHeight="60"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5.85pt;margin-top:6.75pt;width:367.7pt;height:70.45pt;mso-wrap-style:square;v-text-anchor:top;mso-position-horizontal-relative:margin;mso-position-vertical-relative:page" wp14:anchorId="28004848">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16">
          <wp:simplePos x="0" y="0"/>
          <wp:positionH relativeFrom="column">
            <wp:posOffset>-41910</wp:posOffset>
          </wp:positionH>
          <wp:positionV relativeFrom="paragraph">
            <wp:posOffset>-172720</wp:posOffset>
          </wp:positionV>
          <wp:extent cx="1770380" cy="989965"/>
          <wp:effectExtent l="0" t="0" r="0" b="0"/>
          <wp:wrapTopAndBottom/>
          <wp:docPr id="3"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8585" simplePos="0" locked="0" layoutInCell="0" allowOverlap="1" relativeHeight="60"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5.85pt;margin-top:6.75pt;width:367.7pt;height:70.45pt;mso-wrap-style:square;v-text-anchor:top;mso-position-horizontal-relative:margin;mso-position-vertical-relative:page" wp14:anchorId="28004848">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6"/>
    <w:lvlOverride w:ilvl="0">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uiPriority="0"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customStyle="1">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Arial Unicode M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Mangal"/>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3"/>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3"/>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3"/>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Contedodoquadro" w:customStyle="1">
    <w:name w:val="Conteúdo do quadro"/>
    <w:basedOn w:val="Normal"/>
    <w:qFormat/>
    <w:pPr/>
    <w:rPr/>
  </w:style>
  <w:style w:type="paragraph" w:styleId="Contedodatabela" w:customStyle="1">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extoprformatado">
    <w:name w:val="Texto préformatado"/>
    <w:basedOn w:val="Normal"/>
    <w:qFormat/>
    <w:pPr>
      <w:spacing w:before="0" w:after="0"/>
    </w:pPr>
    <w:rPr>
      <w:rFonts w:ascii="Liberation Mono" w:hAnsi="Liberation Mono" w:eastAsia="Liberation Mono" w:cs="Liberation Mono"/>
      <w:sz w:val="20"/>
      <w:szCs w:val="20"/>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0B2C72E-9288-4237-9058-8E9CCC78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Application>LibreOffice/25.2.4.3$Windows_X86_64 LibreOffice_project/33e196637044ead23f5c3226cde09b47731f7e27</Application>
  <AppVersion>15.0000</AppVersion>
  <Pages>15</Pages>
  <Words>5891</Words>
  <Characters>33816</Characters>
  <CharactersWithSpaces>39526</CharactersWithSpaces>
  <Paragraphs>471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2025-04-09T18:42:00Z</dcterms:created>
  <dc:creator>Thiago Luiz Araujo Santos</dc:creator>
  <dc:description/>
  <dc:language>pt-BR</dc:language>
  <cp:lastModifiedBy/>
  <cp:lastPrinted>2022-08-03T17:48:00Z</cp:lastPrinted>
  <dcterms:modified xsi:type="dcterms:W3CDTF">2025-08-07T16:12:45Z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