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media/image2.png" ContentType="image/png"/>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footer3.xml.rels" ContentType="application/vnd.openxmlformats-package.relationships+xml"/>
  <Override PartName="/word/_rels/header2.xml.rels" ContentType="application/vnd.openxmlformats-package.relationships+xml"/>
  <Override PartName="/word/_rels/footer2.xml.rels" ContentType="application/vnd.openxmlformats-package.relationships+xml"/>
  <Override PartName="/customXml/item1.xml" ContentType="application/xml"/>
  <Override PartName="/customXml/item2.xml" ContentType="application/xml"/>
  <Override PartName="/customXml/itemProps1.xml" ContentType="application/vnd.openxmlformats-officedocument.customXmlProperties+xml"/>
  <Override PartName="/customXml/item3.xml" ContentType="application/xml"/>
  <Override PartName="/customXml/itemProps2.xml" ContentType="application/vnd.openxmlformats-officedocument.customXmlProperties+xml"/>
  <Override PartName="/customXml/item4.xml" ContentType="application/xml"/>
  <Override PartName="/customXml/itemProps3.xml" ContentType="application/vnd.openxmlformats-officedocument.customXmlProperties+xml"/>
  <Override PartName="/customXml/itemProps4.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BodyTextIndent"/>
        <w:widowControl w:val="false"/>
        <w:shd w:val="clear" w:color="auto" w:fill="CCCCCC"/>
        <w:overflowPunct w:val="false"/>
        <w:spacing w:lineRule="auto" w:line="240"/>
        <w:jc w:val="center"/>
        <w:rPr>
          <w:b/>
          <w:color w:val="auto"/>
          <w:sz w:val="20"/>
          <w:szCs w:val="20"/>
          <w:lang w:val="pt-BR"/>
        </w:rPr>
      </w:pPr>
      <w:r>
        <w:rPr>
          <w:b/>
          <w:color w:val="auto"/>
          <w:sz w:val="20"/>
          <w:szCs w:val="20"/>
        </w:rPr>
        <w:t xml:space="preserve">EDITAL DE </w:t>
      </w:r>
      <w:r>
        <w:rPr>
          <w:b/>
          <w:color w:val="auto"/>
          <w:sz w:val="20"/>
          <w:szCs w:val="20"/>
          <w:lang w:val="pt-BR"/>
        </w:rPr>
        <w:t>DISPENSA ELETRÔNICA nº 128/2025</w:t>
      </w:r>
      <w:r>
        <w:rPr>
          <w:b/>
          <w:color w:val="auto"/>
          <w:sz w:val="20"/>
          <w:szCs w:val="20"/>
        </w:rPr>
        <w:t xml:space="preserve"> </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overflowPunct w:val="false"/>
        <w:spacing w:lineRule="auto" w:line="240"/>
        <w:jc w:val="center"/>
        <w:rPr>
          <w:b/>
          <w:bCs/>
          <w:color w:val="auto"/>
          <w:sz w:val="20"/>
          <w:szCs w:val="20"/>
          <w:lang w:val="pt-BR"/>
        </w:rPr>
      </w:pPr>
      <w:r>
        <w:rPr>
          <w:b/>
          <w:bCs/>
          <w:color w:val="auto"/>
          <w:sz w:val="20"/>
          <w:szCs w:val="20"/>
          <w:lang w:val="pt-BR"/>
        </w:rPr>
        <w:t>TERMO DE REFERÊNCIA</w:t>
      </w:r>
    </w:p>
    <w:p>
      <w:pPr>
        <w:pStyle w:val="BodyTextIndent"/>
        <w:widowControl w:val="false"/>
        <w:overflowPunct w:val="false"/>
        <w:spacing w:lineRule="auto" w:line="240"/>
        <w:jc w:val="center"/>
        <w:rPr>
          <w:color w:val="auto"/>
          <w:sz w:val="20"/>
          <w:szCs w:val="20"/>
        </w:rPr>
      </w:pPr>
      <w:r>
        <w:rPr>
          <w:color w:val="auto"/>
          <w:sz w:val="20"/>
          <w:szCs w:val="20"/>
        </w:rPr>
      </w:r>
    </w:p>
    <w:p>
      <w:pPr>
        <w:pStyle w:val="BodyTextIndent"/>
        <w:widowControl w:val="false"/>
        <w:shd w:val="clear" w:color="auto" w:fill="DDDDDD"/>
        <w:overflowPunct w:val="false"/>
        <w:spacing w:lineRule="auto" w:line="240"/>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pPr>
        <w:pStyle w:val="BodyTextIndent"/>
        <w:widowControl w:val="false"/>
        <w:numPr>
          <w:ilvl w:val="0"/>
          <w:numId w:val="3"/>
        </w:numPr>
        <w:tabs>
          <w:tab w:val="clear" w:pos="709"/>
          <w:tab w:val="left" w:pos="284" w:leader="none"/>
        </w:tabs>
        <w:spacing w:lineRule="auto" w:line="240"/>
        <w:rPr>
          <w:color w:val="auto"/>
          <w:sz w:val="20"/>
          <w:szCs w:val="20"/>
          <w:lang w:val="pt-BR"/>
        </w:rPr>
      </w:pPr>
      <w:r>
        <w:rPr>
          <w:color w:val="auto"/>
          <w:sz w:val="20"/>
          <w:szCs w:val="20"/>
        </w:rPr>
        <w:t>Número do proces</w:t>
      </w:r>
      <w:r>
        <w:rPr>
          <w:color w:val="auto"/>
          <w:sz w:val="20"/>
          <w:szCs w:val="20"/>
          <w:lang w:val="pt-BR"/>
        </w:rPr>
        <w:t>s</w:t>
      </w:r>
      <w:r>
        <w:rPr>
          <w:color w:val="000000"/>
          <w:sz w:val="20"/>
          <w:szCs w:val="20"/>
          <w:shd w:fill="auto" w:val="clear"/>
          <w:lang w:val="pt-BR"/>
        </w:rPr>
        <w:t xml:space="preserve">o: </w:t>
      </w:r>
      <w:r>
        <w:rPr>
          <w:b/>
          <w:bCs/>
          <w:color w:val="000000"/>
          <w:sz w:val="20"/>
          <w:szCs w:val="20"/>
          <w:shd w:fill="auto" w:val="clear"/>
          <w:lang w:val="pt-BR"/>
        </w:rPr>
        <w:t>154.776/2025</w:t>
      </w:r>
      <w:r>
        <w:rPr>
          <w:b/>
          <w:color w:val="000000"/>
          <w:sz w:val="20"/>
          <w:szCs w:val="20"/>
          <w:shd w:fill="auto" w:val="clear"/>
          <w:lang w:val="pt-BR"/>
        </w:rPr>
        <w:t xml:space="preserve"> </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 xml:space="preserve">Data </w:t>
      </w:r>
      <w:r>
        <w:rPr>
          <w:color w:val="000000"/>
          <w:sz w:val="20"/>
          <w:szCs w:val="20"/>
          <w:shd w:fill="auto" w:val="clear"/>
          <w:lang w:val="pt-BR"/>
        </w:rPr>
        <w:t xml:space="preserve">limite </w:t>
      </w:r>
      <w:r>
        <w:rPr>
          <w:color w:val="000000"/>
          <w:sz w:val="20"/>
          <w:szCs w:val="20"/>
          <w:shd w:fill="auto" w:val="clear"/>
        </w:rPr>
        <w:t xml:space="preserve">de </w:t>
      </w:r>
      <w:r>
        <w:rPr>
          <w:color w:val="000000"/>
          <w:sz w:val="20"/>
          <w:szCs w:val="20"/>
          <w:shd w:fill="auto" w:val="clear"/>
          <w:lang w:val="pt-BR"/>
        </w:rPr>
        <w:t>recebimento de propostas</w:t>
      </w:r>
      <w:r>
        <w:rPr>
          <w:color w:val="000000"/>
          <w:sz w:val="20"/>
          <w:szCs w:val="20"/>
          <w:shd w:fill="auto" w:val="clear"/>
        </w:rPr>
        <w:t>:</w:t>
      </w:r>
      <w:r>
        <w:rPr>
          <w:color w:val="000000"/>
          <w:sz w:val="20"/>
          <w:szCs w:val="20"/>
          <w:shd w:fill="auto" w:val="clear"/>
          <w:lang w:val="pt-BR"/>
        </w:rPr>
        <w:t xml:space="preserve"> 04/11/2025 - 08h</w:t>
      </w:r>
    </w:p>
    <w:p>
      <w:pPr>
        <w:pStyle w:val="BodyTextIndent"/>
        <w:widowControl w:val="false"/>
        <w:numPr>
          <w:ilvl w:val="0"/>
          <w:numId w:val="3"/>
        </w:numPr>
        <w:tabs>
          <w:tab w:val="clear" w:pos="709"/>
          <w:tab w:val="left" w:pos="284" w:leader="none"/>
        </w:tabs>
        <w:spacing w:lineRule="auto" w:line="240"/>
        <w:rPr>
          <w:highlight w:val="none"/>
          <w:shd w:fill="auto" w:val="clear"/>
        </w:rPr>
      </w:pPr>
      <w:r>
        <w:rPr>
          <w:color w:val="000000"/>
          <w:sz w:val="20"/>
          <w:szCs w:val="20"/>
          <w:shd w:fill="auto" w:val="clear"/>
        </w:rPr>
        <w:t>Data de início de lances:</w:t>
      </w:r>
      <w:r>
        <w:rPr>
          <w:color w:val="000000"/>
          <w:sz w:val="20"/>
          <w:szCs w:val="20"/>
          <w:shd w:fill="auto" w:val="clear"/>
          <w:lang w:val="pt-BR"/>
        </w:rPr>
        <w:t xml:space="preserve"> 04/11/2025 - 09h</w:t>
      </w:r>
    </w:p>
    <w:p>
      <w:pPr>
        <w:pStyle w:val="BodyTextIndent"/>
        <w:widowControl w:val="false"/>
        <w:numPr>
          <w:ilvl w:val="0"/>
          <w:numId w:val="3"/>
        </w:numPr>
        <w:tabs>
          <w:tab w:val="clear" w:pos="709"/>
          <w:tab w:val="left" w:pos="284" w:leader="none"/>
        </w:tabs>
        <w:spacing w:lineRule="auto" w:line="240"/>
        <w:textAlignment w:val="auto"/>
        <w:rPr>
          <w:highlight w:val="none"/>
          <w:shd w:fill="auto" w:val="clear"/>
        </w:rPr>
      </w:pPr>
      <w:r>
        <w:rPr>
          <w:color w:val="000000"/>
          <w:sz w:val="20"/>
          <w:szCs w:val="20"/>
          <w:shd w:fill="auto" w:val="clear"/>
          <w:lang w:val="pt-BR"/>
        </w:rPr>
        <w:t xml:space="preserve">Duração da etapa de lances: </w:t>
      </w:r>
      <w:r>
        <w:rPr>
          <w:b/>
          <w:color w:val="000000"/>
          <w:sz w:val="20"/>
          <w:szCs w:val="20"/>
          <w:shd w:fill="auto" w:val="clear"/>
          <w:lang w:val="pt-BR"/>
        </w:rPr>
        <w:t>06 (seis) horas</w:t>
      </w:r>
      <w:r>
        <w:rPr>
          <w:color w:val="000000"/>
          <w:sz w:val="20"/>
          <w:szCs w:val="20"/>
          <w:shd w:fill="auto" w:val="clear"/>
          <w:lang w:val="pt-BR"/>
        </w:rPr>
        <w:t>.</w:t>
      </w:r>
    </w:p>
    <w:p>
      <w:pPr>
        <w:pStyle w:val="BodyTextIndent"/>
        <w:widowControl w:val="false"/>
        <w:numPr>
          <w:ilvl w:val="0"/>
          <w:numId w:val="3"/>
        </w:numPr>
        <w:tabs>
          <w:tab w:val="clear" w:pos="709"/>
          <w:tab w:val="left" w:pos="284" w:leader="none"/>
        </w:tabs>
        <w:spacing w:lineRule="auto" w:line="240"/>
        <w:rPr>
          <w:b/>
          <w:bCs/>
          <w:color w:val="auto"/>
          <w:sz w:val="20"/>
          <w:szCs w:val="20"/>
        </w:rPr>
      </w:pPr>
      <w:r>
        <w:rPr>
          <w:b/>
          <w:color w:val="auto"/>
          <w:sz w:val="20"/>
          <w:szCs w:val="20"/>
          <w:lang w:val="pt-BR"/>
        </w:rPr>
        <w:t xml:space="preserve">Endereço eletrônico: </w:t>
      </w:r>
      <w:hyperlink r:id="rId2">
        <w:r>
          <w:rPr>
            <w:rStyle w:val="Style"/>
            <w:b/>
            <w:color w:val="0000FF"/>
            <w:sz w:val="20"/>
            <w:szCs w:val="20"/>
            <w:u w:val="single"/>
            <w:lang w:val="pt-BR"/>
          </w:rPr>
          <w:t>https://bnccompras.com</w:t>
        </w:r>
      </w:hyperlink>
      <w:r>
        <w:rPr>
          <w:b/>
          <w:color w:val="auto"/>
          <w:sz w:val="20"/>
          <w:szCs w:val="20"/>
          <w:lang w:val="pt-BR"/>
        </w:rPr>
        <w:t>.</w:t>
      </w:r>
    </w:p>
    <w:p>
      <w:pPr>
        <w:pStyle w:val="BodyTextIndent"/>
        <w:widowControl w:val="false"/>
        <w:tabs>
          <w:tab w:val="clear" w:pos="709"/>
          <w:tab w:val="left" w:pos="284" w:leader="none"/>
        </w:tabs>
        <w:overflowPunct w:val="false"/>
        <w:spacing w:lineRule="auto" w:line="240"/>
        <w:rPr>
          <w:b/>
          <w:bCs/>
          <w:color w:val="auto"/>
          <w:sz w:val="20"/>
          <w:szCs w:val="20"/>
          <w:highlight w:val="yellow"/>
        </w:rPr>
      </w:pPr>
      <w:r>
        <w:rPr>
          <w:b/>
          <w:bCs/>
          <w:color w:val="auto"/>
          <w:sz w:val="20"/>
          <w:szCs w:val="20"/>
          <w:highlight w:val="yellow"/>
        </w:rPr>
      </w:r>
    </w:p>
    <w:p>
      <w:pPr>
        <w:pStyle w:val="Normal"/>
        <w:shd w:val="clear" w:color="auto" w:fill="DDDDDD"/>
        <w:ind w:firstLine="567"/>
        <w:jc w:val="both"/>
        <w:rPr>
          <w:rFonts w:ascii="Arial" w:hAnsi="Arial" w:cs="Arial"/>
        </w:rPr>
      </w:pPr>
      <w:r>
        <w:rPr>
          <w:rFonts w:cs="Arial" w:ascii="Arial" w:hAnsi="Arial"/>
          <w:b/>
          <w:bCs/>
        </w:rPr>
        <w:t>2. DO OBJETO:</w:t>
      </w:r>
    </w:p>
    <w:p>
      <w:pPr>
        <w:pStyle w:val="Normal"/>
        <w:numPr>
          <w:ilvl w:val="0"/>
          <w:numId w:val="4"/>
        </w:numPr>
        <w:tabs>
          <w:tab w:val="clear" w:pos="709"/>
          <w:tab w:val="left" w:pos="284" w:leader="none"/>
        </w:tabs>
        <w:jc w:val="both"/>
        <w:rPr/>
      </w:pPr>
      <w:r>
        <w:rPr>
          <w:rFonts w:cs="Arial" w:ascii="Arial" w:hAnsi="Arial"/>
        </w:rPr>
        <w:t>Objeto: Aquisi</w:t>
      </w:r>
      <w:r>
        <w:rPr>
          <w:rFonts w:cs="Arial" w:ascii="Arial" w:hAnsi="Arial"/>
          <w:shd w:fill="auto" w:val="clear"/>
        </w:rPr>
        <w:t>ção de Corrente para Motosserra</w:t>
      </w:r>
      <w:r>
        <w:rPr>
          <w:rFonts w:cs="Arial" w:ascii="Arial" w:hAnsi="Arial"/>
          <w:b/>
          <w:bCs/>
          <w:shd w:fill="auto" w:val="clear"/>
        </w:rPr>
        <w:t>.</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Unidade Requisitante: Secretaria Municipal de Agricultura, Abastecimento e Meio Ambiente.</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Fonte de recursos: 0101011000.</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 xml:space="preserve">Valor estimado da contratação: </w:t>
      </w:r>
      <w:r>
        <w:rPr>
          <w:rFonts w:cs="Arial" w:ascii="Arial" w:hAnsi="Arial"/>
          <w:b/>
          <w:bCs/>
          <w:shd w:fill="auto" w:val="clear"/>
        </w:rPr>
        <w:t>R$ 778,40 (setecentos e setenta e oito reais e quarenta centavos).</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Prazo de contratação: até a entrega definitiva.</w:t>
      </w:r>
    </w:p>
    <w:p>
      <w:pPr>
        <w:pStyle w:val="Normal"/>
        <w:numPr>
          <w:ilvl w:val="0"/>
          <w:numId w:val="4"/>
        </w:numPr>
        <w:tabs>
          <w:tab w:val="clear" w:pos="709"/>
          <w:tab w:val="left" w:pos="284" w:leader="none"/>
        </w:tabs>
        <w:jc w:val="both"/>
        <w:rPr>
          <w:highlight w:val="none"/>
          <w:shd w:fill="auto" w:val="clear"/>
        </w:rPr>
      </w:pPr>
      <w:r>
        <w:rPr>
          <w:rFonts w:cs="Arial" w:ascii="Arial" w:hAnsi="Arial"/>
          <w:shd w:fill="auto" w:val="clear"/>
        </w:rPr>
        <w:t>Amparo Legal: Art. 75, Inciso II (será aplicado o benefício da LC 123/06, conforme item 2.3.1. do Regulamento Geral).</w:t>
      </w:r>
    </w:p>
    <w:p>
      <w:pPr>
        <w:pStyle w:val="Normal"/>
        <w:tabs>
          <w:tab w:val="clear" w:pos="709"/>
          <w:tab w:val="left" w:pos="284" w:leader="none"/>
        </w:tabs>
        <w:jc w:val="both"/>
        <w:rPr>
          <w:rFonts w:ascii="Arial" w:hAnsi="Arial" w:cs="Arial"/>
        </w:rPr>
      </w:pPr>
      <w:r>
        <w:rPr>
          <w:rFonts w:cs="Arial" w:ascii="Arial" w:hAnsi="Arial"/>
        </w:rPr>
      </w:r>
    </w:p>
    <w:p>
      <w:pPr>
        <w:pStyle w:val="Normal"/>
        <w:shd w:val="clear" w:color="auto" w:fill="DDDDDD"/>
        <w:ind w:firstLine="567"/>
        <w:jc w:val="both"/>
        <w:rPr>
          <w:rFonts w:ascii="Arial" w:hAnsi="Arial" w:cs="Arial"/>
        </w:rPr>
      </w:pPr>
      <w:r>
        <w:rPr>
          <w:rFonts w:cs="Arial" w:ascii="Arial" w:hAnsi="Arial"/>
          <w:b/>
          <w:bCs/>
        </w:rPr>
        <w:t>3. DA PROPOSTA:</w:t>
      </w:r>
    </w:p>
    <w:p>
      <w:pPr>
        <w:pStyle w:val="Normal"/>
        <w:numPr>
          <w:ilvl w:val="0"/>
          <w:numId w:val="22"/>
        </w:numPr>
        <w:tabs>
          <w:tab w:val="clear" w:pos="709"/>
          <w:tab w:val="left" w:pos="284" w:leader="none"/>
        </w:tabs>
        <w:jc w:val="both"/>
        <w:rPr>
          <w:rFonts w:ascii="Arial" w:hAnsi="Arial" w:cs="Arial"/>
        </w:rPr>
      </w:pPr>
      <w:r>
        <w:rPr>
          <w:rFonts w:cs="Arial" w:ascii="Arial" w:hAnsi="Arial"/>
        </w:rPr>
        <w:t>Prazo de validade: 30 (trinta) dias.</w:t>
      </w:r>
    </w:p>
    <w:p>
      <w:pPr>
        <w:pStyle w:val="Normal"/>
        <w:numPr>
          <w:ilvl w:val="0"/>
          <w:numId w:val="23"/>
        </w:numPr>
        <w:tabs>
          <w:tab w:val="clear" w:pos="709"/>
          <w:tab w:val="left" w:pos="284" w:leader="none"/>
        </w:tabs>
        <w:jc w:val="both"/>
        <w:rPr>
          <w:highlight w:val="none"/>
          <w:shd w:fill="auto" w:val="clear"/>
        </w:rPr>
      </w:pPr>
      <w:r>
        <w:rPr>
          <w:rFonts w:cs="Arial" w:ascii="Arial" w:hAnsi="Arial"/>
          <w:shd w:fill="auto" w:val="clear"/>
        </w:rPr>
        <w:t>Prazo de Pagamento: 15 (quinze) dias úteis, contados da data do recebimento da nota fiscal, em atendimento ao Decreto Municipal Nº 17.640/18.</w:t>
      </w:r>
    </w:p>
    <w:p>
      <w:pPr>
        <w:pStyle w:val="ListParagraph"/>
        <w:numPr>
          <w:ilvl w:val="0"/>
          <w:numId w:val="24"/>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 xml:space="preserve">Deverá ser especificado na proposta o </w:t>
      </w:r>
      <w:r>
        <w:rPr>
          <w:rFonts w:cs="Arial" w:ascii="Arial" w:hAnsi="Arial"/>
          <w:b/>
          <w:sz w:val="20"/>
          <w:szCs w:val="20"/>
          <w:shd w:fill="auto" w:val="clear"/>
        </w:rPr>
        <w:t xml:space="preserve">preço unitário e total </w:t>
      </w:r>
      <w:r>
        <w:rPr>
          <w:rFonts w:cs="Arial" w:ascii="Arial" w:hAnsi="Arial"/>
          <w:sz w:val="20"/>
          <w:szCs w:val="20"/>
          <w:shd w:fill="auto" w:val="clear"/>
        </w:rPr>
        <w:t xml:space="preserve">e </w:t>
      </w:r>
      <w:r>
        <w:rPr>
          <w:rFonts w:cs="Arial" w:ascii="Arial" w:hAnsi="Arial"/>
          <w:b/>
          <w:sz w:val="20"/>
          <w:szCs w:val="20"/>
          <w:shd w:fill="auto" w:val="clear"/>
        </w:rPr>
        <w:t xml:space="preserve">a marca </w:t>
      </w:r>
      <w:r>
        <w:rPr>
          <w:rFonts w:cs="Arial" w:ascii="Arial" w:hAnsi="Arial"/>
          <w:sz w:val="20"/>
          <w:szCs w:val="20"/>
          <w:shd w:fill="auto" w:val="clear"/>
        </w:rPr>
        <w:t>dos produtos ofertados.</w:t>
      </w:r>
    </w:p>
    <w:p>
      <w:pPr>
        <w:pStyle w:val="ListParagraph"/>
        <w:numPr>
          <w:ilvl w:val="0"/>
          <w:numId w:val="25"/>
        </w:numPr>
        <w:tabs>
          <w:tab w:val="clear" w:pos="709"/>
          <w:tab w:val="left" w:pos="284" w:leader="none"/>
        </w:tabs>
        <w:spacing w:lineRule="auto" w:line="240" w:before="0" w:after="0"/>
        <w:jc w:val="both"/>
        <w:rPr>
          <w:highlight w:val="none"/>
          <w:shd w:fill="auto" w:val="clear"/>
        </w:rPr>
      </w:pPr>
      <w:r>
        <w:rPr>
          <w:rFonts w:cs="Arial" w:ascii="Arial" w:hAnsi="Arial"/>
          <w:sz w:val="20"/>
          <w:szCs w:val="20"/>
          <w:shd w:fill="auto" w:val="clear"/>
        </w:rPr>
        <w:t>Critério de Julgamento: Menor valor por item.</w:t>
      </w:r>
    </w:p>
    <w:p>
      <w:pPr>
        <w:pStyle w:val="Normal"/>
        <w:numPr>
          <w:ilvl w:val="0"/>
          <w:numId w:val="26"/>
        </w:numPr>
        <w:tabs>
          <w:tab w:val="clear" w:pos="709"/>
          <w:tab w:val="left" w:pos="284" w:leader="none"/>
        </w:tabs>
        <w:jc w:val="both"/>
        <w:rPr>
          <w:highlight w:val="none"/>
          <w:shd w:fill="auto" w:val="clear"/>
        </w:rPr>
      </w:pPr>
      <w:r>
        <w:rPr>
          <w:rFonts w:cs="Arial" w:ascii="Arial" w:hAnsi="Arial"/>
          <w:shd w:fill="auto" w:val="clear"/>
        </w:rPr>
        <w:t>Especificações e quantidades:</w:t>
      </w:r>
    </w:p>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tbl>
      <w:tblPr>
        <w:tblW w:w="9920"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850"/>
        <w:gridCol w:w="850"/>
        <w:gridCol w:w="850"/>
        <w:gridCol w:w="7369"/>
      </w:tblGrid>
      <w:tr>
        <w:trPr>
          <w:tblHeader w:val="true"/>
          <w:trHeight w:val="283" w:hRule="atLeast"/>
        </w:trPr>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Item</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Quant.</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Unid.</w:t>
            </w:r>
          </w:p>
        </w:tc>
        <w:tc>
          <w:tcPr>
            <w:tcW w:w="7369"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jc w:val="center"/>
              <w:rPr>
                <w:highlight w:val="none"/>
                <w:shd w:fill="auto" w:val="clear"/>
              </w:rPr>
            </w:pPr>
            <w:r>
              <w:rPr>
                <w:rFonts w:cs="Arial" w:ascii="Arial" w:hAnsi="Arial"/>
                <w:b/>
                <w:shd w:fill="auto" w:val="clear"/>
              </w:rPr>
              <w:t>Descritivo</w:t>
            </w:r>
          </w:p>
        </w:tc>
      </w:tr>
      <w:tr>
        <w:trPr>
          <w:trHeight w:val="283" w:hRule="atLeast"/>
        </w:trPr>
        <w:tc>
          <w:tcPr>
            <w:tcW w:w="850" w:type="dxa"/>
            <w:tcBorders>
              <w:top w:val="single" w:sz="4" w:space="0" w:color="000000"/>
              <w:left w:val="single" w:sz="4" w:space="0" w:color="000000"/>
              <w:bottom w:val="single" w:sz="4" w:space="0" w:color="000000"/>
            </w:tcBorders>
            <w:vAlign w:val="center"/>
          </w:tcPr>
          <w:p>
            <w:pPr>
              <w:pStyle w:val="Normal"/>
              <w:widowControl w:val="false"/>
              <w:jc w:val="center"/>
              <w:rPr>
                <w:highlight w:val="none"/>
                <w:shd w:fill="auto" w:val="clear"/>
              </w:rPr>
            </w:pPr>
            <w:r>
              <w:rPr>
                <w:rFonts w:cs="Arial" w:ascii="Arial" w:hAnsi="Arial"/>
                <w:b/>
                <w:bCs/>
                <w:shd w:fill="auto" w:val="clear"/>
              </w:rPr>
              <w:t>01</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6</w:t>
            </w:r>
          </w:p>
        </w:tc>
        <w:tc>
          <w:tcPr>
            <w:tcW w:w="850" w:type="dxa"/>
            <w:tcBorders>
              <w:top w:val="single" w:sz="4" w:space="0" w:color="000000"/>
              <w:left w:val="single" w:sz="4" w:space="0" w:color="000000"/>
              <w:bottom w:val="single" w:sz="4" w:space="0" w:color="000000"/>
            </w:tcBorders>
            <w:vAlign w:val="center"/>
          </w:tcPr>
          <w:p>
            <w:pPr>
              <w:pStyle w:val="Contedodatabela"/>
              <w:widowControl w:val="false"/>
              <w:jc w:val="center"/>
              <w:rPr>
                <w:rFonts w:ascii="Arial" w:hAnsi="Arial" w:cs="Arial"/>
                <w:b w:val="false"/>
                <w:bCs w:val="false"/>
                <w:highlight w:val="none"/>
                <w:shd w:fill="auto" w:val="clear"/>
              </w:rPr>
            </w:pPr>
            <w:r>
              <w:rPr>
                <w:rFonts w:cs="Arial" w:ascii="Arial" w:hAnsi="Arial"/>
                <w:b w:val="false"/>
                <w:bCs w:val="false"/>
                <w:shd w:fill="auto" w:val="clear"/>
              </w:rPr>
              <w:t>Unid.</w:t>
            </w:r>
          </w:p>
        </w:tc>
        <w:tc>
          <w:tcPr>
            <w:tcW w:w="7369" w:type="dxa"/>
            <w:tcBorders>
              <w:top w:val="single" w:sz="4" w:space="0" w:color="000000"/>
              <w:left w:val="single" w:sz="4" w:space="0" w:color="000000"/>
              <w:bottom w:val="single" w:sz="4" w:space="0" w:color="000000"/>
              <w:right w:val="single" w:sz="4" w:space="0" w:color="000000"/>
            </w:tcBorders>
          </w:tcPr>
          <w:p>
            <w:pPr>
              <w:pStyle w:val="TableParagraph"/>
              <w:widowControl w:val="false"/>
              <w:spacing w:lineRule="auto" w:line="259" w:before="13" w:after="0"/>
              <w:ind w:hanging="0" w:left="81" w:right="45"/>
              <w:jc w:val="both"/>
              <w:rPr>
                <w:rFonts w:ascii="Arial" w:hAnsi="Arial" w:eastAsia="Times New Roman" w:cs="Arial"/>
                <w:b w:val="false"/>
                <w:bCs w:val="false"/>
                <w:kern w:val="2"/>
                <w:sz w:val="20"/>
                <w:szCs w:val="20"/>
                <w:highlight w:val="none"/>
                <w:shd w:fill="auto" w:val="clear"/>
                <w:lang w:val="pt-BR" w:eastAsia="zh-CN"/>
              </w:rPr>
            </w:pPr>
            <w:r>
              <w:rPr>
                <w:rFonts w:eastAsia="Times New Roman" w:cs="Arial" w:ascii="Arial" w:hAnsi="Arial"/>
                <w:b w:val="false"/>
                <w:bCs w:val="false"/>
                <w:kern w:val="2"/>
                <w:sz w:val="20"/>
                <w:szCs w:val="20"/>
                <w:shd w:fill="auto" w:val="clear"/>
                <w:lang w:val="pt-BR" w:eastAsia="zh-CN"/>
              </w:rPr>
              <w:t>Corrente 34 dentes para motosserra Husqvarna 272XP.</w:t>
            </w:r>
          </w:p>
        </w:tc>
      </w:tr>
    </w:tbl>
    <w:p>
      <w:pPr>
        <w:pStyle w:val="Normal"/>
        <w:numPr>
          <w:ilvl w:val="0"/>
          <w:numId w:val="0"/>
        </w:numPr>
        <w:tabs>
          <w:tab w:val="clear" w:pos="709"/>
          <w:tab w:val="left" w:pos="284" w:leader="none"/>
        </w:tabs>
        <w:ind w:hanging="0" w:left="0"/>
        <w:jc w:val="both"/>
        <w:rPr>
          <w:rFonts w:ascii="Arial" w:hAnsi="Arial" w:eastAsia="Arial" w:cs="Arial"/>
          <w:highlight w:val="none"/>
          <w:shd w:fill="auto" w:val="clear"/>
        </w:rPr>
      </w:pPr>
      <w:r>
        <w:rPr>
          <w:rFonts w:eastAsia="Arial" w:cs="Arial" w:ascii="Arial" w:hAnsi="Arial"/>
          <w:shd w:fill="auto" w:val="clear"/>
        </w:rPr>
      </w:r>
    </w:p>
    <w:p>
      <w:pPr>
        <w:pStyle w:val="Normal"/>
        <w:numPr>
          <w:ilvl w:val="0"/>
          <w:numId w:val="27"/>
        </w:numPr>
        <w:tabs>
          <w:tab w:val="clear" w:pos="709"/>
          <w:tab w:val="left" w:pos="284" w:leader="none"/>
        </w:tabs>
        <w:ind w:hanging="0" w:left="0"/>
        <w:jc w:val="both"/>
        <w:rPr>
          <w:highlight w:val="none"/>
          <w:shd w:fill="auto" w:val="clear"/>
        </w:rPr>
      </w:pPr>
      <w:r>
        <w:rPr>
          <w:rFonts w:cs="Arial" w:ascii="Arial" w:hAnsi="Arial"/>
          <w:color w:val="000000"/>
          <w:shd w:fill="auto" w:val="clear"/>
        </w:rPr>
        <w:t xml:space="preserve">Descritivo técnico: </w:t>
      </w:r>
      <w:r>
        <w:rPr>
          <w:rFonts w:eastAsia="Arial" w:cs="Arial" w:ascii="Arial" w:hAnsi="Arial"/>
          <w:b/>
          <w:color w:val="000000"/>
          <w:shd w:fill="auto" w:val="clear"/>
        </w:rPr>
        <w:t xml:space="preserve">Item 1: </w:t>
      </w:r>
      <w:r>
        <w:rPr>
          <w:rFonts w:eastAsia="Arial" w:cs="Arial" w:ascii="Arial" w:hAnsi="Arial"/>
          <w:b w:val="false"/>
          <w:bCs w:val="false"/>
          <w:i w:val="false"/>
          <w:caps w:val="false"/>
          <w:smallCaps w:val="false"/>
          <w:color w:val="000000"/>
          <w:spacing w:val="0"/>
          <w:shd w:fill="auto" w:val="clear"/>
        </w:rPr>
        <w:t xml:space="preserve">Corrente de aço temperado, passo 3/8”, calibre 1,5 mm (0,058”), 34 dentes, compatível com a motosserra Husqvarna 272XP. Deve apresentar alta durabilidade e corte eficiente, ser nova, original ou de primeira linha, devidamente embalada e identificada pelo fabricante. </w:t>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tabs>
          <w:tab w:val="clear" w:pos="709"/>
          <w:tab w:val="left" w:pos="284" w:leader="none"/>
        </w:tabs>
        <w:jc w:val="both"/>
        <w:rPr>
          <w:rFonts w:ascii="Arial" w:hAnsi="Arial" w:eastAsia="Arial" w:cs="Arial"/>
          <w:sz w:val="10"/>
          <w:szCs w:val="10"/>
        </w:rPr>
      </w:pPr>
      <w:r>
        <w:rPr>
          <w:rFonts w:eastAsia="Arial" w:cs="Arial" w:ascii="Arial" w:hAnsi="Arial"/>
          <w:sz w:val="10"/>
          <w:szCs w:val="10"/>
        </w:rPr>
      </w:r>
    </w:p>
    <w:p>
      <w:pPr>
        <w:pStyle w:val="Normal"/>
        <w:shd w:val="clear" w:color="auto" w:fill="CCCCCC"/>
        <w:tabs>
          <w:tab w:val="clear" w:pos="709"/>
          <w:tab w:val="left" w:pos="3450" w:leader="none"/>
        </w:tabs>
        <w:ind w:firstLine="567"/>
        <w:jc w:val="both"/>
        <w:rPr>
          <w:rFonts w:ascii="Arial" w:hAnsi="Arial" w:cs="Arial"/>
          <w:b/>
          <w:bCs/>
        </w:rPr>
      </w:pPr>
      <w:r>
        <w:rPr>
          <w:rFonts w:cs="Arial" w:ascii="Arial" w:hAnsi="Arial"/>
          <w:b/>
          <w:bCs/>
        </w:rPr>
        <w:t>4. DA EMBALAGEM:</w:t>
      </w:r>
    </w:p>
    <w:p>
      <w:pPr>
        <w:pStyle w:val="ListParagraph"/>
        <w:numPr>
          <w:ilvl w:val="0"/>
          <w:numId w:val="5"/>
        </w:numPr>
        <w:tabs>
          <w:tab w:val="clear" w:pos="709"/>
          <w:tab w:val="left" w:pos="284" w:leader="none"/>
        </w:tabs>
        <w:spacing w:lineRule="auto" w:line="240" w:before="0" w:after="0"/>
        <w:ind w:hanging="0" w:left="0"/>
        <w:jc w:val="both"/>
        <w:rPr>
          <w:rFonts w:ascii="Arial" w:hAnsi="Arial" w:cs="Arial"/>
          <w:sz w:val="20"/>
          <w:szCs w:val="20"/>
        </w:rPr>
      </w:pPr>
      <w:r>
        <w:rPr>
          <w:rFonts w:cs="Arial" w:ascii="Arial" w:hAnsi="Arial"/>
          <w:sz w:val="20"/>
          <w:szCs w:val="20"/>
        </w:rPr>
        <w:t xml:space="preserve">As correntes deverão ser acondicionadas em embalagens individuais, lacradas e rotuladas, contendo informações do fabricante, lote, data de fabricação e número de dentes. </w:t>
      </w:r>
    </w:p>
    <w:p>
      <w:pPr>
        <w:pStyle w:val="Normal"/>
        <w:jc w:val="both"/>
        <w:rPr>
          <w:rFonts w:ascii="Arial" w:hAnsi="Arial" w:eastAsia="Arial" w:cs="Arial"/>
        </w:rPr>
      </w:pPr>
      <w:r>
        <w:rPr>
          <w:rFonts w:eastAsia="Arial" w:cs="Arial" w:ascii="Arial" w:hAnsi="Arial"/>
        </w:rPr>
      </w:r>
    </w:p>
    <w:p>
      <w:pPr>
        <w:pStyle w:val="Normal"/>
        <w:shd w:val="clear" w:color="auto" w:fill="CCCCCC"/>
        <w:ind w:firstLine="567"/>
        <w:jc w:val="both"/>
        <w:rPr>
          <w:rFonts w:ascii="Arial" w:hAnsi="Arial" w:cs="Arial"/>
        </w:rPr>
      </w:pPr>
      <w:r>
        <w:rPr>
          <w:rFonts w:cs="Arial" w:ascii="Arial" w:hAnsi="Arial"/>
          <w:b/>
          <w:bCs/>
        </w:rPr>
        <w:t>5. DA ENTREGA:</w:t>
      </w:r>
    </w:p>
    <w:p>
      <w:pPr>
        <w:pStyle w:val="Normal"/>
        <w:numPr>
          <w:ilvl w:val="0"/>
          <w:numId w:val="28"/>
        </w:numPr>
        <w:tabs>
          <w:tab w:val="clear" w:pos="709"/>
          <w:tab w:val="left" w:pos="284" w:leader="none"/>
        </w:tabs>
        <w:jc w:val="both"/>
        <w:rPr>
          <w:rFonts w:ascii="Arial" w:hAnsi="Arial" w:cs="Arial"/>
          <w:lang w:eastAsia="pt-BR"/>
        </w:rPr>
      </w:pPr>
      <w:r>
        <w:rPr>
          <w:rFonts w:cs="Arial" w:ascii="Arial" w:hAnsi="Arial"/>
          <w:lang w:eastAsia="pt-BR"/>
        </w:rPr>
        <w:t xml:space="preserve">Prazo </w:t>
      </w:r>
      <w:r>
        <w:rPr>
          <w:rFonts w:cs="Arial" w:ascii="Arial" w:hAnsi="Arial"/>
          <w:shd w:fill="auto" w:val="clear"/>
          <w:lang w:eastAsia="pt-BR"/>
        </w:rPr>
        <w:t xml:space="preserve">de entrega: até o máximo de 5 (cinco) dias a contar da Ordem de Fornecimento, emitida pela Unidade Requisitante. </w:t>
      </w:r>
    </w:p>
    <w:p>
      <w:pPr>
        <w:pStyle w:val="Normal"/>
        <w:numPr>
          <w:ilvl w:val="0"/>
          <w:numId w:val="29"/>
        </w:numPr>
        <w:tabs>
          <w:tab w:val="clear" w:pos="709"/>
          <w:tab w:val="left" w:pos="284" w:leader="none"/>
        </w:tabs>
        <w:jc w:val="both"/>
        <w:rPr>
          <w:highlight w:val="none"/>
          <w:shd w:fill="auto" w:val="clear"/>
        </w:rPr>
      </w:pPr>
      <w:r>
        <w:rPr>
          <w:rFonts w:cs="Arial" w:ascii="Arial" w:hAnsi="Arial"/>
          <w:shd w:fill="auto" w:val="clear"/>
          <w:lang w:eastAsia="pt-BR"/>
        </w:rPr>
        <w:t>Local de entrega: Secretaria Municipal de Agricultura, Abastecimento e Meio Ambiente</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Av. Dr. Paulo de Moraes, 2113</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t>Horário de entrega: das 07:00 as 16:00, de segunda a sexta-feira.</w:t>
      </w:r>
    </w:p>
    <w:p>
      <w:pPr>
        <w:pStyle w:val="Normal"/>
        <w:numPr>
          <w:ilvl w:val="0"/>
          <w:numId w:val="30"/>
        </w:numPr>
        <w:tabs>
          <w:tab w:val="clear" w:pos="709"/>
          <w:tab w:val="left" w:pos="284" w:leader="none"/>
        </w:tabs>
        <w:jc w:val="both"/>
        <w:rPr>
          <w:highlight w:val="none"/>
          <w:shd w:fill="auto" w:val="clear"/>
        </w:rPr>
      </w:pPr>
      <w:r>
        <w:rPr>
          <w:rFonts w:cs="Arial" w:ascii="Arial" w:hAnsi="Arial"/>
          <w:shd w:fill="auto" w:val="clear"/>
        </w:rPr>
        <w:t>A Contratada será responsável pelo transporte e descarregamento do produto, devendo entregá-los em condições adequadas para o armazenamento.</w:t>
      </w:r>
    </w:p>
    <w:p>
      <w:pPr>
        <w:pStyle w:val="Normal"/>
        <w:numPr>
          <w:ilvl w:val="0"/>
          <w:numId w:val="31"/>
        </w:numPr>
        <w:tabs>
          <w:tab w:val="clear" w:pos="709"/>
          <w:tab w:val="left" w:pos="284" w:leader="none"/>
        </w:tabs>
        <w:jc w:val="both"/>
        <w:rPr>
          <w:highlight w:val="none"/>
          <w:shd w:fill="auto" w:val="clear"/>
        </w:rPr>
      </w:pPr>
      <w:r>
        <w:rPr>
          <w:rFonts w:cs="Arial" w:ascii="Arial" w:hAnsi="Arial"/>
          <w:shd w:fill="auto" w:val="clear"/>
        </w:rPr>
        <w:t>Se for constatada qualquer alteração na qualidade ou composição durante a validade dos produtos, a contratada se compromete a trocá-los sem ônus para a contratante, no prazo máximo de 10 (dez) dias, a contar da notificação.</w:t>
      </w:r>
    </w:p>
    <w:p>
      <w:pPr>
        <w:pStyle w:val="Normal"/>
        <w:numPr>
          <w:ilvl w:val="0"/>
          <w:numId w:val="0"/>
        </w:numPr>
        <w:tabs>
          <w:tab w:val="clear" w:pos="709"/>
          <w:tab w:val="left" w:pos="284" w:leader="none"/>
        </w:tabs>
        <w:ind w:hanging="0" w:left="0"/>
        <w:jc w:val="both"/>
        <w:rPr>
          <w:rFonts w:ascii="Arial" w:hAnsi="Arial" w:cs="Arial"/>
          <w:highlight w:val="none"/>
          <w:shd w:fill="auto" w:val="clear"/>
          <w:lang w:eastAsia="pt-BR"/>
        </w:rPr>
      </w:pPr>
      <w:r>
        <w:rPr>
          <w:rFonts w:cs="Arial" w:ascii="Arial" w:hAnsi="Arial"/>
          <w:shd w:fill="auto" w:val="clear"/>
          <w:lang w:eastAsia="pt-BR"/>
        </w:rPr>
      </w:r>
    </w:p>
    <w:p>
      <w:pPr>
        <w:pStyle w:val="Normal"/>
        <w:shd w:val="clear" w:color="auto" w:fill="CCCCCC"/>
        <w:ind w:firstLine="567"/>
        <w:jc w:val="both"/>
        <w:rPr>
          <w:highlight w:val="none"/>
          <w:shd w:fill="auto" w:val="clear"/>
        </w:rPr>
      </w:pPr>
      <w:r>
        <w:rPr>
          <w:rFonts w:cs="Arial" w:ascii="Arial" w:hAnsi="Arial"/>
          <w:b/>
          <w:bCs/>
          <w:shd w:fill="auto" w:val="clear"/>
        </w:rPr>
        <w:t>6. DA GARANTIA E ASSISTÊNCIA TÉCNICA:</w:t>
      </w:r>
    </w:p>
    <w:p>
      <w:pPr>
        <w:pStyle w:val="Normal"/>
        <w:numPr>
          <w:ilvl w:val="0"/>
          <w:numId w:val="32"/>
        </w:numPr>
        <w:tabs>
          <w:tab w:val="clear" w:pos="709"/>
          <w:tab w:val="left" w:pos="284" w:leader="none"/>
        </w:tabs>
        <w:jc w:val="both"/>
        <w:rPr>
          <w:highlight w:val="none"/>
          <w:shd w:fill="auto" w:val="clear"/>
        </w:rPr>
      </w:pPr>
      <w:r>
        <w:rPr>
          <w:rFonts w:cs="Arial" w:ascii="Arial" w:hAnsi="Arial"/>
          <w:shd w:fill="auto" w:val="clear"/>
          <w:lang w:eastAsia="pt-BR"/>
        </w:rPr>
        <w:t xml:space="preserve">A garantia do produto deverá ser de no mínimo </w:t>
      </w:r>
      <w:r>
        <w:rPr>
          <w:rFonts w:cs="Arial" w:ascii="Arial" w:hAnsi="Arial"/>
          <w:shd w:fill="auto" w:val="clear"/>
          <w:lang w:eastAsia="pt-BR"/>
        </w:rPr>
        <w:t>90</w:t>
      </w:r>
      <w:r>
        <w:rPr>
          <w:rFonts w:cs="Arial" w:ascii="Arial" w:hAnsi="Arial"/>
          <w:shd w:fill="auto" w:val="clear"/>
          <w:lang w:eastAsia="pt-BR"/>
        </w:rPr>
        <w:t xml:space="preserve"> (</w:t>
      </w:r>
      <w:r>
        <w:rPr>
          <w:rFonts w:cs="Arial" w:ascii="Arial" w:hAnsi="Arial"/>
          <w:shd w:fill="auto" w:val="clear"/>
          <w:lang w:eastAsia="pt-BR"/>
        </w:rPr>
        <w:t>noventa</w:t>
      </w:r>
      <w:r>
        <w:rPr>
          <w:rFonts w:cs="Arial" w:ascii="Arial" w:hAnsi="Arial"/>
          <w:shd w:fill="auto" w:val="clear"/>
          <w:lang w:eastAsia="pt-BR"/>
        </w:rPr>
        <w:t xml:space="preserve">) </w:t>
      </w:r>
      <w:r>
        <w:rPr>
          <w:rFonts w:cs="Arial" w:ascii="Arial" w:hAnsi="Arial"/>
          <w:shd w:fill="auto" w:val="clear"/>
          <w:lang w:eastAsia="pt-BR"/>
        </w:rPr>
        <w:t>dias</w:t>
      </w:r>
      <w:r>
        <w:rPr>
          <w:rFonts w:cs="Arial" w:ascii="Arial" w:hAnsi="Arial"/>
          <w:shd w:fill="auto" w:val="clear"/>
          <w:lang w:eastAsia="pt-BR"/>
        </w:rPr>
        <w:t>, contado da data de recebimento.</w:t>
      </w:r>
    </w:p>
    <w:p>
      <w:pPr>
        <w:pStyle w:val="Normal"/>
        <w:numPr>
          <w:ilvl w:val="0"/>
          <w:numId w:val="33"/>
        </w:numPr>
        <w:tabs>
          <w:tab w:val="clear" w:pos="709"/>
          <w:tab w:val="left" w:pos="284" w:leader="none"/>
        </w:tabs>
        <w:jc w:val="both"/>
        <w:rPr>
          <w:highlight w:val="none"/>
          <w:shd w:fill="auto" w:val="clear"/>
        </w:rPr>
      </w:pPr>
      <w:r>
        <w:rPr>
          <w:rFonts w:cs="Arial" w:ascii="Arial" w:hAnsi="Arial"/>
          <w:shd w:fill="auto" w:val="clear"/>
          <w:lang w:eastAsia="pt-BR"/>
        </w:rPr>
        <w:t>Durante a vigência da garant</w:t>
      </w:r>
      <w:r>
        <w:rPr>
          <w:rFonts w:cs="Arial" w:ascii="Arial" w:hAnsi="Arial"/>
          <w:sz w:val="20"/>
          <w:szCs w:val="20"/>
          <w:shd w:fill="auto" w:val="clear"/>
          <w:lang w:eastAsia="pt-BR"/>
        </w:rPr>
        <w:t xml:space="preserve">ia, a contratada deverá substituir, sem nenhum ônus adicional, produtos defeituosos ou com desgaste anormal, </w:t>
      </w:r>
      <w:r>
        <w:rPr>
          <w:rFonts w:cs="Arial" w:ascii="Arial" w:hAnsi="Arial"/>
          <w:b w:val="false"/>
          <w:i w:val="false"/>
          <w:caps w:val="false"/>
          <w:smallCaps w:val="false"/>
          <w:spacing w:val="0"/>
          <w:sz w:val="20"/>
          <w:szCs w:val="20"/>
          <w:shd w:fill="auto" w:val="clear"/>
          <w:lang w:eastAsia="pt-BR"/>
        </w:rPr>
        <w:t xml:space="preserve">no prazo máximo de </w:t>
      </w:r>
      <w:r>
        <w:rPr>
          <w:rFonts w:cs="Arial" w:ascii="Arial" w:hAnsi="Arial"/>
          <w:b w:val="false"/>
          <w:i w:val="false"/>
          <w:caps w:val="false"/>
          <w:smallCaps w:val="false"/>
          <w:spacing w:val="0"/>
          <w:sz w:val="20"/>
          <w:szCs w:val="20"/>
          <w:shd w:fill="auto" w:val="clear"/>
          <w:lang w:eastAsia="pt-BR"/>
        </w:rPr>
        <w:t>10</w:t>
      </w:r>
      <w:r>
        <w:rPr>
          <w:rFonts w:cs="Arial" w:ascii="Arial" w:hAnsi="Arial"/>
          <w:b w:val="false"/>
          <w:i w:val="false"/>
          <w:caps w:val="false"/>
          <w:smallCaps w:val="false"/>
          <w:spacing w:val="0"/>
          <w:sz w:val="20"/>
          <w:szCs w:val="20"/>
          <w:shd w:fill="auto" w:val="clear"/>
          <w:lang w:eastAsia="pt-BR"/>
        </w:rPr>
        <w:t xml:space="preserve"> (</w:t>
      </w:r>
      <w:r>
        <w:rPr>
          <w:rFonts w:cs="Arial" w:ascii="Arial" w:hAnsi="Arial"/>
          <w:b w:val="false"/>
          <w:i w:val="false"/>
          <w:caps w:val="false"/>
          <w:smallCaps w:val="false"/>
          <w:spacing w:val="0"/>
          <w:sz w:val="20"/>
          <w:szCs w:val="20"/>
          <w:shd w:fill="auto" w:val="clear"/>
          <w:lang w:eastAsia="pt-BR"/>
        </w:rPr>
        <w:t>dez</w:t>
      </w:r>
      <w:r>
        <w:rPr>
          <w:rFonts w:cs="Arial" w:ascii="Arial" w:hAnsi="Arial"/>
          <w:b w:val="false"/>
          <w:i w:val="false"/>
          <w:caps w:val="false"/>
          <w:smallCaps w:val="false"/>
          <w:spacing w:val="0"/>
          <w:sz w:val="20"/>
          <w:szCs w:val="20"/>
          <w:shd w:fill="auto" w:val="clear"/>
          <w:lang w:eastAsia="pt-BR"/>
        </w:rPr>
        <w:t>) dias, a contar da notificação.</w:t>
      </w:r>
      <w:r>
        <w:rPr>
          <w:rFonts w:cs="Arial" w:ascii="Arial" w:hAnsi="Arial"/>
          <w:sz w:val="20"/>
          <w:szCs w:val="20"/>
          <w:shd w:fill="auto" w:val="clear"/>
          <w:lang w:eastAsia="pt-BR"/>
        </w:rPr>
        <w:t xml:space="preserve"> </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CCCCCC"/>
        <w:ind w:firstLine="567"/>
        <w:jc w:val="both"/>
        <w:rPr>
          <w:rFonts w:ascii="Arial" w:hAnsi="Arial" w:cs="Arial"/>
        </w:rPr>
      </w:pPr>
      <w:r>
        <w:rPr>
          <w:rFonts w:cs="Arial" w:ascii="Arial" w:hAnsi="Arial"/>
          <w:b/>
          <w:bCs/>
        </w:rPr>
        <w:t>7. DA SUBCONTRATAÇÃO:</w:t>
      </w:r>
    </w:p>
    <w:p>
      <w:pPr>
        <w:pStyle w:val="Normal"/>
        <w:numPr>
          <w:ilvl w:val="0"/>
          <w:numId w:val="34"/>
        </w:numPr>
        <w:tabs>
          <w:tab w:val="clear" w:pos="709"/>
          <w:tab w:val="left" w:pos="284" w:leader="none"/>
        </w:tabs>
        <w:jc w:val="both"/>
        <w:rPr>
          <w:rFonts w:ascii="Arial" w:hAnsi="Arial" w:cs="Arial"/>
        </w:rPr>
      </w:pPr>
      <w:r>
        <w:rPr>
          <w:rFonts w:cs="Arial" w:ascii="Arial" w:hAnsi="Arial"/>
          <w:sz w:val="20"/>
          <w:szCs w:val="20"/>
          <w:lang w:eastAsia="pt-BR"/>
        </w:rPr>
        <w:t>Não é admitida a subcontratação do objeto contratual.</w:t>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numPr>
          <w:ilvl w:val="0"/>
          <w:numId w:val="0"/>
        </w:numPr>
        <w:tabs>
          <w:tab w:val="clear" w:pos="709"/>
          <w:tab w:val="left" w:pos="284" w:leader="none"/>
        </w:tabs>
        <w:ind w:hanging="0" w:left="0"/>
        <w:jc w:val="both"/>
        <w:rPr>
          <w:highlight w:val="none"/>
          <w:shd w:fill="FFFF00" w:val="clear"/>
        </w:rPr>
      </w:pPr>
      <w:r>
        <w:rPr>
          <w:shd w:fill="FFFF00" w:val="clear"/>
        </w:rPr>
      </w:r>
    </w:p>
    <w:p>
      <w:pPr>
        <w:pStyle w:val="Normal"/>
        <w:shd w:val="clear" w:color="auto" w:fill="DDDDDD"/>
        <w:ind w:firstLine="567"/>
        <w:jc w:val="both"/>
        <w:rPr>
          <w:rFonts w:ascii="Arial" w:hAnsi="Arial" w:cs="Arial"/>
        </w:rPr>
      </w:pPr>
      <w:r>
        <w:rPr>
          <w:rFonts w:cs="Arial" w:ascii="Arial" w:hAnsi="Arial"/>
          <w:b/>
          <w:bCs/>
        </w:rPr>
        <w:t>8. DO FORNECIMENTO DE INFORMAÇÕES:</w:t>
      </w:r>
    </w:p>
    <w:p>
      <w:pPr>
        <w:pStyle w:val="Normal"/>
        <w:numPr>
          <w:ilvl w:val="0"/>
          <w:numId w:val="6"/>
        </w:numPr>
        <w:tabs>
          <w:tab w:val="clear" w:pos="709"/>
          <w:tab w:val="left" w:pos="284" w:leader="none"/>
          <w:tab w:val="left" w:pos="567" w:leader="none"/>
        </w:tabs>
        <w:jc w:val="both"/>
        <w:rPr>
          <w:rFonts w:ascii="Arial" w:hAnsi="Arial" w:cs="Arial"/>
        </w:rPr>
      </w:pPr>
      <w:r>
        <w:rPr>
          <w:rFonts w:cs="Arial" w:ascii="Arial" w:hAnsi="Arial"/>
        </w:rPr>
        <w:t xml:space="preserve">As solicitações de esclarecimentos referentes a presente licitação deverão ser inseridas no sistema de processamento da licitação, através do sítio eletrônico: </w:t>
      </w:r>
      <w:hyperlink r:id="rId3">
        <w:r>
          <w:rPr>
            <w:rStyle w:val="Style"/>
            <w:rFonts w:cs="Arial" w:ascii="Arial" w:hAnsi="Arial"/>
            <w:color w:val="0000FF"/>
            <w:u w:val="single"/>
          </w:rPr>
          <w:t>https://bnccompras.com</w:t>
        </w:r>
      </w:hyperlink>
      <w:r>
        <w:rPr>
          <w:rFonts w:cs="Arial" w:ascii="Arial" w:hAnsi="Arial"/>
        </w:rPr>
        <w:t>.</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o interessado realizar a solicitação de esclarecimento será até as </w:t>
      </w:r>
      <w:r>
        <w:rPr>
          <w:rFonts w:cs="Arial" w:ascii="Arial" w:hAnsi="Arial"/>
          <w:b/>
        </w:rPr>
        <w:t>12h00 do dia útil anterior</w:t>
      </w:r>
      <w:r>
        <w:rPr>
          <w:rFonts w:cs="Arial" w:ascii="Arial" w:hAnsi="Arial"/>
        </w:rPr>
        <w:t xml:space="preserve"> à data limite de recebimento de propostas. </w:t>
      </w:r>
    </w:p>
    <w:p>
      <w:pPr>
        <w:pStyle w:val="Normal"/>
        <w:numPr>
          <w:ilvl w:val="1"/>
          <w:numId w:val="6"/>
        </w:numPr>
        <w:tabs>
          <w:tab w:val="clear" w:pos="709"/>
          <w:tab w:val="left" w:pos="284" w:leader="none"/>
        </w:tabs>
        <w:jc w:val="both"/>
        <w:rPr>
          <w:rFonts w:ascii="Arial" w:hAnsi="Arial" w:cs="Arial"/>
        </w:rPr>
      </w:pPr>
      <w:r>
        <w:rPr>
          <w:rFonts w:cs="Arial" w:ascii="Arial" w:hAnsi="Arial"/>
        </w:rPr>
        <w:t xml:space="preserve">O prazo para a Prefeitura responder a solicitação de esclarecimento será até as </w:t>
      </w:r>
      <w:r>
        <w:rPr>
          <w:rFonts w:cs="Arial" w:ascii="Arial" w:hAnsi="Arial"/>
          <w:b/>
        </w:rPr>
        <w:t xml:space="preserve">17h00 do dia útil anterior </w:t>
      </w:r>
      <w:r>
        <w:rPr>
          <w:rFonts w:cs="Arial" w:ascii="Arial" w:hAnsi="Arial"/>
        </w:rPr>
        <w:t>à data limite de recebimento de propostas.</w:t>
      </w:r>
    </w:p>
    <w:p>
      <w:pPr>
        <w:pStyle w:val="Normal"/>
        <w:numPr>
          <w:ilvl w:val="1"/>
          <w:numId w:val="6"/>
        </w:numPr>
        <w:tabs>
          <w:tab w:val="clear" w:pos="709"/>
          <w:tab w:val="left" w:pos="284" w:leader="none"/>
        </w:tabs>
        <w:jc w:val="both"/>
        <w:rPr>
          <w:rFonts w:ascii="Arial" w:hAnsi="Arial" w:cs="Arial"/>
        </w:rPr>
      </w:pPr>
      <w:r>
        <w:rPr>
          <w:rFonts w:cs="Arial" w:ascii="Arial" w:hAnsi="Arial"/>
        </w:rPr>
        <w:t>Caso haja alguma impossibilidade da Prefeitura responder dentro do prazo estipulado acima, a abertura será suspensa, e após a resposta da solicitação de esclarecimento, será marcada uma nova data.</w:t>
      </w:r>
    </w:p>
    <w:p>
      <w:pPr>
        <w:pStyle w:val="Normal"/>
        <w:tabs>
          <w:tab w:val="clear" w:pos="709"/>
          <w:tab w:val="left" w:pos="3255" w:leader="none"/>
        </w:tabs>
        <w:jc w:val="both"/>
        <w:rPr>
          <w:rFonts w:ascii="Arial" w:hAnsi="Arial" w:cs="Arial"/>
        </w:rPr>
      </w:pPr>
      <w:r>
        <w:rPr>
          <w:rFonts w:cs="Arial" w:ascii="Arial" w:hAnsi="Arial"/>
        </w:rPr>
        <w:tab/>
      </w:r>
    </w:p>
    <w:p>
      <w:pPr>
        <w:pStyle w:val="Normal"/>
        <w:shd w:val="clear" w:color="auto" w:fill="CCCCCC"/>
        <w:ind w:firstLine="567"/>
        <w:jc w:val="both"/>
        <w:rPr>
          <w:rFonts w:ascii="Arial" w:hAnsi="Arial" w:cs="Arial"/>
        </w:rPr>
      </w:pPr>
      <w:r>
        <w:rPr>
          <w:rFonts w:cs="Arial" w:ascii="Arial" w:hAnsi="Arial"/>
          <w:b/>
          <w:bCs/>
        </w:rPr>
        <w:t>9. EXIGÊNCIA PARA HABILITAÇÃO:</w:t>
      </w:r>
    </w:p>
    <w:p>
      <w:pPr>
        <w:pStyle w:val="Normal"/>
        <w:tabs>
          <w:tab w:val="clear" w:pos="709"/>
          <w:tab w:val="left" w:pos="284" w:leader="none"/>
        </w:tabs>
        <w:jc w:val="both"/>
        <w:rPr>
          <w:rFonts w:ascii="Arial" w:hAnsi="Arial" w:cs="Arial"/>
          <w:b/>
          <w:bCs/>
        </w:rPr>
      </w:pPr>
      <w:r>
        <w:rPr>
          <w:rFonts w:cs="Arial" w:ascii="Arial" w:hAnsi="Arial"/>
          <w:b/>
          <w:bCs/>
        </w:rPr>
        <w:t>Proposta e Documentos obrigatórios que deverão ser anexados no site pela empresa vencedora da etapa de lances, no prazo máximo de 06 horas:</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color w:val="000000"/>
        </w:rPr>
      </w:pPr>
      <w:r>
        <w:rPr>
          <w:rFonts w:cs="Arial" w:ascii="Arial" w:hAnsi="Arial"/>
          <w:b/>
          <w:bCs/>
          <w:color w:val="000000"/>
        </w:rPr>
        <w:t>HABILITAÇÃO JURÍDICA</w:t>
      </w:r>
    </w:p>
    <w:p>
      <w:pPr>
        <w:pStyle w:val="Normal"/>
        <w:numPr>
          <w:ilvl w:val="1"/>
          <w:numId w:val="7"/>
        </w:numPr>
        <w:tabs>
          <w:tab w:val="clear" w:pos="709"/>
          <w:tab w:val="left" w:pos="284" w:leader="none"/>
        </w:tabs>
        <w:jc w:val="both"/>
        <w:rPr>
          <w:rFonts w:ascii="Arial" w:hAnsi="Arial" w:cs="Arial"/>
          <w:color w:val="000000"/>
        </w:rPr>
      </w:pPr>
      <w:r>
        <w:rPr>
          <w:rFonts w:cs="Arial" w:ascii="Arial" w:hAnsi="Arial"/>
          <w:color w:val="000000"/>
        </w:rPr>
        <w:t xml:space="preserve">Registro Comercial, no caso de empresa individual; </w:t>
      </w:r>
      <w:r>
        <w:rPr>
          <w:rFonts w:cs="Arial" w:ascii="Arial" w:hAnsi="Arial"/>
          <w:b/>
          <w:color w:val="000000"/>
        </w:rPr>
        <w:t>ou</w:t>
      </w:r>
      <w:r>
        <w:rPr>
          <w:rFonts w:cs="Arial" w:ascii="Arial" w:hAnsi="Arial"/>
          <w:color w:val="000000"/>
        </w:rPr>
        <w:t xml:space="preserve"> Ato constitutivo (Estatuto ou Contrato Social em vigor), devidamente registrado no Órgão competente, acompanhado de documento comprobatório da eleição dos atuais administradores; </w:t>
      </w:r>
      <w:r>
        <w:rPr>
          <w:rFonts w:cs="Arial" w:ascii="Arial" w:hAnsi="Arial"/>
          <w:b/>
          <w:color w:val="000000"/>
        </w:rPr>
        <w:t>ou</w:t>
      </w:r>
      <w:r>
        <w:rPr>
          <w:rFonts w:cs="Arial" w:ascii="Arial" w:hAnsi="Arial"/>
          <w:color w:val="000000"/>
        </w:rPr>
        <w:t xml:space="preserve"> Inscrição do Ato Constitutivo, no caso de Sociedades Simples, acompanhada de prova de designação da diretoria em exercício.</w:t>
      </w:r>
    </w:p>
    <w:p>
      <w:pPr>
        <w:pStyle w:val="Normal"/>
        <w:tabs>
          <w:tab w:val="clear" w:pos="709"/>
          <w:tab w:val="left" w:pos="284"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REGULARIDADE FISCAL E TRABALHISTA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Inscrição no Cadastro Nacional de Pessoa Jurídica (CNPJ), do Ministério da Fazenda.</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Conjunta Negativa de Débitos ou Positiva com Efeito de Negativa, relativa a Tributos</w:t>
      </w:r>
      <w:r>
        <w:rPr>
          <w:rFonts w:cs="Arial" w:ascii="Arial" w:hAnsi="Arial"/>
          <w:color w:val="000000"/>
          <w:shd w:fill="auto" w:val="clear"/>
        </w:rPr>
        <w:t xml:space="preserve"> Federais (inclusive as contribuições sociais) e à Dívida Ativa da União.</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negativa de Débitos ou Positiva com Efeito de Negativa de</w:t>
      </w:r>
      <w:r>
        <w:rPr>
          <w:rFonts w:cs="Arial" w:ascii="Arial" w:hAnsi="Arial"/>
          <w:shd w:fill="auto" w:val="clear"/>
        </w:rPr>
        <w:t xml:space="preserve"> Tributos Estaduais relativos ao ICMS;</w:t>
      </w:r>
    </w:p>
    <w:p>
      <w:pPr>
        <w:pStyle w:val="Normal"/>
        <w:numPr>
          <w:ilvl w:val="2"/>
          <w:numId w:val="7"/>
        </w:numPr>
        <w:tabs>
          <w:tab w:val="clear" w:pos="709"/>
          <w:tab w:val="left" w:pos="284" w:leader="none"/>
          <w:tab w:val="left" w:pos="426" w:leader="none"/>
        </w:tabs>
        <w:jc w:val="both"/>
        <w:rPr>
          <w:highlight w:val="none"/>
          <w:shd w:fill="auto" w:val="clear"/>
        </w:rPr>
      </w:pPr>
      <w:r>
        <w:rPr>
          <w:rFonts w:cs="Arial" w:ascii="Arial" w:hAnsi="Arial"/>
          <w:color w:val="000000"/>
          <w:shd w:fill="auto" w:val="clear"/>
        </w:rPr>
        <w:t>Será exigida comprovação somente sobre débitos inscritos em dívida ativa.</w:t>
      </w:r>
    </w:p>
    <w:p>
      <w:pPr>
        <w:pStyle w:val="Normal"/>
        <w:numPr>
          <w:ilvl w:val="1"/>
          <w:numId w:val="7"/>
        </w:numPr>
        <w:tabs>
          <w:tab w:val="clear" w:pos="709"/>
          <w:tab w:val="left" w:pos="284" w:leader="none"/>
        </w:tabs>
        <w:jc w:val="both"/>
        <w:rPr>
          <w:highlight w:val="none"/>
          <w:shd w:fill="auto" w:val="clear"/>
        </w:rPr>
      </w:pPr>
      <w:r>
        <w:rPr>
          <w:rFonts w:cs="Arial" w:ascii="Arial" w:hAnsi="Arial"/>
          <w:color w:val="000000"/>
          <w:shd w:fill="auto" w:val="clear"/>
        </w:rPr>
        <w:t>Certidão de regularidade de débito para com o Fundo de Garantia por Tempo de Serviço (FGTS).</w:t>
      </w:r>
    </w:p>
    <w:p>
      <w:pPr>
        <w:pStyle w:val="Normal"/>
        <w:numPr>
          <w:ilvl w:val="1"/>
          <w:numId w:val="7"/>
        </w:numPr>
        <w:tabs>
          <w:tab w:val="clear" w:pos="709"/>
          <w:tab w:val="left" w:pos="284" w:leader="none"/>
        </w:tabs>
        <w:jc w:val="both"/>
        <w:rPr>
          <w:rFonts w:ascii="Arial" w:hAnsi="Arial" w:cs="Arial"/>
        </w:rPr>
      </w:pPr>
      <w:r>
        <w:rPr>
          <w:rFonts w:cs="Arial" w:ascii="Arial" w:hAnsi="Arial"/>
          <w:color w:val="000000"/>
        </w:rPr>
        <w:t>Certidão Negativa ou Positiva de Débitos Trabalhistas com Efeito de Negativa de Débitos Trabalhistas.</w:t>
      </w:r>
    </w:p>
    <w:p>
      <w:pPr>
        <w:pStyle w:val="Normal"/>
        <w:tabs>
          <w:tab w:val="clear" w:pos="709"/>
          <w:tab w:val="left" w:pos="284" w:leader="none"/>
        </w:tabs>
        <w:jc w:val="both"/>
        <w:rPr>
          <w:rFonts w:ascii="Arial" w:hAnsi="Arial" w:cs="Arial"/>
          <w:highlight w:val="yellow"/>
        </w:rPr>
      </w:pPr>
      <w:r>
        <w:rPr>
          <w:rFonts w:cs="Arial" w:ascii="Arial" w:hAnsi="Arial"/>
          <w:highlight w:val="yellow"/>
        </w:rPr>
      </w:r>
    </w:p>
    <w:p>
      <w:pPr>
        <w:pStyle w:val="Normal"/>
        <w:numPr>
          <w:ilvl w:val="0"/>
          <w:numId w:val="7"/>
        </w:numPr>
        <w:tabs>
          <w:tab w:val="clear" w:pos="709"/>
          <w:tab w:val="left" w:pos="284" w:leader="none"/>
        </w:tabs>
        <w:jc w:val="both"/>
        <w:rPr>
          <w:rFonts w:ascii="Arial" w:hAnsi="Arial" w:cs="Arial"/>
        </w:rPr>
      </w:pPr>
      <w:r>
        <w:rPr>
          <w:rFonts w:cs="Arial" w:ascii="Arial" w:hAnsi="Arial"/>
          <w:b/>
          <w:bCs/>
        </w:rPr>
        <w:t>QUALIFICAÇÃO ECONÔMICO-FINANCEIRA</w:t>
      </w:r>
    </w:p>
    <w:p>
      <w:pPr>
        <w:pStyle w:val="Normal"/>
        <w:numPr>
          <w:ilvl w:val="1"/>
          <w:numId w:val="7"/>
        </w:numPr>
        <w:tabs>
          <w:tab w:val="clear" w:pos="709"/>
          <w:tab w:val="left" w:pos="284" w:leader="none"/>
        </w:tabs>
        <w:jc w:val="both"/>
        <w:rPr>
          <w:rFonts w:ascii="Arial" w:hAnsi="Arial" w:cs="Arial"/>
        </w:rPr>
      </w:pPr>
      <w:r>
        <w:rPr>
          <w:rFonts w:cs="Arial" w:ascii="Arial" w:hAnsi="Arial"/>
        </w:rPr>
        <w:t xml:space="preserve">Certidão negativa de </w:t>
      </w:r>
      <w:r>
        <w:rPr>
          <w:rFonts w:cs="Arial" w:ascii="Arial" w:hAnsi="Arial"/>
          <w:b/>
          <w:bCs/>
        </w:rPr>
        <w:t>falência</w:t>
      </w:r>
      <w:r>
        <w:rPr>
          <w:rFonts w:cs="Arial" w:ascii="Arial" w:hAnsi="Arial"/>
        </w:rPr>
        <w:t xml:space="preserve"> expedida pelo distribuidor da sede da pessoa jurídica, com data não superior a 180 (cento e oitenta) dias, da data limite para o recebimento das propostas da presente licitação.</w:t>
      </w:r>
    </w:p>
    <w:p>
      <w:pPr>
        <w:pStyle w:val="Normal"/>
        <w:tabs>
          <w:tab w:val="clear" w:pos="709"/>
          <w:tab w:val="left" w:pos="284" w:leader="none"/>
          <w:tab w:val="left" w:pos="426" w:leader="none"/>
        </w:tabs>
        <w:jc w:val="both"/>
        <w:rPr>
          <w:rFonts w:ascii="Arial" w:hAnsi="Arial" w:cs="Arial"/>
        </w:rPr>
      </w:pPr>
      <w:r>
        <w:rPr>
          <w:rFonts w:cs="Arial" w:ascii="Arial" w:hAnsi="Arial"/>
        </w:rPr>
      </w:r>
    </w:p>
    <w:p>
      <w:pPr>
        <w:pStyle w:val="Normal"/>
        <w:numPr>
          <w:ilvl w:val="0"/>
          <w:numId w:val="7"/>
        </w:numPr>
        <w:tabs>
          <w:tab w:val="clear" w:pos="709"/>
          <w:tab w:val="left" w:pos="284" w:leader="none"/>
          <w:tab w:val="left" w:pos="426" w:leader="none"/>
        </w:tabs>
        <w:jc w:val="both"/>
        <w:rPr>
          <w:rFonts w:ascii="Arial" w:hAnsi="Arial" w:cs="Arial"/>
        </w:rPr>
      </w:pPr>
      <w:r>
        <w:rPr>
          <w:rFonts w:cs="Arial" w:ascii="Arial" w:hAnsi="Arial"/>
          <w:b/>
          <w:bCs/>
        </w:rPr>
        <w:t>DOCUMENTAÇÃO COMPLEMENTAR</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Declarações gerais,</w:t>
      </w:r>
      <w:r>
        <w:rPr>
          <w:rFonts w:cs="Arial" w:ascii="Arial" w:hAnsi="Arial"/>
          <w:color w:val="000000"/>
        </w:rPr>
        <w:t xml:space="preserve"> conforme modelo do </w:t>
      </w:r>
      <w:r>
        <w:rPr>
          <w:rFonts w:cs="Arial" w:ascii="Arial" w:hAnsi="Arial"/>
          <w:b/>
          <w:color w:val="000000"/>
        </w:rPr>
        <w:t xml:space="preserve">Anexo I </w:t>
      </w:r>
      <w:r>
        <w:rPr>
          <w:rFonts w:cs="Arial" w:ascii="Arial" w:hAnsi="Arial"/>
          <w:color w:val="000000"/>
        </w:rPr>
        <w:t>do Regulamento Geral deste Edital.</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cs="Arial" w:ascii="Arial" w:hAnsi="Arial"/>
          <w:color w:val="000000"/>
        </w:rPr>
        <w:t xml:space="preserve">conforme modelo do </w:t>
      </w:r>
      <w:r>
        <w:rPr>
          <w:rFonts w:cs="Arial" w:ascii="Arial" w:hAnsi="Arial"/>
          <w:b/>
          <w:color w:val="000000"/>
        </w:rPr>
        <w:t>Anexo II</w:t>
      </w:r>
      <w:r>
        <w:rPr>
          <w:rFonts w:cs="Arial" w:ascii="Arial" w:hAnsi="Arial"/>
          <w:color w:val="000000"/>
        </w:rPr>
        <w:t xml:space="preserve"> do Regulamento Geral deste Edital</w:t>
      </w:r>
      <w:r>
        <w:rPr>
          <w:rFonts w:cs="Arial" w:ascii="Arial" w:hAnsi="Arial"/>
        </w:rPr>
        <w:t>.</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color w:val="000000"/>
        </w:rPr>
        <w:t>Para efeito de concessão de tratamento favorecido previsto na Lei Complementar nº 123/2006, alterada pela Lei Complementar nº 147/2014 e Decreto Municipal nº 12.437/2007:</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Declaração de enquadramento de ME/EPP, conforme modelo do </w:t>
      </w:r>
      <w:r>
        <w:rPr>
          <w:rFonts w:cs="Arial" w:ascii="Arial" w:hAnsi="Arial"/>
          <w:b/>
          <w:color w:val="000000"/>
        </w:rPr>
        <w:t xml:space="preserve">Anexo III </w:t>
      </w:r>
      <w:r>
        <w:rPr>
          <w:rFonts w:cs="Arial" w:ascii="Arial" w:hAnsi="Arial"/>
          <w:color w:val="000000"/>
        </w:rPr>
        <w:t>do Regulamento Geral deste Edital.</w:t>
      </w:r>
    </w:p>
    <w:p>
      <w:pPr>
        <w:pStyle w:val="Normal"/>
        <w:numPr>
          <w:ilvl w:val="2"/>
          <w:numId w:val="7"/>
        </w:numPr>
        <w:tabs>
          <w:tab w:val="clear" w:pos="709"/>
          <w:tab w:val="left" w:pos="284" w:leader="none"/>
          <w:tab w:val="left" w:pos="426" w:leader="none"/>
        </w:tabs>
        <w:jc w:val="both"/>
        <w:rPr>
          <w:rFonts w:ascii="Arial" w:hAnsi="Arial" w:cs="Arial"/>
        </w:rPr>
      </w:pPr>
      <w:r>
        <w:rPr>
          <w:rFonts w:cs="Arial" w:ascii="Arial" w:hAnsi="Arial"/>
          <w:color w:val="000000"/>
        </w:rPr>
        <w:t xml:space="preserve">Comprovação da condição de Microempresa (ME) ou Empresa de Pequeno Porte (EPP), </w:t>
      </w:r>
      <w:r>
        <w:rPr>
          <w:rFonts w:cs="Arial" w:ascii="Arial" w:hAnsi="Arial"/>
        </w:rPr>
        <w:t>devendo ser feita com a apresentação de um dos seguintes</w:t>
      </w:r>
      <w:bookmarkStart w:id="0" w:name="_GoBack"/>
      <w:bookmarkEnd w:id="0"/>
      <w:r>
        <w:rPr>
          <w:rFonts w:cs="Arial" w:ascii="Arial" w:hAnsi="Arial"/>
        </w:rPr>
        <w:t xml:space="preserve"> documentos</w:t>
      </w:r>
      <w:r>
        <w:rPr>
          <w:rFonts w:cs="Arial" w:ascii="Arial" w:hAnsi="Arial"/>
          <w:color w:val="000000"/>
        </w:rPr>
        <w:t>:</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Certidão expedida pela Junta Comercial, caso exerçam atividade comercial, com data inferior a 180 dias.</w:t>
      </w:r>
    </w:p>
    <w:p>
      <w:pPr>
        <w:pStyle w:val="Normal"/>
        <w:numPr>
          <w:ilvl w:val="3"/>
          <w:numId w:val="7"/>
        </w:numPr>
        <w:tabs>
          <w:tab w:val="clear" w:pos="709"/>
          <w:tab w:val="left" w:pos="284" w:leader="none"/>
          <w:tab w:val="left" w:pos="426" w:leader="none"/>
          <w:tab w:val="left" w:pos="567" w:leader="none"/>
        </w:tabs>
        <w:jc w:val="both"/>
        <w:rPr>
          <w:rFonts w:ascii="Arial" w:hAnsi="Arial" w:cs="Arial"/>
        </w:rPr>
      </w:pPr>
      <w:r>
        <w:rPr>
          <w:rFonts w:cs="Arial" w:ascii="Arial" w:hAnsi="Arial"/>
          <w:color w:val="000000"/>
        </w:rPr>
        <w:t>Documento expedido pelo Registro Civil das Pessoas Jurídicas, caso atuem em outra área que não a comercial, com data inferior a 180 dias.</w:t>
      </w:r>
    </w:p>
    <w:p>
      <w:pPr>
        <w:pStyle w:val="Normal"/>
        <w:numPr>
          <w:ilvl w:val="1"/>
          <w:numId w:val="7"/>
        </w:numPr>
        <w:tabs>
          <w:tab w:val="clear" w:pos="709"/>
          <w:tab w:val="left" w:pos="284" w:leader="none"/>
          <w:tab w:val="left" w:pos="426" w:leader="none"/>
        </w:tabs>
        <w:jc w:val="both"/>
        <w:rPr>
          <w:rFonts w:ascii="Arial" w:hAnsi="Arial" w:cs="Arial"/>
        </w:rPr>
      </w:pPr>
      <w:r>
        <w:rPr>
          <w:rFonts w:cs="Arial" w:ascii="Arial" w:hAnsi="Arial"/>
        </w:rPr>
        <w:t xml:space="preserve">Proposta com os dados da empresa conforme modelo do </w:t>
      </w:r>
      <w:r>
        <w:rPr>
          <w:rFonts w:cs="Arial" w:ascii="Arial" w:hAnsi="Arial"/>
          <w:b/>
          <w:bCs/>
        </w:rPr>
        <w:t>Anexo IV</w:t>
      </w:r>
      <w:r>
        <w:rPr>
          <w:rFonts w:cs="Arial" w:ascii="Arial" w:hAnsi="Arial"/>
          <w:color w:val="000000"/>
        </w:rPr>
        <w:t xml:space="preserve"> do Regulamento Geral deste Edital</w:t>
      </w:r>
      <w:r>
        <w:rPr>
          <w:rFonts w:cs="Arial" w:ascii="Arial" w:hAnsi="Arial"/>
        </w:rPr>
        <w:t>.</w:t>
      </w:r>
    </w:p>
    <w:p>
      <w:pPr>
        <w:pStyle w:val="Normal"/>
        <w:numPr>
          <w:ilvl w:val="0"/>
          <w:numId w:val="0"/>
        </w:numPr>
        <w:tabs>
          <w:tab w:val="clear" w:pos="709"/>
          <w:tab w:val="left" w:pos="284" w:leader="none"/>
          <w:tab w:val="left" w:pos="426" w:leader="none"/>
          <w:tab w:val="left" w:pos="567" w:leader="none"/>
        </w:tabs>
        <w:ind w:hanging="0" w:left="0"/>
        <w:jc w:val="both"/>
        <w:rPr>
          <w:highlight w:val="none"/>
          <w:shd w:fill="FFFF00" w:val="clear"/>
        </w:rPr>
      </w:pPr>
      <w:r>
        <w:rPr>
          <w:rFonts w:cs="Arial" w:ascii="Arial" w:hAnsi="Arial"/>
        </w:rPr>
      </w:r>
    </w:p>
    <w:p>
      <w:pPr>
        <w:pStyle w:val="Normal"/>
        <w:tabs>
          <w:tab w:val="clear" w:pos="709"/>
          <w:tab w:val="left" w:pos="284" w:leader="none"/>
          <w:tab w:val="left" w:pos="426" w:leader="none"/>
          <w:tab w:val="left" w:pos="567" w:leader="none"/>
        </w:tabs>
        <w:jc w:val="both"/>
        <w:rPr>
          <w:rFonts w:ascii="Arial" w:hAnsi="Arial" w:cs="Arial"/>
        </w:rPr>
      </w:pPr>
      <w:r>
        <w:rPr>
          <w:rFonts w:cs="Arial" w:ascii="Arial" w:hAnsi="Arial"/>
        </w:rPr>
      </w:r>
    </w:p>
    <w:p>
      <w:pPr>
        <w:pStyle w:val="Normal"/>
        <w:ind w:firstLine="567"/>
        <w:jc w:val="both"/>
        <w:rPr>
          <w:highlight w:val="none"/>
          <w:shd w:fill="auto" w:val="clear"/>
        </w:rPr>
      </w:pPr>
      <w:r>
        <w:rPr>
          <w:rFonts w:cs="Arial" w:ascii="Arial" w:hAnsi="Arial"/>
          <w:shd w:fill="auto" w:val="clear"/>
        </w:rPr>
        <w:t>Piracicaba, 29 de outubro de 2025.</w:t>
      </w:r>
    </w:p>
    <w:p>
      <w:pPr>
        <w:pStyle w:val="Normal"/>
        <w:ind w:firstLine="567"/>
        <w:jc w:val="both"/>
        <w:rPr>
          <w:rFonts w:ascii="Arial" w:hAnsi="Arial" w:cs="Arial"/>
          <w:highlight w:val="none"/>
          <w:shd w:fill="auto" w:val="clear"/>
        </w:rPr>
      </w:pPr>
      <w:r>
        <w:rPr>
          <w:rFonts w:cs="Arial" w:ascii="Arial" w:hAnsi="Arial"/>
          <w:shd w:fill="auto" w:val="clear"/>
        </w:rPr>
      </w:r>
    </w:p>
    <w:p>
      <w:pPr>
        <w:pStyle w:val="Normal"/>
        <w:rPr>
          <w:rFonts w:ascii="Arial" w:hAnsi="Arial" w:cs="Arial"/>
          <w:highlight w:val="none"/>
          <w:shd w:fill="auto" w:val="clear"/>
        </w:rPr>
      </w:pPr>
      <w:r>
        <w:rPr>
          <w:rFonts w:cs="Arial" w:ascii="Arial" w:hAnsi="Arial"/>
          <w:shd w:fill="auto" w:val="clear"/>
        </w:rPr>
      </w:r>
    </w:p>
    <w:p>
      <w:pPr>
        <w:pStyle w:val="Normal"/>
        <w:jc w:val="center"/>
        <w:rPr>
          <w:highlight w:val="none"/>
          <w:shd w:fill="auto" w:val="clear"/>
        </w:rPr>
      </w:pPr>
      <w:r>
        <w:rPr>
          <w:rFonts w:cs="Arial" w:ascii="Arial" w:hAnsi="Arial"/>
          <w:b/>
          <w:shd w:fill="auto" w:val="clear"/>
        </w:rPr>
        <w:t>Larissa Palomo Monferdini</w:t>
      </w:r>
    </w:p>
    <w:p>
      <w:pPr>
        <w:pStyle w:val="Normal"/>
        <w:jc w:val="center"/>
        <w:rPr>
          <w:highlight w:val="none"/>
          <w:shd w:fill="auto" w:val="clear"/>
        </w:rPr>
      </w:pPr>
      <w:r>
        <w:rPr>
          <w:rFonts w:cs="Arial" w:ascii="Arial" w:hAnsi="Arial"/>
          <w:b/>
          <w:shd w:fill="auto" w:val="clear"/>
        </w:rPr>
        <w:t>Chefe de Setor</w:t>
      </w:r>
      <w:r>
        <w:br w:type="page"/>
      </w:r>
    </w:p>
    <w:p>
      <w:pPr>
        <w:pStyle w:val="Heading2"/>
        <w:numPr>
          <w:ilvl w:val="1"/>
          <w:numId w:val="1"/>
        </w:numPr>
        <w:spacing w:before="0" w:after="0"/>
        <w:ind w:hanging="0" w:left="0"/>
        <w:rPr/>
      </w:pPr>
      <w:r>
        <w:rPr/>
        <w:t>REGULAMENTO GERAL</w:t>
      </w:r>
    </w:p>
    <w:p>
      <w:pPr>
        <w:pStyle w:val="Heading2"/>
        <w:tabs>
          <w:tab w:val="clear" w:pos="0"/>
          <w:tab w:val="left" w:pos="708" w:leader="none"/>
          <w:tab w:val="left" w:pos="851" w:leader="none"/>
        </w:tabs>
        <w:ind w:hanging="0" w:left="0"/>
        <w:rPr>
          <w:b w:val="false"/>
        </w:rPr>
      </w:pPr>
      <w:r>
        <w:rPr>
          <w:b w:val="false"/>
          <w:lang w:val="pt-BR"/>
        </w:rPr>
        <w:t>DISPENSA ELETRÔNICA</w:t>
      </w:r>
    </w:p>
    <w:p>
      <w:pPr>
        <w:pStyle w:val="Heading2"/>
        <w:numPr>
          <w:ilvl w:val="0"/>
          <w:numId w:val="1"/>
        </w:numPr>
        <w:tabs>
          <w:tab w:val="left" w:pos="0" w:leader="none"/>
          <w:tab w:val="left" w:pos="708" w:leader="none"/>
          <w:tab w:val="left" w:pos="851" w:leader="none"/>
        </w:tabs>
        <w:ind w:hanging="0" w:left="576"/>
        <w:rPr/>
      </w:pPr>
      <w:r>
        <w:rPr/>
      </w:r>
    </w:p>
    <w:p>
      <w:pPr>
        <w:pStyle w:val="Normal"/>
        <w:ind w:firstLine="284" w:right="-1"/>
        <w:jc w:val="both"/>
        <w:rPr>
          <w:rFonts w:ascii="Arial" w:hAnsi="Arial" w:cs="Arial"/>
          <w:b/>
          <w:bCs/>
        </w:rPr>
      </w:pPr>
      <w:r>
        <w:rPr>
          <w:rFonts w:cs="Arial" w:ascii="Arial" w:hAnsi="Arial"/>
        </w:rPr>
        <w:t xml:space="preserve">O Departamento de Material e Patrimônio torna público, por meio da utilização dos recursos da tecnologia da informação – </w:t>
      </w:r>
      <w:r>
        <w:rPr>
          <w:rFonts w:cs="Arial" w:ascii="Arial" w:hAnsi="Arial"/>
          <w:i/>
          <w:iCs/>
        </w:rPr>
        <w:t>INTERNET</w:t>
      </w:r>
      <w:r>
        <w:rPr>
          <w:rFonts w:cs="Arial" w:ascii="Arial" w:hAnsi="Arial"/>
        </w:rPr>
        <w:t xml:space="preserve"> – que fará realizar-se DISPENSA ELETRÔNICA.</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1. REFERÊNCIA DE TEMPO</w:t>
      </w:r>
    </w:p>
    <w:p>
      <w:pPr>
        <w:pStyle w:val="Normal"/>
        <w:numPr>
          <w:ilvl w:val="0"/>
          <w:numId w:val="1"/>
        </w:numPr>
        <w:ind w:firstLine="284" w:left="0" w:right="-1"/>
        <w:jc w:val="both"/>
        <w:rPr>
          <w:rFonts w:ascii="Arial" w:hAnsi="Arial" w:cs="Arial"/>
        </w:rPr>
      </w:pPr>
      <w:r>
        <w:rPr>
          <w:rFonts w:cs="Arial" w:ascii="Arial" w:hAnsi="Arial"/>
        </w:rPr>
      </w:r>
    </w:p>
    <w:p>
      <w:pPr>
        <w:pStyle w:val="Heading3"/>
        <w:numPr>
          <w:ilvl w:val="2"/>
          <w:numId w:val="1"/>
        </w:numPr>
        <w:ind w:firstLine="284" w:left="0" w:right="-1"/>
        <w:jc w:val="both"/>
        <w:rPr>
          <w:b w:val="false"/>
          <w:sz w:val="20"/>
          <w:szCs w:val="20"/>
        </w:rPr>
      </w:pPr>
      <w:r>
        <w:rPr>
          <w:sz w:val="20"/>
          <w:szCs w:val="20"/>
        </w:rPr>
        <w:t>1.1.</w:t>
      </w:r>
      <w:r>
        <w:rPr>
          <w:b w:val="false"/>
          <w:sz w:val="20"/>
          <w:szCs w:val="20"/>
          <w:lang w:val="pt-BR"/>
        </w:rPr>
        <w:t xml:space="preserve"> </w:t>
      </w:r>
      <w:r>
        <w:rPr>
          <w:b w:val="false"/>
          <w:caps w:val="false"/>
          <w:smallCaps w:val="false"/>
          <w:sz w:val="20"/>
          <w:szCs w:val="20"/>
        </w:rPr>
        <w:t xml:space="preserve">Todas as referências de tempo no edital, no aviso e durante a sessão pública observarão obrigatoriamente o horário de </w:t>
      </w:r>
      <w:r>
        <w:rPr>
          <w:b w:val="false"/>
          <w:caps w:val="false"/>
          <w:smallCaps w:val="false"/>
          <w:sz w:val="20"/>
          <w:szCs w:val="20"/>
          <w:lang w:val="pt-BR"/>
        </w:rPr>
        <w:t>B</w:t>
      </w:r>
      <w:r>
        <w:rPr>
          <w:b w:val="false"/>
          <w:caps w:val="false"/>
          <w:smallCaps w:val="false"/>
          <w:sz w:val="20"/>
          <w:szCs w:val="20"/>
        </w:rPr>
        <w:t xml:space="preserve">rasília – </w:t>
      </w:r>
      <w:r>
        <w:rPr>
          <w:b w:val="false"/>
          <w:caps w:val="false"/>
          <w:smallCaps w:val="false"/>
          <w:sz w:val="20"/>
          <w:szCs w:val="20"/>
          <w:lang w:val="pt-BR"/>
        </w:rPr>
        <w:t>DF</w:t>
      </w:r>
      <w:r>
        <w:rPr>
          <w:b w:val="false"/>
          <w:caps w:val="false"/>
          <w:smallCaps w:val="false"/>
          <w:sz w:val="20"/>
          <w:szCs w:val="20"/>
        </w:rPr>
        <w:t xml:space="preserve"> e, desta forma, serão registradas no sistema eletrônico e na documentação relativa ao certame.</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2. CONDIÇÕES PARA PARTICIPAÇÃO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2.1.</w:t>
      </w:r>
      <w:r>
        <w:rPr>
          <w:rFonts w:cs="Arial" w:ascii="Arial" w:hAnsi="Arial"/>
        </w:rPr>
        <w:t xml:space="preserve"> A participação na presente dispensa eletrônica se dará mediante Sistema de Dispensa Eletrônica integrante do Portal BNC, disponível no endereço eletrônico </w:t>
      </w:r>
      <w:hyperlink r:id="rId4">
        <w:r>
          <w:rPr>
            <w:rStyle w:val="Style"/>
            <w:rFonts w:cs="Arial" w:ascii="Arial" w:hAnsi="Arial"/>
            <w:color w:val="0000FF"/>
            <w:u w:val="single"/>
          </w:rPr>
          <w:t>https://bnccompras.com</w:t>
        </w:r>
      </w:hyperlink>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2.2.</w:t>
      </w:r>
      <w:r>
        <w:rPr>
          <w:rFonts w:cs="Arial" w:ascii="Arial" w:hAnsi="Arial"/>
        </w:rPr>
        <w:t xml:space="preserve"> Os fornecedores deverão se cadastrar previamente no Portal BNC para acesso ao sistema e operacionalização.</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Heading9"/>
        <w:numPr>
          <w:ilvl w:val="8"/>
          <w:numId w:val="1"/>
        </w:numPr>
        <w:ind w:firstLine="284" w:left="0" w:right="-1"/>
        <w:rPr>
          <w:b w:val="false"/>
          <w:i w:val="false"/>
          <w:i w:val="false"/>
          <w:sz w:val="20"/>
          <w:szCs w:val="20"/>
        </w:rPr>
      </w:pPr>
      <w:r>
        <w:rPr>
          <w:i w:val="false"/>
          <w:sz w:val="20"/>
          <w:szCs w:val="20"/>
        </w:rPr>
        <w:t>2.3.</w:t>
      </w:r>
      <w:r>
        <w:rPr>
          <w:b w:val="false"/>
          <w:i w:val="false"/>
          <w:caps w:val="false"/>
          <w:smallCaps w:val="false"/>
          <w:sz w:val="20"/>
          <w:szCs w:val="20"/>
        </w:rPr>
        <w:t xml:space="preserve"> Poderão participar do processo licitatório os interessados do ramo de atividade pertinente ao objeto da contratação que atenderem a todas as exigências e condições contidas neste edital e seus anexos.</w:t>
      </w:r>
    </w:p>
    <w:p>
      <w:pPr>
        <w:pStyle w:val="Normal"/>
        <w:numPr>
          <w:ilvl w:val="0"/>
          <w:numId w:val="1"/>
        </w:numPr>
        <w:ind w:firstLine="284" w:left="0" w:right="-1"/>
        <w:jc w:val="both"/>
        <w:rPr>
          <w:rFonts w:ascii="Arial" w:hAnsi="Arial" w:cs="Arial"/>
        </w:rPr>
      </w:pPr>
      <w:r>
        <w:rPr>
          <w:rFonts w:cs="Arial" w:ascii="Arial" w:hAnsi="Arial"/>
        </w:rPr>
      </w:r>
    </w:p>
    <w:p>
      <w:pPr>
        <w:pStyle w:val="Standard"/>
        <w:numPr>
          <w:ilvl w:val="0"/>
          <w:numId w:val="1"/>
        </w:numPr>
        <w:ind w:firstLine="284" w:left="0" w:right="-1"/>
        <w:jc w:val="both"/>
        <w:rPr>
          <w:rFonts w:ascii="Arial" w:hAnsi="Arial" w:cs="Arial"/>
        </w:rPr>
      </w:pPr>
      <w:r>
        <w:rPr>
          <w:rFonts w:cs="Arial" w:ascii="Arial" w:hAnsi="Arial"/>
          <w:b/>
        </w:rPr>
        <w:t>2.3.1.</w:t>
      </w:r>
      <w:r>
        <w:rPr>
          <w:rFonts w:cs="Arial" w:ascii="Arial" w:hAnsi="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cs="Arial" w:ascii="Arial" w:hAnsi="Arial"/>
          <w:b/>
          <w:bCs/>
        </w:rPr>
        <w:t xml:space="preserve">empresas classificadas como microempresas (ME) ou empresas de pequeno porte (EPP), seguindo a ordem de classificação das mesmas, </w:t>
      </w:r>
      <w:r>
        <w:rPr>
          <w:rFonts w:cs="Arial" w:ascii="Arial" w:hAnsi="Arial"/>
        </w:rPr>
        <w:t>dando preferência à contratação destas, desde que atendar a todas as exigências e condições contidas neste Edital e seus Anexos.</w:t>
      </w:r>
    </w:p>
    <w:p>
      <w:pPr>
        <w:pStyle w:val="Standard"/>
        <w:numPr>
          <w:ilvl w:val="0"/>
          <w:numId w:val="1"/>
        </w:numPr>
        <w:ind w:firstLine="284" w:left="0" w:right="-1"/>
        <w:jc w:val="both"/>
        <w:rPr>
          <w:rFonts w:ascii="Arial" w:hAnsi="Arial" w:cs="Arial"/>
          <w:b/>
        </w:rPr>
      </w:pPr>
      <w:r>
        <w:rPr>
          <w:rFonts w:cs="Arial" w:ascii="Arial" w:hAnsi="Arial"/>
          <w:b/>
        </w:rPr>
      </w:r>
    </w:p>
    <w:p>
      <w:pPr>
        <w:pStyle w:val="Standard"/>
        <w:ind w:firstLine="284" w:right="-1"/>
        <w:jc w:val="both"/>
        <w:rPr>
          <w:rFonts w:ascii="Arial" w:hAnsi="Arial" w:cs="Arial"/>
        </w:rPr>
      </w:pPr>
      <w:r>
        <w:rPr>
          <w:rFonts w:cs="Arial" w:ascii="Arial" w:hAnsi="Arial"/>
          <w:b/>
        </w:rPr>
        <w:t>2.3.1.1.</w:t>
      </w:r>
      <w:r>
        <w:rPr>
          <w:rFonts w:cs="Arial" w:ascii="Arial" w:hAnsi="Arial"/>
        </w:rPr>
        <w:t xml:space="preserve"> Não havendo interessados classificados como microempresas (ME) ou empresas de pequeno porte (EPP), a aquisição será estendida a qualquer interessado do ramo de atividade, sem restrição de classificação fiscal.</w:t>
      </w:r>
    </w:p>
    <w:p>
      <w:pPr>
        <w:pStyle w:val="Standard"/>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2.4.</w:t>
      </w:r>
      <w:r>
        <w:rPr>
          <w:rFonts w:cs="Arial" w:ascii="Arial" w:hAnsi="Arial"/>
        </w:rPr>
        <w:t xml:space="preserve"> Estarão impedidos de participar de qualquer fase do processo os interessados que se enquadrarem em uma ou mais situações abaixo discriminadas, em atendimento ao art. 14 da Lei 14.133, de 2021:</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2.4.1.</w:t>
      </w:r>
      <w:r>
        <w:rPr>
          <w:rFonts w:cs="Arial" w:ascii="Arial" w:hAnsi="Arial"/>
        </w:rPr>
        <w:t xml:space="preserve"> Autor do anteprojeto, do projeto básico ou do projeto executivo, pessoa física ou jurídica, quando a licitação versar sobre obra, serviços ou fornecimento de bens a ele relacionados;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2.4.2.</w:t>
      </w:r>
      <w:r>
        <w:rPr>
          <w:rFonts w:cs="Arial" w:ascii="Arial" w:hAnsi="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w:t>
      </w:r>
      <w:r>
        <w:rPr>
          <w:rFonts w:cs="Arial" w:ascii="Arial" w:hAnsi="Arial"/>
        </w:rPr>
        <w:t xml:space="preserve"> Pessoa física ou jurídica que se encontre, ao tempo da licitação, impossibilidade de participar da licitação em decorrência de sanção que lhe foi imposta;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2.4.3.1.</w:t>
      </w:r>
      <w:r>
        <w:rPr>
          <w:rFonts w:cs="Arial" w:ascii="Arial" w:hAnsi="Arial"/>
        </w:rPr>
        <w:t xml:space="preserve"> A sanção de impedimento de licitar, disposta no Art. 156, III da Lei 14.133/2021, impedirá o responsável de licitar ou contratar no âmbito da Administração direta e indireta do ente federativo que tiver aplicado a sanção;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2.4.3.2.</w:t>
      </w:r>
      <w:r>
        <w:rPr>
          <w:rFonts w:cs="Arial" w:ascii="Arial" w:hAnsi="Arial"/>
        </w:rPr>
        <w:t xml:space="preserve"> A sanção de declaração de inidoneidade, disposta no Art. 156, IV da Lei 14.133/2021, impedirá o responsável de licitar no âmbito da Administração direta e indireta de todos os entes federativos.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2.4.4.</w:t>
      </w:r>
      <w:r>
        <w:rPr>
          <w:rFonts w:cs="Arial" w:ascii="Arial" w:hAnsi="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2.4.5.</w:t>
      </w:r>
      <w:r>
        <w:rPr>
          <w:rFonts w:cs="Arial" w:ascii="Arial" w:hAnsi="Arial"/>
        </w:rPr>
        <w:t xml:space="preserve"> Empresas controladoras, controladas ou coligadas, nos termos da Lei n° 6.404, de 15 de dezembro de 1976, concorrendo entre si;</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2.4.6.</w:t>
      </w:r>
      <w:r>
        <w:rPr>
          <w:rFonts w:cs="Arial" w:ascii="Arial" w:hAnsi="Arial"/>
        </w:rPr>
        <w:t xml:space="preserve"> Pessoa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caps/>
        </w:rPr>
        <w:t>3. credenciamento NO APLICATIVO LICITAÇÕES</w:t>
      </w:r>
    </w:p>
    <w:p>
      <w:pPr>
        <w:pStyle w:val="Normal"/>
        <w:numPr>
          <w:ilvl w:val="0"/>
          <w:numId w:val="1"/>
        </w:numPr>
        <w:ind w:firstLine="284" w:left="0" w:right="-1"/>
        <w:jc w:val="both"/>
        <w:rPr>
          <w:rFonts w:ascii="Arial" w:hAnsi="Arial" w:cs="Arial"/>
        </w:rPr>
      </w:pPr>
      <w:r>
        <w:rPr>
          <w:rFonts w:cs="Arial" w:ascii="Arial" w:hAnsi="Arial"/>
        </w:rPr>
      </w:r>
    </w:p>
    <w:p>
      <w:pPr>
        <w:pStyle w:val="Heading1"/>
        <w:numPr>
          <w:ilvl w:val="0"/>
          <w:numId w:val="1"/>
        </w:numPr>
        <w:ind w:firstLine="284" w:left="0" w:right="-1"/>
        <w:jc w:val="both"/>
        <w:rPr>
          <w:b w:val="false"/>
          <w:sz w:val="20"/>
          <w:szCs w:val="20"/>
        </w:rPr>
      </w:pPr>
      <w:r>
        <w:rPr>
          <w:sz w:val="20"/>
          <w:szCs w:val="20"/>
        </w:rPr>
        <w:t>3.1.</w:t>
      </w:r>
      <w:r>
        <w:rPr>
          <w:b w:val="false"/>
          <w:sz w:val="20"/>
          <w:szCs w:val="20"/>
        </w:rPr>
        <w:t xml:space="preserve"> Para acesso ao sistema eletrônico, os interessados em participar da DISPENSA ELETRÔNICA deverão se cadastrar, para obtenção do login de usuário e senha pessoal (intransferíveis), através do endereço eletrônico</w:t>
      </w:r>
      <w:r>
        <w:rPr>
          <w:b w:val="false"/>
          <w:sz w:val="20"/>
          <w:szCs w:val="20"/>
          <w:lang w:val="pt-BR"/>
        </w:rPr>
        <w:t xml:space="preserve"> </w:t>
      </w:r>
      <w:hyperlink r:id="rId5">
        <w:r>
          <w:rPr>
            <w:rStyle w:val="Style"/>
            <w:b w:val="false"/>
            <w:bCs w:val="false"/>
            <w:color w:val="0000FF"/>
            <w:sz w:val="20"/>
            <w:szCs w:val="20"/>
            <w:u w:val="single"/>
            <w:lang w:val="pt-BR"/>
          </w:rPr>
          <w:t>https://bnccompras.com</w:t>
        </w:r>
      </w:hyperlink>
      <w:r>
        <w:rPr>
          <w:b w:val="false"/>
          <w:sz w:val="20"/>
          <w:szCs w:val="20"/>
        </w:rPr>
        <w:t>, sendo que o login de usuário e a senha poderão ser utilizadas em qualquer DISPENSA ELETRÔNICA, salvo quando canceladas por solicitação do credenciado ou por iniciativa da Prefeitura do Município de Piracicaba, devidamente justificada.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3.2.</w:t>
      </w:r>
      <w:r>
        <w:rPr>
          <w:rFonts w:cs="Arial" w:ascii="Arial" w:hAnsi="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4. ENVIO DAS PROPOSTAS ELETRÔNICAS DE PREÇOS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b/>
          <w:bCs/>
        </w:rPr>
      </w:pPr>
      <w:r>
        <w:rPr>
          <w:rFonts w:cs="Arial" w:ascii="Arial" w:hAnsi="Arial"/>
          <w:b/>
          <w:bCs/>
        </w:rPr>
        <w:t>4.1.</w:t>
      </w:r>
      <w:r>
        <w:rPr>
          <w:rFonts w:cs="Arial" w:ascii="Arial" w:hAnsi="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4.2.</w:t>
      </w:r>
      <w:r>
        <w:rPr>
          <w:rFonts w:cs="Arial" w:ascii="Arial" w:hAnsi="Arial"/>
        </w:rPr>
        <w:t xml:space="preserve"> Ao apresentar sua proposta eletrônica, o interessado concorda que os produtos deverão atender a todas as especificações constantes no Termo de Referência, deste Edital.</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4.3.</w:t>
      </w:r>
      <w:r>
        <w:rPr>
          <w:rFonts w:cs="Arial" w:ascii="Arial" w:hAnsi="Arial"/>
        </w:rPr>
        <w:t xml:space="preserve"> Os interessados deverão declarar sua condição de Microempresa ou Empresa de Pequeno Porte, ao selecionar se são ou não beneficiárias da Lei Complementar n.º 123/2006 alterada pela Lei Complementar nº 147/2014.</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rPr>
      </w:pPr>
      <w:r>
        <w:rPr>
          <w:rFonts w:cs="Arial" w:ascii="Arial" w:hAnsi="Arial"/>
          <w:b/>
          <w:bCs/>
        </w:rPr>
        <w:t xml:space="preserve">4.4. </w:t>
      </w:r>
      <w:r>
        <w:rPr>
          <w:rFonts w:cs="Arial" w:ascii="Arial" w:hAnsi="Arial"/>
        </w:rPr>
        <w:t>As licitantes deverão preencher corretamente todos os campos solicitados na proposta eletrônica, tais como: preço unitário, marca, modelo e demais itens que forem parametrizados de acordo com o objeto solicitado.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4.4.1.</w:t>
      </w:r>
      <w:r>
        <w:rPr>
          <w:rFonts w:cs="Arial" w:ascii="Arial" w:hAnsi="Arial"/>
        </w:rPr>
        <w:t xml:space="preserve"> No lançamento da proposta inicial, é obrigatório à indicação de apenas uma marca para cada item cotado, sob pena de desclassificação. A marca não poderá ser alterada no decorrer do processo de compra e quaisquer alterações serão desconsideradas, prevalecendo sempre a marca inicialmente indicada.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4.5. </w:t>
      </w:r>
      <w:r>
        <w:rPr>
          <w:rFonts w:cs="Arial" w:ascii="Arial" w:hAnsi="Arial"/>
        </w:rPr>
        <w:t>Conforme o objeto a ser contratado, o sistema apresentará automaticamente os respectivos campos que tratam o subitem 4.4., e que deverão ser obrigatoriamente preenchidos.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4.6. </w:t>
      </w:r>
      <w:r>
        <w:rPr>
          <w:rFonts w:cs="Arial" w:ascii="Arial" w:hAnsi="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4.7. </w:t>
      </w:r>
      <w:r>
        <w:rPr>
          <w:rFonts w:cs="Arial" w:ascii="Arial" w:hAnsi="Arial"/>
        </w:rPr>
        <w:t>Os catálogos, bulas e demais documentos referentes à proposta, solicitados no Termo de Referência deste Edital, deverão ser anexados no ícone “Documentação Complementar”, após a Fase de Lances.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b/>
        </w:rPr>
      </w:pPr>
      <w:r>
        <w:rPr>
          <w:rFonts w:cs="Arial" w:ascii="Arial" w:hAnsi="Arial"/>
          <w:b/>
        </w:rPr>
        <w:t xml:space="preserve">5. HABILITAÇÃO: </w:t>
      </w:r>
    </w:p>
    <w:p>
      <w:pPr>
        <w:pStyle w:val="Normal"/>
        <w:numPr>
          <w:ilvl w:val="0"/>
          <w:numId w:val="1"/>
        </w:numPr>
        <w:ind w:firstLine="284" w:left="0"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5.1.</w:t>
      </w:r>
      <w:r>
        <w:rPr>
          <w:rFonts w:cs="Arial" w:ascii="Arial" w:hAnsi="Arial"/>
        </w:rPr>
        <w:t xml:space="preserve"> Os documentos a serem exigidos para fins de habilitação constam no Termo de Referência do Edital de Dispensa Eletrônica e será solicitado do fornecedor declarado vencedor da fase de lances.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5.2.</w:t>
      </w:r>
      <w:r>
        <w:rPr>
          <w:rFonts w:cs="Arial" w:ascii="Arial" w:hAnsi="Arial"/>
        </w:rPr>
        <w:t xml:space="preserve"> As entregas dos documentos no sistema deverão ser no prazo máximo 06 horas. </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5.3.</w:t>
      </w:r>
      <w:r>
        <w:rPr>
          <w:rFonts w:cs="Arial" w:ascii="Arial" w:hAnsi="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5.4.</w:t>
      </w:r>
      <w:r>
        <w:rPr>
          <w:rFonts w:cs="Arial" w:ascii="Arial" w:hAnsi="Arial"/>
        </w:rPr>
        <w:t xml:space="preserve"> Será inabilitado o fornecedor que não comprovar sua habilitação, seja por não apresentar quaisquer dos documentos exigidos, ou apresentá-los em desacordo com o estabelecido neste Edital de Dispensa Eletrônica.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w:t>
      </w:r>
      <w:r>
        <w:rPr>
          <w:rFonts w:cs="Arial" w:ascii="Arial" w:hAnsi="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5.5.1.</w:t>
      </w:r>
      <w:r>
        <w:rPr>
          <w:rFonts w:cs="Arial" w:ascii="Arial" w:hAnsi="Arial"/>
        </w:rPr>
        <w:t xml:space="preserve"> Neste caso a empresa de proposta subsequente terá também  prazo de 6 horas para apresentação dos documentos de habilitação e catálogos/bulas.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eastAsia="Arial" w:cs="Arial"/>
        </w:rPr>
      </w:pPr>
      <w:r>
        <w:rPr>
          <w:rFonts w:cs="Arial" w:ascii="Arial" w:hAnsi="Arial"/>
          <w:b/>
          <w:bCs/>
        </w:rPr>
        <w:t>5.6.</w:t>
      </w:r>
      <w:r>
        <w:rPr>
          <w:rFonts w:cs="Arial" w:ascii="Arial" w:hAnsi="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pPr>
        <w:pStyle w:val="Normal"/>
        <w:numPr>
          <w:ilvl w:val="0"/>
          <w:numId w:val="1"/>
        </w:numPr>
        <w:ind w:firstLine="284" w:left="0" w:right="-1"/>
        <w:jc w:val="both"/>
        <w:rPr>
          <w:rFonts w:ascii="Arial" w:hAnsi="Arial" w:eastAsia="Arial" w:cs="Arial"/>
        </w:rPr>
      </w:pPr>
      <w:r>
        <w:rPr>
          <w:rFonts w:eastAsia="Arial" w:cs="Arial" w:ascii="Arial" w:hAnsi="Arial"/>
        </w:rPr>
        <w:t xml:space="preserve">  </w:t>
      </w:r>
    </w:p>
    <w:p>
      <w:pPr>
        <w:pStyle w:val="BodyTextIndent"/>
        <w:ind w:firstLine="284" w:right="-1"/>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pPr>
        <w:pStyle w:val="Normal"/>
        <w:keepLines/>
        <w:numPr>
          <w:ilvl w:val="0"/>
          <w:numId w:val="1"/>
        </w:numPr>
        <w:ind w:firstLine="284" w:left="0" w:right="-1"/>
        <w:jc w:val="both"/>
        <w:rPr>
          <w:rFonts w:ascii="Arial" w:hAnsi="Arial" w:cs="Arial"/>
          <w:strike/>
        </w:rPr>
      </w:pPr>
      <w:r>
        <w:rPr>
          <w:rFonts w:cs="Arial" w:ascii="Arial" w:hAnsi="Arial"/>
          <w:strike/>
        </w:rPr>
      </w:r>
    </w:p>
    <w:p>
      <w:pPr>
        <w:pStyle w:val="Normal"/>
        <w:ind w:firstLine="284" w:right="-1"/>
        <w:jc w:val="both"/>
        <w:rPr>
          <w:rFonts w:ascii="Arial" w:hAnsi="Arial" w:cs="Arial"/>
        </w:rPr>
      </w:pPr>
      <w:r>
        <w:rPr>
          <w:rFonts w:eastAsia="Arial" w:cs="Arial" w:ascii="Arial" w:hAnsi="Arial"/>
          <w:b/>
        </w:rPr>
        <w:t>5.8</w:t>
      </w:r>
      <w:r>
        <w:rPr>
          <w:rFonts w:cs="Arial" w:ascii="Arial" w:hAnsi="Arial"/>
          <w:b/>
        </w:rPr>
        <w:t>.</w:t>
      </w:r>
      <w:r>
        <w:rPr>
          <w:rFonts w:cs="Arial" w:ascii="Arial" w:hAnsi="Arial"/>
          <w:bCs/>
        </w:rPr>
        <w:t xml:space="preserve"> </w:t>
      </w:r>
      <w:r>
        <w:rPr>
          <w:rFonts w:cs="Arial" w:ascii="Arial" w:hAnsi="Arial"/>
        </w:rPr>
        <w:t>Em todos os casos das Certidões solicitadas nos subitens acima, sempre serão aceitas Certidões Positiva com efeitos de Negativa.</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5.9.</w:t>
      </w:r>
      <w:r>
        <w:rPr>
          <w:rFonts w:cs="Arial" w:ascii="Arial" w:hAnsi="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5.10. </w:t>
      </w:r>
      <w:r>
        <w:rPr>
          <w:rFonts w:cs="Arial" w:ascii="Arial" w:hAnsi="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 xml:space="preserve">5.11. </w:t>
      </w:r>
      <w:r>
        <w:rPr>
          <w:rFonts w:cs="Arial" w:ascii="Arial" w:hAnsi="Arial"/>
        </w:rPr>
        <w:t>Após a entrega dos documentos para habilitação, não será permitida a substituição ou a apresentação de novos documentos, salvo em sede de diligência, para (art. 64 da Lei 14.133, de 2021, e art. 39, §4° da IN 73, de 2022):</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5.11.1.</w:t>
      </w:r>
      <w:r>
        <w:rPr>
          <w:rFonts w:cs="Arial" w:ascii="Arial" w:hAnsi="Arial"/>
        </w:rPr>
        <w:t xml:space="preserve"> Complementação de informações acerta dos documentos já apresentados pelos licitantes e desde que necessária para apurar fatos existentes à época da abertura do certame;</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5.11.2.</w:t>
      </w:r>
      <w:r>
        <w:rPr>
          <w:rFonts w:cs="Arial" w:ascii="Arial" w:hAnsi="Arial"/>
        </w:rPr>
        <w:t xml:space="preserve"> Atualização de documentos cuja validade tenha expirado após a data de recebimento das propostas.</w:t>
      </w:r>
    </w:p>
    <w:p>
      <w:pPr>
        <w:pStyle w:val="Normal"/>
        <w:numPr>
          <w:ilvl w:val="0"/>
          <w:numId w:val="1"/>
        </w:numPr>
        <w:ind w:firstLine="284" w:left="0" w:right="-1"/>
        <w:jc w:val="both"/>
        <w:rPr>
          <w:rFonts w:ascii="Arial" w:hAnsi="Arial" w:cs="Arial"/>
          <w:highlight w:val="yellow"/>
        </w:rPr>
      </w:pPr>
      <w:r>
        <w:rPr>
          <w:rFonts w:cs="Arial" w:ascii="Arial" w:hAnsi="Arial"/>
        </w:rPr>
        <w:t xml:space="preserve"> </w:t>
      </w:r>
    </w:p>
    <w:p>
      <w:pPr>
        <w:pStyle w:val="Normal"/>
        <w:ind w:firstLine="284" w:right="-1"/>
        <w:jc w:val="both"/>
        <w:rPr>
          <w:rFonts w:ascii="Arial" w:hAnsi="Arial" w:cs="Arial"/>
        </w:rPr>
      </w:pPr>
      <w:r>
        <w:rPr>
          <w:rFonts w:cs="Arial" w:ascii="Arial" w:hAnsi="Arial"/>
          <w:b/>
        </w:rPr>
        <w:t>6.</w:t>
      </w:r>
      <w:r>
        <w:rPr>
          <w:rFonts w:cs="Arial" w:ascii="Arial" w:hAnsi="Arial"/>
        </w:rPr>
        <w:t xml:space="preserve"> </w:t>
      </w:r>
      <w:r>
        <w:rPr>
          <w:rFonts w:cs="Arial" w:ascii="Arial" w:hAnsi="Arial"/>
          <w:b/>
        </w:rPr>
        <w:t>FASE DE LANCES</w:t>
      </w:r>
      <w:r>
        <w:rPr>
          <w:rFonts w:cs="Arial" w:ascii="Arial" w:hAnsi="Arial"/>
        </w:rPr>
        <w:t xml:space="preserve">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6.1.</w:t>
      </w:r>
      <w:r>
        <w:rPr>
          <w:rFonts w:cs="Arial" w:ascii="Arial" w:hAnsi="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w:t>
      </w:r>
      <w:r>
        <w:rPr>
          <w:rFonts w:cs="Arial" w:ascii="Arial" w:hAnsi="Arial"/>
        </w:rPr>
        <w:t xml:space="preserve"> Iniciada a etapa competitiva, os fornecedores deverão encaminhar lances exclusivamente por meio do sistema eletrônico, sendo imediatamente informados do seu recebimento e do valor consignado no registro.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6.2.1.</w:t>
      </w:r>
      <w:r>
        <w:rPr>
          <w:rFonts w:cs="Arial" w:ascii="Arial" w:hAnsi="Arial"/>
        </w:rPr>
        <w:t xml:space="preserve"> O lance deverá ser ofertado pelo valor unitário quando o critério de julgamento for por item e valor total quando a dispensa for julgada por Lote. </w:t>
      </w:r>
    </w:p>
    <w:p>
      <w:pPr>
        <w:pStyle w:val="Normal"/>
        <w:ind w:firstLine="284" w:right="-1"/>
        <w:jc w:val="both"/>
        <w:rPr>
          <w:rFonts w:ascii="Arial" w:hAnsi="Arial" w:cs="Arial"/>
          <w:b/>
          <w:highlight w:val="yellow"/>
        </w:rPr>
      </w:pPr>
      <w:r>
        <w:rPr>
          <w:rFonts w:cs="Arial" w:ascii="Arial" w:hAnsi="Arial"/>
          <w:b/>
          <w:highlight w:val="yellow"/>
        </w:rPr>
      </w:r>
    </w:p>
    <w:p>
      <w:pPr>
        <w:pStyle w:val="Normal"/>
        <w:ind w:firstLine="284" w:right="-1"/>
        <w:jc w:val="both"/>
        <w:rPr>
          <w:rFonts w:ascii="Arial" w:hAnsi="Arial" w:cs="Arial"/>
        </w:rPr>
      </w:pPr>
      <w:r>
        <w:rPr>
          <w:rFonts w:cs="Arial" w:ascii="Arial" w:hAnsi="Arial"/>
          <w:b/>
        </w:rPr>
        <w:t>6.3.</w:t>
      </w:r>
      <w:r>
        <w:rPr>
          <w:rFonts w:cs="Arial" w:ascii="Arial" w:hAnsi="Arial"/>
        </w:rPr>
        <w:t xml:space="preserve"> O fornecedor somente poderá oferecer valor inferior em relação ao último lance por ele ofertado e registrado pelo sistema.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6.3.1.</w:t>
      </w:r>
      <w:r>
        <w:rPr>
          <w:rFonts w:cs="Arial" w:ascii="Arial" w:hAnsi="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6.4.</w:t>
      </w:r>
      <w:r>
        <w:rPr>
          <w:rFonts w:cs="Arial" w:ascii="Arial" w:hAnsi="Arial"/>
        </w:rPr>
        <w:t xml:space="preserve"> Havendo lances iguais ao menor já ofertado, prevalecerá aquele que for recebido e registrado primeiro no sistema.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6.5.</w:t>
      </w:r>
      <w:r>
        <w:rPr>
          <w:rFonts w:cs="Arial" w:ascii="Arial" w:hAnsi="Arial"/>
        </w:rPr>
        <w:t xml:space="preserve"> Caso o fornecedor não apresente lances, concorrerá com o valor de sua proposta.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6.6.</w:t>
      </w:r>
      <w:r>
        <w:rPr>
          <w:rFonts w:cs="Arial" w:ascii="Arial" w:hAnsi="Arial"/>
        </w:rPr>
        <w:t xml:space="preserve"> Durante o procedimento, os fornecedores serão informados, em tempo real, do valor do menor lance registrado, vedada a identificação do fornecedor. </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6.7.</w:t>
      </w:r>
      <w:r>
        <w:rPr>
          <w:rFonts w:cs="Arial" w:ascii="Arial" w:hAnsi="Arial"/>
        </w:rPr>
        <w:t xml:space="preserve"> Imediatamente após o termino do prazo estabelecido para a fase de lances, haverá o seu encerramento, com o ordenamento e divulgação dos lances, pelo sistema, em ordem crescente de classificação.</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b/>
          <w:bCs/>
        </w:rPr>
      </w:pPr>
      <w:r>
        <w:rPr>
          <w:rFonts w:cs="Arial" w:ascii="Arial" w:hAnsi="Arial"/>
          <w:b/>
          <w:bCs/>
        </w:rPr>
        <w:t xml:space="preserve">7. FASE DE JULGAMENTO </w:t>
      </w:r>
    </w:p>
    <w:p>
      <w:pPr>
        <w:pStyle w:val="Normal"/>
        <w:ind w:firstLine="284" w:right="-1"/>
        <w:jc w:val="both"/>
        <w:rPr>
          <w:rFonts w:ascii="Arial" w:hAnsi="Arial" w:cs="Arial"/>
          <w:b/>
          <w:bCs/>
        </w:rPr>
      </w:pPr>
      <w:r>
        <w:rPr>
          <w:rFonts w:cs="Arial" w:ascii="Arial" w:hAnsi="Arial"/>
          <w:b/>
          <w:bCs/>
        </w:rPr>
      </w:r>
    </w:p>
    <w:p>
      <w:pPr>
        <w:pStyle w:val="Normal"/>
        <w:ind w:firstLine="284" w:right="-1"/>
        <w:jc w:val="both"/>
        <w:rPr>
          <w:rFonts w:ascii="Arial" w:hAnsi="Arial" w:cs="Arial"/>
        </w:rPr>
      </w:pPr>
      <w:r>
        <w:rPr>
          <w:rFonts w:cs="Arial" w:ascii="Arial" w:hAnsi="Arial"/>
          <w:b/>
        </w:rPr>
        <w:t>7.1.</w:t>
      </w:r>
      <w:r>
        <w:rPr>
          <w:rFonts w:cs="Arial" w:ascii="Arial" w:hAnsi="Arial"/>
        </w:rPr>
        <w:t xml:space="preserve"> Encerrada a fase de lances, o coordenador da Dispensa Eletrônica verificará se o licitante provisoriamente classificado em primeiro lugar atende às condições de participação no certame,  bem como a equipe técnica da Unidade Requisitante, efetuará o julgamento das propostas pelo critério de </w:t>
      </w:r>
      <w:r>
        <w:rPr>
          <w:rFonts w:cs="Arial" w:ascii="Arial" w:hAnsi="Arial"/>
          <w:u w:val="single"/>
        </w:rPr>
        <w:t>MENOR PREÇO</w:t>
      </w:r>
      <w:r>
        <w:rPr>
          <w:rFonts w:cs="Arial" w:ascii="Arial" w:hAnsi="Arial"/>
        </w:rPr>
        <w:t>, observando o atendimento aos prazos para o fornecimento, especificações técnicas e demais condições e exigências definidas neste Edital e a exequibilidade dos preços, em conformidade ao art. 59° da Lei n° 14.133, de 2021.</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7.2.</w:t>
      </w:r>
      <w:r>
        <w:rPr>
          <w:rFonts w:cs="Arial" w:ascii="Arial" w:hAnsi="Arial"/>
        </w:rPr>
        <w:t xml:space="preserve"> Será desclassificada a proposta vencedora que: </w:t>
      </w:r>
    </w:p>
    <w:p>
      <w:pPr>
        <w:pStyle w:val="Normal"/>
        <w:ind w:firstLine="284" w:right="-1"/>
        <w:jc w:val="both"/>
        <w:rPr>
          <w:rFonts w:ascii="Arial" w:hAnsi="Arial" w:cs="Arial"/>
        </w:rPr>
      </w:pPr>
      <w:r>
        <w:rPr>
          <w:rFonts w:cs="Arial" w:ascii="Arial" w:hAnsi="Arial"/>
          <w:b/>
        </w:rPr>
        <w:t>7.2.1.</w:t>
      </w:r>
      <w:r>
        <w:rPr>
          <w:rFonts w:cs="Arial" w:ascii="Arial" w:hAnsi="Arial"/>
        </w:rPr>
        <w:t xml:space="preserve"> Contiver vícios insanáveis;</w:t>
      </w:r>
    </w:p>
    <w:p>
      <w:pPr>
        <w:pStyle w:val="Normal"/>
        <w:ind w:firstLine="284" w:right="-1"/>
        <w:jc w:val="both"/>
        <w:rPr>
          <w:rFonts w:ascii="Arial" w:hAnsi="Arial" w:cs="Arial"/>
        </w:rPr>
      </w:pPr>
      <w:r>
        <w:rPr>
          <w:rFonts w:cs="Arial" w:ascii="Arial" w:hAnsi="Arial"/>
          <w:b/>
        </w:rPr>
        <w:t>7.2.2.</w:t>
      </w:r>
      <w:r>
        <w:rPr>
          <w:rFonts w:cs="Arial" w:ascii="Arial" w:hAnsi="Arial"/>
        </w:rPr>
        <w:t xml:space="preserve"> Não obedecer às especificações técnicas expressas neste aviso ou em seu(s) anexo(s);</w:t>
      </w:r>
    </w:p>
    <w:p>
      <w:pPr>
        <w:pStyle w:val="Normal"/>
        <w:ind w:firstLine="284" w:right="-1"/>
        <w:jc w:val="both"/>
        <w:rPr>
          <w:rFonts w:ascii="Arial" w:hAnsi="Arial" w:cs="Arial"/>
          <w:b/>
        </w:rPr>
      </w:pPr>
      <w:r>
        <w:rPr>
          <w:rFonts w:cs="Arial" w:ascii="Arial" w:hAnsi="Arial"/>
          <w:b/>
        </w:rPr>
      </w:r>
    </w:p>
    <w:p>
      <w:pPr>
        <w:pStyle w:val="Normal"/>
        <w:ind w:firstLine="284" w:right="-1"/>
        <w:jc w:val="both"/>
        <w:rPr>
          <w:rFonts w:ascii="Arial" w:hAnsi="Arial" w:cs="Arial"/>
        </w:rPr>
      </w:pPr>
      <w:r>
        <w:rPr>
          <w:rFonts w:cs="Arial" w:ascii="Arial" w:hAnsi="Arial"/>
          <w:b/>
        </w:rPr>
        <w:t>7.3.</w:t>
      </w:r>
      <w:r>
        <w:rPr>
          <w:rFonts w:cs="Arial" w:ascii="Arial" w:hAnsi="Arial"/>
        </w:rPr>
        <w:t xml:space="preserve"> Se a proposta ou lance vencedor for desclassificado, será examinada a proposta ou lance subsequente, e, assim sucessivamente, na ordem de classificação.</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rPr>
        <w:t>7.4.</w:t>
      </w:r>
      <w:r>
        <w:rPr>
          <w:rFonts w:cs="Arial" w:ascii="Arial" w:hAnsi="Arial"/>
        </w:rPr>
        <w:t xml:space="preserve"> Após análise dos documentos de habilitação, será aprovada a empresa que cumprir todos os requisitos deste Edital</w:t>
      </w:r>
    </w:p>
    <w:p>
      <w:pPr>
        <w:pStyle w:val="Normal"/>
        <w:ind w:firstLine="284"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7.5.</w:t>
      </w:r>
      <w:r>
        <w:rPr>
          <w:rFonts w:cs="Arial" w:ascii="Arial" w:hAnsi="Arial"/>
        </w:rPr>
        <w:t xml:space="preserve"> A Prefeitura reserva-se o direito de aprovar total ou parcialmente as propostas, anular ou revogar a DISPENSA ELETRÔNICA, se for de interesse público, de acordo com o que dispõe a Lei Federal n° 14.133/2021 e suas alterações.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ind w:firstLine="284" w:right="-1"/>
        <w:jc w:val="both"/>
        <w:rPr>
          <w:rFonts w:ascii="Arial" w:hAnsi="Arial" w:cs="Arial"/>
        </w:rPr>
      </w:pPr>
      <w:r>
        <w:rPr>
          <w:rFonts w:cs="Arial" w:ascii="Arial" w:hAnsi="Arial"/>
          <w:b/>
          <w:bCs/>
        </w:rPr>
        <w:t>8. DOS PAGAMENTOS</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w:t>
      </w:r>
      <w:r>
        <w:rPr>
          <w:rFonts w:cs="Arial" w:ascii="Arial" w:hAnsi="Arial"/>
        </w:rPr>
        <w:t xml:space="preserve"> Os pagamentos serão efetuados mediante a apresentação da nota fiscal, acompanhada do atestado de recebimento emitido pela Unidade Requisitante e serão depositados em banco e conta corrente indicados pela VENCEDORA.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8.1.1.</w:t>
      </w:r>
      <w:r>
        <w:rPr>
          <w:rFonts w:cs="Arial" w:ascii="Arial" w:hAnsi="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pPr>
        <w:pStyle w:val="Normal"/>
        <w:ind w:firstLine="284"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8.1.2.</w:t>
      </w:r>
      <w:r>
        <w:rPr>
          <w:rFonts w:cs="Arial" w:ascii="Arial" w:hAnsi="Arial"/>
        </w:rPr>
        <w:t xml:space="preserve"> E-mail para envio da NF-e: </w:t>
      </w:r>
      <w:hyperlink r:id="rId6">
        <w:r>
          <w:rPr>
            <w:rStyle w:val="Hyperlink"/>
            <w:rFonts w:cs="Arial" w:ascii="Arial" w:hAnsi="Arial"/>
            <w:color w:val="0000FF"/>
          </w:rPr>
          <w:t>notafiscal@piracicaba.sp.gov.br</w:t>
        </w:r>
      </w:hyperlink>
      <w:r>
        <w:rPr>
          <w:rStyle w:val="Hyperlink"/>
          <w:rFonts w:cs="Arial" w:ascii="Arial" w:hAnsi="Arial"/>
          <w:color w:val="0000FF"/>
        </w:rPr>
        <w:t>.</w:t>
      </w:r>
    </w:p>
    <w:p>
      <w:pPr>
        <w:pStyle w:val="Normal"/>
        <w:ind w:hanging="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 SANÇÕES ADMINISTRATIVAS</w:t>
      </w:r>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9.1. </w:t>
      </w:r>
      <w:r>
        <w:rPr>
          <w:rFonts w:cs="Arial" w:ascii="Arial" w:hAnsi="Arial"/>
        </w:rPr>
        <w:t>Comete infração administrativa, nos termos da lei, o interessado que, com dolo ou culpa:</w:t>
      </w:r>
    </w:p>
    <w:p>
      <w:pPr>
        <w:pStyle w:val="Normal"/>
        <w:numPr>
          <w:ilvl w:val="0"/>
          <w:numId w:val="1"/>
        </w:numPr>
        <w:ind w:firstLine="284" w:left="0" w:right="-1"/>
        <w:jc w:val="both"/>
        <w:rPr>
          <w:rFonts w:ascii="Arial" w:hAnsi="Arial" w:cs="Arial"/>
        </w:rPr>
      </w:pPr>
      <w:r>
        <w:rPr>
          <w:rFonts w:cs="Arial" w:ascii="Arial" w:hAnsi="Arial"/>
        </w:rPr>
      </w:r>
    </w:p>
    <w:p>
      <w:pPr>
        <w:pStyle w:val="Normal"/>
        <w:ind w:firstLine="284" w:right="-1"/>
        <w:jc w:val="both"/>
        <w:rPr>
          <w:rFonts w:ascii="Arial" w:hAnsi="Arial" w:cs="Arial"/>
        </w:rPr>
      </w:pPr>
      <w:r>
        <w:rPr>
          <w:rFonts w:cs="Arial" w:ascii="Arial" w:hAnsi="Arial"/>
          <w:b/>
          <w:bCs/>
        </w:rPr>
        <w:t>9.1.1.</w:t>
      </w:r>
      <w:r>
        <w:rPr>
          <w:rFonts w:cs="Arial" w:ascii="Arial" w:hAnsi="Arial"/>
        </w:rPr>
        <w:t xml:space="preserve"> </w:t>
      </w:r>
      <w:bookmarkStart w:id="1" w:name="_Hlk114652595"/>
      <w:bookmarkStart w:id="2" w:name="_Ref114668085"/>
      <w:r>
        <w:rPr>
          <w:rFonts w:cs="Arial" w:ascii="Arial" w:hAnsi="Arial"/>
        </w:rPr>
        <w:t>Deixar de entregar a documentação exigida para o certame ou não entregar qualquer documento que tenha sido solicitado pelo/a pregoeiro/a durante o certame;</w:t>
      </w:r>
      <w:bookmarkEnd w:id="2"/>
    </w:p>
    <w:p>
      <w:pPr>
        <w:pStyle w:val="Normal"/>
        <w:numPr>
          <w:ilvl w:val="0"/>
          <w:numId w:val="1"/>
        </w:numPr>
        <w:ind w:firstLine="284" w:left="0" w:right="-1"/>
        <w:jc w:val="both"/>
        <w:rPr>
          <w:rFonts w:ascii="Arial" w:hAnsi="Arial" w:cs="Arial"/>
        </w:rPr>
      </w:pPr>
      <w:r>
        <w:rPr>
          <w:rFonts w:cs="Arial" w:ascii="Arial" w:hAnsi="Arial"/>
        </w:rPr>
      </w:r>
      <w:bookmarkStart w:id="3" w:name="_Ref114668108"/>
      <w:bookmarkStart w:id="4" w:name="_Ref114668108"/>
    </w:p>
    <w:p>
      <w:pPr>
        <w:pStyle w:val="Normal"/>
        <w:ind w:firstLine="284" w:right="-1"/>
        <w:jc w:val="both"/>
        <w:rPr>
          <w:rFonts w:ascii="Arial" w:hAnsi="Arial" w:cs="Arial"/>
        </w:rPr>
      </w:pPr>
      <w:r>
        <w:rPr>
          <w:rFonts w:cs="Arial" w:ascii="Arial" w:hAnsi="Arial"/>
          <w:b/>
          <w:bCs/>
        </w:rPr>
        <w:t>9.1.2.</w:t>
      </w:r>
      <w:r>
        <w:rPr>
          <w:rFonts w:cs="Arial" w:ascii="Arial" w:hAnsi="Arial"/>
        </w:rPr>
        <w:t xml:space="preserve"> Salvo em decorrência de fato superveniente devidamente justificado, não mantiver a proposta em especial quando:</w:t>
      </w:r>
      <w:bookmarkEnd w:id="4"/>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9.1.2.1. </w:t>
      </w:r>
      <w:r>
        <w:rPr>
          <w:rFonts w:cs="Arial" w:ascii="Arial" w:hAnsi="Arial"/>
        </w:rPr>
        <w:t xml:space="preserve">não enviar a proposta adequada ao último lance ofertado ou após a negociação;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9.1.2.2. </w:t>
      </w:r>
      <w:r>
        <w:rPr>
          <w:rFonts w:cs="Arial" w:ascii="Arial" w:hAnsi="Arial"/>
        </w:rPr>
        <w:t xml:space="preserve">recusar-se a enviar o detalhamento da proposta quando exigível;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9.1.2.3. </w:t>
      </w:r>
      <w:r>
        <w:rPr>
          <w:rFonts w:cs="Arial" w:ascii="Arial" w:hAnsi="Arial"/>
        </w:rPr>
        <w:t xml:space="preserve">pedir para ser desclassificado quando encerrada a etapa competitiva; ou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 xml:space="preserve">9.1.2.4. </w:t>
      </w:r>
      <w:r>
        <w:rPr>
          <w:rFonts w:cs="Arial" w:ascii="Arial" w:hAnsi="Arial"/>
        </w:rPr>
        <w:t>deixar de apresentar amostra;</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 xml:space="preserve">9.1.2.5. </w:t>
      </w:r>
      <w:r>
        <w:rPr>
          <w:rFonts w:cs="Arial" w:ascii="Arial" w:hAnsi="Arial"/>
        </w:rPr>
        <w:t xml:space="preserve">apresentar proposta ou amostra em desacordo com as especificações do edital; </w:t>
      </w:r>
    </w:p>
    <w:p>
      <w:pPr>
        <w:pStyle w:val="Normal"/>
        <w:numPr>
          <w:ilvl w:val="0"/>
          <w:numId w:val="1"/>
        </w:numPr>
        <w:ind w:firstLine="284" w:left="0" w:right="-1"/>
        <w:jc w:val="both"/>
        <w:rPr>
          <w:rFonts w:ascii="Arial" w:hAnsi="Arial" w:cs="Arial"/>
        </w:rPr>
      </w:pPr>
      <w:r>
        <w:rPr>
          <w:rFonts w:cs="Arial" w:ascii="Arial" w:hAnsi="Arial"/>
        </w:rPr>
      </w:r>
      <w:bookmarkStart w:id="5" w:name="_Ref114668139"/>
      <w:bookmarkStart w:id="6" w:name="_Ref114668139"/>
    </w:p>
    <w:p>
      <w:pPr>
        <w:pStyle w:val="Normal"/>
        <w:ind w:firstLine="284" w:right="-1"/>
        <w:jc w:val="both"/>
        <w:rPr>
          <w:rFonts w:ascii="Arial" w:hAnsi="Arial" w:cs="Arial"/>
        </w:rPr>
      </w:pPr>
      <w:r>
        <w:rPr>
          <w:rFonts w:cs="Arial" w:ascii="Arial" w:hAnsi="Arial"/>
          <w:b/>
          <w:bCs/>
        </w:rPr>
        <w:t>9.1.3.</w:t>
      </w:r>
      <w:r>
        <w:rPr>
          <w:rFonts w:cs="Arial" w:ascii="Arial" w:hAnsi="Arial"/>
        </w:rPr>
        <w:t xml:space="preserve"> Não celebrar o contrato ou não entregar a documentação exigida para a contratação, quando convocado dentro do prazo de validade de sua proposta;</w:t>
      </w:r>
      <w:bookmarkEnd w:id="6"/>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9.1.3.1.</w:t>
      </w:r>
      <w:r>
        <w:rPr>
          <w:rFonts w:cs="Arial" w:ascii="Arial" w:hAnsi="Arial"/>
        </w:rPr>
        <w:t xml:space="preserve"> recusar-se, sem justificativa, a assinar o contrato ou a ata de registro de preço, ou a aceitar ou retirar o instrumento equivalente no prazo estabelecido pela Administração;</w:t>
      </w:r>
    </w:p>
    <w:p>
      <w:pPr>
        <w:pStyle w:val="Normal"/>
        <w:numPr>
          <w:ilvl w:val="0"/>
          <w:numId w:val="1"/>
        </w:numPr>
        <w:ind w:firstLine="284" w:left="0" w:right="-1"/>
        <w:jc w:val="both"/>
        <w:rPr>
          <w:rFonts w:ascii="Arial" w:hAnsi="Arial" w:cs="Arial"/>
        </w:rPr>
      </w:pPr>
      <w:r>
        <w:rPr>
          <w:rFonts w:cs="Arial" w:ascii="Arial" w:hAnsi="Arial"/>
        </w:rPr>
      </w:r>
      <w:bookmarkStart w:id="7" w:name="_Ref114668249"/>
      <w:bookmarkStart w:id="8" w:name="_Ref114668249"/>
    </w:p>
    <w:p>
      <w:pPr>
        <w:pStyle w:val="Normal"/>
        <w:numPr>
          <w:ilvl w:val="0"/>
          <w:numId w:val="1"/>
        </w:numPr>
        <w:ind w:firstLine="284" w:left="0" w:right="-1"/>
        <w:jc w:val="both"/>
        <w:rPr>
          <w:rFonts w:ascii="Arial" w:hAnsi="Arial" w:cs="Arial"/>
        </w:rPr>
      </w:pPr>
      <w:r>
        <w:rPr>
          <w:rFonts w:cs="Arial" w:ascii="Arial" w:hAnsi="Arial"/>
          <w:b/>
          <w:bCs/>
        </w:rPr>
        <w:t>9.1.4.</w:t>
      </w:r>
      <w:r>
        <w:rPr>
          <w:rFonts w:cs="Arial" w:ascii="Arial" w:hAnsi="Arial"/>
        </w:rPr>
        <w:t xml:space="preserve"> Apresentar declaração ou documentação falsa exigida para o certame ou prestar declaração falsa durante a licitação</w:t>
      </w:r>
      <w:bookmarkEnd w:id="8"/>
    </w:p>
    <w:p>
      <w:pPr>
        <w:pStyle w:val="Normal"/>
        <w:numPr>
          <w:ilvl w:val="0"/>
          <w:numId w:val="1"/>
        </w:numPr>
        <w:ind w:firstLine="284" w:left="0" w:right="-1"/>
        <w:jc w:val="both"/>
        <w:rPr>
          <w:rFonts w:ascii="Arial" w:hAnsi="Arial" w:cs="Arial"/>
        </w:rPr>
      </w:pPr>
      <w:r>
        <w:rPr>
          <w:rFonts w:cs="Arial" w:ascii="Arial" w:hAnsi="Arial"/>
        </w:rPr>
      </w:r>
      <w:bookmarkStart w:id="9" w:name="_Ref114668245"/>
      <w:bookmarkStart w:id="10" w:name="_Ref114668245"/>
    </w:p>
    <w:p>
      <w:pPr>
        <w:pStyle w:val="Normal"/>
        <w:numPr>
          <w:ilvl w:val="0"/>
          <w:numId w:val="1"/>
        </w:numPr>
        <w:ind w:firstLine="284" w:left="0" w:right="-1"/>
        <w:jc w:val="both"/>
        <w:rPr>
          <w:rFonts w:ascii="Arial" w:hAnsi="Arial" w:cs="Arial"/>
        </w:rPr>
      </w:pPr>
      <w:r>
        <w:rPr>
          <w:rFonts w:cs="Arial" w:ascii="Arial" w:hAnsi="Arial"/>
          <w:b/>
          <w:bCs/>
        </w:rPr>
        <w:t>9.1.5.</w:t>
      </w:r>
      <w:r>
        <w:rPr>
          <w:rFonts w:cs="Arial" w:ascii="Arial" w:hAnsi="Arial"/>
        </w:rPr>
        <w:t xml:space="preserve"> Fraudar a licitação</w:t>
      </w:r>
      <w:bookmarkEnd w:id="10"/>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1" w:name="_Ref114668247"/>
      <w:bookmarkStart w:id="12" w:name="_Ref114668247"/>
    </w:p>
    <w:p>
      <w:pPr>
        <w:pStyle w:val="Normal"/>
        <w:numPr>
          <w:ilvl w:val="0"/>
          <w:numId w:val="1"/>
        </w:numPr>
        <w:ind w:firstLine="284" w:left="0" w:right="-1"/>
        <w:jc w:val="both"/>
        <w:rPr>
          <w:rFonts w:ascii="Arial" w:hAnsi="Arial" w:cs="Arial"/>
        </w:rPr>
      </w:pPr>
      <w:r>
        <w:rPr>
          <w:rFonts w:cs="Arial" w:ascii="Arial" w:hAnsi="Arial"/>
          <w:b/>
          <w:bCs/>
        </w:rPr>
        <w:t>9.1.6.</w:t>
      </w:r>
      <w:r>
        <w:rPr>
          <w:rFonts w:cs="Arial" w:ascii="Arial" w:hAnsi="Arial"/>
        </w:rPr>
        <w:t xml:space="preserve"> Comportar-se de modo inidôneo ou cometer fraude de qualquer natureza, em especial quando:</w:t>
      </w:r>
      <w:bookmarkEnd w:id="12"/>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9.1.6.1.</w:t>
      </w:r>
      <w:r>
        <w:rPr>
          <w:rFonts w:cs="Arial" w:ascii="Arial" w:hAnsi="Arial"/>
        </w:rPr>
        <w:t xml:space="preserve"> agir em conluio ou em desconformidade com a lei;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numPr>
          <w:ilvl w:val="0"/>
          <w:numId w:val="1"/>
        </w:numPr>
        <w:ind w:firstLine="284" w:left="0" w:right="-1"/>
        <w:jc w:val="both"/>
        <w:rPr>
          <w:rFonts w:ascii="Arial" w:hAnsi="Arial" w:cs="Arial"/>
        </w:rPr>
      </w:pPr>
      <w:r>
        <w:rPr>
          <w:rFonts w:cs="Arial" w:ascii="Arial" w:hAnsi="Arial"/>
          <w:b/>
          <w:bCs/>
        </w:rPr>
        <w:t>9.1.6.2.</w:t>
      </w:r>
      <w:r>
        <w:rPr>
          <w:rFonts w:cs="Arial" w:ascii="Arial" w:hAnsi="Arial"/>
        </w:rPr>
        <w:t xml:space="preserve"> induzir deliberadamente a erro no julgamento; </w:t>
      </w:r>
    </w:p>
    <w:p>
      <w:pPr>
        <w:pStyle w:val="Normal"/>
        <w:numPr>
          <w:ilvl w:val="0"/>
          <w:numId w:val="1"/>
        </w:numPr>
        <w:ind w:firstLine="284" w:left="0" w:right="-1"/>
        <w:jc w:val="both"/>
        <w:rPr>
          <w:rFonts w:ascii="Arial" w:hAnsi="Arial" w:cs="Arial"/>
          <w:sz w:val="10"/>
        </w:rPr>
      </w:pPr>
      <w:r>
        <w:rPr>
          <w:rFonts w:cs="Arial" w:ascii="Arial" w:hAnsi="Arial"/>
          <w:sz w:val="10"/>
        </w:rPr>
      </w:r>
    </w:p>
    <w:p>
      <w:pPr>
        <w:pStyle w:val="Normal"/>
        <w:ind w:firstLine="284" w:right="-1"/>
        <w:jc w:val="both"/>
        <w:rPr>
          <w:rFonts w:ascii="Arial" w:hAnsi="Arial" w:cs="Arial"/>
        </w:rPr>
      </w:pPr>
      <w:r>
        <w:rPr>
          <w:rFonts w:cs="Arial" w:ascii="Arial" w:hAnsi="Arial"/>
          <w:b/>
          <w:bCs/>
        </w:rPr>
        <w:t>9.1.6.3.</w:t>
      </w:r>
      <w:r>
        <w:rPr>
          <w:rFonts w:cs="Arial" w:ascii="Arial" w:hAnsi="Arial"/>
        </w:rPr>
        <w:t xml:space="preserve"> apresentar amostra falsificada ou deteriorada; </w:t>
      </w:r>
    </w:p>
    <w:p>
      <w:pPr>
        <w:pStyle w:val="Normal"/>
        <w:numPr>
          <w:ilvl w:val="0"/>
          <w:numId w:val="1"/>
        </w:numPr>
        <w:ind w:firstLine="284" w:left="0" w:right="-1"/>
        <w:jc w:val="both"/>
        <w:rPr>
          <w:rFonts w:ascii="Arial" w:hAnsi="Arial" w:cs="Arial"/>
        </w:rPr>
      </w:pPr>
      <w:r>
        <w:rPr>
          <w:rFonts w:cs="Arial" w:ascii="Arial" w:hAnsi="Arial"/>
        </w:rPr>
      </w:r>
      <w:bookmarkStart w:id="13" w:name="_Ref114668251"/>
      <w:bookmarkStart w:id="14" w:name="_Ref114668251"/>
    </w:p>
    <w:p>
      <w:pPr>
        <w:pStyle w:val="Normal"/>
        <w:numPr>
          <w:ilvl w:val="0"/>
          <w:numId w:val="1"/>
        </w:numPr>
        <w:ind w:firstLine="284" w:left="0" w:right="-1"/>
        <w:jc w:val="both"/>
        <w:rPr>
          <w:rFonts w:ascii="Arial" w:hAnsi="Arial" w:cs="Arial"/>
        </w:rPr>
      </w:pPr>
      <w:r>
        <w:rPr>
          <w:rFonts w:cs="Arial" w:ascii="Arial" w:hAnsi="Arial"/>
          <w:b/>
          <w:bCs/>
        </w:rPr>
        <w:t>9.1.7.</w:t>
      </w:r>
      <w:r>
        <w:rPr>
          <w:rFonts w:cs="Arial" w:ascii="Arial" w:hAnsi="Arial"/>
        </w:rPr>
        <w:t xml:space="preserve"> Praticar atos ilícitos com vistas a frustrar os objetivos da licitação</w:t>
      </w:r>
      <w:bookmarkEnd w:id="14"/>
      <w:r>
        <w:rPr>
          <w:rFonts w:cs="Arial" w:ascii="Arial" w:hAnsi="Arial"/>
        </w:rPr>
        <w:t>;</w:t>
      </w:r>
    </w:p>
    <w:p>
      <w:pPr>
        <w:pStyle w:val="Normal"/>
        <w:numPr>
          <w:ilvl w:val="0"/>
          <w:numId w:val="1"/>
        </w:numPr>
        <w:ind w:firstLine="284" w:left="0" w:right="-1"/>
        <w:jc w:val="both"/>
        <w:rPr>
          <w:rFonts w:ascii="Arial" w:hAnsi="Arial" w:cs="Arial"/>
        </w:rPr>
      </w:pPr>
      <w:r>
        <w:rPr>
          <w:rFonts w:cs="Arial" w:ascii="Arial" w:hAnsi="Arial"/>
        </w:rPr>
      </w:r>
      <w:bookmarkStart w:id="15" w:name="_Ref114668252"/>
      <w:bookmarkStart w:id="16" w:name="_Ref114668252"/>
    </w:p>
    <w:p>
      <w:pPr>
        <w:pStyle w:val="Normal"/>
        <w:numPr>
          <w:ilvl w:val="0"/>
          <w:numId w:val="1"/>
        </w:numPr>
        <w:ind w:firstLine="284" w:left="0" w:right="-1"/>
        <w:jc w:val="both"/>
        <w:rPr>
          <w:rFonts w:ascii="Arial" w:hAnsi="Arial" w:cs="Arial"/>
        </w:rPr>
      </w:pPr>
      <w:r>
        <w:rPr>
          <w:rFonts w:cs="Arial" w:ascii="Arial" w:hAnsi="Arial"/>
          <w:b/>
          <w:bCs/>
        </w:rPr>
        <w:t>9.1.8.</w:t>
      </w:r>
      <w:r>
        <w:rPr>
          <w:rFonts w:cs="Arial" w:ascii="Arial" w:hAnsi="Arial"/>
        </w:rPr>
        <w:t xml:space="preserve"> Praticar ato lesivo previsto no </w:t>
      </w:r>
      <w:r>
        <w:fldChar w:fldCharType="begin"/>
      </w:r>
      <w:r>
        <w:rPr>
          <w:rStyle w:val="Style"/>
          <w:rFonts w:cs="Arial" w:ascii="Arial" w:hAnsi="Arial"/>
        </w:rPr>
        <w:instrText xml:space="preserve"> HYPERLINK "https://www.planalto.gov.br/ccivil_03/_ato2011-2014/2013/lei/l12846.htm" \l "art5"</w:instrText>
      </w:r>
      <w:r>
        <w:rPr>
          <w:rStyle w:val="Style"/>
          <w:rFonts w:cs="Arial" w:ascii="Arial" w:hAnsi="Arial"/>
        </w:rPr>
        <w:fldChar w:fldCharType="separate"/>
      </w:r>
      <w:r>
        <w:rPr>
          <w:rStyle w:val="Style"/>
          <w:rFonts w:cs="Arial" w:ascii="Arial" w:hAnsi="Arial"/>
        </w:rPr>
        <w:t>art. 5º da Lei n.º 12.846, de 2013</w:t>
      </w:r>
      <w:r>
        <w:rPr>
          <w:rStyle w:val="Style"/>
          <w:rFonts w:cs="Arial" w:ascii="Arial" w:hAnsi="Arial"/>
        </w:rPr>
        <w:fldChar w:fldCharType="end"/>
      </w:r>
      <w:r>
        <w:rPr>
          <w:rFonts w:cs="Arial" w:ascii="Arial" w:hAnsi="Arial"/>
        </w:rPr>
        <w:t>.</w:t>
      </w:r>
      <w:bookmarkEnd w:id="1"/>
      <w:bookmarkEnd w:id="16"/>
    </w:p>
    <w:p>
      <w:pPr>
        <w:pStyle w:val="Normal"/>
        <w:numPr>
          <w:ilvl w:val="0"/>
          <w:numId w:val="1"/>
        </w:numPr>
        <w:ind w:firstLine="284" w:left="0" w:right="-1"/>
        <w:jc w:val="both"/>
        <w:rPr>
          <w:rFonts w:ascii="Arial" w:hAnsi="Arial" w:cs="Arial"/>
          <w:highlight w:val="yellow"/>
        </w:rPr>
      </w:pPr>
      <w:r>
        <w:rPr>
          <w:rFonts w:cs="Arial" w:ascii="Arial" w:hAnsi="Arial"/>
          <w:highlight w:val="yellow"/>
        </w:rPr>
      </w:r>
    </w:p>
    <w:p>
      <w:pPr>
        <w:pStyle w:val="Normal"/>
        <w:numPr>
          <w:ilvl w:val="0"/>
          <w:numId w:val="1"/>
        </w:numPr>
        <w:ind w:firstLine="284" w:left="0" w:right="-1"/>
        <w:jc w:val="both"/>
        <w:rPr>
          <w:rFonts w:ascii="Arial" w:hAnsi="Arial" w:cs="Arial"/>
        </w:rPr>
      </w:pPr>
      <w:r>
        <w:rPr>
          <w:rFonts w:cs="Arial" w:ascii="Arial" w:hAnsi="Arial"/>
          <w:b/>
          <w:bCs/>
        </w:rPr>
        <w:t xml:space="preserve">9.2. </w:t>
      </w:r>
      <w:r>
        <w:rPr>
          <w:rFonts w:cs="Arial" w:ascii="Arial" w:hAnsi="Arial"/>
        </w:rPr>
        <w:t>O não cumprimento, por parte dos interessados, dos preços e condições constantes de sua coleta, acarretará as seguintes sanções:</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9.2.1.</w:t>
      </w:r>
      <w:r>
        <w:rPr>
          <w:rFonts w:cs="Arial" w:ascii="Arial" w:hAnsi="Arial"/>
        </w:rPr>
        <w:t xml:space="preserve"> Atraso na execução ou entrega do objeto, multa de 0,5% (zero vírgula cinco por cento) ao dia, calculado sobre o valor do empenho, sendo que após o 11° dia, poderá a Prefeitura cancelar o mesmo, sem prejuízo das demais penalidades.</w:t>
      </w:r>
    </w:p>
    <w:p>
      <w:pPr>
        <w:pStyle w:val="Normal"/>
        <w:numPr>
          <w:ilvl w:val="0"/>
          <w:numId w:val="1"/>
        </w:numPr>
        <w:ind w:firstLine="284" w:left="0" w:right="-1"/>
        <w:jc w:val="both"/>
        <w:rPr>
          <w:rFonts w:ascii="Arial" w:hAnsi="Arial" w:cs="Arial"/>
          <w:b/>
        </w:rPr>
      </w:pPr>
      <w:r>
        <w:rPr>
          <w:rFonts w:cs="Arial" w:ascii="Arial" w:hAnsi="Arial"/>
          <w:b/>
        </w:rPr>
      </w:r>
    </w:p>
    <w:p>
      <w:pPr>
        <w:pStyle w:val="Normal"/>
        <w:numPr>
          <w:ilvl w:val="0"/>
          <w:numId w:val="1"/>
        </w:numPr>
        <w:ind w:firstLine="284" w:left="0" w:right="-1"/>
        <w:jc w:val="both"/>
        <w:rPr>
          <w:rFonts w:ascii="Arial" w:hAnsi="Arial" w:cs="Arial"/>
        </w:rPr>
      </w:pPr>
      <w:r>
        <w:rPr>
          <w:rFonts w:cs="Arial" w:ascii="Arial" w:hAnsi="Arial"/>
          <w:b/>
          <w:bCs/>
        </w:rPr>
        <w:t xml:space="preserve">9.2.2. </w:t>
      </w:r>
      <w:r>
        <w:rPr>
          <w:rFonts w:cs="Arial" w:ascii="Arial" w:hAnsi="Arial"/>
        </w:rPr>
        <w:t>Pela inexecução parcial, multa de 10% (dez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Normal"/>
        <w:numPr>
          <w:ilvl w:val="0"/>
          <w:numId w:val="1"/>
        </w:numPr>
        <w:ind w:firstLine="284" w:left="0" w:right="-1"/>
        <w:jc w:val="both"/>
        <w:rPr>
          <w:rFonts w:ascii="Arial" w:hAnsi="Arial" w:cs="Arial"/>
        </w:rPr>
      </w:pPr>
      <w:r>
        <w:rPr>
          <w:rFonts w:cs="Arial" w:ascii="Arial" w:hAnsi="Arial"/>
          <w:b/>
          <w:bCs/>
        </w:rPr>
        <w:t xml:space="preserve">9.2.3. </w:t>
      </w:r>
      <w:r>
        <w:rPr>
          <w:rFonts w:cs="Arial" w:ascii="Arial" w:hAnsi="Arial"/>
        </w:rPr>
        <w:t>Pela inexecução total, multa de 20% (vinte por cento) sobre o valor do empenho;</w:t>
      </w:r>
    </w:p>
    <w:p>
      <w:pPr>
        <w:pStyle w:val="Normal"/>
        <w:numPr>
          <w:ilvl w:val="0"/>
          <w:numId w:val="1"/>
        </w:numPr>
        <w:ind w:firstLine="284" w:left="0" w:right="-1"/>
        <w:jc w:val="both"/>
        <w:rPr>
          <w:rFonts w:ascii="Arial" w:hAnsi="Arial" w:cs="Arial"/>
        </w:rPr>
      </w:pPr>
      <w:r>
        <w:rPr>
          <w:rFonts w:cs="Arial" w:ascii="Arial" w:hAnsi="Arial"/>
        </w:rPr>
      </w:r>
    </w:p>
    <w:p>
      <w:pPr>
        <w:pStyle w:val="Heading1"/>
        <w:tabs>
          <w:tab w:val="clear" w:pos="0"/>
        </w:tabs>
        <w:ind w:firstLine="284" w:left="0" w:right="-1"/>
        <w:jc w:val="both"/>
        <w:rPr>
          <w:b w:val="false"/>
          <w:sz w:val="20"/>
          <w:szCs w:val="20"/>
          <w:lang w:val="pt-BR"/>
        </w:rPr>
      </w:pPr>
      <w:r>
        <w:rPr>
          <w:sz w:val="20"/>
          <w:szCs w:val="20"/>
        </w:rPr>
        <w:t>9.2.4.</w:t>
      </w:r>
      <w:r>
        <w:rPr>
          <w:b w:val="false"/>
          <w:sz w:val="20"/>
          <w:szCs w:val="20"/>
        </w:rPr>
        <w:t xml:space="preserve"> Suspensão temporária da participação nas COLETAS ELETRÔNICAS DE PREÇOS, com o descredenciamento no Cadastro </w:t>
      </w:r>
      <w:r>
        <w:rPr>
          <w:b w:val="false"/>
          <w:sz w:val="20"/>
          <w:szCs w:val="20"/>
          <w:lang w:val="pt-BR"/>
        </w:rPr>
        <w:t xml:space="preserve">do  </w:t>
      </w:r>
      <w:hyperlink r:id="rId7">
        <w:r>
          <w:rPr>
            <w:rStyle w:val="Style"/>
            <w:b w:val="false"/>
            <w:bCs w:val="false"/>
            <w:color w:val="0000FF"/>
            <w:sz w:val="20"/>
            <w:szCs w:val="20"/>
            <w:u w:val="single"/>
            <w:lang w:val="pt-BR"/>
          </w:rPr>
          <w:t>https://bnccompras.com</w:t>
        </w:r>
      </w:hyperlink>
      <w:r>
        <w:rPr>
          <w:b w:val="false"/>
          <w:sz w:val="20"/>
          <w:szCs w:val="20"/>
          <w:lang w:val="pt-BR"/>
        </w:rPr>
        <w:t>.</w:t>
      </w:r>
    </w:p>
    <w:p>
      <w:pPr>
        <w:pStyle w:val="Normal"/>
        <w:numPr>
          <w:ilvl w:val="0"/>
          <w:numId w:val="1"/>
        </w:numPr>
        <w:ind w:firstLine="284" w:left="0" w:right="-1"/>
        <w:jc w:val="both"/>
        <w:rPr>
          <w:rFonts w:ascii="Arial" w:hAnsi="Arial" w:cs="Arial"/>
          <w:b/>
          <w:bCs/>
        </w:rPr>
      </w:pPr>
      <w:r>
        <w:rPr>
          <w:rFonts w:cs="Arial" w:ascii="Arial" w:hAnsi="Arial"/>
          <w:b/>
          <w:bCs/>
        </w:rPr>
      </w:r>
    </w:p>
    <w:p>
      <w:pPr>
        <w:pStyle w:val="Normal"/>
        <w:numPr>
          <w:ilvl w:val="0"/>
          <w:numId w:val="1"/>
        </w:numPr>
        <w:ind w:firstLine="284" w:left="0" w:right="-1"/>
        <w:jc w:val="both"/>
        <w:rPr>
          <w:rFonts w:ascii="Arial" w:hAnsi="Arial" w:cs="Arial"/>
          <w:b/>
          <w:bCs/>
        </w:rPr>
      </w:pPr>
      <w:r>
        <w:rPr>
          <w:rFonts w:cs="Arial" w:ascii="Arial" w:hAnsi="Arial"/>
          <w:b/>
          <w:bCs/>
        </w:rPr>
        <w:t>9.3. A aplicação das sanções previstas neste edital não exclui, em hipótese alguma, a obrigação de reparação integral dos danos causados.</w:t>
      </w:r>
    </w:p>
    <w:p>
      <w:pPr>
        <w:pStyle w:val="Normal"/>
        <w:numPr>
          <w:ilvl w:val="0"/>
          <w:numId w:val="1"/>
        </w:numPr>
        <w:ind w:firstLine="284" w:left="0"/>
        <w:jc w:val="both"/>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w:t>
      </w:r>
    </w:p>
    <w:p>
      <w:pPr>
        <w:pStyle w:val="Normal"/>
        <w:jc w:val="center"/>
        <w:rPr>
          <w:rFonts w:ascii="Arial" w:hAnsi="Arial" w:cs="Arial"/>
          <w:b/>
          <w:bCs/>
        </w:rPr>
      </w:pPr>
      <w:r>
        <w:rPr>
          <w:rFonts w:cs="Arial" w:ascii="Arial" w:hAnsi="Arial"/>
          <w:b/>
          <w:bCs/>
        </w:rPr>
      </w:r>
    </w:p>
    <w:p>
      <w:pPr>
        <w:pStyle w:val="Normal"/>
        <w:jc w:val="center"/>
        <w:rPr>
          <w:rFonts w:ascii="Arial" w:hAnsi="Arial" w:cs="Arial"/>
        </w:rPr>
      </w:pPr>
      <w:r>
        <w:rPr>
          <w:rFonts w:cs="Arial" w:ascii="Arial" w:hAnsi="Arial"/>
        </w:rPr>
      </w:r>
    </w:p>
    <w:p>
      <w:pPr>
        <w:pStyle w:val="Normal"/>
        <w:jc w:val="center"/>
        <w:rPr>
          <w:rFonts w:ascii="Arial" w:hAnsi="Arial" w:cs="Arial"/>
          <w:b/>
        </w:rPr>
      </w:pPr>
      <w:r>
        <w:rPr>
          <w:rFonts w:cs="Arial" w:ascii="Arial" w:hAnsi="Arial"/>
          <w:b/>
        </w:rPr>
        <w:t>MODELO DE DECLARAÇÕES DIVERSAS**</w:t>
      </w:r>
    </w:p>
    <w:p>
      <w:pPr>
        <w:pStyle w:val="Normal"/>
        <w:jc w:val="center"/>
        <w:rPr>
          <w:rFonts w:ascii="Arial" w:hAnsi="Arial" w:cs="Arial"/>
        </w:rPr>
      </w:pPr>
      <w:r>
        <w:rPr>
          <w:rFonts w:cs="Arial" w:ascii="Arial" w:hAnsi="Arial"/>
        </w:rPr>
        <w:t>(em papel timbrado da licitante)</w:t>
      </w:r>
    </w:p>
    <w:p>
      <w:pPr>
        <w:pStyle w:val="Normal"/>
        <w:jc w:val="center"/>
        <w:rPr>
          <w:rFonts w:ascii="Arial" w:hAnsi="Arial" w:cs="Arial"/>
        </w:rPr>
      </w:pPr>
      <w:r>
        <w:rPr>
          <w:rFonts w:cs="Arial" w:ascii="Arial" w:hAnsi="Arial"/>
        </w:rPr>
      </w:r>
    </w:p>
    <w:p>
      <w:pPr>
        <w:pStyle w:val="Normal"/>
        <w:jc w:val="center"/>
        <w:rPr>
          <w:rFonts w:ascii="Arial" w:hAnsi="Arial" w:cs="Arial"/>
        </w:rPr>
      </w:pPr>
      <w:r>
        <w:rPr>
          <w:rFonts w:cs="Arial" w:ascii="Arial" w:hAnsi="Arial"/>
        </w:rPr>
      </w:r>
    </w:p>
    <w:p>
      <w:pPr>
        <w:pStyle w:val="Normal"/>
        <w:suppressAutoHyphens w:val="false"/>
        <w:jc w:val="both"/>
        <w:rPr>
          <w:rFonts w:ascii="Arial" w:hAnsi="Arial" w:cs="Arial"/>
          <w:lang w:eastAsia="pt-BR"/>
        </w:rPr>
      </w:pPr>
      <w:r>
        <w:rPr>
          <w:rFonts w:cs="Arial" w:ascii="Arial" w:hAnsi="Arial"/>
          <w:lang w:eastAsia="pt-BR"/>
        </w:rPr>
        <w:t>Nome completo: ____________________________________________________________</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rPr>
      </w:pPr>
      <w:r>
        <w:rPr>
          <w:rFonts w:cs="Arial" w:ascii="Arial" w:hAnsi="Arial"/>
          <w:lang w:eastAsia="pt-BR"/>
        </w:rPr>
        <w:t xml:space="preserve">RG nº: </w:t>
      </w:r>
      <w:r>
        <w:rPr>
          <w:rFonts w:cs="Arial" w:ascii="Arial" w:hAnsi="Arial"/>
          <w:bCs/>
          <w:lang w:eastAsia="pt-BR"/>
        </w:rPr>
        <w:t xml:space="preserve">______________________________ </w:t>
      </w:r>
      <w:r>
        <w:rPr>
          <w:rFonts w:cs="Arial" w:ascii="Arial" w:hAnsi="Arial"/>
          <w:lang w:eastAsia="pt-BR"/>
        </w:rPr>
        <w:t>CPF nº________________________________</w:t>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jc w:val="both"/>
        <w:rPr>
          <w:rFonts w:ascii="Arial" w:hAnsi="Arial" w:cs="Arial"/>
        </w:rPr>
      </w:pPr>
      <w:r>
        <w:rPr>
          <w:rFonts w:cs="Arial" w:ascii="Arial" w:hAnsi="Arial"/>
          <w:b/>
          <w:bCs/>
        </w:rPr>
        <w:t xml:space="preserve">DECLARO, </w:t>
      </w:r>
      <w:r>
        <w:rPr>
          <w:rFonts w:cs="Arial" w:ascii="Arial" w:hAnsi="Arial"/>
        </w:rPr>
        <w:t>sob as penas da Lei, que o licitante __________________________________ (</w:t>
      </w:r>
      <w:r>
        <w:rPr>
          <w:rFonts w:cs="Arial" w:ascii="Arial" w:hAnsi="Arial"/>
          <w:i/>
          <w:iCs/>
        </w:rPr>
        <w:t>nome empresarial</w:t>
      </w:r>
      <w:r>
        <w:rPr>
          <w:rFonts w:cs="Arial" w:ascii="Arial" w:hAnsi="Arial"/>
        </w:rPr>
        <w:t>), participante da Dispensa Eletrônica nº _____/_____, Processo n° ____/___:</w:t>
      </w:r>
    </w:p>
    <w:p>
      <w:pPr>
        <w:pStyle w:val="Normal"/>
        <w:ind w:firstLine="561"/>
        <w:jc w:val="both"/>
        <w:rPr>
          <w:rFonts w:ascii="Arial" w:hAnsi="Arial" w:cs="Arial"/>
        </w:rPr>
      </w:pPr>
      <w:r>
        <w:rPr>
          <w:rFonts w:cs="Arial" w:ascii="Arial" w:hAnsi="Arial"/>
        </w:rPr>
      </w:r>
    </w:p>
    <w:p>
      <w:pPr>
        <w:pStyle w:val="Normal"/>
        <w:numPr>
          <w:ilvl w:val="0"/>
          <w:numId w:val="2"/>
        </w:numPr>
        <w:jc w:val="both"/>
        <w:rPr>
          <w:rFonts w:ascii="Arial" w:hAnsi="Arial" w:cs="Arial"/>
        </w:rPr>
      </w:pPr>
      <w:r>
        <w:rPr>
          <w:rFonts w:cs="Arial"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Normal"/>
        <w:numPr>
          <w:ilvl w:val="0"/>
          <w:numId w:val="2"/>
        </w:numPr>
        <w:jc w:val="both"/>
        <w:rPr>
          <w:rFonts w:ascii="Arial" w:hAnsi="Arial" w:cs="Arial"/>
        </w:rPr>
      </w:pPr>
      <w:r>
        <w:rPr>
          <w:rFonts w:cs="Arial" w:ascii="Arial" w:hAnsi="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pPr>
        <w:pStyle w:val="Normal"/>
        <w:numPr>
          <w:ilvl w:val="0"/>
          <w:numId w:val="2"/>
        </w:numPr>
        <w:jc w:val="both"/>
        <w:rPr>
          <w:rFonts w:ascii="Arial" w:hAnsi="Arial" w:cs="Arial"/>
        </w:rPr>
      </w:pPr>
      <w:r>
        <w:rPr>
          <w:rFonts w:cs="Arial" w:ascii="Arial" w:hAnsi="Arial"/>
        </w:rPr>
        <w:t>cumpre as exigências de reserva de cargos prevista em lei, bem como em outras normas específicas, para pessoa com deficiência, para reabilitado da Previdência Social e para aprendiz, conforme orientado pelo art. 92, inciso VXII da Lei 14.133, de 2021.</w:t>
      </w:r>
    </w:p>
    <w:p>
      <w:pPr>
        <w:pStyle w:val="Normal"/>
        <w:numPr>
          <w:ilvl w:val="0"/>
          <w:numId w:val="2"/>
        </w:numPr>
        <w:jc w:val="both"/>
        <w:rPr>
          <w:rFonts w:ascii="Arial" w:hAnsi="Arial" w:cs="Arial"/>
        </w:rPr>
      </w:pPr>
      <w:r>
        <w:rPr>
          <w:rFonts w:cs="Arial" w:ascii="Arial" w:hAnsi="Arial"/>
        </w:rPr>
        <w:t>não está impedida de participar de licitações ou contratar com a Administração Pública, Direta ou Indireta e que não é declarada inidônea pelo Poder Público, de quaisquer esferas da Federação. Não se encontra,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pPr>
        <w:pStyle w:val="Normal"/>
        <w:numPr>
          <w:ilvl w:val="0"/>
          <w:numId w:val="2"/>
        </w:numPr>
        <w:jc w:val="both"/>
        <w:rPr>
          <w:rFonts w:ascii="Arial" w:hAnsi="Arial" w:cs="Arial"/>
        </w:rPr>
      </w:pPr>
      <w:r>
        <w:rPr>
          <w:rFonts w:cs="Arial" w:ascii="Arial" w:hAnsi="Arial"/>
        </w:rPr>
        <w:t>não possui sócios ou administradores servidores ou com parentesco até terceiro grau, de servidores e/ou dirigentes desta entidade, que impeçam a contratação desta empresa, nos termos das legislações vigentes aplicáveis;</w:t>
      </w:r>
    </w:p>
    <w:p>
      <w:pPr>
        <w:pStyle w:val="Normal"/>
        <w:numPr>
          <w:ilvl w:val="0"/>
          <w:numId w:val="2"/>
        </w:numPr>
        <w:jc w:val="both"/>
        <w:rPr>
          <w:rFonts w:ascii="Arial" w:hAnsi="Arial" w:cs="Arial"/>
        </w:rPr>
      </w:pPr>
      <w:r>
        <w:rPr>
          <w:rFonts w:cs="Arial" w:ascii="Arial" w:hAnsi="Arial"/>
        </w:rPr>
        <w:t>está ciente de que a falsidade na declaração de que trata os itens anteriores sujeitará o licitante às sanções previstas na Lei n° 14.133, de 2021, e neste Edital.</w:t>
      </w:r>
    </w:p>
    <w:p>
      <w:pPr>
        <w:pStyle w:val="Normal"/>
        <w:numPr>
          <w:ilvl w:val="0"/>
          <w:numId w:val="2"/>
        </w:numPr>
        <w:tabs>
          <w:tab w:val="clear" w:pos="709"/>
          <w:tab w:val="left" w:pos="284" w:leader="none"/>
        </w:tabs>
        <w:jc w:val="both"/>
        <w:rPr>
          <w:rFonts w:ascii="Arial" w:hAnsi="Arial" w:cs="Arial"/>
        </w:rPr>
      </w:pPr>
      <w:r>
        <w:rPr>
          <w:rFonts w:cs="Arial" w:ascii="Arial" w:hAnsi="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pPr>
        <w:pStyle w:val="Normal"/>
        <w:ind w:hanging="0" w:left="720"/>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r>
        <w:br w:type="page"/>
      </w:r>
    </w:p>
    <w:p>
      <w:pPr>
        <w:pStyle w:val="BodyTextIndent"/>
        <w:widowControl w:val="false"/>
        <w:overflowPunct w:val="false"/>
        <w:spacing w:lineRule="auto" w:line="240" w:before="0" w:after="0"/>
        <w:jc w:val="center"/>
        <w:textAlignment w:val="auto"/>
        <w:rPr>
          <w:b/>
          <w:bCs/>
          <w:color w:val="auto"/>
          <w:sz w:val="20"/>
          <w:szCs w:val="20"/>
          <w:lang w:val="pt-BR"/>
        </w:rPr>
      </w:pPr>
      <w:r>
        <w:rPr>
          <w:b/>
          <w:bCs/>
          <w:color w:val="auto"/>
          <w:sz w:val="20"/>
          <w:szCs w:val="20"/>
        </w:rPr>
        <w:t>ANEXO II</w:t>
      </w:r>
    </w:p>
    <w:p>
      <w:pPr>
        <w:pStyle w:val="Normal"/>
        <w:ind w:firstLine="561"/>
        <w:jc w:val="center"/>
        <w:rPr>
          <w:rFonts w:ascii="Arial" w:hAnsi="Arial" w:cs="Arial"/>
          <w:b/>
        </w:rPr>
      </w:pPr>
      <w:r>
        <w:rPr>
          <w:rFonts w:cs="Arial" w:ascii="Arial" w:hAnsi="Arial"/>
          <w:b/>
        </w:rPr>
      </w:r>
    </w:p>
    <w:p>
      <w:pPr>
        <w:pStyle w:val="Normal"/>
        <w:pBdr>
          <w:top w:val="single" w:sz="4" w:space="1" w:color="000000"/>
          <w:left w:val="single" w:sz="4" w:space="4" w:color="000000"/>
          <w:bottom w:val="single" w:sz="4" w:space="1" w:color="000000"/>
          <w:right w:val="single" w:sz="4" w:space="4" w:color="000000"/>
        </w:pBdr>
        <w:suppressAutoHyphens w:val="false"/>
        <w:jc w:val="center"/>
        <w:rPr>
          <w:rFonts w:ascii="Arial" w:hAnsi="Arial" w:cs="Arial"/>
          <w:lang w:eastAsia="pt-BR"/>
        </w:rPr>
      </w:pPr>
      <w:r>
        <w:rPr>
          <w:rFonts w:cs="Arial" w:ascii="Arial" w:hAnsi="Arial"/>
          <w:b/>
          <w:bCs/>
          <w:lang w:eastAsia="pt-BR"/>
        </w:rPr>
        <w:t>DECLARAÇÃO DE ELABORAÇÃO INDEPENDENTE DE PROPOSTA E ATUAÇÃO CONFORME AO MARCO LEGAL ANTICORRUPÇÃO</w:t>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rPr>
          <w:rFonts w:ascii="Arial" w:hAnsi="Arial" w:cs="Arial"/>
          <w:lang w:eastAsia="pt-BR"/>
        </w:rPr>
      </w:pPr>
      <w:r>
        <w:rPr>
          <w:rFonts w:cs="Arial" w:ascii="Arial" w:hAnsi="Arial"/>
          <w:lang w:eastAsia="pt-BR"/>
        </w:rPr>
      </w:r>
    </w:p>
    <w:p>
      <w:pPr>
        <w:pStyle w:val="Normal"/>
        <w:suppressAutoHyphens w:val="false"/>
        <w:jc w:val="both"/>
        <w:rPr>
          <w:rFonts w:ascii="Arial" w:hAnsi="Arial" w:cs="Arial"/>
          <w:b/>
          <w:bCs/>
          <w:lang w:eastAsia="pt-BR"/>
        </w:rPr>
      </w:pPr>
      <w:r>
        <w:rPr>
          <w:rFonts w:cs="Arial" w:ascii="Arial" w:hAnsi="Arial"/>
          <w:lang w:eastAsia="pt-BR"/>
        </w:rPr>
        <w:t xml:space="preserve">Eu, ___________________________________, portador do RG nº </w:t>
      </w:r>
      <w:r>
        <w:rPr>
          <w:rFonts w:cs="Arial" w:ascii="Arial" w:hAnsi="Arial"/>
          <w:bCs/>
          <w:lang w:eastAsia="pt-BR"/>
        </w:rPr>
        <w:t>___________________</w:t>
      </w:r>
      <w:r>
        <w:rPr>
          <w:rFonts w:cs="Arial" w:ascii="Arial" w:hAnsi="Arial"/>
          <w:b/>
          <w:bCs/>
          <w:lang w:eastAsia="pt-BR"/>
        </w:rPr>
        <w:t xml:space="preserve"> </w:t>
      </w:r>
    </w:p>
    <w:p>
      <w:pPr>
        <w:pStyle w:val="Normal"/>
        <w:suppressAutoHyphens w:val="false"/>
        <w:jc w:val="both"/>
        <w:rPr>
          <w:rFonts w:ascii="Arial" w:hAnsi="Arial" w:cs="Arial"/>
          <w:lang w:eastAsia="pt-BR"/>
        </w:rPr>
      </w:pPr>
      <w:r>
        <w:rPr>
          <w:rFonts w:cs="Arial" w:ascii="Arial" w:hAnsi="Arial"/>
          <w:lang w:eastAsia="pt-BR"/>
        </w:rPr>
        <w:t xml:space="preserve">e do CPF nº </w:t>
      </w:r>
      <w:r>
        <w:rPr>
          <w:rFonts w:cs="Arial" w:ascii="Arial" w:hAnsi="Arial"/>
          <w:bCs/>
          <w:lang w:eastAsia="pt-BR"/>
        </w:rPr>
        <w:t>_____________</w:t>
      </w:r>
      <w:r>
        <w:rPr>
          <w:rFonts w:cs="Arial" w:ascii="Arial" w:hAnsi="Arial"/>
          <w:lang w:eastAsia="pt-BR"/>
        </w:rPr>
        <w:t>, representante legal do licitante _______________________ (</w:t>
      </w:r>
      <w:r>
        <w:rPr>
          <w:rFonts w:cs="Arial" w:ascii="Arial" w:hAnsi="Arial"/>
          <w:i/>
          <w:iCs/>
          <w:lang w:eastAsia="pt-BR"/>
        </w:rPr>
        <w:t>nome empresarial</w:t>
      </w:r>
      <w:r>
        <w:rPr>
          <w:rFonts w:cs="Arial" w:ascii="Arial" w:hAnsi="Arial"/>
          <w:lang w:eastAsia="pt-BR"/>
        </w:rPr>
        <w:t xml:space="preserve">), participante da Dispensa Eletrônica nº ___/___, Processo n° ___/___, </w:t>
      </w:r>
      <w:r>
        <w:rPr>
          <w:rFonts w:cs="Arial" w:ascii="Arial" w:hAnsi="Arial"/>
          <w:b/>
          <w:bCs/>
          <w:lang w:eastAsia="pt-BR"/>
        </w:rPr>
        <w:t xml:space="preserve">DECLARO, </w:t>
      </w:r>
      <w:r>
        <w:rPr>
          <w:rFonts w:cs="Arial" w:ascii="Arial" w:hAnsi="Arial"/>
          <w:lang w:eastAsia="pt-BR"/>
        </w:rPr>
        <w:t xml:space="preserve">sob as penas da Lei, especialmente o artigo 299 do Código Penal Brasileiro, que: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b) a intenção de apresentar a proposta não foi informada ou discutida com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c) o licitante não tentou, por qualquer meio ou por qualquer pessoa, influir na decisão de qualquer outro licitante ou interessado, em potencial ou de fato, no presente procedimento licitatório; </w:t>
      </w:r>
    </w:p>
    <w:p>
      <w:pPr>
        <w:pStyle w:val="Normal"/>
        <w:suppressAutoHyphens w:val="false"/>
        <w:jc w:val="both"/>
        <w:rPr>
          <w:rFonts w:ascii="Arial" w:hAnsi="Arial" w:cs="Arial"/>
          <w:lang w:eastAsia="pt-BR"/>
        </w:rPr>
      </w:pPr>
      <w:r>
        <w:rPr>
          <w:rFonts w:cs="Arial" w:ascii="Arial" w:hAnsi="Arial"/>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pPr>
        <w:pStyle w:val="Normal"/>
        <w:jc w:val="both"/>
        <w:rPr>
          <w:rFonts w:ascii="Arial" w:hAnsi="Arial" w:cs="Arial"/>
        </w:rPr>
      </w:pPr>
      <w:r>
        <w:rPr>
          <w:rFonts w:cs="Arial" w:ascii="Arial" w:hAnsi="Arial"/>
          <w:lang w:eastAsia="pt-BR"/>
        </w:rPr>
        <w:t xml:space="preserve">e) o conteúdo da proposta apresentada não foi, no todo ou em parte, informado, discutido ou recebido de qualquer integrante relacionado, </w:t>
      </w:r>
      <w:r>
        <w:rPr>
          <w:rFonts w:cs="Arial" w:ascii="Arial" w:hAnsi="Arial"/>
        </w:rPr>
        <w:t>direta ou indiretamente, ao órgão licitante antes da abertura oficial das propostas; e</w:t>
      </w:r>
    </w:p>
    <w:p>
      <w:pPr>
        <w:pStyle w:val="Normal"/>
        <w:suppressAutoHyphens w:val="false"/>
        <w:jc w:val="both"/>
        <w:rPr>
          <w:rFonts w:ascii="Arial" w:hAnsi="Arial" w:cs="Arial"/>
          <w:lang w:eastAsia="pt-BR"/>
        </w:rPr>
      </w:pPr>
      <w:r>
        <w:rPr>
          <w:rFonts w:cs="Arial" w:ascii="Arial" w:hAnsi="Arial"/>
          <w:lang w:eastAsia="pt-BR"/>
        </w:rPr>
        <w:t xml:space="preserve">f) o representante legal do licitante está plenamente ciente do teor e da extensão desta declaração e que detém plenos poderes e informações para firmá-la.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b/>
          <w:bCs/>
          <w:lang w:eastAsia="pt-BR"/>
        </w:rPr>
        <w:t>DECLARO</w:t>
      </w:r>
      <w:r>
        <w:rPr>
          <w:rFonts w:cs="Arial" w:ascii="Arial" w:hAnsi="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pPr>
        <w:pStyle w:val="Normal"/>
        <w:suppressAutoHyphens w:val="false"/>
        <w:jc w:val="both"/>
        <w:rPr>
          <w:rFonts w:ascii="Arial" w:hAnsi="Arial" w:cs="Arial"/>
          <w:lang w:eastAsia="pt-BR"/>
        </w:rPr>
      </w:pPr>
      <w:r>
        <w:rPr>
          <w:rFonts w:cs="Arial" w:ascii="Arial" w:hAnsi="Arial"/>
          <w:lang w:eastAsia="pt-BR"/>
        </w:rPr>
      </w:r>
    </w:p>
    <w:p>
      <w:pPr>
        <w:pStyle w:val="Normal"/>
        <w:suppressAutoHyphens w:val="false"/>
        <w:jc w:val="both"/>
        <w:rPr>
          <w:rFonts w:ascii="Arial" w:hAnsi="Arial" w:cs="Arial"/>
          <w:lang w:eastAsia="pt-BR"/>
        </w:rPr>
      </w:pPr>
      <w:r>
        <w:rPr>
          <w:rFonts w:cs="Arial" w:ascii="Arial" w:hAnsi="Arial"/>
          <w:lang w:eastAsia="pt-BR"/>
        </w:rPr>
        <w:t xml:space="preserve">I – prometer, oferecer ou dar, direta ou indiretamente, vantagem indevida a agente público, ou a terceira pessoa a ele relacionada; </w:t>
      </w:r>
    </w:p>
    <w:p>
      <w:pPr>
        <w:pStyle w:val="Normal"/>
        <w:suppressAutoHyphens w:val="false"/>
        <w:jc w:val="both"/>
        <w:rPr>
          <w:rFonts w:ascii="Arial" w:hAnsi="Arial" w:cs="Arial"/>
          <w:lang w:eastAsia="pt-BR"/>
        </w:rPr>
      </w:pPr>
      <w:r>
        <w:rPr>
          <w:rFonts w:cs="Arial" w:ascii="Arial" w:hAnsi="Arial"/>
          <w:lang w:eastAsia="pt-BR"/>
        </w:rPr>
        <w:t xml:space="preserve">II – comprovadamente, financiar, custear, patrocinar ou de qualquer modo subvencionar a prática dos atos ilícitos previstos em Lei; </w:t>
      </w:r>
    </w:p>
    <w:p>
      <w:pPr>
        <w:pStyle w:val="Normal"/>
        <w:suppressAutoHyphens w:val="false"/>
        <w:jc w:val="both"/>
        <w:rPr>
          <w:rFonts w:ascii="Arial" w:hAnsi="Arial" w:cs="Arial"/>
          <w:lang w:eastAsia="pt-BR"/>
        </w:rPr>
      </w:pPr>
      <w:r>
        <w:rPr>
          <w:rFonts w:cs="Arial" w:ascii="Arial" w:hAnsi="Arial"/>
          <w:lang w:eastAsia="pt-BR"/>
        </w:rPr>
        <w:t xml:space="preserve">III – comprovadamente, utilizar-se de interposta pessoa física ou jurídica para ocultar ou dissimular seus reais interesses ou a identidade dos beneficiários dos atos praticados; </w:t>
      </w:r>
    </w:p>
    <w:p>
      <w:pPr>
        <w:pStyle w:val="Normal"/>
        <w:suppressAutoHyphens w:val="false"/>
        <w:jc w:val="both"/>
        <w:rPr>
          <w:rFonts w:ascii="Arial" w:hAnsi="Arial" w:cs="Arial"/>
          <w:lang w:eastAsia="pt-BR"/>
        </w:rPr>
      </w:pPr>
      <w:r>
        <w:rPr>
          <w:rFonts w:cs="Arial" w:ascii="Arial" w:hAnsi="Arial"/>
          <w:lang w:eastAsia="pt-BR"/>
        </w:rPr>
        <w:t xml:space="preserve">IV – no tocante a licitações e contratos: </w:t>
      </w:r>
    </w:p>
    <w:p>
      <w:pPr>
        <w:pStyle w:val="Normal"/>
        <w:suppressAutoHyphens w:val="false"/>
        <w:jc w:val="both"/>
        <w:rPr>
          <w:rFonts w:ascii="Arial" w:hAnsi="Arial" w:cs="Arial"/>
          <w:lang w:eastAsia="pt-BR"/>
        </w:rPr>
      </w:pPr>
      <w:r>
        <w:rPr>
          <w:rFonts w:cs="Arial" w:ascii="Arial" w:hAnsi="Arial"/>
          <w:lang w:eastAsia="pt-BR"/>
        </w:rPr>
        <w:t xml:space="preserve">a) frustrar ou fraudar, mediante ajuste, combinação ou qualquer outro expediente, o caráter competitivo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b) impedir, perturbar ou fraudar a realização de qualquer ato de procedimento licitatório público; </w:t>
      </w:r>
    </w:p>
    <w:p>
      <w:pPr>
        <w:pStyle w:val="Normal"/>
        <w:suppressAutoHyphens w:val="false"/>
        <w:jc w:val="both"/>
        <w:rPr>
          <w:rFonts w:ascii="Arial" w:hAnsi="Arial" w:cs="Arial"/>
          <w:lang w:eastAsia="pt-BR"/>
        </w:rPr>
      </w:pPr>
      <w:r>
        <w:rPr>
          <w:rFonts w:cs="Arial" w:ascii="Arial" w:hAnsi="Arial"/>
          <w:lang w:eastAsia="pt-BR"/>
        </w:rPr>
        <w:t xml:space="preserve">c) afastar ou procurar afastar licitante, por meio de fraude ou oferecimento de vantagem de qualquer tipo; </w:t>
      </w:r>
    </w:p>
    <w:p>
      <w:pPr>
        <w:pStyle w:val="Normal"/>
        <w:suppressAutoHyphens w:val="false"/>
        <w:jc w:val="both"/>
        <w:rPr>
          <w:rFonts w:ascii="Arial" w:hAnsi="Arial" w:cs="Arial"/>
          <w:lang w:eastAsia="pt-BR"/>
        </w:rPr>
      </w:pPr>
      <w:r>
        <w:rPr>
          <w:rFonts w:cs="Arial" w:ascii="Arial" w:hAnsi="Arial"/>
          <w:lang w:eastAsia="pt-BR"/>
        </w:rPr>
        <w:t xml:space="preserve">d) fraudar licitação pública ou contrato dela decorrente; </w:t>
      </w:r>
    </w:p>
    <w:p>
      <w:pPr>
        <w:pStyle w:val="Normal"/>
        <w:suppressAutoHyphens w:val="false"/>
        <w:jc w:val="both"/>
        <w:rPr>
          <w:rFonts w:ascii="Arial" w:hAnsi="Arial" w:cs="Arial"/>
          <w:lang w:eastAsia="pt-BR"/>
        </w:rPr>
      </w:pPr>
      <w:r>
        <w:rPr>
          <w:rFonts w:cs="Arial" w:ascii="Arial" w:hAnsi="Arial"/>
          <w:lang w:eastAsia="pt-BR"/>
        </w:rPr>
        <w:t xml:space="preserve">e) criar, de modo fraudulento ou irregular, pessoa jurídica para participar de licitação pública ou celebrar contrato administrativo; </w:t>
      </w:r>
    </w:p>
    <w:p>
      <w:pPr>
        <w:pStyle w:val="Normal"/>
        <w:suppressAutoHyphens w:val="false"/>
        <w:jc w:val="both"/>
        <w:rPr>
          <w:rFonts w:ascii="Arial" w:hAnsi="Arial" w:cs="Arial"/>
          <w:lang w:eastAsia="pt-BR"/>
        </w:rPr>
      </w:pPr>
      <w:r>
        <w:rPr>
          <w:rFonts w:cs="Arial" w:ascii="Arial" w:hAnsi="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pPr>
        <w:pStyle w:val="Normal"/>
        <w:jc w:val="both"/>
        <w:rPr>
          <w:rFonts w:ascii="Arial" w:hAnsi="Arial" w:cs="Arial"/>
          <w:lang w:eastAsia="pt-BR"/>
        </w:rPr>
      </w:pPr>
      <w:r>
        <w:rPr>
          <w:rFonts w:cs="Arial" w:ascii="Arial" w:hAnsi="Arial"/>
          <w:lang w:eastAsia="pt-BR"/>
        </w:rPr>
        <w:t xml:space="preserve">g) manipular ou fraudar o equilíbrio econômico-financeiro dos contratos celebrados com a administração pública; </w:t>
      </w:r>
    </w:p>
    <w:p>
      <w:pPr>
        <w:pStyle w:val="Normal"/>
        <w:suppressAutoHyphens w:val="false"/>
        <w:jc w:val="both"/>
        <w:rPr>
          <w:rFonts w:ascii="Arial" w:hAnsi="Arial" w:cs="Arial"/>
          <w:lang w:eastAsia="pt-BR"/>
        </w:rPr>
      </w:pPr>
      <w:r>
        <w:rPr>
          <w:rFonts w:cs="Arial" w:ascii="Arial" w:hAnsi="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r>
        <w:br w:type="page"/>
      </w:r>
    </w:p>
    <w:p>
      <w:pPr>
        <w:pStyle w:val="BodyTextIndent"/>
        <w:widowControl w:val="false"/>
        <w:overflowPunct w:val="false"/>
        <w:spacing w:lineRule="auto" w:line="240" w:before="0" w:after="0"/>
        <w:jc w:val="center"/>
        <w:rPr>
          <w:b/>
          <w:bCs/>
          <w:color w:val="auto"/>
          <w:sz w:val="20"/>
          <w:szCs w:val="20"/>
          <w:lang w:val="pt-BR"/>
        </w:rPr>
      </w:pPr>
      <w:r>
        <w:rPr>
          <w:b/>
          <w:color w:val="auto"/>
          <w:sz w:val="20"/>
          <w:szCs w:val="20"/>
        </w:rPr>
        <w:t>ANEXO I</w:t>
      </w:r>
      <w:r>
        <w:rPr>
          <w:b/>
          <w:color w:val="auto"/>
          <w:sz w:val="20"/>
          <w:szCs w:val="20"/>
          <w:lang w:val="pt-BR"/>
        </w:rPr>
        <w:t>II</w:t>
      </w:r>
    </w:p>
    <w:p>
      <w:pPr>
        <w:pStyle w:val="Normal"/>
        <w:jc w:val="center"/>
        <w:rPr>
          <w:rFonts w:ascii="Arial" w:hAnsi="Arial" w:cs="Arial"/>
          <w:b/>
          <w:bCs/>
        </w:rPr>
      </w:pPr>
      <w:r>
        <w:rPr>
          <w:rFonts w:cs="Arial" w:ascii="Arial" w:hAnsi="Arial"/>
        </w:rPr>
        <w:t>====================================================================================</w:t>
      </w:r>
    </w:p>
    <w:p>
      <w:pPr>
        <w:pStyle w:val="Normal"/>
        <w:jc w:val="center"/>
        <w:rPr>
          <w:rFonts w:ascii="Arial" w:hAnsi="Arial" w:cs="Arial"/>
          <w:b/>
          <w:bCs/>
        </w:rPr>
      </w:pPr>
      <w:r>
        <w:rPr>
          <w:rFonts w:cs="Arial" w:ascii="Arial" w:hAnsi="Arial"/>
          <w:b/>
          <w:bCs/>
        </w:rPr>
        <w:t xml:space="preserve">DECLARAÇÃO DE ENQUADRAMENTO COMO MICROEMPRESA (ME) </w:t>
      </w:r>
    </w:p>
    <w:p>
      <w:pPr>
        <w:pStyle w:val="Normal"/>
        <w:jc w:val="center"/>
        <w:rPr>
          <w:rFonts w:ascii="Arial" w:hAnsi="Arial" w:cs="Arial"/>
        </w:rPr>
      </w:pPr>
      <w:r>
        <w:rPr>
          <w:rFonts w:cs="Arial" w:ascii="Arial" w:hAnsi="Arial"/>
          <w:b/>
          <w:bCs/>
        </w:rPr>
        <w:t>OU EMPRESA DE PEQUENO PORTE (EPP)</w:t>
      </w:r>
    </w:p>
    <w:p>
      <w:pPr>
        <w:pStyle w:val="Normal"/>
        <w:jc w:val="center"/>
        <w:rPr>
          <w:rFonts w:ascii="Arial" w:hAnsi="Arial" w:cs="Arial"/>
          <w:b/>
          <w:bCs/>
        </w:rPr>
      </w:pPr>
      <w:r>
        <w:rPr>
          <w:rFonts w:cs="Arial" w:ascii="Arial" w:hAnsi="Arial"/>
        </w:rPr>
        <w:t>====================================================================================</w:t>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rPr>
          <w:color w:val="auto"/>
          <w:sz w:val="20"/>
          <w:szCs w:val="20"/>
        </w:rPr>
      </w:pPr>
      <w:r>
        <w:rPr>
          <w:color w:val="auto"/>
          <w:sz w:val="20"/>
          <w:szCs w:val="20"/>
        </w:rPr>
      </w:r>
    </w:p>
    <w:p>
      <w:pPr>
        <w:pStyle w:val="BodyTextIndent"/>
        <w:widowControl w:val="false"/>
        <w:overflowPunct w:val="false"/>
        <w:spacing w:lineRule="auto" w:line="240"/>
        <w:textAlignment w:val="auto"/>
        <w:rPr>
          <w:color w:val="auto"/>
          <w:sz w:val="20"/>
          <w:szCs w:val="20"/>
        </w:rPr>
      </w:pPr>
      <w:r>
        <w:rPr>
          <w:color w:val="auto"/>
          <w:sz w:val="20"/>
          <w:szCs w:val="20"/>
        </w:rPr>
      </w:r>
    </w:p>
    <w:p>
      <w:pPr>
        <w:pStyle w:val="BodyTextIndent"/>
        <w:rPr>
          <w:color w:val="auto"/>
          <w:sz w:val="20"/>
          <w:szCs w:val="20"/>
        </w:rPr>
      </w:pPr>
      <w:r>
        <w:rPr>
          <w:color w:val="auto"/>
          <w:sz w:val="20"/>
          <w:szCs w:val="20"/>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cs="Arial" w:ascii="Arial" w:hAnsi="Arial"/>
          <w:bCs/>
          <w:iCs/>
        </w:rPr>
        <w:t>alterada pela Lei Complementar n.º 147/2014</w:t>
      </w:r>
      <w:r>
        <w:rPr>
          <w:rFonts w:cs="Arial" w:ascii="Arial" w:hAnsi="Arial"/>
        </w:rPr>
        <w:t xml:space="preserve"> e Decreto Municipal 12.437/07, </w:t>
      </w:r>
      <w:r>
        <w:rPr>
          <w:rFonts w:cs="Arial" w:ascii="Arial" w:hAnsi="Arial"/>
          <w:b/>
        </w:rPr>
        <w:t xml:space="preserve"> </w:t>
      </w:r>
      <w:r>
        <w:rPr>
          <w:rFonts w:cs="Arial" w:ascii="Arial" w:hAnsi="Arial"/>
        </w:rPr>
        <w:t>estando ciente da penalidades previstas no subitem 12.2.1. “c” do edital no caso de declaração falsa, independente do processo judicial cabível.</w:t>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ind w:firstLine="561"/>
        <w:jc w:val="both"/>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Local e data</w:t>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r>
    </w:p>
    <w:p>
      <w:pPr>
        <w:pStyle w:val="Normal"/>
        <w:ind w:firstLine="561"/>
        <w:jc w:val="center"/>
        <w:rPr>
          <w:rFonts w:ascii="Arial" w:hAnsi="Arial" w:cs="Arial"/>
        </w:rPr>
      </w:pPr>
      <w:r>
        <w:rPr>
          <w:rFonts w:cs="Arial" w:ascii="Arial" w:hAnsi="Arial"/>
        </w:rPr>
        <w:t>_______________________________________________</w:t>
      </w:r>
    </w:p>
    <w:p>
      <w:pPr>
        <w:pStyle w:val="Normal"/>
        <w:ind w:firstLine="561"/>
        <w:jc w:val="center"/>
        <w:rPr>
          <w:rFonts w:ascii="Arial" w:hAnsi="Arial" w:cs="Arial"/>
        </w:rPr>
      </w:pPr>
      <w:r>
        <w:rPr>
          <w:rFonts w:cs="Arial" w:ascii="Arial" w:hAnsi="Arial"/>
        </w:rPr>
        <w:t>Nome e assinatura do representante legal</w:t>
      </w:r>
    </w:p>
    <w:p>
      <w:pPr>
        <w:pStyle w:val="Normal"/>
        <w:jc w:val="center"/>
        <w:rPr>
          <w:rFonts w:ascii="Arial" w:hAnsi="Arial" w:cs="Arial"/>
        </w:rPr>
      </w:pPr>
      <w:r>
        <w:rPr>
          <w:rFonts w:cs="Arial" w:ascii="Arial" w:hAnsi="Arial"/>
        </w:rPr>
      </w:r>
    </w:p>
    <w:p>
      <w:pPr>
        <w:pStyle w:val="Normal"/>
        <w:rPr>
          <w:rFonts w:ascii="Arial" w:hAnsi="Arial" w:cs="Arial"/>
        </w:rPr>
      </w:pPr>
      <w:r>
        <w:rPr>
          <w:rFonts w:cs="Arial" w:ascii="Arial" w:hAnsi="Arial"/>
        </w:rPr>
      </w:r>
      <w:r>
        <w:br w:type="page"/>
      </w:r>
    </w:p>
    <w:p>
      <w:pPr>
        <w:pStyle w:val="BodyTextIndent"/>
        <w:widowControl w:val="false"/>
        <w:tabs>
          <w:tab w:val="clear" w:pos="709"/>
          <w:tab w:val="left" w:pos="284" w:leader="none"/>
        </w:tabs>
        <w:spacing w:lineRule="auto" w:line="240" w:before="0" w:after="0"/>
        <w:jc w:val="center"/>
        <w:rPr>
          <w:color w:val="auto"/>
          <w:sz w:val="20"/>
          <w:szCs w:val="20"/>
        </w:rPr>
      </w:pPr>
      <w:r>
        <w:rPr>
          <w:b/>
          <w:color w:val="auto"/>
          <w:sz w:val="20"/>
          <w:szCs w:val="20"/>
        </w:rPr>
        <w:t xml:space="preserve">ANEXO </w:t>
      </w:r>
      <w:r>
        <w:rPr>
          <w:b/>
          <w:color w:val="auto"/>
          <w:sz w:val="20"/>
          <w:szCs w:val="20"/>
          <w:lang w:val="pt-BR"/>
        </w:rPr>
        <w:t>I</w:t>
      </w:r>
      <w:r>
        <w:rPr>
          <w:b/>
          <w:color w:val="auto"/>
          <w:sz w:val="20"/>
          <w:szCs w:val="20"/>
        </w:rPr>
        <w:t>V</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center"/>
        <w:rPr>
          <w:rFonts w:ascii="Arial" w:hAnsi="Arial" w:cs="Arial"/>
          <w:b/>
        </w:rPr>
      </w:pPr>
      <w:r>
        <w:rPr>
          <w:rFonts w:cs="Arial" w:ascii="Arial" w:hAnsi="Arial"/>
          <w:b/>
        </w:rPr>
        <w:t>MODELO DE PROPOSTA</w:t>
      </w:r>
    </w:p>
    <w:p>
      <w:pPr>
        <w:pStyle w:val="Normal"/>
        <w:tabs>
          <w:tab w:val="clear" w:pos="709"/>
          <w:tab w:val="left" w:pos="284" w:leader="none"/>
        </w:tabs>
        <w:jc w:val="both"/>
        <w:rPr>
          <w:rFonts w:ascii="Arial" w:hAnsi="Arial" w:cs="Arial"/>
        </w:rPr>
      </w:pPr>
      <w:r>
        <w:rPr>
          <w:rFonts w:cs="Arial" w:ascii="Arial" w:hAnsi="Arial"/>
        </w:rPr>
        <w:t>===================================================================================</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EMPRESA:</w:t>
      </w:r>
    </w:p>
    <w:p>
      <w:pPr>
        <w:pStyle w:val="Normal"/>
        <w:tabs>
          <w:tab w:val="clear" w:pos="709"/>
          <w:tab w:val="left" w:pos="284" w:leader="none"/>
        </w:tabs>
        <w:jc w:val="both"/>
        <w:rPr>
          <w:rFonts w:ascii="Arial" w:hAnsi="Arial" w:cs="Arial"/>
        </w:rPr>
      </w:pPr>
      <w:r>
        <w:rPr>
          <w:rFonts w:cs="Arial" w:ascii="Arial" w:hAnsi="Arial"/>
        </w:rPr>
        <w:t>Razão Social:</w:t>
      </w:r>
    </w:p>
    <w:p>
      <w:pPr>
        <w:pStyle w:val="Normal"/>
        <w:tabs>
          <w:tab w:val="clear" w:pos="709"/>
          <w:tab w:val="left" w:pos="284" w:leader="none"/>
        </w:tabs>
        <w:jc w:val="both"/>
        <w:rPr>
          <w:rFonts w:ascii="Arial" w:hAnsi="Arial" w:cs="Arial"/>
        </w:rPr>
      </w:pPr>
      <w:r>
        <w:rPr>
          <w:rFonts w:cs="Arial" w:ascii="Arial" w:hAnsi="Arial"/>
        </w:rPr>
        <w:t>C.N.P.J.:</w:t>
        <w:tab/>
        <w:tab/>
        <w:tab/>
        <w:tab/>
        <w:tab/>
      </w:r>
    </w:p>
    <w:p>
      <w:pPr>
        <w:pStyle w:val="Normal"/>
        <w:tabs>
          <w:tab w:val="clear" w:pos="709"/>
          <w:tab w:val="left" w:pos="284" w:leader="none"/>
        </w:tabs>
        <w:jc w:val="both"/>
        <w:rPr>
          <w:rFonts w:ascii="Arial" w:hAnsi="Arial" w:cs="Arial"/>
        </w:rPr>
      </w:pPr>
      <w:r>
        <w:rPr>
          <w:rFonts w:cs="Arial" w:ascii="Arial" w:hAnsi="Arial"/>
        </w:rPr>
        <w:t>Endereço:</w:t>
        <w:tab/>
      </w:r>
    </w:p>
    <w:p>
      <w:pPr>
        <w:pStyle w:val="Corpodetexto21"/>
        <w:tabs>
          <w:tab w:val="clear" w:pos="709"/>
          <w:tab w:val="left" w:pos="284" w:leader="none"/>
        </w:tabs>
        <w:rPr>
          <w:b w:val="false"/>
          <w:sz w:val="20"/>
        </w:rPr>
      </w:pPr>
      <w:r>
        <w:rPr>
          <w:b w:val="false"/>
          <w:sz w:val="20"/>
        </w:rPr>
        <w:t>Telefone:</w:t>
      </w:r>
    </w:p>
    <w:p>
      <w:pPr>
        <w:pStyle w:val="Corpodetexto21"/>
        <w:tabs>
          <w:tab w:val="clear" w:pos="709"/>
          <w:tab w:val="left" w:pos="284" w:leader="none"/>
        </w:tabs>
        <w:rPr>
          <w:b w:val="false"/>
          <w:sz w:val="20"/>
        </w:rPr>
      </w:pPr>
      <w:r>
        <w:rPr>
          <w:b w:val="false"/>
          <w:sz w:val="20"/>
        </w:rPr>
        <w:t xml:space="preserve">Email Comercial: </w:t>
      </w:r>
    </w:p>
    <w:p>
      <w:pPr>
        <w:pStyle w:val="Normal"/>
        <w:tabs>
          <w:tab w:val="clear" w:pos="709"/>
          <w:tab w:val="left" w:pos="567" w:leader="none"/>
        </w:tabs>
        <w:jc w:val="both"/>
        <w:rPr>
          <w:rFonts w:ascii="Arial" w:hAnsi="Arial" w:cs="Arial"/>
        </w:rPr>
      </w:pPr>
      <w:r>
        <w:rPr>
          <w:rFonts w:cs="Arial" w:ascii="Arial" w:hAnsi="Arial"/>
        </w:rPr>
        <w:tab/>
        <w:t>Porte: ( ) Microempresa ( ) Empresa de Pequeno Porte ( ) Outros</w:t>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tbl>
      <w:tblPr>
        <w:tblW w:w="9915" w:type="dxa"/>
        <w:jc w:val="center"/>
        <w:tblInd w:w="0" w:type="dxa"/>
        <w:tblLayout w:type="fixed"/>
        <w:tblCellMar>
          <w:top w:w="55" w:type="dxa"/>
          <w:left w:w="55" w:type="dxa"/>
          <w:bottom w:w="55" w:type="dxa"/>
          <w:right w:w="55" w:type="dxa"/>
        </w:tblCellMar>
        <w:tblLook w:firstRow="1" w:noVBand="1" w:lastRow="0" w:firstColumn="1" w:lastColumn="0" w:noHBand="0" w:val="04a0"/>
      </w:tblPr>
      <w:tblGrid>
        <w:gridCol w:w="567"/>
        <w:gridCol w:w="832"/>
        <w:gridCol w:w="866"/>
        <w:gridCol w:w="4533"/>
        <w:gridCol w:w="1416"/>
        <w:gridCol w:w="1700"/>
      </w:tblGrid>
      <w:tr>
        <w:trPr>
          <w:trHeight w:val="283" w:hRule="atLeast"/>
        </w:trPr>
        <w:tc>
          <w:tcPr>
            <w:tcW w:w="567"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Item</w:t>
            </w:r>
          </w:p>
        </w:tc>
        <w:tc>
          <w:tcPr>
            <w:tcW w:w="832"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Quant.</w:t>
            </w:r>
          </w:p>
        </w:tc>
        <w:tc>
          <w:tcPr>
            <w:tcW w:w="866" w:type="dxa"/>
            <w:tcBorders>
              <w:top w:val="single" w:sz="4" w:space="0" w:color="000000"/>
              <w:left w:val="single" w:sz="4" w:space="0" w:color="000000"/>
              <w:bottom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rPr>
            </w:pPr>
            <w:r>
              <w:rPr>
                <w:rFonts w:cs="Arial" w:ascii="Arial" w:hAnsi="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tabs>
                <w:tab w:val="clear" w:pos="709"/>
                <w:tab w:val="left" w:pos="284" w:leader="none"/>
              </w:tabs>
              <w:jc w:val="center"/>
              <w:rPr>
                <w:rFonts w:ascii="Arial" w:hAnsi="Arial" w:cs="Arial"/>
                <w:b/>
              </w:rPr>
            </w:pPr>
            <w:r>
              <w:rPr>
                <w:rFonts w:cs="Arial" w:ascii="Arial" w:hAnsi="Arial"/>
                <w:b/>
              </w:rPr>
              <w:t>Valor Total</w:t>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r>
        <w:trPr>
          <w:trHeight w:val="283" w:hRule="atLeast"/>
        </w:trPr>
        <w:tc>
          <w:tcPr>
            <w:tcW w:w="567"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32"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866" w:type="dxa"/>
            <w:tcBorders>
              <w:top w:val="single" w:sz="4" w:space="0" w:color="000000"/>
              <w:left w:val="single" w:sz="4" w:space="0" w:color="000000"/>
              <w:bottom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4533"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416"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c>
          <w:tcPr>
            <w:tcW w:w="1700" w:type="dxa"/>
            <w:tcBorders>
              <w:top w:val="single" w:sz="4" w:space="0" w:color="000000"/>
              <w:left w:val="single" w:sz="4" w:space="0" w:color="000000"/>
              <w:bottom w:val="single" w:sz="4" w:space="0" w:color="000000"/>
              <w:right w:val="single" w:sz="4" w:space="0" w:color="000000"/>
            </w:tcBorders>
            <w:vAlign w:val="center"/>
          </w:tcPr>
          <w:p>
            <w:pPr>
              <w:pStyle w:val="Normal"/>
              <w:widowControl w:val="false"/>
              <w:tabs>
                <w:tab w:val="clear" w:pos="709"/>
                <w:tab w:val="left" w:pos="284" w:leader="none"/>
              </w:tabs>
              <w:ind w:hanging="2"/>
              <w:jc w:val="center"/>
              <w:rPr>
                <w:rFonts w:ascii="Arial" w:hAnsi="Arial" w:eastAsia="Arial" w:cs="Arial"/>
              </w:rPr>
            </w:pPr>
            <w:r>
              <w:rPr>
                <w:rFonts w:eastAsia="Arial" w:cs="Arial" w:ascii="Arial" w:hAnsi="Arial"/>
              </w:rPr>
            </w:r>
          </w:p>
        </w:tc>
      </w:tr>
    </w:tbl>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Normal"/>
        <w:tabs>
          <w:tab w:val="clear" w:pos="709"/>
          <w:tab w:val="left" w:pos="284" w:leader="none"/>
        </w:tabs>
        <w:jc w:val="both"/>
        <w:rPr>
          <w:rFonts w:ascii="Arial" w:hAnsi="Arial" w:cs="Arial"/>
        </w:rPr>
      </w:pPr>
      <w:r>
        <w:rPr>
          <w:rFonts w:cs="Arial" w:ascii="Arial" w:hAnsi="Arial"/>
        </w:rPr>
      </w:r>
    </w:p>
    <w:p>
      <w:pPr>
        <w:pStyle w:val="Corpodetexto31"/>
        <w:tabs>
          <w:tab w:val="clear" w:pos="709"/>
          <w:tab w:val="left" w:pos="284" w:leader="none"/>
        </w:tabs>
        <w:rPr>
          <w:b/>
          <w:color w:val="auto"/>
        </w:rPr>
      </w:pPr>
      <w:r>
        <w:rPr>
          <w:b/>
          <w:color w:val="auto"/>
        </w:rPr>
        <w:t>DADOS BANCÁRIOS PARA FINS DE PAGAMENTO:</w:t>
      </w:r>
    </w:p>
    <w:p>
      <w:pPr>
        <w:pStyle w:val="Corpodetexto31"/>
        <w:tabs>
          <w:tab w:val="clear" w:pos="709"/>
          <w:tab w:val="left" w:pos="284" w:leader="none"/>
        </w:tabs>
        <w:rPr>
          <w:color w:val="auto"/>
        </w:rPr>
      </w:pPr>
      <w:r>
        <w:rPr>
          <w:color w:val="auto"/>
        </w:rPr>
        <w:t>Banco:</w:t>
        <w:tab/>
        <w:tab/>
        <w:tab/>
        <w:tab/>
      </w:r>
    </w:p>
    <w:p>
      <w:pPr>
        <w:pStyle w:val="Corpodetexto31"/>
        <w:tabs>
          <w:tab w:val="clear" w:pos="709"/>
          <w:tab w:val="left" w:pos="284" w:leader="none"/>
        </w:tabs>
        <w:rPr>
          <w:color w:val="auto"/>
        </w:rPr>
      </w:pPr>
      <w:r>
        <w:rPr>
          <w:color w:val="auto"/>
        </w:rPr>
        <w:t>Nº da Agência:</w:t>
        <w:tab/>
        <w:tab/>
        <w:tab/>
      </w:r>
    </w:p>
    <w:p>
      <w:pPr>
        <w:pStyle w:val="Corpodetexto31"/>
        <w:tabs>
          <w:tab w:val="clear" w:pos="709"/>
          <w:tab w:val="left" w:pos="284" w:leader="none"/>
        </w:tabs>
        <w:rPr>
          <w:b/>
          <w:color w:val="auto"/>
        </w:rPr>
      </w:pPr>
      <w:r>
        <w:rPr>
          <w:color w:val="auto"/>
        </w:rPr>
        <w:t>Nº Conta Corrente</w:t>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b/>
          <w:color w:val="auto"/>
        </w:rPr>
      </w:pPr>
      <w:r>
        <w:rPr>
          <w:b/>
          <w:color w:val="auto"/>
        </w:rPr>
      </w:r>
    </w:p>
    <w:p>
      <w:pPr>
        <w:pStyle w:val="Corpodetexto31"/>
        <w:tabs>
          <w:tab w:val="clear" w:pos="709"/>
          <w:tab w:val="left" w:pos="284" w:leader="none"/>
        </w:tabs>
        <w:rPr>
          <w:color w:val="auto"/>
        </w:rPr>
      </w:pPr>
      <w:r>
        <w:rPr>
          <w:b/>
          <w:color w:val="auto"/>
        </w:rPr>
        <w:t>DADOS DO REPRESENTANTE LEGAL DA EMPRESA QUE ASSINARÁ, CONTRATO OU TERMO EQUIVALENTE</w:t>
      </w:r>
      <w:r>
        <w:rPr>
          <w:color w:val="auto"/>
        </w:rPr>
        <w:t>;</w:t>
      </w:r>
    </w:p>
    <w:p>
      <w:pPr>
        <w:pStyle w:val="Normal"/>
        <w:tabs>
          <w:tab w:val="clear" w:pos="709"/>
          <w:tab w:val="left" w:pos="284" w:leader="none"/>
        </w:tabs>
        <w:jc w:val="both"/>
        <w:rPr>
          <w:rFonts w:ascii="Arial" w:hAnsi="Arial" w:cs="Arial"/>
        </w:rPr>
      </w:pPr>
      <w:r>
        <w:rPr>
          <w:rFonts w:cs="Arial" w:ascii="Arial" w:hAnsi="Arial"/>
        </w:rPr>
        <w:t>Nome:</w:t>
      </w:r>
    </w:p>
    <w:p>
      <w:pPr>
        <w:pStyle w:val="Normal"/>
        <w:tabs>
          <w:tab w:val="clear" w:pos="709"/>
          <w:tab w:val="left" w:pos="284" w:leader="none"/>
        </w:tabs>
        <w:jc w:val="both"/>
        <w:rPr>
          <w:rFonts w:ascii="Arial" w:hAnsi="Arial" w:cs="Arial"/>
        </w:rPr>
      </w:pPr>
      <w:r>
        <w:rPr>
          <w:rFonts w:cs="Arial" w:ascii="Arial" w:hAnsi="Arial"/>
        </w:rPr>
        <w:t>CPF:</w:t>
      </w:r>
    </w:p>
    <w:p>
      <w:pPr>
        <w:pStyle w:val="Normal"/>
        <w:tabs>
          <w:tab w:val="clear" w:pos="709"/>
          <w:tab w:val="left" w:pos="284" w:leader="none"/>
        </w:tabs>
        <w:jc w:val="both"/>
        <w:rPr>
          <w:rFonts w:ascii="Arial" w:hAnsi="Arial" w:cs="Arial"/>
        </w:rPr>
      </w:pPr>
      <w:r>
        <w:rPr>
          <w:rFonts w:cs="Arial" w:ascii="Arial" w:hAnsi="Arial"/>
        </w:rPr>
        <w:t>RG:</w:t>
      </w:r>
    </w:p>
    <w:p>
      <w:pPr>
        <w:pStyle w:val="Normal"/>
        <w:tabs>
          <w:tab w:val="clear" w:pos="709"/>
          <w:tab w:val="left" w:pos="284" w:leader="none"/>
        </w:tabs>
        <w:jc w:val="both"/>
        <w:rPr>
          <w:rFonts w:ascii="Arial" w:hAnsi="Arial" w:cs="Arial"/>
        </w:rPr>
      </w:pPr>
      <w:r>
        <w:rPr>
          <w:rFonts w:cs="Arial" w:ascii="Arial" w:hAnsi="Arial"/>
        </w:rPr>
        <w:t>Nacionalidade:</w:t>
      </w:r>
    </w:p>
    <w:p>
      <w:pPr>
        <w:pStyle w:val="Normal"/>
        <w:tabs>
          <w:tab w:val="clear" w:pos="709"/>
          <w:tab w:val="left" w:pos="284" w:leader="none"/>
        </w:tabs>
        <w:jc w:val="both"/>
        <w:rPr>
          <w:rFonts w:ascii="Arial" w:hAnsi="Arial" w:cs="Arial"/>
        </w:rPr>
      </w:pPr>
      <w:r>
        <w:rPr>
          <w:rFonts w:cs="Arial" w:ascii="Arial" w:hAnsi="Arial"/>
        </w:rPr>
        <w:t>Estado Civil:</w:t>
      </w:r>
    </w:p>
    <w:p>
      <w:pPr>
        <w:pStyle w:val="Normal"/>
        <w:tabs>
          <w:tab w:val="clear" w:pos="709"/>
          <w:tab w:val="left" w:pos="284" w:leader="none"/>
        </w:tabs>
        <w:jc w:val="both"/>
        <w:rPr>
          <w:rFonts w:ascii="Arial" w:hAnsi="Arial" w:cs="Arial"/>
        </w:rPr>
      </w:pPr>
      <w:r>
        <w:rPr>
          <w:rFonts w:cs="Arial" w:ascii="Arial" w:hAnsi="Arial"/>
        </w:rPr>
        <w:t>Endereço residencial:</w:t>
      </w:r>
    </w:p>
    <w:p>
      <w:pPr>
        <w:pStyle w:val="Normal"/>
        <w:tabs>
          <w:tab w:val="clear" w:pos="709"/>
          <w:tab w:val="left" w:pos="284" w:leader="none"/>
        </w:tabs>
        <w:jc w:val="both"/>
        <w:rPr>
          <w:rFonts w:ascii="Arial" w:hAnsi="Arial" w:cs="Arial"/>
        </w:rPr>
      </w:pPr>
      <w:r>
        <w:rPr>
          <w:rFonts w:cs="Arial" w:ascii="Arial" w:hAnsi="Arial"/>
        </w:rPr>
        <w:t>Profissão:</w:t>
      </w:r>
    </w:p>
    <w:p>
      <w:pPr>
        <w:pStyle w:val="Normal"/>
        <w:tabs>
          <w:tab w:val="clear" w:pos="709"/>
          <w:tab w:val="left" w:pos="284" w:leader="none"/>
        </w:tabs>
        <w:jc w:val="both"/>
        <w:rPr>
          <w:rFonts w:ascii="Arial" w:hAnsi="Arial" w:cs="Arial"/>
        </w:rPr>
      </w:pPr>
      <w:r>
        <w:rPr>
          <w:rFonts w:cs="Arial" w:ascii="Arial" w:hAnsi="Arial"/>
        </w:rPr>
        <w:t>Cargo que ocupa na empresa:</w:t>
      </w:r>
    </w:p>
    <w:p>
      <w:pPr>
        <w:pStyle w:val="BodyTextIndent"/>
        <w:widowControl w:val="false"/>
        <w:overflowPunct w:val="false"/>
        <w:spacing w:lineRule="auto" w:line="240"/>
        <w:jc w:val="center"/>
        <w:rPr>
          <w:color w:val="auto"/>
          <w:sz w:val="20"/>
          <w:szCs w:val="20"/>
          <w:lang w:val="pt-BR"/>
        </w:rPr>
      </w:pPr>
      <w:r>
        <w:rPr>
          <w:color w:val="auto"/>
          <w:sz w:val="20"/>
          <w:szCs w:val="20"/>
          <w:lang w:val="pt-BR"/>
        </w:rPr>
      </w:r>
    </w:p>
    <w:p>
      <w:pPr>
        <w:pStyle w:val="Normal"/>
        <w:jc w:val="both"/>
        <w:rPr>
          <w:rFonts w:ascii="Arial" w:hAnsi="Arial" w:cs="Arial"/>
        </w:rPr>
      </w:pPr>
      <w:r>
        <w:rPr>
          <w:rFonts w:cs="Arial" w:ascii="Arial" w:hAnsi="Arial"/>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134" w:right="850" w:gutter="0" w:header="1146" w:top="1418" w:footer="420" w:bottom="568"/>
      <w:pgNumType w:fmt="decimal"/>
      <w:formProt w:val="false"/>
      <w:textDirection w:val="lrTb"/>
      <w:docGrid w:type="default" w:linePitch="600" w:charSpace="6553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ymbol">
    <w:charset w:val="00"/>
    <w:family w:val="roman"/>
    <w:pitch w:val="variable"/>
  </w:font>
  <w:font w:name="OpenSymbol">
    <w:altName w:val="Arial Unicode MS"/>
    <w:charset w:val="00"/>
    <w:family w:val="roman"/>
    <w:pitch w:val="variable"/>
  </w:font>
  <w:font w:name="Courier New">
    <w:charset w:val="00"/>
    <w:family w:val="roman"/>
    <w:pitch w:val="variable"/>
  </w:font>
  <w:font w:name="Wingdings">
    <w:charset w:val="00"/>
    <w:family w:val="roman"/>
    <w:pitch w:val="variable"/>
  </w:font>
  <w:font w:name="Calibri">
    <w:charset w:val="00"/>
    <w:family w:val="roman"/>
    <w:pitch w:val="variable"/>
  </w:font>
  <w:font w:name="Liberation Sans">
    <w:altName w:val="Arial"/>
    <w:charset w:val="00"/>
    <w:family w:val="swiss"/>
    <w:pitch w:val="variable"/>
  </w:font>
  <w:font w:name="Tahoma">
    <w:charset w:val="00"/>
    <w:family w:val="roman"/>
    <w:pitch w:val="variable"/>
  </w:font>
  <w:font w:name="Arial MT">
    <w:charset w:val="00"/>
    <w:family w:val="roman"/>
    <w:pitch w:val="variable"/>
  </w:font>
  <w:font w:name="Book Antiqua">
    <w:charset w:val="00"/>
    <w:family w:val="roman"/>
    <w:pitch w:val="variable"/>
  </w:font>
  <w:font w:name="Book antiqu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Dispensa Eletrônic</w:t>
    </w:r>
    <w:r>
      <w:rPr>
        <w:rFonts w:cs="Arial" w:ascii="Arial" w:hAnsi="Arial"/>
        <w:color w:val="000000"/>
        <w:sz w:val="16"/>
        <w:shd w:fill="auto" w:val="clear"/>
      </w:rPr>
      <w:t>a nº 128/2025 – Pá</w:t>
    </w:r>
    <w:r>
      <w:rPr>
        <w:rFonts w:cs="Arial" w:ascii="Arial" w:hAnsi="Arial"/>
        <w:color w:val="000000"/>
        <w:sz w:val="16"/>
      </w:rPr>
      <w:t xml:space="preserve">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0" distR="0" simplePos="0" locked="0" layoutInCell="0" allowOverlap="1" relativeHeight="46">
          <wp:simplePos x="0" y="0"/>
          <wp:positionH relativeFrom="column">
            <wp:posOffset>-415925</wp:posOffset>
          </wp:positionH>
          <wp:positionV relativeFrom="paragraph">
            <wp:posOffset>67945</wp:posOffset>
          </wp:positionV>
          <wp:extent cx="6964045" cy="515620"/>
          <wp:effectExtent l="0" t="0" r="0" b="0"/>
          <wp:wrapSquare wrapText="largest"/>
          <wp:docPr id="5"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a1" descr=""/>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ontedodoquadro"/>
      <w:jc w:val="center"/>
      <w:rPr>
        <w:rFonts w:ascii="Arial" w:hAnsi="Arial" w:cs="Arial"/>
        <w:b/>
        <w:sz w:val="16"/>
      </w:rPr>
    </w:pPr>
    <w:r>
      <w:rPr>
        <w:rFonts w:cs="Arial" w:ascii="Arial" w:hAnsi="Arial"/>
        <w:color w:val="000000"/>
        <w:sz w:val="16"/>
      </w:rPr>
      <w:t>Dispensa Eletrônic</w:t>
    </w:r>
    <w:r>
      <w:rPr>
        <w:rFonts w:cs="Arial" w:ascii="Arial" w:hAnsi="Arial"/>
        <w:color w:val="000000"/>
        <w:sz w:val="16"/>
        <w:shd w:fill="auto" w:val="clear"/>
      </w:rPr>
      <w:t>a nº 128/2025 – Pá</w:t>
    </w:r>
    <w:r>
      <w:rPr>
        <w:rFonts w:cs="Arial" w:ascii="Arial" w:hAnsi="Arial"/>
        <w:color w:val="000000"/>
        <w:sz w:val="16"/>
      </w:rPr>
      <w:t xml:space="preserve">gina </w:t>
    </w:r>
    <w:r>
      <w:rPr>
        <w:rFonts w:cs="Arial" w:ascii="Arial" w:hAnsi="Arial"/>
        <w:b/>
        <w:color w:val="000000"/>
        <w:sz w:val="16"/>
      </w:rPr>
      <w:fldChar w:fldCharType="begin"/>
    </w:r>
    <w:r>
      <w:rPr>
        <w:sz w:val="16"/>
        <w:b/>
        <w:rFonts w:cs="Arial" w:ascii="Arial" w:hAnsi="Arial"/>
        <w:color w:val="000000"/>
      </w:rPr>
      <w:instrText xml:space="preserve"> PAGE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r>
      <w:rPr>
        <w:rFonts w:cs="Arial" w:ascii="Arial" w:hAnsi="Arial"/>
        <w:color w:val="000000"/>
        <w:sz w:val="16"/>
      </w:rPr>
      <w:t xml:space="preserve"> de </w:t>
    </w:r>
    <w:r>
      <w:rPr>
        <w:rFonts w:cs="Arial" w:ascii="Arial" w:hAnsi="Arial"/>
        <w:b/>
        <w:color w:val="000000"/>
        <w:sz w:val="16"/>
      </w:rPr>
      <w:fldChar w:fldCharType="begin"/>
    </w:r>
    <w:r>
      <w:rPr>
        <w:sz w:val="16"/>
        <w:b/>
        <w:rFonts w:cs="Arial" w:ascii="Arial" w:hAnsi="Arial"/>
        <w:color w:val="000000"/>
      </w:rPr>
      <w:instrText xml:space="preserve"> NUMPAGES </w:instrText>
    </w:r>
    <w:r>
      <w:rPr>
        <w:sz w:val="16"/>
        <w:b/>
        <w:rFonts w:cs="Arial" w:ascii="Arial" w:hAnsi="Arial"/>
        <w:color w:val="000000"/>
      </w:rPr>
      <w:fldChar w:fldCharType="separate"/>
    </w:r>
    <w:r>
      <w:rPr>
        <w:sz w:val="16"/>
        <w:b/>
        <w:rFonts w:cs="Arial" w:ascii="Arial" w:hAnsi="Arial"/>
        <w:color w:val="000000"/>
      </w:rPr>
      <w:t>11</w:t>
    </w:r>
    <w:r>
      <w:rPr>
        <w:sz w:val="16"/>
        <w:b/>
        <w:rFonts w:cs="Arial" w:ascii="Arial" w:hAnsi="Arial"/>
        <w:color w:val="000000"/>
      </w:rPr>
      <w:fldChar w:fldCharType="end"/>
    </w:r>
  </w:p>
  <w:p>
    <w:pPr>
      <w:pStyle w:val="Contedodoquadro"/>
      <w:jc w:val="center"/>
      <w:rPr>
        <w:rFonts w:ascii="Arial" w:hAnsi="Arial" w:cs="Arial"/>
        <w:b/>
        <w:sz w:val="16"/>
      </w:rPr>
    </w:pPr>
    <w:r>
      <w:rPr>
        <w:rFonts w:cs="Arial" w:ascii="Arial" w:hAnsi="Arial"/>
        <w:b/>
        <w:sz w:val="16"/>
      </w:rPr>
      <w:drawing>
        <wp:anchor behindDoc="1" distT="0" distB="0" distL="0" distR="0" simplePos="0" locked="0" layoutInCell="0" allowOverlap="1" relativeHeight="46">
          <wp:simplePos x="0" y="0"/>
          <wp:positionH relativeFrom="column">
            <wp:posOffset>-415925</wp:posOffset>
          </wp:positionH>
          <wp:positionV relativeFrom="paragraph">
            <wp:posOffset>67945</wp:posOffset>
          </wp:positionV>
          <wp:extent cx="6964045" cy="515620"/>
          <wp:effectExtent l="0" t="0" r="0" b="0"/>
          <wp:wrapSquare wrapText="largest"/>
          <wp:docPr id="6"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igura1" descr=""/>
                  <pic:cNvPicPr>
                    <a:picLocks noChangeAspect="1" noChangeArrowheads="1"/>
                  </pic:cNvPicPr>
                </pic:nvPicPr>
                <pic:blipFill>
                  <a:blip r:embed="rId1"/>
                  <a:stretch>
                    <a:fillRect/>
                  </a:stretch>
                </pic:blipFill>
                <pic:spPr bwMode="auto">
                  <a:xfrm>
                    <a:off x="0" y="0"/>
                    <a:ext cx="6964045" cy="515620"/>
                  </a:xfrm>
                  <a:prstGeom prst="rect">
                    <a:avLst/>
                  </a:prstGeom>
                  <a:noFill/>
                </pic:spPr>
              </pic:pic>
            </a:graphicData>
          </a:graphic>
        </wp:anchor>
      </w:drawing>
    </w:r>
  </w:p>
  <w:p>
    <w:pPr>
      <w:pStyle w:val="Contedodoquadro"/>
      <w:ind w:hanging="3346" w:left="3346"/>
      <w:rPr>
        <w:color w:val="000000"/>
      </w:rPr>
    </w:pPr>
    <w:r>
      <w:rPr>
        <w:color w:val="000000"/>
      </w:rPr>
    </w:r>
  </w:p>
  <w:p>
    <w:pPr>
      <w:pStyle w:val="Contedodoquadro"/>
      <w:ind w:hanging="0" w:left="3346"/>
      <w:rPr>
        <w:rFonts w:ascii="Arial" w:hAnsi="Arial" w:cs="Arial"/>
        <w:sz w:val="16"/>
      </w:rPr>
    </w:pPr>
    <w:r>
      <w:rPr>
        <w:rFonts w:cs="Arial" w:ascii="Arial" w:hAnsi="Arial"/>
        <w:sz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1"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138430</wp:posOffset>
              </wp:positionV>
              <wp:extent cx="4272280" cy="722630"/>
              <wp:effectExtent l="0" t="0" r="0" b="0"/>
              <wp:wrapNone/>
              <wp:docPr id="2"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114300" distR="114300" simplePos="0" locked="0" layoutInCell="0" allowOverlap="1" relativeHeight="12">
          <wp:simplePos x="0" y="0"/>
          <wp:positionH relativeFrom="column">
            <wp:posOffset>-175895</wp:posOffset>
          </wp:positionH>
          <wp:positionV relativeFrom="paragraph">
            <wp:posOffset>-701040</wp:posOffset>
          </wp:positionV>
          <wp:extent cx="1470660" cy="822325"/>
          <wp:effectExtent l="0" t="0" r="0" b="0"/>
          <wp:wrapTopAndBottom/>
          <wp:docPr id="3" name="Imagem 1017054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01705409" descr=""/>
                  <pic:cNvPicPr>
                    <a:picLocks noChangeAspect="1" noChangeArrowheads="1"/>
                  </pic:cNvPicPr>
                </pic:nvPicPr>
                <pic:blipFill>
                  <a:blip r:embed="rId1"/>
                  <a:stretch>
                    <a:fillRect/>
                  </a:stretch>
                </pic:blipFill>
                <pic:spPr bwMode="auto">
                  <a:xfrm>
                    <a:off x="0" y="0"/>
                    <a:ext cx="1470660" cy="822325"/>
                  </a:xfrm>
                  <a:prstGeom prst="rect">
                    <a:avLst/>
                  </a:prstGeom>
                  <a:noFill/>
                </pic:spPr>
              </pic:pic>
            </a:graphicData>
          </a:graphic>
        </wp:anchor>
      </w:drawing>
      <mc:AlternateContent>
        <mc:Choice Requires="wps">
          <w:drawing>
            <wp:anchor behindDoc="1" distT="0" distB="0" distL="0" distR="0" simplePos="0" locked="0" layoutInCell="0" allowOverlap="1" relativeHeight="33" wp14:anchorId="2575256A">
              <wp:simplePos x="0" y="0"/>
              <wp:positionH relativeFrom="page">
                <wp:posOffset>2332990</wp:posOffset>
              </wp:positionH>
              <wp:positionV relativeFrom="page">
                <wp:posOffset>138430</wp:posOffset>
              </wp:positionV>
              <wp:extent cx="4272280" cy="722630"/>
              <wp:effectExtent l="0" t="0" r="0" b="0"/>
              <wp:wrapNone/>
              <wp:docPr id="4" name="Textbox 3"/>
              <a:graphic xmlns:a="http://schemas.openxmlformats.org/drawingml/2006/main">
                <a:graphicData uri="http://schemas.microsoft.com/office/word/2010/wordprocessingShape">
                  <wps:wsp>
                    <wps:cNvSpPr/>
                    <wps:spPr>
                      <a:xfrm>
                        <a:off x="0" y="0"/>
                        <a:ext cx="4272120" cy="722520"/>
                      </a:xfrm>
                      <a:prstGeom prst="rect">
                        <a:avLst/>
                      </a:prstGeom>
                      <a:noFill/>
                      <a:ln w="0">
                        <a:noFill/>
                      </a:ln>
                    </wps:spPr>
                    <wps:style>
                      <a:lnRef idx="0"/>
                      <a:fillRef idx="0"/>
                      <a:effectRef idx="0"/>
                      <a:fontRef idx="minor"/>
                    </wps:style>
                    <wps:txb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wps:txbx>
                    <wps:bodyPr lIns="0" rIns="0" tIns="0" bIns="0" anchor="t">
                      <a:noAutofit/>
                    </wps:bodyPr>
                  </wps:wsp>
                </a:graphicData>
              </a:graphic>
            </wp:anchor>
          </w:drawing>
        </mc:Choice>
        <mc:Fallback>
          <w:pict>
            <v:rect id="shape_0" ID="Textbox 3" path="m0,0l-2147483645,0l-2147483645,-2147483646l0,-2147483646xe" stroked="f" o:allowincell="f" style="position:absolute;margin-left:183.7pt;margin-top:10.9pt;width:336.35pt;height:56.85pt;mso-wrap-style:square;v-text-anchor:top;mso-position-horizontal-relative:page;mso-position-vertical-relative:page" wp14:anchorId="2575256A">
              <v:fill o:detectmouseclick="t" on="false"/>
              <v:stroke color="#3465a4" joinstyle="round" endcap="flat"/>
              <v:textbox>
                <w:txbxContent>
                  <w:p>
                    <w:pPr>
                      <w:pStyle w:val="Contedodoquadro"/>
                      <w:jc w:val="center"/>
                      <w:rPr>
                        <w:rFonts w:ascii="Book Antiqua" w:hAnsi="Book Antiqua" w:cs="Book Antiqua"/>
                        <w:sz w:val="28"/>
                        <w:szCs w:val="28"/>
                      </w:rPr>
                    </w:pPr>
                    <w:r>
                      <w:rPr>
                        <w:rFonts w:cs="Book Antiqua" w:ascii="Book Antiqua" w:hAnsi="Book Antiqua"/>
                        <w:smallCaps/>
                        <w:color w:val="000000"/>
                        <w:sz w:val="28"/>
                        <w:szCs w:val="28"/>
                      </w:rPr>
                      <w:t>Secretaria Municipal de Administração e Governo</w:t>
                    </w:r>
                  </w:p>
                  <w:p>
                    <w:pPr>
                      <w:pStyle w:val="Contedodoquadro"/>
                      <w:ind w:hanging="0" w:right="217"/>
                      <w:jc w:val="center"/>
                      <w:rPr>
                        <w:color w:val="000000"/>
                      </w:rPr>
                    </w:pPr>
                    <w:r>
                      <w:rPr>
                        <w:rFonts w:ascii="Book antiqua" w:hAnsi="Book antiqua"/>
                        <w:color w:val="000000"/>
                        <w:sz w:val="26"/>
                        <w:szCs w:val="26"/>
                      </w:rPr>
                      <w:t>Divisão de Compras</w:t>
                    </w:r>
                  </w:p>
                </w:txbxContent>
              </v:textbox>
              <w10:wrap type="none"/>
            </v:rect>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szCs w:val="20"/>
        <w:rFonts w:cs="Arial"/>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4">
    <w:lvl w:ilvl="0">
      <w:start w:val="1"/>
      <w:numFmt w:val="lowerLetter"/>
      <w:lvlText w:val="%1)"/>
      <w:lvlJc w:val="left"/>
      <w:pPr>
        <w:tabs>
          <w:tab w:val="num" w:pos="0"/>
        </w:tabs>
        <w:ind w:left="0" w:hanging="0"/>
      </w:pPr>
      <w:rPr>
        <w:sz w:val="20"/>
        <w:b/>
        <w:szCs w:val="20"/>
        <w:bCs/>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5">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6">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7">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8">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9">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0">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1">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2">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3">
    <w:lvl w:ilvl="0">
      <w:start w:val="1"/>
      <w:numFmt w:val="lowerLetter"/>
      <w:lvlText w:val="%1)"/>
      <w:lvlJc w:val="left"/>
      <w:pPr>
        <w:tabs>
          <w:tab w:val="num" w:pos="0"/>
        </w:tabs>
        <w:ind w:left="0" w:hanging="0"/>
      </w:pPr>
      <w:rPr>
        <w:sz w:val="20"/>
        <w:b/>
        <w:rFonts w:ascii="Arial" w:hAnsi="Arial"/>
      </w:rPr>
    </w:lvl>
    <w:lvl w:ilvl="1">
      <w:start w:val="1"/>
      <w:numFmt w:val="decimal"/>
      <w:lvlText w:val="%2."/>
      <w:lvlJc w:val="left"/>
      <w:pPr>
        <w:tabs>
          <w:tab w:val="num" w:pos="0"/>
        </w:tabs>
        <w:ind w:left="0" w:hanging="0"/>
      </w:pPr>
      <w:rPr>
        <w:sz w:val="20"/>
        <w:b/>
        <w:rFonts w:ascii="Arial" w:hAnsi="Arial"/>
      </w:rPr>
    </w:lvl>
    <w:lvl w:ilvl="2">
      <w:start w:val="1"/>
      <w:numFmt w:val="decimal"/>
      <w:lvlText w:val="%2.%3."/>
      <w:lvlJc w:val="left"/>
      <w:pPr>
        <w:tabs>
          <w:tab w:val="num" w:pos="0"/>
        </w:tabs>
        <w:ind w:left="0" w:hanging="0"/>
      </w:pPr>
      <w:rPr>
        <w:sz w:val="20"/>
        <w:b/>
        <w:rFonts w:ascii="Arial" w:hAnsi="Arial"/>
      </w:rPr>
    </w:lvl>
    <w:lvl w:ilvl="3">
      <w:start w:val="1"/>
      <w:numFmt w:val="decimal"/>
      <w:lvlText w:val="%2.%3.%4."/>
      <w:lvlJc w:val="left"/>
      <w:pPr>
        <w:tabs>
          <w:tab w:val="num" w:pos="0"/>
        </w:tabs>
        <w:ind w:left="0" w:hanging="0"/>
      </w:pPr>
      <w:rPr>
        <w:sz w:val="20"/>
        <w:b/>
        <w:rFonts w:ascii="Arial" w:hAnsi="Arial"/>
      </w:rPr>
    </w:lvl>
    <w:lvl w:ilvl="4">
      <w:start w:val="1"/>
      <w:numFmt w:val="decimal"/>
      <w:lvlText w:val="%2.%3.%4.%5."/>
      <w:lvlJc w:val="left"/>
      <w:pPr>
        <w:tabs>
          <w:tab w:val="num" w:pos="0"/>
        </w:tabs>
        <w:ind w:left="0" w:hanging="0"/>
      </w:pPr>
      <w:rPr>
        <w:sz w:val="20"/>
        <w:b/>
        <w:rFonts w:ascii="Arial" w:hAnsi="Arial"/>
      </w:rPr>
    </w:lvl>
    <w:lvl w:ilvl="5">
      <w:start w:val="1"/>
      <w:numFmt w:val="decimal"/>
      <w:lvlText w:val="%2.%3.%4.%5.%6."/>
      <w:lvlJc w:val="left"/>
      <w:pPr>
        <w:tabs>
          <w:tab w:val="num" w:pos="0"/>
        </w:tabs>
        <w:ind w:left="0" w:hanging="0"/>
      </w:pPr>
      <w:rPr>
        <w:sz w:val="20"/>
        <w:b/>
        <w:rFonts w:ascii="Arial" w:hAnsi="Arial"/>
      </w:rPr>
    </w:lvl>
    <w:lvl w:ilvl="6">
      <w:start w:val="1"/>
      <w:numFmt w:val="decimal"/>
      <w:lvlText w:val="%2.%3.%4.%5.%6.%7."/>
      <w:lvlJc w:val="left"/>
      <w:pPr>
        <w:tabs>
          <w:tab w:val="num" w:pos="0"/>
        </w:tabs>
        <w:ind w:left="0" w:hanging="0"/>
      </w:pPr>
      <w:rPr>
        <w:sz w:val="20"/>
        <w:b/>
        <w:rFonts w:ascii="Arial" w:hAnsi="Arial"/>
      </w:rPr>
    </w:lvl>
    <w:lvl w:ilvl="7">
      <w:start w:val="1"/>
      <w:numFmt w:val="decimal"/>
      <w:lvlText w:val="%2.%3.%4.%5.%6.%7.%8."/>
      <w:lvlJc w:val="left"/>
      <w:pPr>
        <w:tabs>
          <w:tab w:val="num" w:pos="0"/>
        </w:tabs>
        <w:ind w:left="0" w:hanging="0"/>
      </w:pPr>
      <w:rPr>
        <w:sz w:val="20"/>
        <w:b/>
        <w:rFonts w:ascii="Arial" w:hAnsi="Arial"/>
      </w:rPr>
    </w:lvl>
    <w:lvl w:ilvl="8">
      <w:start w:val="1"/>
      <w:numFmt w:val="upperRoman"/>
      <w:lvlText w:val="%9."/>
      <w:lvlJc w:val="right"/>
      <w:pPr>
        <w:tabs>
          <w:tab w:val="num" w:pos="0"/>
        </w:tabs>
        <w:ind w:left="0" w:hanging="0"/>
      </w:pPr>
      <w:rPr>
        <w:sz w:val="20"/>
        <w:b/>
        <w:rFonts w:ascii="Arial" w:hAnsi="Arial"/>
      </w:rPr>
    </w:lvl>
  </w:abstractNum>
  <w:abstractNum w:abstractNumId="14">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5">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6">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7">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8">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19">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0">
    <w:lvl w:ilvl="0">
      <w:start w:val="1"/>
      <w:numFmt w:val="lowerLetter"/>
      <w:lvlText w:val="%1)"/>
      <w:lvlJc w:val="left"/>
      <w:pPr>
        <w:tabs>
          <w:tab w:val="num" w:pos="0"/>
        </w:tabs>
        <w:ind w:left="0" w:hanging="0"/>
      </w:pPr>
      <w:rPr>
        <w:sz w:val="20"/>
        <w:b/>
        <w:rFonts w:ascii="Arial" w:hAnsi="Arial" w:cs="Times New Roman"/>
      </w:rPr>
    </w:lvl>
    <w:lvl w:ilvl="1">
      <w:start w:val="1"/>
      <w:numFmt w:val="decimal"/>
      <w:lvlText w:val="%2."/>
      <w:lvlJc w:val="left"/>
      <w:pPr>
        <w:tabs>
          <w:tab w:val="num" w:pos="0"/>
        </w:tabs>
        <w:ind w:left="0" w:hanging="0"/>
      </w:pPr>
      <w:rPr>
        <w:sz w:val="20"/>
        <w:b/>
        <w:rFonts w:ascii="Arial" w:hAnsi="Arial" w:cs="Times New Roman"/>
      </w:rPr>
    </w:lvl>
    <w:lvl w:ilvl="2">
      <w:start w:val="1"/>
      <w:numFmt w:val="decimal"/>
      <w:lvlText w:val="%2.%3."/>
      <w:lvlJc w:val="left"/>
      <w:pPr>
        <w:tabs>
          <w:tab w:val="num" w:pos="0"/>
        </w:tabs>
        <w:ind w:left="0" w:hanging="0"/>
      </w:pPr>
      <w:rPr>
        <w:sz w:val="20"/>
        <w:b/>
        <w:rFonts w:ascii="Arial" w:hAnsi="Arial" w:cs="Times New Roman"/>
      </w:rPr>
    </w:lvl>
    <w:lvl w:ilvl="3">
      <w:start w:val="1"/>
      <w:numFmt w:val="decimal"/>
      <w:lvlText w:val="%2.%3.%4."/>
      <w:lvlJc w:val="left"/>
      <w:pPr>
        <w:tabs>
          <w:tab w:val="num" w:pos="0"/>
        </w:tabs>
        <w:ind w:left="0" w:hanging="0"/>
      </w:pPr>
      <w:rPr>
        <w:sz w:val="20"/>
        <w:b/>
        <w:rFonts w:ascii="Arial" w:hAnsi="Arial" w:cs="Times New Roman"/>
      </w:rPr>
    </w:lvl>
    <w:lvl w:ilvl="4">
      <w:start w:val="1"/>
      <w:numFmt w:val="decimal"/>
      <w:lvlText w:val="%2.%3.%4.%5."/>
      <w:lvlJc w:val="left"/>
      <w:pPr>
        <w:tabs>
          <w:tab w:val="num" w:pos="0"/>
        </w:tabs>
        <w:ind w:left="0" w:hanging="0"/>
      </w:pPr>
      <w:rPr>
        <w:sz w:val="20"/>
        <w:b/>
        <w:rFonts w:ascii="Arial" w:hAnsi="Arial" w:cs="Times New Roman"/>
      </w:rPr>
    </w:lvl>
    <w:lvl w:ilvl="5">
      <w:start w:val="1"/>
      <w:numFmt w:val="decimal"/>
      <w:lvlText w:val="%2.%3.%4.%5.%6."/>
      <w:lvlJc w:val="left"/>
      <w:pPr>
        <w:tabs>
          <w:tab w:val="num" w:pos="0"/>
        </w:tabs>
        <w:ind w:left="0" w:hanging="0"/>
      </w:pPr>
      <w:rPr>
        <w:sz w:val="20"/>
        <w:b/>
        <w:rFonts w:ascii="Arial" w:hAnsi="Arial" w:cs="Times New Roman"/>
      </w:rPr>
    </w:lvl>
    <w:lvl w:ilvl="6">
      <w:start w:val="1"/>
      <w:numFmt w:val="decimal"/>
      <w:lvlText w:val="%2.%3.%4.%5.%6.%7."/>
      <w:lvlJc w:val="left"/>
      <w:pPr>
        <w:tabs>
          <w:tab w:val="num" w:pos="0"/>
        </w:tabs>
        <w:ind w:left="0" w:hanging="0"/>
      </w:pPr>
      <w:rPr>
        <w:sz w:val="20"/>
        <w:b/>
        <w:rFonts w:ascii="Arial" w:hAnsi="Arial" w:cs="Times New Roman"/>
      </w:rPr>
    </w:lvl>
    <w:lvl w:ilvl="7">
      <w:start w:val="1"/>
      <w:numFmt w:val="decimal"/>
      <w:lvlText w:val="%2.%3.%4.%5.%6.%7.%8."/>
      <w:lvlJc w:val="left"/>
      <w:pPr>
        <w:tabs>
          <w:tab w:val="num" w:pos="0"/>
        </w:tabs>
        <w:ind w:left="0" w:hanging="0"/>
      </w:pPr>
      <w:rPr>
        <w:sz w:val="20"/>
        <w:b/>
        <w:rFonts w:ascii="Arial" w:hAnsi="Arial" w:cs="Times New Roman"/>
      </w:rPr>
    </w:lvl>
    <w:lvl w:ilvl="8">
      <w:start w:val="1"/>
      <w:numFmt w:val="upperRoman"/>
      <w:lvlText w:val="%9."/>
      <w:lvlJc w:val="right"/>
      <w:pPr>
        <w:tabs>
          <w:tab w:val="num" w:pos="0"/>
        </w:tabs>
        <w:ind w:left="0" w:hanging="0"/>
      </w:pPr>
      <w:rPr>
        <w:sz w:val="20"/>
        <w:b/>
        <w:rFonts w:ascii="Arial" w:hAnsi="Arial" w:cs="Times New Roman"/>
      </w:rPr>
    </w:lvl>
  </w:abstractNum>
  <w:abstractNum w:abstractNumId="2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3"/>
    <w:lvlOverride w:ilvl="0">
      <w:startOverride w:val="1"/>
    </w:lvlOverride>
  </w:num>
  <w:num w:numId="23">
    <w:abstractNumId w:val="3"/>
  </w:num>
  <w:num w:numId="24">
    <w:abstractNumId w:val="3"/>
  </w:num>
  <w:num w:numId="25">
    <w:abstractNumId w:val="3"/>
  </w:num>
  <w:num w:numId="26">
    <w:abstractNumId w:val="3"/>
  </w:num>
  <w:num w:numId="27">
    <w:abstractNumId w:val="3"/>
  </w:num>
  <w:num w:numId="28">
    <w:abstractNumId w:val="14"/>
    <w:lvlOverride w:ilvl="0">
      <w:startOverride w:val="1"/>
    </w:lvlOverride>
  </w:num>
  <w:num w:numId="29">
    <w:abstractNumId w:val="14"/>
  </w:num>
  <w:num w:numId="30">
    <w:abstractNumId w:val="14"/>
  </w:num>
  <w:num w:numId="31">
    <w:abstractNumId w:val="14"/>
  </w:num>
  <w:num w:numId="32">
    <w:abstractNumId w:val="14"/>
    <w:lvlOverride w:ilvl="0">
      <w:startOverride w:val="1"/>
    </w:lvlOverride>
  </w:num>
  <w:num w:numId="33">
    <w:abstractNumId w:val="14"/>
  </w:num>
  <w:num w:numId="34">
    <w:abstractNumId w:val="14"/>
    <w:lvlOverride w:ilvl="0">
      <w:startOverride w:val="1"/>
    </w:lvlOverride>
  </w:num>
</w:numbering>
</file>

<file path=word/settings.xml><?xml version="1.0" encoding="utf-8"?>
<w:settings xmlns:w="http://schemas.openxmlformats.org/wordprocessingml/2006/main">
  <w:zoom w:percent="140"/>
  <w:displayBackgroundShape/>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0" w:semiHidden="0" w:unhideWhenUsed="0" w:qFormat="1"/>
    <w:lsdException w:name="heading 2" w:uiPriority="0" w:semiHidden="0" w:unhideWhenUsed="0" w:qFormat="1"/>
    <w:lsdException w:name="heading 3" w:uiPriority="9" w:semiHidden="0" w:unhideWhenUsed="0" w:qFormat="1"/>
    <w:lsdException w:name="heading 4" w:uiPriority="9" w:semiHidden="0" w:unhideWhenUsed="0" w:qFormat="1"/>
    <w:lsdException w:name="heading 5" w:uiPriority="0" w:semiHidden="0" w:unhideWhenUsed="0" w:qFormat="1"/>
    <w:lsdException w:name="heading 6" w:uiPriority="9" w:semiHidden="0" w:unhideWhenUsed="0" w:qFormat="1"/>
    <w:lsdException w:name="heading 7" w:uiPriority="9" w:semiHidden="0" w:unhideWhenUsed="0" w:qFormat="1"/>
    <w:lsdException w:name="heading 8" w:uiPriority="0" w:semiHidden="0" w:unhideWhenUsed="0" w:qFormat="1"/>
    <w:lsdException w:name="heading 9" w:uiPriority="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semiHidden="0" w:unhideWhenUsed="0" w:qFormat="1"/>
    <w:lsdException w:name="annotation reference" w:uiPriority="0" w:qFormat="1"/>
    <w:lsdException w:name="Title" w:uiPriority="0" w:semiHidden="0" w:unhideWhenUsed="0" w:qFormat="1"/>
    <w:lsdException w:name="Default Paragraph Font" w:uiPriority="1"/>
    <w:lsdException w:name="Body Text" w:uiPriority="0"/>
    <w:lsdException w:name="Body Text Indent" w:uiPriority="0"/>
    <w:lsdException w:name="Subtitle" w:uiPriority="0" w:semiHidden="0" w:unhideWhenUsed="0" w:qFormat="1"/>
    <w:lsdException w:name="Hyperlink" w:uiPriority="0"/>
    <w:lsdException w:name="Strong" w:uiPriority="22" w:semiHidden="0" w:unhideWhenUsed="0" w:qFormat="1"/>
    <w:lsdException w:name="Emphasis" w:uiPriority="20" w:semiHidden="0" w:unhideWhenUsed="0" w:qFormat="1"/>
    <w:lsdException w:name="Normal (Web)" w:uiPriority="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782568"/>
    <w:pPr>
      <w:widowControl/>
      <w:suppressAutoHyphens w:val="true"/>
      <w:bidi w:val="0"/>
      <w:spacing w:before="0" w:after="0"/>
      <w:jc w:val="left"/>
    </w:pPr>
    <w:rPr>
      <w:rFonts w:ascii="Times New Roman" w:hAnsi="Times New Roman" w:eastAsia="Times New Roman" w:cs="Times New Roman"/>
      <w:color w:val="auto"/>
      <w:kern w:val="2"/>
      <w:sz w:val="20"/>
      <w:szCs w:val="20"/>
      <w:lang w:val="pt-BR" w:eastAsia="zh-CN" w:bidi="ar-SA"/>
    </w:rPr>
  </w:style>
  <w:style w:type="paragraph" w:styleId="Heading1">
    <w:name w:val="heading 1"/>
    <w:basedOn w:val="Normal"/>
    <w:next w:val="Normal"/>
    <w:qFormat/>
    <w:pPr>
      <w:keepNext w:val="true"/>
      <w:tabs>
        <w:tab w:val="clear" w:pos="709"/>
        <w:tab w:val="left" w:pos="0" w:leader="none"/>
      </w:tabs>
      <w:ind w:hanging="432" w:left="432"/>
      <w:jc w:val="center"/>
      <w:outlineLvl w:val="0"/>
    </w:pPr>
    <w:rPr>
      <w:rFonts w:ascii="Arial" w:hAnsi="Arial" w:cs="Arial"/>
      <w:b/>
      <w:bCs/>
      <w:sz w:val="32"/>
      <w:szCs w:val="32"/>
      <w:lang w:val="x-none"/>
    </w:rPr>
  </w:style>
  <w:style w:type="paragraph" w:styleId="Heading2">
    <w:name w:val="heading 2"/>
    <w:basedOn w:val="Normal"/>
    <w:next w:val="Normal"/>
    <w:qFormat/>
    <w:pPr>
      <w:keepNext w:val="true"/>
      <w:tabs>
        <w:tab w:val="clear" w:pos="709"/>
        <w:tab w:val="left" w:pos="0" w:leader="none"/>
      </w:tabs>
      <w:ind w:hanging="576" w:left="576"/>
      <w:jc w:val="center"/>
      <w:outlineLvl w:val="1"/>
    </w:pPr>
    <w:rPr>
      <w:rFonts w:ascii="Arial" w:hAnsi="Arial" w:cs="Arial"/>
      <w:b/>
      <w:bCs/>
      <w:sz w:val="24"/>
      <w:szCs w:val="24"/>
      <w:lang w:val="x-none"/>
    </w:rPr>
  </w:style>
  <w:style w:type="paragraph" w:styleId="Heading3">
    <w:name w:val="heading 3"/>
    <w:basedOn w:val="Normal"/>
    <w:next w:val="Normal"/>
    <w:qFormat/>
    <w:pPr>
      <w:keepNext w:val="true"/>
      <w:tabs>
        <w:tab w:val="clear" w:pos="709"/>
        <w:tab w:val="left" w:pos="0" w:leader="none"/>
      </w:tabs>
      <w:ind w:hanging="720" w:left="720"/>
      <w:jc w:val="center"/>
      <w:outlineLvl w:val="2"/>
    </w:pPr>
    <w:rPr>
      <w:rFonts w:ascii="Arial" w:hAnsi="Arial" w:cs="Arial"/>
      <w:b/>
      <w:bCs/>
      <w:caps/>
      <w:sz w:val="22"/>
      <w:szCs w:val="22"/>
      <w:lang w:val="x-none"/>
    </w:rPr>
  </w:style>
  <w:style w:type="paragraph" w:styleId="Heading4">
    <w:name w:val="heading 4"/>
    <w:basedOn w:val="Normal"/>
    <w:next w:val="Normal"/>
    <w:qFormat/>
    <w:pPr>
      <w:keepNext w:val="true"/>
      <w:tabs>
        <w:tab w:val="clear" w:pos="709"/>
        <w:tab w:val="left" w:pos="0" w:leader="none"/>
      </w:tabs>
      <w:ind w:hanging="864" w:left="864"/>
      <w:jc w:val="center"/>
      <w:outlineLvl w:val="3"/>
    </w:pPr>
    <w:rPr>
      <w:rFonts w:ascii="Arial" w:hAnsi="Arial" w:cs="Arial"/>
      <w:b/>
      <w:bCs/>
      <w:color w:val="000000"/>
      <w:sz w:val="72"/>
      <w:szCs w:val="72"/>
      <w:lang w:val="x-none"/>
    </w:rPr>
  </w:style>
  <w:style w:type="paragraph" w:styleId="Heading5">
    <w:name w:val="heading 5"/>
    <w:basedOn w:val="Normal"/>
    <w:next w:val="Normal"/>
    <w:qFormat/>
    <w:pPr>
      <w:keepNext w:val="true"/>
      <w:keepLines/>
      <w:tabs>
        <w:tab w:val="clear" w:pos="709"/>
        <w:tab w:val="left" w:pos="0" w:leader="none"/>
      </w:tabs>
      <w:ind w:hanging="1008" w:left="1008"/>
      <w:jc w:val="center"/>
      <w:outlineLvl w:val="4"/>
    </w:pPr>
    <w:rPr>
      <w:b/>
      <w:sz w:val="28"/>
      <w:lang w:val="x-none"/>
    </w:rPr>
  </w:style>
  <w:style w:type="paragraph" w:styleId="Heading6">
    <w:name w:val="heading 6"/>
    <w:basedOn w:val="Normal"/>
    <w:next w:val="Normal"/>
    <w:qFormat/>
    <w:pPr>
      <w:keepNext w:val="true"/>
      <w:tabs>
        <w:tab w:val="clear" w:pos="709"/>
        <w:tab w:val="left" w:pos="0" w:leader="none"/>
      </w:tabs>
      <w:ind w:hanging="1152" w:left="1152"/>
      <w:jc w:val="center"/>
      <w:outlineLvl w:val="5"/>
    </w:pPr>
    <w:rPr>
      <w:rFonts w:ascii="Arial" w:hAnsi="Arial" w:cs="Arial"/>
      <w:b/>
      <w:bCs/>
      <w:color w:val="0000FF"/>
      <w:lang w:val="x-none"/>
    </w:rPr>
  </w:style>
  <w:style w:type="paragraph" w:styleId="Heading7">
    <w:name w:val="heading 7"/>
    <w:basedOn w:val="Normal"/>
    <w:next w:val="Normal"/>
    <w:qFormat/>
    <w:pPr>
      <w:keepNext w:val="true"/>
      <w:tabs>
        <w:tab w:val="clear" w:pos="709"/>
        <w:tab w:val="left" w:pos="0" w:leader="none"/>
      </w:tabs>
      <w:ind w:hanging="0" w:left="561"/>
      <w:jc w:val="both"/>
      <w:outlineLvl w:val="6"/>
    </w:pPr>
    <w:rPr>
      <w:rFonts w:ascii="Arial" w:hAnsi="Arial" w:cs="Arial"/>
      <w:b/>
      <w:bCs/>
      <w:sz w:val="22"/>
      <w:szCs w:val="22"/>
    </w:rPr>
  </w:style>
  <w:style w:type="paragraph" w:styleId="Heading8">
    <w:name w:val="heading 8"/>
    <w:basedOn w:val="Normal"/>
    <w:next w:val="Normal"/>
    <w:link w:val="Ttulo8Char"/>
    <w:qFormat/>
    <w:pPr>
      <w:keepNext w:val="true"/>
      <w:tabs>
        <w:tab w:val="clear" w:pos="709"/>
        <w:tab w:val="left" w:pos="0" w:leader="none"/>
      </w:tabs>
      <w:ind w:firstLine="561"/>
      <w:jc w:val="both"/>
      <w:outlineLvl w:val="7"/>
    </w:pPr>
    <w:rPr>
      <w:rFonts w:ascii="Arial" w:hAnsi="Arial"/>
      <w:b/>
      <w:bCs/>
      <w:sz w:val="22"/>
      <w:szCs w:val="22"/>
      <w:lang w:val="x-none"/>
    </w:rPr>
  </w:style>
  <w:style w:type="paragraph" w:styleId="Heading9">
    <w:name w:val="heading 9"/>
    <w:basedOn w:val="Normal"/>
    <w:next w:val="Normal"/>
    <w:qFormat/>
    <w:pPr>
      <w:keepNext w:val="true"/>
      <w:tabs>
        <w:tab w:val="clear" w:pos="709"/>
        <w:tab w:val="left" w:pos="0" w:leader="none"/>
      </w:tabs>
      <w:ind w:firstLine="561"/>
      <w:jc w:val="both"/>
      <w:outlineLvl w:val="8"/>
    </w:pPr>
    <w:rPr>
      <w:rFonts w:ascii="Arial" w:hAnsi="Arial" w:cs="Arial"/>
      <w:b/>
      <w:bCs/>
      <w:i/>
      <w:iCs/>
      <w:caps/>
      <w:sz w:val="22"/>
      <w:szCs w:val="22"/>
    </w:rPr>
  </w:style>
  <w:style w:type="character" w:styleId="DefaultParagraphFont" w:default="1">
    <w:name w:val="Default Paragraph Font"/>
    <w:uiPriority w:val="1"/>
    <w:semiHidden/>
    <w:unhideWhenUsed/>
    <w:qFormat/>
    <w:rPr/>
  </w:style>
  <w:style w:type="character" w:styleId="WW8Num1z0" w:customStyle="1">
    <w:name w:val="WW8Num1z0"/>
    <w:qFormat/>
    <w:rPr>
      <w:rFonts w:ascii="Arial" w:hAnsi="Arial" w:cs="Arial"/>
      <w:sz w:val="20"/>
      <w:szCs w:val="20"/>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Arial"/>
      <w:i/>
      <w:sz w:val="20"/>
      <w:szCs w:val="20"/>
    </w:rPr>
  </w:style>
  <w:style w:type="character" w:styleId="WW8Num2z1" w:customStyle="1">
    <w:name w:val="WW8Num2z1"/>
    <w:qFormat/>
    <w:rPr>
      <w:rFonts w:ascii="Arial" w:hAnsi="Arial" w:cs="Arial"/>
      <w:color w:val="000000"/>
    </w:rPr>
  </w:style>
  <w:style w:type="character" w:styleId="WW8Num2z2" w:customStyle="1">
    <w:name w:val="WW8Num2z2"/>
    <w:qFormat/>
    <w:rPr>
      <w:rFonts w:cs="Arial"/>
      <w:b/>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ascii="Times New Roman" w:hAnsi="Times New Roman" w:cs="Times New Roman"/>
      <w:b/>
      <w:sz w:val="20"/>
      <w:szCs w:val="20"/>
    </w:rPr>
  </w:style>
  <w:style w:type="character" w:styleId="WW8Num3z1" w:customStyle="1">
    <w:name w:val="WW8Num3z1"/>
    <w:qFormat/>
    <w:rPr>
      <w:rFonts w:ascii="Arial" w:hAnsi="Arial" w:cs="Arial"/>
    </w:rPr>
  </w:style>
  <w:style w:type="character" w:styleId="WW8Num3z2" w:customStyle="1">
    <w:name w:val="WW8Num3z2"/>
    <w:qFormat/>
    <w:rPr>
      <w:rFonts w:ascii="Arial" w:hAnsi="Arial" w:cs="Arial"/>
      <w:b/>
      <w:sz w:val="20"/>
      <w:szCs w:val="20"/>
    </w:rPr>
  </w:style>
  <w:style w:type="character" w:styleId="WW8Num3z3" w:customStyle="1">
    <w:name w:val="WW8Num3z3"/>
    <w:qFormat/>
    <w:rPr/>
  </w:style>
  <w:style w:type="character" w:styleId="WW8Num3z4" w:customStyle="1">
    <w:name w:val="WW8Num3z4"/>
    <w:qFormat/>
    <w:rPr/>
  </w:style>
  <w:style w:type="character" w:styleId="WW8Num3z5" w:customStyle="1">
    <w:name w:val="WW8Num3z5"/>
    <w:qFormat/>
    <w:rPr/>
  </w:style>
  <w:style w:type="character" w:styleId="WW8Num3z6" w:customStyle="1">
    <w:name w:val="WW8Num3z6"/>
    <w:qFormat/>
    <w:rPr/>
  </w:style>
  <w:style w:type="character" w:styleId="WW8Num3z7" w:customStyle="1">
    <w:name w:val="WW8Num3z7"/>
    <w:qFormat/>
    <w:rPr/>
  </w:style>
  <w:style w:type="character" w:styleId="WW8Num3z8" w:customStyle="1">
    <w:name w:val="WW8Num3z8"/>
    <w:qFormat/>
    <w:rPr/>
  </w:style>
  <w:style w:type="character" w:styleId="WW8Num4z0" w:customStyle="1">
    <w:name w:val="WW8Num4z0"/>
    <w:qFormat/>
    <w:rPr>
      <w:rFonts w:ascii="Times New Roman" w:hAnsi="Times New Roman" w:cs="Times New Roman"/>
      <w:b/>
      <w:i w:val="false"/>
      <w:sz w:val="20"/>
      <w:szCs w:val="20"/>
    </w:rPr>
  </w:style>
  <w:style w:type="character" w:styleId="WW8Num4z1" w:customStyle="1">
    <w:name w:val="WW8Num4z1"/>
    <w:qFormat/>
    <w:rPr/>
  </w:style>
  <w:style w:type="character" w:styleId="WW8Num4z2" w:customStyle="1">
    <w:name w:val="WW8Num4z2"/>
    <w:qFormat/>
    <w:rPr>
      <w:rFonts w:ascii="Times New Roman" w:hAnsi="Times New Roman" w:cs="Times New Roman"/>
      <w:b/>
      <w:sz w:val="20"/>
      <w:szCs w:val="20"/>
    </w:rPr>
  </w:style>
  <w:style w:type="character" w:styleId="WW8Num4z3" w:customStyle="1">
    <w:name w:val="WW8Num4z3"/>
    <w:qFormat/>
    <w:rPr>
      <w:b/>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Fontepargpadro19" w:customStyle="1">
    <w:name w:val="Fonte parág. padrão19"/>
    <w:qFormat/>
    <w:rPr/>
  </w:style>
  <w:style w:type="character" w:styleId="WW8Num5z0" w:customStyle="1">
    <w:name w:val="WW8Num5z0"/>
    <w:qFormat/>
    <w:rPr>
      <w:rFonts w:ascii="Symbol" w:hAnsi="Symbol" w:cs="Symbol"/>
    </w:rPr>
  </w:style>
  <w:style w:type="character" w:styleId="WW8Num5z1" w:customStyle="1">
    <w:name w:val="WW8Num5z1"/>
    <w:qFormat/>
    <w:rPr>
      <w:rFonts w:ascii="OpenSymbol" w:hAnsi="OpenSymbol" w:cs="Arial"/>
      <w:color w:val="000000"/>
    </w:rPr>
  </w:style>
  <w:style w:type="character" w:styleId="WW8Num6z0" w:customStyle="1">
    <w:name w:val="WW8Num6z0"/>
    <w:qFormat/>
    <w:rPr>
      <w:rFonts w:ascii="Symbol" w:hAnsi="Symbol" w:cs="OpenSymbol"/>
    </w:rPr>
  </w:style>
  <w:style w:type="character" w:styleId="WW8Num6z1" w:customStyle="1">
    <w:name w:val="WW8Num6z1"/>
    <w:qFormat/>
    <w:rPr>
      <w:rFonts w:ascii="OpenSymbol" w:hAnsi="OpenSymbol" w:cs="OpenSymbol"/>
    </w:rPr>
  </w:style>
  <w:style w:type="character" w:styleId="WW8Num7z0" w:customStyle="1">
    <w:name w:val="WW8Num7z0"/>
    <w:qFormat/>
    <w:rPr/>
  </w:style>
  <w:style w:type="character" w:styleId="WW8Num7z1" w:customStyle="1">
    <w:name w:val="WW8Num7z1"/>
    <w:qFormat/>
    <w:rPr/>
  </w:style>
  <w:style w:type="character" w:styleId="WW8Num7z2" w:customStyle="1">
    <w:name w:val="WW8Num7z2"/>
    <w:qFormat/>
    <w:rPr/>
  </w:style>
  <w:style w:type="character" w:styleId="WW8Num7z3" w:customStyle="1">
    <w:name w:val="WW8Num7z3"/>
    <w:qFormat/>
    <w:rPr/>
  </w:style>
  <w:style w:type="character" w:styleId="WW8Num7z4" w:customStyle="1">
    <w:name w:val="WW8Num7z4"/>
    <w:qFormat/>
    <w:rPr/>
  </w:style>
  <w:style w:type="character" w:styleId="WW8Num7z5" w:customStyle="1">
    <w:name w:val="WW8Num7z5"/>
    <w:qFormat/>
    <w:rPr/>
  </w:style>
  <w:style w:type="character" w:styleId="WW8Num7z6" w:customStyle="1">
    <w:name w:val="WW8Num7z6"/>
    <w:qFormat/>
    <w:rPr/>
  </w:style>
  <w:style w:type="character" w:styleId="WW8Num7z7" w:customStyle="1">
    <w:name w:val="WW8Num7z7"/>
    <w:qFormat/>
    <w:rPr/>
  </w:style>
  <w:style w:type="character" w:styleId="WW8Num7z8" w:customStyle="1">
    <w:name w:val="WW8Num7z8"/>
    <w:qFormat/>
    <w:rPr/>
  </w:style>
  <w:style w:type="character" w:styleId="Fontepargpadro18" w:customStyle="1">
    <w:name w:val="Fonte parág. padrão18"/>
    <w:qFormat/>
    <w:rPr/>
  </w:style>
  <w:style w:type="character" w:styleId="Fontepargpadro17" w:customStyle="1">
    <w:name w:val="Fonte parág. padrão17"/>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Fontepargpadro16" w:customStyle="1">
    <w:name w:val="Fonte parág. padrão16"/>
    <w:qFormat/>
    <w:rPr/>
  </w:style>
  <w:style w:type="character" w:styleId="WW8Num6z2" w:customStyle="1">
    <w:name w:val="WW8Num6z2"/>
    <w:qFormat/>
    <w:rPr/>
  </w:style>
  <w:style w:type="character" w:styleId="WW8Num6z3" w:customStyle="1">
    <w:name w:val="WW8Num6z3"/>
    <w:qFormat/>
    <w:rPr/>
  </w:style>
  <w:style w:type="character" w:styleId="WW8Num6z4" w:customStyle="1">
    <w:name w:val="WW8Num6z4"/>
    <w:qFormat/>
    <w:rPr/>
  </w:style>
  <w:style w:type="character" w:styleId="WW8Num6z5" w:customStyle="1">
    <w:name w:val="WW8Num6z5"/>
    <w:qFormat/>
    <w:rPr/>
  </w:style>
  <w:style w:type="character" w:styleId="WW8Num6z6" w:customStyle="1">
    <w:name w:val="WW8Num6z6"/>
    <w:qFormat/>
    <w:rPr/>
  </w:style>
  <w:style w:type="character" w:styleId="WW8Num6z7" w:customStyle="1">
    <w:name w:val="WW8Num6z7"/>
    <w:qFormat/>
    <w:rPr/>
  </w:style>
  <w:style w:type="character" w:styleId="WW8Num6z8" w:customStyle="1">
    <w:name w:val="WW8Num6z8"/>
    <w:qFormat/>
    <w:rPr/>
  </w:style>
  <w:style w:type="character" w:styleId="WW8Num8z0" w:customStyle="1">
    <w:name w:val="WW8Num8z0"/>
    <w:qFormat/>
    <w:rPr>
      <w:rFonts w:cs="Arial"/>
    </w:rPr>
  </w:style>
  <w:style w:type="character" w:styleId="WW8Num8z2" w:customStyle="1">
    <w:name w:val="WW8Num8z2"/>
    <w:qFormat/>
    <w:rPr/>
  </w:style>
  <w:style w:type="character" w:styleId="WW8Num8z3" w:customStyle="1">
    <w:name w:val="WW8Num8z3"/>
    <w:qFormat/>
    <w:rPr/>
  </w:style>
  <w:style w:type="character" w:styleId="WW8Num8z4" w:customStyle="1">
    <w:name w:val="WW8Num8z4"/>
    <w:qFormat/>
    <w:rPr/>
  </w:style>
  <w:style w:type="character" w:styleId="WW8Num8z5" w:customStyle="1">
    <w:name w:val="WW8Num8z5"/>
    <w:qFormat/>
    <w:rPr/>
  </w:style>
  <w:style w:type="character" w:styleId="WW8Num8z6" w:customStyle="1">
    <w:name w:val="WW8Num8z6"/>
    <w:qFormat/>
    <w:rPr/>
  </w:style>
  <w:style w:type="character" w:styleId="WW8Num8z7" w:customStyle="1">
    <w:name w:val="WW8Num8z7"/>
    <w:qFormat/>
    <w:rPr/>
  </w:style>
  <w:style w:type="character" w:styleId="WW8Num8z8" w:customStyle="1">
    <w:name w:val="WW8Num8z8"/>
    <w:qFormat/>
    <w:rPr/>
  </w:style>
  <w:style w:type="character" w:styleId="WW8Num9z0" w:customStyle="1">
    <w:name w:val="WW8Num9z0"/>
    <w:qFormat/>
    <w:rPr>
      <w:rFonts w:ascii="Times New Roman" w:hAnsi="Times New Roman" w:cs="Times New Roman"/>
      <w:b/>
      <w:i w:val="false"/>
      <w:sz w:val="20"/>
      <w:szCs w:val="20"/>
    </w:rPr>
  </w:style>
  <w:style w:type="character" w:styleId="WW8Num9z2" w:customStyle="1">
    <w:name w:val="WW8Num9z2"/>
    <w:qFormat/>
    <w:rPr>
      <w:rFonts w:ascii="Times New Roman" w:hAnsi="Times New Roman" w:cs="Times New Roman"/>
      <w:b/>
      <w:sz w:val="20"/>
      <w:szCs w:val="20"/>
    </w:rPr>
  </w:style>
  <w:style w:type="character" w:styleId="WW8Num9z3" w:customStyle="1">
    <w:name w:val="WW8Num9z3"/>
    <w:qFormat/>
    <w:rPr>
      <w:b/>
    </w:rPr>
  </w:style>
  <w:style w:type="character" w:styleId="WW8Num9z4" w:customStyle="1">
    <w:name w:val="WW8Num9z4"/>
    <w:qFormat/>
    <w:rPr/>
  </w:style>
  <w:style w:type="character" w:styleId="WW8Num9z5" w:customStyle="1">
    <w:name w:val="WW8Num9z5"/>
    <w:qFormat/>
    <w:rPr/>
  </w:style>
  <w:style w:type="character" w:styleId="WW8Num9z6" w:customStyle="1">
    <w:name w:val="WW8Num9z6"/>
    <w:qFormat/>
    <w:rPr/>
  </w:style>
  <w:style w:type="character" w:styleId="WW8Num9z7" w:customStyle="1">
    <w:name w:val="WW8Num9z7"/>
    <w:qFormat/>
    <w:rPr/>
  </w:style>
  <w:style w:type="character" w:styleId="WW8Num9z8" w:customStyle="1">
    <w:name w:val="WW8Num9z8"/>
    <w:qFormat/>
    <w:rPr/>
  </w:style>
  <w:style w:type="character" w:styleId="WW8Num10z0" w:customStyle="1">
    <w:name w:val="WW8Num10z0"/>
    <w:qFormat/>
    <w:rPr>
      <w:rFonts w:cs="Arial"/>
      <w:b w:val="false"/>
      <w:bCs w:val="false"/>
    </w:rPr>
  </w:style>
  <w:style w:type="character" w:styleId="WW8Num10z1" w:customStyle="1">
    <w:name w:val="WW8Num10z1"/>
    <w:qFormat/>
    <w:rPr>
      <w:b/>
      <w:sz w:val="22"/>
      <w:szCs w:val="22"/>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b w:val="false"/>
      <w:bCs w:val="false"/>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WW8Num12z0" w:customStyle="1">
    <w:name w:val="WW8Num12z0"/>
    <w:qFormat/>
    <w:rPr/>
  </w:style>
  <w:style w:type="character" w:styleId="WW8Num12z2" w:customStyle="1">
    <w:name w:val="WW8Num12z2"/>
    <w:qFormat/>
    <w:rPr>
      <w:b/>
    </w:rPr>
  </w:style>
  <w:style w:type="character" w:styleId="WW8Num12z3" w:customStyle="1">
    <w:name w:val="WW8Num12z3"/>
    <w:qFormat/>
    <w:rPr/>
  </w:style>
  <w:style w:type="character" w:styleId="WW8Num12z4" w:customStyle="1">
    <w:name w:val="WW8Num12z4"/>
    <w:qFormat/>
    <w:rPr/>
  </w:style>
  <w:style w:type="character" w:styleId="WW8Num12z5" w:customStyle="1">
    <w:name w:val="WW8Num12z5"/>
    <w:qFormat/>
    <w:rPr/>
  </w:style>
  <w:style w:type="character" w:styleId="WW8Num12z6" w:customStyle="1">
    <w:name w:val="WW8Num12z6"/>
    <w:qFormat/>
    <w:rPr/>
  </w:style>
  <w:style w:type="character" w:styleId="WW8Num12z7" w:customStyle="1">
    <w:name w:val="WW8Num12z7"/>
    <w:qFormat/>
    <w:rPr/>
  </w:style>
  <w:style w:type="character" w:styleId="WW8Num12z8" w:customStyle="1">
    <w:name w:val="WW8Num12z8"/>
    <w:qFormat/>
    <w:rPr/>
  </w:style>
  <w:style w:type="character" w:styleId="WW8Num13z0" w:customStyle="1">
    <w:name w:val="WW8Num13z0"/>
    <w:qFormat/>
    <w:rPr>
      <w:rFonts w:cs="Arial"/>
    </w:rPr>
  </w:style>
  <w:style w:type="character" w:styleId="WW8Num13z3" w:customStyle="1">
    <w:name w:val="WW8Num13z3"/>
    <w:qFormat/>
    <w:rPr/>
  </w:style>
  <w:style w:type="character" w:styleId="WW8Num13z4" w:customStyle="1">
    <w:name w:val="WW8Num13z4"/>
    <w:qFormat/>
    <w:rPr/>
  </w:style>
  <w:style w:type="character" w:styleId="WW8Num13z5" w:customStyle="1">
    <w:name w:val="WW8Num13z5"/>
    <w:qFormat/>
    <w:rPr/>
  </w:style>
  <w:style w:type="character" w:styleId="WW8Num13z6" w:customStyle="1">
    <w:name w:val="WW8Num13z6"/>
    <w:qFormat/>
    <w:rPr/>
  </w:style>
  <w:style w:type="character" w:styleId="WW8Num13z7" w:customStyle="1">
    <w:name w:val="WW8Num13z7"/>
    <w:qFormat/>
    <w:rPr/>
  </w:style>
  <w:style w:type="character" w:styleId="WW8Num13z8" w:customStyle="1">
    <w:name w:val="WW8Num13z8"/>
    <w:qFormat/>
    <w:rPr/>
  </w:style>
  <w:style w:type="character" w:styleId="WW8Num11z2" w:customStyle="1">
    <w:name w:val="WW8Num11z2"/>
    <w:qFormat/>
    <w:rPr/>
  </w:style>
  <w:style w:type="character" w:styleId="WW8Num9z1" w:customStyle="1">
    <w:name w:val="WW8Num9z1"/>
    <w:qFormat/>
    <w:rPr/>
  </w:style>
  <w:style w:type="character" w:styleId="WW8Num11z1" w:customStyle="1">
    <w:name w:val="WW8Num11z1"/>
    <w:qFormat/>
    <w:rPr>
      <w:b/>
    </w:rPr>
  </w:style>
  <w:style w:type="character" w:styleId="WW8Num12z1" w:customStyle="1">
    <w:name w:val="WW8Num12z1"/>
    <w:qFormat/>
    <w:rPr/>
  </w:style>
  <w:style w:type="character" w:styleId="WW8Num13z1" w:customStyle="1">
    <w:name w:val="WW8Num13z1"/>
    <w:qFormat/>
    <w:rPr>
      <w:lang w:val="x-none"/>
    </w:rPr>
  </w:style>
  <w:style w:type="character" w:styleId="WW8Num13z2" w:customStyle="1">
    <w:name w:val="WW8Num13z2"/>
    <w:qFormat/>
    <w:rPr/>
  </w:style>
  <w:style w:type="character" w:styleId="WW8Num14z0" w:customStyle="1">
    <w:name w:val="WW8Num14z0"/>
    <w:qFormat/>
    <w:rPr/>
  </w:style>
  <w:style w:type="character" w:styleId="WW8Num14z1" w:customStyle="1">
    <w:name w:val="WW8Num14z1"/>
    <w:qFormat/>
    <w:rPr/>
  </w:style>
  <w:style w:type="character" w:styleId="WW8Num14z2" w:customStyle="1">
    <w:name w:val="WW8Num14z2"/>
    <w:qFormat/>
    <w:rPr/>
  </w:style>
  <w:style w:type="character" w:styleId="WW8Num14z3" w:customStyle="1">
    <w:name w:val="WW8Num14z3"/>
    <w:qFormat/>
    <w:rPr/>
  </w:style>
  <w:style w:type="character" w:styleId="WW8Num14z4" w:customStyle="1">
    <w:name w:val="WW8Num14z4"/>
    <w:qFormat/>
    <w:rPr/>
  </w:style>
  <w:style w:type="character" w:styleId="WW8Num14z5" w:customStyle="1">
    <w:name w:val="WW8Num14z5"/>
    <w:qFormat/>
    <w:rPr/>
  </w:style>
  <w:style w:type="character" w:styleId="WW8Num14z6" w:customStyle="1">
    <w:name w:val="WW8Num14z6"/>
    <w:qFormat/>
    <w:rPr/>
  </w:style>
  <w:style w:type="character" w:styleId="WW8Num14z7" w:customStyle="1">
    <w:name w:val="WW8Num14z7"/>
    <w:qFormat/>
    <w:rPr/>
  </w:style>
  <w:style w:type="character" w:styleId="WW8Num14z8" w:customStyle="1">
    <w:name w:val="WW8Num14z8"/>
    <w:qFormat/>
    <w:rPr/>
  </w:style>
  <w:style w:type="character" w:styleId="WW8Num15z0" w:customStyle="1">
    <w:name w:val="WW8Num15z0"/>
    <w:qFormat/>
    <w:rPr/>
  </w:style>
  <w:style w:type="character" w:styleId="WW8Num15z1" w:customStyle="1">
    <w:name w:val="WW8Num15z1"/>
    <w:qFormat/>
    <w:rPr/>
  </w:style>
  <w:style w:type="character" w:styleId="WW8Num15z2" w:customStyle="1">
    <w:name w:val="WW8Num15z2"/>
    <w:qFormat/>
    <w:rPr>
      <w:b/>
    </w:rPr>
  </w:style>
  <w:style w:type="character" w:styleId="WW8Num15z3" w:customStyle="1">
    <w:name w:val="WW8Num15z3"/>
    <w:qFormat/>
    <w:rPr/>
  </w:style>
  <w:style w:type="character" w:styleId="WW8Num15z4" w:customStyle="1">
    <w:name w:val="WW8Num15z4"/>
    <w:qFormat/>
    <w:rPr/>
  </w:style>
  <w:style w:type="character" w:styleId="WW8Num15z5" w:customStyle="1">
    <w:name w:val="WW8Num15z5"/>
    <w:qFormat/>
    <w:rPr/>
  </w:style>
  <w:style w:type="character" w:styleId="WW8Num15z6" w:customStyle="1">
    <w:name w:val="WW8Num15z6"/>
    <w:qFormat/>
    <w:rPr/>
  </w:style>
  <w:style w:type="character" w:styleId="WW8Num15z7" w:customStyle="1">
    <w:name w:val="WW8Num15z7"/>
    <w:qFormat/>
    <w:rPr/>
  </w:style>
  <w:style w:type="character" w:styleId="WW8Num15z8" w:customStyle="1">
    <w:name w:val="WW8Num15z8"/>
    <w:qFormat/>
    <w:rPr/>
  </w:style>
  <w:style w:type="character" w:styleId="WW8Num16z0" w:customStyle="1">
    <w:name w:val="WW8Num16z0"/>
    <w:qFormat/>
    <w:rPr/>
  </w:style>
  <w:style w:type="character" w:styleId="WW8Num16z1" w:customStyle="1">
    <w:name w:val="WW8Num16z1"/>
    <w:qFormat/>
    <w:rPr/>
  </w:style>
  <w:style w:type="character" w:styleId="WW8Num16z2" w:customStyle="1">
    <w:name w:val="WW8Num16z2"/>
    <w:qFormat/>
    <w:rPr/>
  </w:style>
  <w:style w:type="character" w:styleId="WW8Num16z3" w:customStyle="1">
    <w:name w:val="WW8Num16z3"/>
    <w:qFormat/>
    <w:rPr/>
  </w:style>
  <w:style w:type="character" w:styleId="WW8Num16z4" w:customStyle="1">
    <w:name w:val="WW8Num16z4"/>
    <w:qFormat/>
    <w:rPr/>
  </w:style>
  <w:style w:type="character" w:styleId="WW8Num16z5" w:customStyle="1">
    <w:name w:val="WW8Num16z5"/>
    <w:qFormat/>
    <w:rPr/>
  </w:style>
  <w:style w:type="character" w:styleId="WW8Num16z6" w:customStyle="1">
    <w:name w:val="WW8Num16z6"/>
    <w:qFormat/>
    <w:rPr/>
  </w:style>
  <w:style w:type="character" w:styleId="WW8Num16z7" w:customStyle="1">
    <w:name w:val="WW8Num16z7"/>
    <w:qFormat/>
    <w:rPr/>
  </w:style>
  <w:style w:type="character" w:styleId="WW8Num16z8" w:customStyle="1">
    <w:name w:val="WW8Num16z8"/>
    <w:qFormat/>
    <w:rPr/>
  </w:style>
  <w:style w:type="character" w:styleId="WW8Num17z0" w:customStyle="1">
    <w:name w:val="WW8Num17z0"/>
    <w:qFormat/>
    <w:rPr>
      <w:rFonts w:ascii="Symbol" w:hAnsi="Symbol" w:cs="Symbol"/>
      <w:color w:val="auto"/>
    </w:rPr>
  </w:style>
  <w:style w:type="character" w:styleId="WW8Num17z1" w:customStyle="1">
    <w:name w:val="WW8Num17z1"/>
    <w:qFormat/>
    <w:rPr>
      <w:rFonts w:ascii="Courier New" w:hAnsi="Courier New" w:cs="Courier New"/>
    </w:rPr>
  </w:style>
  <w:style w:type="character" w:styleId="WW8Num17z2" w:customStyle="1">
    <w:name w:val="WW8Num17z2"/>
    <w:qFormat/>
    <w:rPr>
      <w:rFonts w:ascii="Wingdings" w:hAnsi="Wingdings" w:cs="Wingdings"/>
    </w:rPr>
  </w:style>
  <w:style w:type="character" w:styleId="WW8Num17z3" w:customStyle="1">
    <w:name w:val="WW8Num17z3"/>
    <w:qFormat/>
    <w:rPr/>
  </w:style>
  <w:style w:type="character" w:styleId="WW8Num17z4" w:customStyle="1">
    <w:name w:val="WW8Num17z4"/>
    <w:qFormat/>
    <w:rPr/>
  </w:style>
  <w:style w:type="character" w:styleId="WW8Num17z5" w:customStyle="1">
    <w:name w:val="WW8Num17z5"/>
    <w:qFormat/>
    <w:rPr/>
  </w:style>
  <w:style w:type="character" w:styleId="WW8Num17z6" w:customStyle="1">
    <w:name w:val="WW8Num17z6"/>
    <w:qFormat/>
    <w:rPr/>
  </w:style>
  <w:style w:type="character" w:styleId="WW8Num17z7" w:customStyle="1">
    <w:name w:val="WW8Num17z7"/>
    <w:qFormat/>
    <w:rPr/>
  </w:style>
  <w:style w:type="character" w:styleId="WW8Num17z8" w:customStyle="1">
    <w:name w:val="WW8Num17z8"/>
    <w:qFormat/>
    <w:rPr/>
  </w:style>
  <w:style w:type="character" w:styleId="WW8Num18z0" w:customStyle="1">
    <w:name w:val="WW8Num18z0"/>
    <w:qFormat/>
    <w:rPr/>
  </w:style>
  <w:style w:type="character" w:styleId="WW8Num18z1" w:customStyle="1">
    <w:name w:val="WW8Num18z1"/>
    <w:qFormat/>
    <w:rPr/>
  </w:style>
  <w:style w:type="character" w:styleId="WW8Num18z2" w:customStyle="1">
    <w:name w:val="WW8Num18z2"/>
    <w:qFormat/>
    <w:rPr/>
  </w:style>
  <w:style w:type="character" w:styleId="WW8Num18z3" w:customStyle="1">
    <w:name w:val="WW8Num18z3"/>
    <w:qFormat/>
    <w:rPr/>
  </w:style>
  <w:style w:type="character" w:styleId="WW8Num18z4" w:customStyle="1">
    <w:name w:val="WW8Num18z4"/>
    <w:qFormat/>
    <w:rPr/>
  </w:style>
  <w:style w:type="character" w:styleId="WW8Num18z5" w:customStyle="1">
    <w:name w:val="WW8Num18z5"/>
    <w:qFormat/>
    <w:rPr/>
  </w:style>
  <w:style w:type="character" w:styleId="WW8Num18z6" w:customStyle="1">
    <w:name w:val="WW8Num18z6"/>
    <w:qFormat/>
    <w:rPr/>
  </w:style>
  <w:style w:type="character" w:styleId="WW8Num18z7" w:customStyle="1">
    <w:name w:val="WW8Num18z7"/>
    <w:qFormat/>
    <w:rPr/>
  </w:style>
  <w:style w:type="character" w:styleId="WW8Num18z8" w:customStyle="1">
    <w:name w:val="WW8Num18z8"/>
    <w:qFormat/>
    <w:rPr/>
  </w:style>
  <w:style w:type="character" w:styleId="WW8Num19z0" w:customStyle="1">
    <w:name w:val="WW8Num19z0"/>
    <w:qFormat/>
    <w:rPr>
      <w:rFonts w:ascii="Times New Roman" w:hAnsi="Times New Roman" w:cs="Times New Roman"/>
      <w:b/>
      <w:i w:val="false"/>
      <w:sz w:val="20"/>
      <w:szCs w:val="20"/>
    </w:rPr>
  </w:style>
  <w:style w:type="character" w:styleId="WW8Num19z1" w:customStyle="1">
    <w:name w:val="WW8Num19z1"/>
    <w:qFormat/>
    <w:rPr/>
  </w:style>
  <w:style w:type="character" w:styleId="WW8Num19z2" w:customStyle="1">
    <w:name w:val="WW8Num19z2"/>
    <w:qFormat/>
    <w:rPr>
      <w:rFonts w:ascii="Times New Roman" w:hAnsi="Times New Roman" w:cs="Times New Roman"/>
      <w:b/>
      <w:sz w:val="20"/>
      <w:szCs w:val="20"/>
    </w:rPr>
  </w:style>
  <w:style w:type="character" w:styleId="WW8Num19z3" w:customStyle="1">
    <w:name w:val="WW8Num19z3"/>
    <w:qFormat/>
    <w:rPr>
      <w:b/>
    </w:rPr>
  </w:style>
  <w:style w:type="character" w:styleId="WW8Num19z4" w:customStyle="1">
    <w:name w:val="WW8Num19z4"/>
    <w:qFormat/>
    <w:rPr/>
  </w:style>
  <w:style w:type="character" w:styleId="WW8Num19z5" w:customStyle="1">
    <w:name w:val="WW8Num19z5"/>
    <w:qFormat/>
    <w:rPr/>
  </w:style>
  <w:style w:type="character" w:styleId="WW8Num19z6" w:customStyle="1">
    <w:name w:val="WW8Num19z6"/>
    <w:qFormat/>
    <w:rPr/>
  </w:style>
  <w:style w:type="character" w:styleId="WW8Num19z7" w:customStyle="1">
    <w:name w:val="WW8Num19z7"/>
    <w:qFormat/>
    <w:rPr/>
  </w:style>
  <w:style w:type="character" w:styleId="WW8Num19z8" w:customStyle="1">
    <w:name w:val="WW8Num19z8"/>
    <w:qFormat/>
    <w:rPr/>
  </w:style>
  <w:style w:type="character" w:styleId="WW8Num20z0" w:customStyle="1">
    <w:name w:val="WW8Num20z0"/>
    <w:qFormat/>
    <w:rPr/>
  </w:style>
  <w:style w:type="character" w:styleId="WW8Num20z2" w:customStyle="1">
    <w:name w:val="WW8Num20z2"/>
    <w:qFormat/>
    <w:rPr/>
  </w:style>
  <w:style w:type="character" w:styleId="WW8Num20z3" w:customStyle="1">
    <w:name w:val="WW8Num20z3"/>
    <w:qFormat/>
    <w:rPr/>
  </w:style>
  <w:style w:type="character" w:styleId="WW8Num20z4" w:customStyle="1">
    <w:name w:val="WW8Num20z4"/>
    <w:qFormat/>
    <w:rPr/>
  </w:style>
  <w:style w:type="character" w:styleId="WW8Num20z5" w:customStyle="1">
    <w:name w:val="WW8Num20z5"/>
    <w:qFormat/>
    <w:rPr/>
  </w:style>
  <w:style w:type="character" w:styleId="WW8Num20z6" w:customStyle="1">
    <w:name w:val="WW8Num20z6"/>
    <w:qFormat/>
    <w:rPr/>
  </w:style>
  <w:style w:type="character" w:styleId="WW8Num20z7" w:customStyle="1">
    <w:name w:val="WW8Num20z7"/>
    <w:qFormat/>
    <w:rPr/>
  </w:style>
  <w:style w:type="character" w:styleId="WW8Num20z8" w:customStyle="1">
    <w:name w:val="WW8Num20z8"/>
    <w:qFormat/>
    <w:rPr/>
  </w:style>
  <w:style w:type="character" w:styleId="WW8Num21z0" w:customStyle="1">
    <w:name w:val="WW8Num21z0"/>
    <w:qFormat/>
    <w:rPr/>
  </w:style>
  <w:style w:type="character" w:styleId="WW8Num21z2" w:customStyle="1">
    <w:name w:val="WW8Num21z2"/>
    <w:qFormat/>
    <w:rPr/>
  </w:style>
  <w:style w:type="character" w:styleId="WW8Num21z3" w:customStyle="1">
    <w:name w:val="WW8Num21z3"/>
    <w:qFormat/>
    <w:rPr/>
  </w:style>
  <w:style w:type="character" w:styleId="WW8Num21z4" w:customStyle="1">
    <w:name w:val="WW8Num21z4"/>
    <w:qFormat/>
    <w:rPr/>
  </w:style>
  <w:style w:type="character" w:styleId="WW8Num21z5" w:customStyle="1">
    <w:name w:val="WW8Num21z5"/>
    <w:qFormat/>
    <w:rPr/>
  </w:style>
  <w:style w:type="character" w:styleId="WW8Num21z6" w:customStyle="1">
    <w:name w:val="WW8Num21z6"/>
    <w:qFormat/>
    <w:rPr/>
  </w:style>
  <w:style w:type="character" w:styleId="WW8Num21z7" w:customStyle="1">
    <w:name w:val="WW8Num21z7"/>
    <w:qFormat/>
    <w:rPr/>
  </w:style>
  <w:style w:type="character" w:styleId="WW8Num21z8" w:customStyle="1">
    <w:name w:val="WW8Num21z8"/>
    <w:qFormat/>
    <w:rPr/>
  </w:style>
  <w:style w:type="character" w:styleId="WW8Num22z0" w:customStyle="1">
    <w:name w:val="WW8Num22z0"/>
    <w:qFormat/>
    <w:rPr>
      <w:rFonts w:ascii="Times New Roman" w:hAnsi="Times New Roman" w:cs="Times New Roman"/>
      <w:b/>
      <w:i w:val="false"/>
      <w:sz w:val="20"/>
      <w:szCs w:val="20"/>
    </w:rPr>
  </w:style>
  <w:style w:type="character" w:styleId="WW8Num22z2" w:customStyle="1">
    <w:name w:val="WW8Num22z2"/>
    <w:qFormat/>
    <w:rPr>
      <w:rFonts w:ascii="Times New Roman" w:hAnsi="Times New Roman" w:cs="Times New Roman"/>
      <w:b/>
      <w:sz w:val="20"/>
      <w:szCs w:val="20"/>
    </w:rPr>
  </w:style>
  <w:style w:type="character" w:styleId="WW8Num22z3" w:customStyle="1">
    <w:name w:val="WW8Num22z3"/>
    <w:qFormat/>
    <w:rPr>
      <w:b/>
    </w:rPr>
  </w:style>
  <w:style w:type="character" w:styleId="WW8Num22z4" w:customStyle="1">
    <w:name w:val="WW8Num22z4"/>
    <w:qFormat/>
    <w:rPr/>
  </w:style>
  <w:style w:type="character" w:styleId="WW8Num22z5" w:customStyle="1">
    <w:name w:val="WW8Num22z5"/>
    <w:qFormat/>
    <w:rPr/>
  </w:style>
  <w:style w:type="character" w:styleId="WW8Num22z6" w:customStyle="1">
    <w:name w:val="WW8Num22z6"/>
    <w:qFormat/>
    <w:rPr/>
  </w:style>
  <w:style w:type="character" w:styleId="WW8Num22z7" w:customStyle="1">
    <w:name w:val="WW8Num22z7"/>
    <w:qFormat/>
    <w:rPr/>
  </w:style>
  <w:style w:type="character" w:styleId="WW8Num22z8" w:customStyle="1">
    <w:name w:val="WW8Num22z8"/>
    <w:qFormat/>
    <w:rPr/>
  </w:style>
  <w:style w:type="character" w:styleId="WW8Num23z0" w:customStyle="1">
    <w:name w:val="WW8Num23z0"/>
    <w:qFormat/>
    <w:rPr>
      <w:sz w:val="20"/>
      <w:szCs w:val="20"/>
    </w:rPr>
  </w:style>
  <w:style w:type="character" w:styleId="WW8Num23z2" w:customStyle="1">
    <w:name w:val="WW8Num23z2"/>
    <w:qFormat/>
    <w:rPr/>
  </w:style>
  <w:style w:type="character" w:styleId="WW8Num23z3" w:customStyle="1">
    <w:name w:val="WW8Num23z3"/>
    <w:qFormat/>
    <w:rPr/>
  </w:style>
  <w:style w:type="character" w:styleId="WW8Num23z4" w:customStyle="1">
    <w:name w:val="WW8Num23z4"/>
    <w:qFormat/>
    <w:rPr/>
  </w:style>
  <w:style w:type="character" w:styleId="WW8Num23z5" w:customStyle="1">
    <w:name w:val="WW8Num23z5"/>
    <w:qFormat/>
    <w:rPr/>
  </w:style>
  <w:style w:type="character" w:styleId="WW8Num23z6" w:customStyle="1">
    <w:name w:val="WW8Num23z6"/>
    <w:qFormat/>
    <w:rPr/>
  </w:style>
  <w:style w:type="character" w:styleId="WW8Num23z7" w:customStyle="1">
    <w:name w:val="WW8Num23z7"/>
    <w:qFormat/>
    <w:rPr/>
  </w:style>
  <w:style w:type="character" w:styleId="WW8Num23z8" w:customStyle="1">
    <w:name w:val="WW8Num23z8"/>
    <w:qFormat/>
    <w:rPr/>
  </w:style>
  <w:style w:type="character" w:styleId="WW8Num24z0" w:customStyle="1">
    <w:name w:val="WW8Num24z0"/>
    <w:qFormat/>
    <w:rPr>
      <w:sz w:val="20"/>
      <w:szCs w:val="20"/>
    </w:rPr>
  </w:style>
  <w:style w:type="character" w:styleId="WW8Num24z2" w:customStyle="1">
    <w:name w:val="WW8Num24z2"/>
    <w:qFormat/>
    <w:rPr/>
  </w:style>
  <w:style w:type="character" w:styleId="WW8Num24z3" w:customStyle="1">
    <w:name w:val="WW8Num24z3"/>
    <w:qFormat/>
    <w:rPr/>
  </w:style>
  <w:style w:type="character" w:styleId="WW8Num24z4" w:customStyle="1">
    <w:name w:val="WW8Num24z4"/>
    <w:qFormat/>
    <w:rPr/>
  </w:style>
  <w:style w:type="character" w:styleId="WW8Num24z5" w:customStyle="1">
    <w:name w:val="WW8Num24z5"/>
    <w:qFormat/>
    <w:rPr/>
  </w:style>
  <w:style w:type="character" w:styleId="WW8Num24z6" w:customStyle="1">
    <w:name w:val="WW8Num24z6"/>
    <w:qFormat/>
    <w:rPr/>
  </w:style>
  <w:style w:type="character" w:styleId="WW8Num24z7" w:customStyle="1">
    <w:name w:val="WW8Num24z7"/>
    <w:qFormat/>
    <w:rPr/>
  </w:style>
  <w:style w:type="character" w:styleId="WW8Num24z8" w:customStyle="1">
    <w:name w:val="WW8Num24z8"/>
    <w:qFormat/>
    <w:rPr/>
  </w:style>
  <w:style w:type="character" w:styleId="WW8Num25z0" w:customStyle="1">
    <w:name w:val="WW8Num25z0"/>
    <w:qFormat/>
    <w:rPr>
      <w:sz w:val="20"/>
      <w:szCs w:val="20"/>
    </w:rPr>
  </w:style>
  <w:style w:type="character" w:styleId="WW8Num25z2" w:customStyle="1">
    <w:name w:val="WW8Num25z2"/>
    <w:qFormat/>
    <w:rPr/>
  </w:style>
  <w:style w:type="character" w:styleId="WW8Num25z3" w:customStyle="1">
    <w:name w:val="WW8Num25z3"/>
    <w:qFormat/>
    <w:rPr/>
  </w:style>
  <w:style w:type="character" w:styleId="WW8Num25z4" w:customStyle="1">
    <w:name w:val="WW8Num25z4"/>
    <w:qFormat/>
    <w:rPr/>
  </w:style>
  <w:style w:type="character" w:styleId="WW8Num25z5" w:customStyle="1">
    <w:name w:val="WW8Num25z5"/>
    <w:qFormat/>
    <w:rPr/>
  </w:style>
  <w:style w:type="character" w:styleId="WW8Num25z6" w:customStyle="1">
    <w:name w:val="WW8Num25z6"/>
    <w:qFormat/>
    <w:rPr/>
  </w:style>
  <w:style w:type="character" w:styleId="WW8Num25z7" w:customStyle="1">
    <w:name w:val="WW8Num25z7"/>
    <w:qFormat/>
    <w:rPr/>
  </w:style>
  <w:style w:type="character" w:styleId="WW8Num25z8" w:customStyle="1">
    <w:name w:val="WW8Num25z8"/>
    <w:qFormat/>
    <w:rPr/>
  </w:style>
  <w:style w:type="character" w:styleId="WW8Num26z0" w:customStyle="1">
    <w:name w:val="WW8Num26z0"/>
    <w:qFormat/>
    <w:rPr>
      <w:sz w:val="20"/>
      <w:szCs w:val="20"/>
    </w:rPr>
  </w:style>
  <w:style w:type="character" w:styleId="WW8Num26z3" w:customStyle="1">
    <w:name w:val="WW8Num26z3"/>
    <w:qFormat/>
    <w:rPr/>
  </w:style>
  <w:style w:type="character" w:styleId="WW8Num26z4" w:customStyle="1">
    <w:name w:val="WW8Num26z4"/>
    <w:qFormat/>
    <w:rPr/>
  </w:style>
  <w:style w:type="character" w:styleId="WW8Num26z5" w:customStyle="1">
    <w:name w:val="WW8Num26z5"/>
    <w:qFormat/>
    <w:rPr/>
  </w:style>
  <w:style w:type="character" w:styleId="WW8Num26z6" w:customStyle="1">
    <w:name w:val="WW8Num26z6"/>
    <w:qFormat/>
    <w:rPr/>
  </w:style>
  <w:style w:type="character" w:styleId="WW8Num26z7" w:customStyle="1">
    <w:name w:val="WW8Num26z7"/>
    <w:qFormat/>
    <w:rPr/>
  </w:style>
  <w:style w:type="character" w:styleId="WW8Num26z8" w:customStyle="1">
    <w:name w:val="WW8Num26z8"/>
    <w:qFormat/>
    <w:rPr/>
  </w:style>
  <w:style w:type="character" w:styleId="WW8Num27z0" w:customStyle="1">
    <w:name w:val="WW8Num27z0"/>
    <w:qFormat/>
    <w:rPr>
      <w:rFonts w:cs="Arial"/>
      <w:sz w:val="20"/>
      <w:szCs w:val="20"/>
    </w:rPr>
  </w:style>
  <w:style w:type="character" w:styleId="WW8Num27z3" w:customStyle="1">
    <w:name w:val="WW8Num27z3"/>
    <w:qFormat/>
    <w:rPr/>
  </w:style>
  <w:style w:type="character" w:styleId="WW8Num27z4" w:customStyle="1">
    <w:name w:val="WW8Num27z4"/>
    <w:qFormat/>
    <w:rPr/>
  </w:style>
  <w:style w:type="character" w:styleId="WW8Num27z5" w:customStyle="1">
    <w:name w:val="WW8Num27z5"/>
    <w:qFormat/>
    <w:rPr/>
  </w:style>
  <w:style w:type="character" w:styleId="WW8Num27z6" w:customStyle="1">
    <w:name w:val="WW8Num27z6"/>
    <w:qFormat/>
    <w:rPr/>
  </w:style>
  <w:style w:type="character" w:styleId="WW8Num27z7" w:customStyle="1">
    <w:name w:val="WW8Num27z7"/>
    <w:qFormat/>
    <w:rPr/>
  </w:style>
  <w:style w:type="character" w:styleId="WW8Num27z8" w:customStyle="1">
    <w:name w:val="WW8Num27z8"/>
    <w:qFormat/>
    <w:rPr/>
  </w:style>
  <w:style w:type="character" w:styleId="WW8Num28z0" w:customStyle="1">
    <w:name w:val="WW8Num28z0"/>
    <w:qFormat/>
    <w:rPr>
      <w:sz w:val="20"/>
      <w:szCs w:val="20"/>
    </w:rPr>
  </w:style>
  <w:style w:type="character" w:styleId="WW8Num28z2" w:customStyle="1">
    <w:name w:val="WW8Num28z2"/>
    <w:qFormat/>
    <w:rPr/>
  </w:style>
  <w:style w:type="character" w:styleId="WW8Num28z3" w:customStyle="1">
    <w:name w:val="WW8Num28z3"/>
    <w:qFormat/>
    <w:rPr/>
  </w:style>
  <w:style w:type="character" w:styleId="WW8Num28z4" w:customStyle="1">
    <w:name w:val="WW8Num28z4"/>
    <w:qFormat/>
    <w:rPr/>
  </w:style>
  <w:style w:type="character" w:styleId="WW8Num28z5" w:customStyle="1">
    <w:name w:val="WW8Num28z5"/>
    <w:qFormat/>
    <w:rPr/>
  </w:style>
  <w:style w:type="character" w:styleId="WW8Num28z6" w:customStyle="1">
    <w:name w:val="WW8Num28z6"/>
    <w:qFormat/>
    <w:rPr/>
  </w:style>
  <w:style w:type="character" w:styleId="WW8Num28z7" w:customStyle="1">
    <w:name w:val="WW8Num28z7"/>
    <w:qFormat/>
    <w:rPr/>
  </w:style>
  <w:style w:type="character" w:styleId="WW8Num28z8" w:customStyle="1">
    <w:name w:val="WW8Num28z8"/>
    <w:qFormat/>
    <w:rPr/>
  </w:style>
  <w:style w:type="character" w:styleId="WW8Num29z0" w:customStyle="1">
    <w:name w:val="WW8Num29z0"/>
    <w:qFormat/>
    <w:rPr>
      <w:rFonts w:cs="Arial"/>
      <w:sz w:val="20"/>
      <w:szCs w:val="20"/>
    </w:rPr>
  </w:style>
  <w:style w:type="character" w:styleId="WW8Num29z2" w:customStyle="1">
    <w:name w:val="WW8Num29z2"/>
    <w:qFormat/>
    <w:rPr/>
  </w:style>
  <w:style w:type="character" w:styleId="WW8Num29z3" w:customStyle="1">
    <w:name w:val="WW8Num29z3"/>
    <w:qFormat/>
    <w:rPr/>
  </w:style>
  <w:style w:type="character" w:styleId="WW8Num29z4" w:customStyle="1">
    <w:name w:val="WW8Num29z4"/>
    <w:qFormat/>
    <w:rPr/>
  </w:style>
  <w:style w:type="character" w:styleId="WW8Num29z5" w:customStyle="1">
    <w:name w:val="WW8Num29z5"/>
    <w:qFormat/>
    <w:rPr/>
  </w:style>
  <w:style w:type="character" w:styleId="WW8Num29z6" w:customStyle="1">
    <w:name w:val="WW8Num29z6"/>
    <w:qFormat/>
    <w:rPr/>
  </w:style>
  <w:style w:type="character" w:styleId="WW8Num29z7" w:customStyle="1">
    <w:name w:val="WW8Num29z7"/>
    <w:qFormat/>
    <w:rPr/>
  </w:style>
  <w:style w:type="character" w:styleId="WW8Num29z8" w:customStyle="1">
    <w:name w:val="WW8Num29z8"/>
    <w:qFormat/>
    <w:rPr/>
  </w:style>
  <w:style w:type="character" w:styleId="WW8Num30z0" w:customStyle="1">
    <w:name w:val="WW8Num30z0"/>
    <w:qFormat/>
    <w:rPr>
      <w:rFonts w:cs="Arial"/>
      <w:sz w:val="20"/>
      <w:szCs w:val="20"/>
    </w:rPr>
  </w:style>
  <w:style w:type="character" w:styleId="WW8Num30z2" w:customStyle="1">
    <w:name w:val="WW8Num30z2"/>
    <w:qFormat/>
    <w:rPr/>
  </w:style>
  <w:style w:type="character" w:styleId="WW8Num30z3" w:customStyle="1">
    <w:name w:val="WW8Num30z3"/>
    <w:qFormat/>
    <w:rPr/>
  </w:style>
  <w:style w:type="character" w:styleId="WW8Num30z4" w:customStyle="1">
    <w:name w:val="WW8Num30z4"/>
    <w:qFormat/>
    <w:rPr/>
  </w:style>
  <w:style w:type="character" w:styleId="WW8Num30z5" w:customStyle="1">
    <w:name w:val="WW8Num30z5"/>
    <w:qFormat/>
    <w:rPr/>
  </w:style>
  <w:style w:type="character" w:styleId="WW8Num30z6" w:customStyle="1">
    <w:name w:val="WW8Num30z6"/>
    <w:qFormat/>
    <w:rPr/>
  </w:style>
  <w:style w:type="character" w:styleId="WW8Num30z7" w:customStyle="1">
    <w:name w:val="WW8Num30z7"/>
    <w:qFormat/>
    <w:rPr/>
  </w:style>
  <w:style w:type="character" w:styleId="WW8Num30z8" w:customStyle="1">
    <w:name w:val="WW8Num30z8"/>
    <w:qFormat/>
    <w:rPr/>
  </w:style>
  <w:style w:type="character" w:styleId="WW8Num31z0" w:customStyle="1">
    <w:name w:val="WW8Num31z0"/>
    <w:qFormat/>
    <w:rPr>
      <w:sz w:val="20"/>
      <w:szCs w:val="20"/>
    </w:rPr>
  </w:style>
  <w:style w:type="character" w:styleId="WW8Num31z4" w:customStyle="1">
    <w:name w:val="WW8Num31z4"/>
    <w:qFormat/>
    <w:rPr/>
  </w:style>
  <w:style w:type="character" w:styleId="WW8Num31z5" w:customStyle="1">
    <w:name w:val="WW8Num31z5"/>
    <w:qFormat/>
    <w:rPr/>
  </w:style>
  <w:style w:type="character" w:styleId="WW8Num31z6" w:customStyle="1">
    <w:name w:val="WW8Num31z6"/>
    <w:qFormat/>
    <w:rPr/>
  </w:style>
  <w:style w:type="character" w:styleId="WW8Num31z7" w:customStyle="1">
    <w:name w:val="WW8Num31z7"/>
    <w:qFormat/>
    <w:rPr/>
  </w:style>
  <w:style w:type="character" w:styleId="WW8Num31z8" w:customStyle="1">
    <w:name w:val="WW8Num31z8"/>
    <w:qFormat/>
    <w:rPr/>
  </w:style>
  <w:style w:type="character" w:styleId="WW8Num32z0" w:customStyle="1">
    <w:name w:val="WW8Num32z0"/>
    <w:qFormat/>
    <w:rPr>
      <w:sz w:val="20"/>
      <w:szCs w:val="20"/>
    </w:rPr>
  </w:style>
  <w:style w:type="character" w:styleId="WW8Num32z1" w:customStyle="1">
    <w:name w:val="WW8Num32z1"/>
    <w:qFormat/>
    <w:rPr/>
  </w:style>
  <w:style w:type="character" w:styleId="WW8Num32z2" w:customStyle="1">
    <w:name w:val="WW8Num32z2"/>
    <w:qFormat/>
    <w:rPr/>
  </w:style>
  <w:style w:type="character" w:styleId="WW8Num32z3" w:customStyle="1">
    <w:name w:val="WW8Num32z3"/>
    <w:qFormat/>
    <w:rPr/>
  </w:style>
  <w:style w:type="character" w:styleId="WW8Num32z4" w:customStyle="1">
    <w:name w:val="WW8Num32z4"/>
    <w:qFormat/>
    <w:rPr/>
  </w:style>
  <w:style w:type="character" w:styleId="WW8Num32z5" w:customStyle="1">
    <w:name w:val="WW8Num32z5"/>
    <w:qFormat/>
    <w:rPr/>
  </w:style>
  <w:style w:type="character" w:styleId="WW8Num32z6" w:customStyle="1">
    <w:name w:val="WW8Num32z6"/>
    <w:qFormat/>
    <w:rPr/>
  </w:style>
  <w:style w:type="character" w:styleId="WW8Num32z7" w:customStyle="1">
    <w:name w:val="WW8Num32z7"/>
    <w:qFormat/>
    <w:rPr/>
  </w:style>
  <w:style w:type="character" w:styleId="WW8Num32z8" w:customStyle="1">
    <w:name w:val="WW8Num32z8"/>
    <w:qFormat/>
    <w:rPr/>
  </w:style>
  <w:style w:type="character" w:styleId="WW8Num33z0" w:customStyle="1">
    <w:name w:val="WW8Num33z0"/>
    <w:qFormat/>
    <w:rPr>
      <w:sz w:val="20"/>
      <w:szCs w:val="20"/>
    </w:rPr>
  </w:style>
  <w:style w:type="character" w:styleId="WW8Num33z2" w:customStyle="1">
    <w:name w:val="WW8Num33z2"/>
    <w:qFormat/>
    <w:rPr/>
  </w:style>
  <w:style w:type="character" w:styleId="WW8Num33z3" w:customStyle="1">
    <w:name w:val="WW8Num33z3"/>
    <w:qFormat/>
    <w:rPr/>
  </w:style>
  <w:style w:type="character" w:styleId="WW8Num33z4" w:customStyle="1">
    <w:name w:val="WW8Num33z4"/>
    <w:qFormat/>
    <w:rPr/>
  </w:style>
  <w:style w:type="character" w:styleId="WW8Num33z5" w:customStyle="1">
    <w:name w:val="WW8Num33z5"/>
    <w:qFormat/>
    <w:rPr/>
  </w:style>
  <w:style w:type="character" w:styleId="WW8Num33z6" w:customStyle="1">
    <w:name w:val="WW8Num33z6"/>
    <w:qFormat/>
    <w:rPr/>
  </w:style>
  <w:style w:type="character" w:styleId="WW8Num33z7" w:customStyle="1">
    <w:name w:val="WW8Num33z7"/>
    <w:qFormat/>
    <w:rPr/>
  </w:style>
  <w:style w:type="character" w:styleId="WW8Num33z8" w:customStyle="1">
    <w:name w:val="WW8Num33z8"/>
    <w:qFormat/>
    <w:rPr/>
  </w:style>
  <w:style w:type="character" w:styleId="WW8Num34z0" w:customStyle="1">
    <w:name w:val="WW8Num34z0"/>
    <w:qFormat/>
    <w:rPr>
      <w:rFonts w:cs="Arial"/>
    </w:rPr>
  </w:style>
  <w:style w:type="character" w:styleId="WW8Num34z2" w:customStyle="1">
    <w:name w:val="WW8Num34z2"/>
    <w:qFormat/>
    <w:rPr>
      <w:sz w:val="20"/>
      <w:szCs w:val="20"/>
    </w:rPr>
  </w:style>
  <w:style w:type="character" w:styleId="WW8Num34z3" w:customStyle="1">
    <w:name w:val="WW8Num34z3"/>
    <w:qFormat/>
    <w:rPr/>
  </w:style>
  <w:style w:type="character" w:styleId="WW8Num34z4" w:customStyle="1">
    <w:name w:val="WW8Num34z4"/>
    <w:qFormat/>
    <w:rPr/>
  </w:style>
  <w:style w:type="character" w:styleId="WW8Num34z5" w:customStyle="1">
    <w:name w:val="WW8Num34z5"/>
    <w:qFormat/>
    <w:rPr/>
  </w:style>
  <w:style w:type="character" w:styleId="WW8Num34z6" w:customStyle="1">
    <w:name w:val="WW8Num34z6"/>
    <w:qFormat/>
    <w:rPr/>
  </w:style>
  <w:style w:type="character" w:styleId="WW8Num34z7" w:customStyle="1">
    <w:name w:val="WW8Num34z7"/>
    <w:qFormat/>
    <w:rPr/>
  </w:style>
  <w:style w:type="character" w:styleId="WW8Num34z8" w:customStyle="1">
    <w:name w:val="WW8Num34z8"/>
    <w:qFormat/>
    <w:rPr/>
  </w:style>
  <w:style w:type="character" w:styleId="WW8Num35z0" w:customStyle="1">
    <w:name w:val="WW8Num35z0"/>
    <w:qFormat/>
    <w:rPr>
      <w:sz w:val="20"/>
      <w:szCs w:val="20"/>
    </w:rPr>
  </w:style>
  <w:style w:type="character" w:styleId="WW8Num35z4" w:customStyle="1">
    <w:name w:val="WW8Num35z4"/>
    <w:qFormat/>
    <w:rPr/>
  </w:style>
  <w:style w:type="character" w:styleId="WW8Num35z5" w:customStyle="1">
    <w:name w:val="WW8Num35z5"/>
    <w:qFormat/>
    <w:rPr/>
  </w:style>
  <w:style w:type="character" w:styleId="WW8Num35z6" w:customStyle="1">
    <w:name w:val="WW8Num35z6"/>
    <w:qFormat/>
    <w:rPr/>
  </w:style>
  <w:style w:type="character" w:styleId="WW8Num35z7" w:customStyle="1">
    <w:name w:val="WW8Num35z7"/>
    <w:qFormat/>
    <w:rPr/>
  </w:style>
  <w:style w:type="character" w:styleId="WW8Num35z8" w:customStyle="1">
    <w:name w:val="WW8Num35z8"/>
    <w:qFormat/>
    <w:rPr/>
  </w:style>
  <w:style w:type="character" w:styleId="WW8Num36z0" w:customStyle="1">
    <w:name w:val="WW8Num36z0"/>
    <w:qFormat/>
    <w:rPr>
      <w:rFonts w:cs="Arial"/>
      <w:sz w:val="20"/>
      <w:szCs w:val="20"/>
    </w:rPr>
  </w:style>
  <w:style w:type="character" w:styleId="WW8Num36z2" w:customStyle="1">
    <w:name w:val="WW8Num36z2"/>
    <w:qFormat/>
    <w:rPr/>
  </w:style>
  <w:style w:type="character" w:styleId="WW8Num36z3" w:customStyle="1">
    <w:name w:val="WW8Num36z3"/>
    <w:qFormat/>
    <w:rPr/>
  </w:style>
  <w:style w:type="character" w:styleId="WW8Num36z4" w:customStyle="1">
    <w:name w:val="WW8Num36z4"/>
    <w:qFormat/>
    <w:rPr/>
  </w:style>
  <w:style w:type="character" w:styleId="WW8Num36z5" w:customStyle="1">
    <w:name w:val="WW8Num36z5"/>
    <w:qFormat/>
    <w:rPr/>
  </w:style>
  <w:style w:type="character" w:styleId="WW8Num36z6" w:customStyle="1">
    <w:name w:val="WW8Num36z6"/>
    <w:qFormat/>
    <w:rPr/>
  </w:style>
  <w:style w:type="character" w:styleId="WW8Num36z7" w:customStyle="1">
    <w:name w:val="WW8Num36z7"/>
    <w:qFormat/>
    <w:rPr/>
  </w:style>
  <w:style w:type="character" w:styleId="WW8Num36z8" w:customStyle="1">
    <w:name w:val="WW8Num36z8"/>
    <w:qFormat/>
    <w:rPr/>
  </w:style>
  <w:style w:type="character" w:styleId="WW8Num37z0" w:customStyle="1">
    <w:name w:val="WW8Num37z0"/>
    <w:qFormat/>
    <w:rPr>
      <w:sz w:val="20"/>
      <w:szCs w:val="20"/>
    </w:rPr>
  </w:style>
  <w:style w:type="character" w:styleId="WW8Num37z2" w:customStyle="1">
    <w:name w:val="WW8Num37z2"/>
    <w:qFormat/>
    <w:rPr/>
  </w:style>
  <w:style w:type="character" w:styleId="WW8Num37z3" w:customStyle="1">
    <w:name w:val="WW8Num37z3"/>
    <w:qFormat/>
    <w:rPr/>
  </w:style>
  <w:style w:type="character" w:styleId="WW8Num37z4" w:customStyle="1">
    <w:name w:val="WW8Num37z4"/>
    <w:qFormat/>
    <w:rPr/>
  </w:style>
  <w:style w:type="character" w:styleId="WW8Num37z5" w:customStyle="1">
    <w:name w:val="WW8Num37z5"/>
    <w:qFormat/>
    <w:rPr/>
  </w:style>
  <w:style w:type="character" w:styleId="WW8Num37z6" w:customStyle="1">
    <w:name w:val="WW8Num37z6"/>
    <w:qFormat/>
    <w:rPr/>
  </w:style>
  <w:style w:type="character" w:styleId="WW8Num37z7" w:customStyle="1">
    <w:name w:val="WW8Num37z7"/>
    <w:qFormat/>
    <w:rPr/>
  </w:style>
  <w:style w:type="character" w:styleId="WW8Num37z8" w:customStyle="1">
    <w:name w:val="WW8Num37z8"/>
    <w:qFormat/>
    <w:rPr/>
  </w:style>
  <w:style w:type="character" w:styleId="WW8Num38z0" w:customStyle="1">
    <w:name w:val="WW8Num38z0"/>
    <w:qFormat/>
    <w:rPr>
      <w:sz w:val="20"/>
      <w:szCs w:val="20"/>
    </w:rPr>
  </w:style>
  <w:style w:type="character" w:styleId="WW8Num38z2" w:customStyle="1">
    <w:name w:val="WW8Num38z2"/>
    <w:qFormat/>
    <w:rPr/>
  </w:style>
  <w:style w:type="character" w:styleId="WW8Num38z3" w:customStyle="1">
    <w:name w:val="WW8Num38z3"/>
    <w:qFormat/>
    <w:rPr/>
  </w:style>
  <w:style w:type="character" w:styleId="WW8Num38z4" w:customStyle="1">
    <w:name w:val="WW8Num38z4"/>
    <w:qFormat/>
    <w:rPr/>
  </w:style>
  <w:style w:type="character" w:styleId="WW8Num38z5" w:customStyle="1">
    <w:name w:val="WW8Num38z5"/>
    <w:qFormat/>
    <w:rPr/>
  </w:style>
  <w:style w:type="character" w:styleId="WW8Num38z6" w:customStyle="1">
    <w:name w:val="WW8Num38z6"/>
    <w:qFormat/>
    <w:rPr/>
  </w:style>
  <w:style w:type="character" w:styleId="WW8Num38z7" w:customStyle="1">
    <w:name w:val="WW8Num38z7"/>
    <w:qFormat/>
    <w:rPr/>
  </w:style>
  <w:style w:type="character" w:styleId="WW8Num38z8" w:customStyle="1">
    <w:name w:val="WW8Num38z8"/>
    <w:qFormat/>
    <w:rPr/>
  </w:style>
  <w:style w:type="character" w:styleId="WW8Num39z0" w:customStyle="1">
    <w:name w:val="WW8Num39z0"/>
    <w:qFormat/>
    <w:rPr>
      <w:rFonts w:cs="Arial"/>
      <w:sz w:val="20"/>
      <w:szCs w:val="20"/>
    </w:rPr>
  </w:style>
  <w:style w:type="character" w:styleId="WW8Num39z3" w:customStyle="1">
    <w:name w:val="WW8Num39z3"/>
    <w:qFormat/>
    <w:rPr/>
  </w:style>
  <w:style w:type="character" w:styleId="WW8Num39z4" w:customStyle="1">
    <w:name w:val="WW8Num39z4"/>
    <w:qFormat/>
    <w:rPr/>
  </w:style>
  <w:style w:type="character" w:styleId="WW8Num39z5" w:customStyle="1">
    <w:name w:val="WW8Num39z5"/>
    <w:qFormat/>
    <w:rPr/>
  </w:style>
  <w:style w:type="character" w:styleId="WW8Num39z6" w:customStyle="1">
    <w:name w:val="WW8Num39z6"/>
    <w:qFormat/>
    <w:rPr/>
  </w:style>
  <w:style w:type="character" w:styleId="WW8Num39z7" w:customStyle="1">
    <w:name w:val="WW8Num39z7"/>
    <w:qFormat/>
    <w:rPr/>
  </w:style>
  <w:style w:type="character" w:styleId="WW8Num39z8" w:customStyle="1">
    <w:name w:val="WW8Num39z8"/>
    <w:qFormat/>
    <w:rPr/>
  </w:style>
  <w:style w:type="character" w:styleId="WW8Num40z0" w:customStyle="1">
    <w:name w:val="WW8Num40z0"/>
    <w:qFormat/>
    <w:rPr>
      <w:sz w:val="20"/>
      <w:szCs w:val="20"/>
    </w:rPr>
  </w:style>
  <w:style w:type="character" w:styleId="WW8Num40z2" w:customStyle="1">
    <w:name w:val="WW8Num40z2"/>
    <w:qFormat/>
    <w:rPr/>
  </w:style>
  <w:style w:type="character" w:styleId="WW8Num40z3" w:customStyle="1">
    <w:name w:val="WW8Num40z3"/>
    <w:qFormat/>
    <w:rPr/>
  </w:style>
  <w:style w:type="character" w:styleId="WW8Num40z4" w:customStyle="1">
    <w:name w:val="WW8Num40z4"/>
    <w:qFormat/>
    <w:rPr/>
  </w:style>
  <w:style w:type="character" w:styleId="WW8Num40z5" w:customStyle="1">
    <w:name w:val="WW8Num40z5"/>
    <w:qFormat/>
    <w:rPr/>
  </w:style>
  <w:style w:type="character" w:styleId="WW8Num40z6" w:customStyle="1">
    <w:name w:val="WW8Num40z6"/>
    <w:qFormat/>
    <w:rPr/>
  </w:style>
  <w:style w:type="character" w:styleId="WW8Num40z7" w:customStyle="1">
    <w:name w:val="WW8Num40z7"/>
    <w:qFormat/>
    <w:rPr/>
  </w:style>
  <w:style w:type="character" w:styleId="WW8Num40z8" w:customStyle="1">
    <w:name w:val="WW8Num40z8"/>
    <w:qFormat/>
    <w:rPr/>
  </w:style>
  <w:style w:type="character" w:styleId="WW8Num41z0" w:customStyle="1">
    <w:name w:val="WW8Num41z0"/>
    <w:qFormat/>
    <w:rPr>
      <w:rFonts w:cs="Arial"/>
      <w:sz w:val="20"/>
      <w:szCs w:val="20"/>
    </w:rPr>
  </w:style>
  <w:style w:type="character" w:styleId="WW8Num41z2" w:customStyle="1">
    <w:name w:val="WW8Num41z2"/>
    <w:qFormat/>
    <w:rPr/>
  </w:style>
  <w:style w:type="character" w:styleId="WW8Num41z3" w:customStyle="1">
    <w:name w:val="WW8Num41z3"/>
    <w:qFormat/>
    <w:rPr/>
  </w:style>
  <w:style w:type="character" w:styleId="WW8Num41z4" w:customStyle="1">
    <w:name w:val="WW8Num41z4"/>
    <w:qFormat/>
    <w:rPr/>
  </w:style>
  <w:style w:type="character" w:styleId="WW8Num41z5" w:customStyle="1">
    <w:name w:val="WW8Num41z5"/>
    <w:qFormat/>
    <w:rPr/>
  </w:style>
  <w:style w:type="character" w:styleId="WW8Num41z6" w:customStyle="1">
    <w:name w:val="WW8Num41z6"/>
    <w:qFormat/>
    <w:rPr/>
  </w:style>
  <w:style w:type="character" w:styleId="WW8Num41z7" w:customStyle="1">
    <w:name w:val="WW8Num41z7"/>
    <w:qFormat/>
    <w:rPr/>
  </w:style>
  <w:style w:type="character" w:styleId="WW8Num41z8" w:customStyle="1">
    <w:name w:val="WW8Num41z8"/>
    <w:qFormat/>
    <w:rPr/>
  </w:style>
  <w:style w:type="character" w:styleId="WW8Num42z0" w:customStyle="1">
    <w:name w:val="WW8Num42z0"/>
    <w:qFormat/>
    <w:rPr>
      <w:sz w:val="20"/>
      <w:szCs w:val="20"/>
    </w:rPr>
  </w:style>
  <w:style w:type="character" w:styleId="WW8Num42z2" w:customStyle="1">
    <w:name w:val="WW8Num42z2"/>
    <w:qFormat/>
    <w:rPr/>
  </w:style>
  <w:style w:type="character" w:styleId="WW8Num42z3" w:customStyle="1">
    <w:name w:val="WW8Num42z3"/>
    <w:qFormat/>
    <w:rPr/>
  </w:style>
  <w:style w:type="character" w:styleId="WW8Num42z4" w:customStyle="1">
    <w:name w:val="WW8Num42z4"/>
    <w:qFormat/>
    <w:rPr/>
  </w:style>
  <w:style w:type="character" w:styleId="WW8Num42z5" w:customStyle="1">
    <w:name w:val="WW8Num42z5"/>
    <w:qFormat/>
    <w:rPr/>
  </w:style>
  <w:style w:type="character" w:styleId="WW8Num42z6" w:customStyle="1">
    <w:name w:val="WW8Num42z6"/>
    <w:qFormat/>
    <w:rPr/>
  </w:style>
  <w:style w:type="character" w:styleId="WW8Num42z7" w:customStyle="1">
    <w:name w:val="WW8Num42z7"/>
    <w:qFormat/>
    <w:rPr/>
  </w:style>
  <w:style w:type="character" w:styleId="WW8Num42z8" w:customStyle="1">
    <w:name w:val="WW8Num42z8"/>
    <w:qFormat/>
    <w:rPr/>
  </w:style>
  <w:style w:type="character" w:styleId="WW8Num43z0" w:customStyle="1">
    <w:name w:val="WW8Num43z0"/>
    <w:qFormat/>
    <w:rPr>
      <w:sz w:val="20"/>
      <w:szCs w:val="20"/>
    </w:rPr>
  </w:style>
  <w:style w:type="character" w:styleId="WW8Num43z2" w:customStyle="1">
    <w:name w:val="WW8Num43z2"/>
    <w:qFormat/>
    <w:rPr/>
  </w:style>
  <w:style w:type="character" w:styleId="WW8Num43z3" w:customStyle="1">
    <w:name w:val="WW8Num43z3"/>
    <w:qFormat/>
    <w:rPr/>
  </w:style>
  <w:style w:type="character" w:styleId="WW8Num43z4" w:customStyle="1">
    <w:name w:val="WW8Num43z4"/>
    <w:qFormat/>
    <w:rPr/>
  </w:style>
  <w:style w:type="character" w:styleId="WW8Num43z5" w:customStyle="1">
    <w:name w:val="WW8Num43z5"/>
    <w:qFormat/>
    <w:rPr/>
  </w:style>
  <w:style w:type="character" w:styleId="WW8Num43z6" w:customStyle="1">
    <w:name w:val="WW8Num43z6"/>
    <w:qFormat/>
    <w:rPr/>
  </w:style>
  <w:style w:type="character" w:styleId="WW8Num43z7" w:customStyle="1">
    <w:name w:val="WW8Num43z7"/>
    <w:qFormat/>
    <w:rPr/>
  </w:style>
  <w:style w:type="character" w:styleId="WW8Num43z8" w:customStyle="1">
    <w:name w:val="WW8Num43z8"/>
    <w:qFormat/>
    <w:rPr/>
  </w:style>
  <w:style w:type="character" w:styleId="WW8Num44z0" w:customStyle="1">
    <w:name w:val="WW8Num44z0"/>
    <w:qFormat/>
    <w:rPr>
      <w:sz w:val="20"/>
      <w:szCs w:val="20"/>
    </w:rPr>
  </w:style>
  <w:style w:type="character" w:styleId="WW8Num44z2" w:customStyle="1">
    <w:name w:val="WW8Num44z2"/>
    <w:qFormat/>
    <w:rPr/>
  </w:style>
  <w:style w:type="character" w:styleId="WW8Num44z3" w:customStyle="1">
    <w:name w:val="WW8Num44z3"/>
    <w:qFormat/>
    <w:rPr/>
  </w:style>
  <w:style w:type="character" w:styleId="WW8Num44z4" w:customStyle="1">
    <w:name w:val="WW8Num44z4"/>
    <w:qFormat/>
    <w:rPr/>
  </w:style>
  <w:style w:type="character" w:styleId="WW8Num44z5" w:customStyle="1">
    <w:name w:val="WW8Num44z5"/>
    <w:qFormat/>
    <w:rPr/>
  </w:style>
  <w:style w:type="character" w:styleId="WW8Num44z6" w:customStyle="1">
    <w:name w:val="WW8Num44z6"/>
    <w:qFormat/>
    <w:rPr/>
  </w:style>
  <w:style w:type="character" w:styleId="WW8Num44z7" w:customStyle="1">
    <w:name w:val="WW8Num44z7"/>
    <w:qFormat/>
    <w:rPr/>
  </w:style>
  <w:style w:type="character" w:styleId="WW8Num44z8" w:customStyle="1">
    <w:name w:val="WW8Num44z8"/>
    <w:qFormat/>
    <w:rPr/>
  </w:style>
  <w:style w:type="character" w:styleId="WW8Num8z1" w:customStyle="1">
    <w:name w:val="WW8Num8z1"/>
    <w:qFormat/>
    <w:rPr/>
  </w:style>
  <w:style w:type="character" w:styleId="WW8Num20z1" w:customStyle="1">
    <w:name w:val="WW8Num20z1"/>
    <w:qFormat/>
    <w:rPr/>
  </w:style>
  <w:style w:type="character" w:styleId="WW8Num21z1" w:customStyle="1">
    <w:name w:val="WW8Num21z1"/>
    <w:qFormat/>
    <w:rPr/>
  </w:style>
  <w:style w:type="character" w:styleId="WW8Num26z2" w:customStyle="1">
    <w:name w:val="WW8Num26z2"/>
    <w:qFormat/>
    <w:rPr/>
  </w:style>
  <w:style w:type="character" w:styleId="WW8Num27z2" w:customStyle="1">
    <w:name w:val="WW8Num27z2"/>
    <w:qFormat/>
    <w:rPr/>
  </w:style>
  <w:style w:type="character" w:styleId="WW8Num31z2" w:customStyle="1">
    <w:name w:val="WW8Num31z2"/>
    <w:qFormat/>
    <w:rPr/>
  </w:style>
  <w:style w:type="character" w:styleId="WW8Num31z3" w:customStyle="1">
    <w:name w:val="WW8Num31z3"/>
    <w:qFormat/>
    <w:rPr/>
  </w:style>
  <w:style w:type="character" w:styleId="WW8Num35z2" w:customStyle="1">
    <w:name w:val="WW8Num35z2"/>
    <w:qFormat/>
    <w:rPr/>
  </w:style>
  <w:style w:type="character" w:styleId="WW8Num35z3" w:customStyle="1">
    <w:name w:val="WW8Num35z3"/>
    <w:qFormat/>
    <w:rPr/>
  </w:style>
  <w:style w:type="character" w:styleId="WW8Num34z1" w:customStyle="1">
    <w:name w:val="WW8Num34z1"/>
    <w:qFormat/>
    <w:rPr/>
  </w:style>
  <w:style w:type="character" w:styleId="WW8Num39z2" w:customStyle="1">
    <w:name w:val="WW8Num39z2"/>
    <w:qFormat/>
    <w:rPr/>
  </w:style>
  <w:style w:type="character" w:styleId="Fontepargpadro15" w:customStyle="1">
    <w:name w:val="Fonte parág. padrão15"/>
    <w:qFormat/>
    <w:rPr/>
  </w:style>
  <w:style w:type="character" w:styleId="Fontepargpadro14" w:customStyle="1">
    <w:name w:val="Fonte parág. padrão14"/>
    <w:qFormat/>
    <w:rPr/>
  </w:style>
  <w:style w:type="character" w:styleId="Fontepargpadro13" w:customStyle="1">
    <w:name w:val="Fonte parág. padrão13"/>
    <w:qFormat/>
    <w:rPr/>
  </w:style>
  <w:style w:type="character" w:styleId="Fontepargpadro12" w:customStyle="1">
    <w:name w:val="Fonte parág. padrão12"/>
    <w:qFormat/>
    <w:rPr/>
  </w:style>
  <w:style w:type="character" w:styleId="Fontepargpadro11" w:customStyle="1">
    <w:name w:val="Fonte parág. padrão11"/>
    <w:qFormat/>
    <w:rPr/>
  </w:style>
  <w:style w:type="character" w:styleId="Fontepargpadro10" w:customStyle="1">
    <w:name w:val="Fonte parág. padrão10"/>
    <w:qFormat/>
    <w:rPr/>
  </w:style>
  <w:style w:type="character" w:styleId="Fontepargpadro9" w:customStyle="1">
    <w:name w:val="Fonte parág. padrão9"/>
    <w:qFormat/>
    <w:rPr/>
  </w:style>
  <w:style w:type="character" w:styleId="Fontepargpadro8" w:customStyle="1">
    <w:name w:val="Fonte parág. padrão8"/>
    <w:qFormat/>
    <w:rPr/>
  </w:style>
  <w:style w:type="character" w:styleId="Fontepargpadro7" w:customStyle="1">
    <w:name w:val="Fonte parág. padrão7"/>
    <w:qFormat/>
    <w:rPr/>
  </w:style>
  <w:style w:type="character" w:styleId="Fontepargpadro6" w:customStyle="1">
    <w:name w:val="Fonte parág. padrão6"/>
    <w:qFormat/>
    <w:rPr/>
  </w:style>
  <w:style w:type="character" w:styleId="Fontepargpadro5" w:customStyle="1">
    <w:name w:val="Fonte parág. padrão5"/>
    <w:qFormat/>
    <w:rPr/>
  </w:style>
  <w:style w:type="character" w:styleId="Fontepargpadro4" w:customStyle="1">
    <w:name w:val="Fonte parág. padrão4"/>
    <w:qFormat/>
    <w:rPr/>
  </w:style>
  <w:style w:type="character" w:styleId="Fontepargpadro3" w:customStyle="1">
    <w:name w:val="Fonte parág. padrão3"/>
    <w:qFormat/>
    <w:rPr/>
  </w:style>
  <w:style w:type="character" w:styleId="Fontepargpadro2" w:customStyle="1">
    <w:name w:val="Fonte parág. padrão2"/>
    <w:qFormat/>
    <w:rPr/>
  </w:style>
  <w:style w:type="character" w:styleId="Fontepargpadro1" w:customStyle="1">
    <w:name w:val="Fonte parág. padrão1"/>
    <w:qFormat/>
    <w:rPr/>
  </w:style>
  <w:style w:type="character" w:styleId="Hyperlink1" w:customStyle="1">
    <w:name w:val="Hyperlink1"/>
    <w:qFormat/>
    <w:rPr>
      <w:color w:val="0000FF"/>
      <w:u w:val="single"/>
    </w:rPr>
  </w:style>
  <w:style w:type="character" w:styleId="PageNumber">
    <w:name w:val="page number"/>
    <w:basedOn w:val="Fontepargpadro1"/>
    <w:qFormat/>
    <w:rPr/>
  </w:style>
  <w:style w:type="character" w:styleId="Strong">
    <w:name w:val="Strong"/>
    <w:qFormat/>
    <w:rPr>
      <w:b/>
      <w:bCs/>
    </w:rPr>
  </w:style>
  <w:style w:type="character" w:styleId="FollowedHyperlink">
    <w:name w:val="FollowedHyperlink"/>
    <w:rPr>
      <w:color w:val="800080"/>
      <w:u w:val="single"/>
    </w:rPr>
  </w:style>
  <w:style w:type="character" w:styleId="RecuodecorpodetextoChar" w:customStyle="1">
    <w:name w:val="Recuo de corpo de texto Char"/>
    <w:qFormat/>
    <w:rPr>
      <w:rFonts w:ascii="Arial" w:hAnsi="Arial" w:cs="Arial"/>
      <w:color w:val="000000"/>
      <w:sz w:val="24"/>
      <w:szCs w:val="24"/>
    </w:rPr>
  </w:style>
  <w:style w:type="character" w:styleId="Ttulo3Char" w:customStyle="1">
    <w:name w:val="Título 3 Char"/>
    <w:qFormat/>
    <w:rPr>
      <w:rFonts w:ascii="Arial" w:hAnsi="Arial" w:cs="Arial"/>
      <w:b/>
      <w:bCs/>
      <w:caps/>
      <w:sz w:val="22"/>
      <w:szCs w:val="22"/>
    </w:rPr>
  </w:style>
  <w:style w:type="character" w:styleId="Ttulo2Char" w:customStyle="1">
    <w:name w:val="Título 2 Char"/>
    <w:qFormat/>
    <w:rPr>
      <w:rFonts w:ascii="Arial" w:hAnsi="Arial" w:cs="Arial"/>
      <w:b/>
      <w:bCs/>
      <w:sz w:val="24"/>
      <w:szCs w:val="24"/>
    </w:rPr>
  </w:style>
  <w:style w:type="character" w:styleId="Ttulo5Char" w:customStyle="1">
    <w:name w:val="Título 5 Char"/>
    <w:qFormat/>
    <w:rPr>
      <w:b/>
      <w:sz w:val="28"/>
    </w:rPr>
  </w:style>
  <w:style w:type="character" w:styleId="CorpodetextoChar" w:customStyle="1">
    <w:name w:val="Corpo de texto Char"/>
    <w:qFormat/>
    <w:rPr>
      <w:rFonts w:ascii="Arial" w:hAnsi="Arial" w:cs="Arial"/>
      <w:sz w:val="22"/>
      <w:szCs w:val="22"/>
    </w:rPr>
  </w:style>
  <w:style w:type="character" w:styleId="CabealhoChar" w:customStyle="1">
    <w:name w:val="Cabeçalho Char"/>
    <w:qFormat/>
    <w:rPr/>
  </w:style>
  <w:style w:type="character" w:styleId="apple-style-span" w:customStyle="1">
    <w:name w:val="apple-style-span"/>
    <w:qFormat/>
    <w:rPr/>
  </w:style>
  <w:style w:type="character" w:styleId="Ttulo1Char" w:customStyle="1">
    <w:name w:val="Título 1 Char"/>
    <w:qFormat/>
    <w:rPr>
      <w:rFonts w:ascii="Arial" w:hAnsi="Arial" w:cs="Arial"/>
      <w:b/>
      <w:bCs/>
      <w:sz w:val="32"/>
      <w:szCs w:val="32"/>
    </w:rPr>
  </w:style>
  <w:style w:type="character" w:styleId="TtuloChar" w:customStyle="1">
    <w:name w:val="Título Char"/>
    <w:qFormat/>
    <w:rPr>
      <w:b/>
      <w:bCs/>
      <w:sz w:val="28"/>
      <w:szCs w:val="28"/>
    </w:rPr>
  </w:style>
  <w:style w:type="character" w:styleId="Ttulo4Char" w:customStyle="1">
    <w:name w:val="Título 4 Char"/>
    <w:qFormat/>
    <w:rPr>
      <w:rFonts w:ascii="Arial" w:hAnsi="Arial" w:cs="Arial"/>
      <w:b/>
      <w:bCs/>
      <w:color w:val="000000"/>
      <w:sz w:val="72"/>
      <w:szCs w:val="72"/>
    </w:rPr>
  </w:style>
  <w:style w:type="character" w:styleId="Ttulo6Char" w:customStyle="1">
    <w:name w:val="Título 6 Char"/>
    <w:qFormat/>
    <w:rPr>
      <w:rFonts w:ascii="Arial" w:hAnsi="Arial" w:cs="Arial"/>
      <w:b/>
      <w:bCs/>
      <w:color w:val="0000FF"/>
    </w:rPr>
  </w:style>
  <w:style w:type="character" w:styleId="SubttuloChar" w:customStyle="1">
    <w:name w:val="Subtítulo Char"/>
    <w:qFormat/>
    <w:rPr>
      <w:b/>
      <w:bCs/>
      <w:sz w:val="24"/>
      <w:szCs w:val="24"/>
    </w:rPr>
  </w:style>
  <w:style w:type="character" w:styleId="Smbolosdenumerao" w:customStyle="1">
    <w:name w:val="Símbolos de numeração"/>
    <w:qFormat/>
    <w:rPr>
      <w:rFonts w:ascii="Arial" w:hAnsi="Arial"/>
      <w:b/>
      <w:bCs/>
      <w:sz w:val="20"/>
      <w:szCs w:val="20"/>
    </w:rPr>
  </w:style>
  <w:style w:type="character" w:styleId="Pr-formataoHTMLChar" w:customStyle="1">
    <w:name w:val="Pré-formatação HTML Char"/>
    <w:qFormat/>
    <w:rPr>
      <w:rFonts w:ascii="Courier New" w:hAnsi="Courier New" w:cs="Courier New"/>
      <w:color w:val="000000"/>
      <w:sz w:val="16"/>
      <w:szCs w:val="16"/>
    </w:rPr>
  </w:style>
  <w:style w:type="character" w:styleId="Ttulo8Char" w:customStyle="1">
    <w:name w:val="Título 8 Char"/>
    <w:qFormat/>
    <w:rsid w:val="00af015c"/>
    <w:rPr>
      <w:rFonts w:ascii="Arial" w:hAnsi="Arial"/>
      <w:b/>
      <w:bCs/>
      <w:kern w:val="2"/>
      <w:sz w:val="22"/>
      <w:szCs w:val="22"/>
      <w:lang w:val="x-none" w:eastAsia="zh-CN"/>
    </w:rPr>
  </w:style>
  <w:style w:type="character" w:styleId="CommentReference">
    <w:name w:val="annotation reference"/>
    <w:unhideWhenUsed/>
    <w:qFormat/>
    <w:rsid w:val="00b01366"/>
    <w:rPr>
      <w:sz w:val="16"/>
      <w:szCs w:val="16"/>
    </w:rPr>
  </w:style>
  <w:style w:type="character" w:styleId="TextodecomentrioChar" w:customStyle="1">
    <w:name w:val="Texto de comentário Char"/>
    <w:qFormat/>
    <w:rsid w:val="00b01366"/>
    <w:rPr>
      <w:kern w:val="2"/>
      <w:lang w:eastAsia="zh-CN"/>
    </w:rPr>
  </w:style>
  <w:style w:type="character" w:styleId="AssuntodocomentrioChar" w:customStyle="1">
    <w:name w:val="Assunto do comentário Char"/>
    <w:link w:val="annotationsubject"/>
    <w:uiPriority w:val="99"/>
    <w:semiHidden/>
    <w:qFormat/>
    <w:rsid w:val="00b01366"/>
    <w:rPr>
      <w:b/>
      <w:bCs/>
      <w:kern w:val="2"/>
      <w:lang w:eastAsia="zh-CN"/>
    </w:rPr>
  </w:style>
  <w:style w:type="character" w:styleId="Nivel01Char" w:customStyle="1">
    <w:name w:val="Nivel 01 Char"/>
    <w:link w:val="Nivel01"/>
    <w:qFormat/>
    <w:rsid w:val="00ed126a"/>
    <w:rPr>
      <w:rFonts w:ascii="Arial" w:hAnsi="Arial" w:eastAsia="MS Gothic" w:cs="Arial"/>
      <w:b/>
      <w:bCs/>
    </w:rPr>
  </w:style>
  <w:style w:type="character" w:styleId="Nivel4Char" w:customStyle="1">
    <w:name w:val="Nivel 4 Char"/>
    <w:link w:val="Nivel4"/>
    <w:qFormat/>
    <w:rsid w:val="00ed126a"/>
    <w:rPr>
      <w:rFonts w:ascii="Arial" w:hAnsi="Arial" w:eastAsia="MS Mincho" w:cs="Arial"/>
    </w:rPr>
  </w:style>
  <w:style w:type="character" w:styleId="Nivel2Char" w:customStyle="1">
    <w:name w:val="Nivel 2 Char"/>
    <w:link w:val="Nivel2"/>
    <w:qFormat/>
    <w:locked/>
    <w:rsid w:val="00ed126a"/>
    <w:rPr>
      <w:rFonts w:ascii="Arial" w:hAnsi="Arial" w:eastAsia="MS Mincho" w:cs="Arial"/>
      <w:color w:val="000000"/>
    </w:rPr>
  </w:style>
  <w:style w:type="character" w:styleId="PargrafodaListaChar" w:customStyle="1">
    <w:name w:val="Parágrafo da Lista Char"/>
    <w:link w:val="ListParagraph"/>
    <w:uiPriority w:val="34"/>
    <w:qFormat/>
    <w:rsid w:val="00ed126a"/>
    <w:rPr>
      <w:rFonts w:ascii="Calibri" w:hAnsi="Calibri" w:eastAsia="Calibri" w:cs="Calibri"/>
      <w:kern w:val="2"/>
      <w:sz w:val="22"/>
      <w:szCs w:val="22"/>
      <w:lang w:eastAsia="zh-CN"/>
    </w:rPr>
  </w:style>
  <w:style w:type="character" w:styleId="Nivel3Char" w:customStyle="1">
    <w:name w:val="Nivel 3 Char"/>
    <w:link w:val="Nivel3"/>
    <w:qFormat/>
    <w:rsid w:val="00ed126a"/>
    <w:rPr>
      <w:rFonts w:ascii="Arial" w:hAnsi="Arial" w:eastAsia="MS Mincho" w:cs="Arial"/>
      <w:color w:val="000000"/>
    </w:rPr>
  </w:style>
  <w:style w:type="character" w:styleId="MenoPendente1" w:customStyle="1">
    <w:name w:val="Menção Pendente1"/>
    <w:basedOn w:val="DefaultParagraphFont"/>
    <w:uiPriority w:val="99"/>
    <w:semiHidden/>
    <w:unhideWhenUsed/>
    <w:qFormat/>
    <w:rsid w:val="007a7a52"/>
    <w:rPr>
      <w:color w:val="605E5C"/>
      <w:shd w:fill="E1DFDD" w:val="clear"/>
    </w:rPr>
  </w:style>
  <w:style w:type="character" w:styleId="PlaceholderText">
    <w:name w:val="Placeholder Text"/>
    <w:basedOn w:val="DefaultParagraphFont"/>
    <w:uiPriority w:val="99"/>
    <w:semiHidden/>
    <w:qFormat/>
    <w:rsid w:val="00856f0e"/>
    <w:rPr>
      <w:color w:val="808080"/>
    </w:rPr>
  </w:style>
  <w:style w:type="character" w:styleId="UnresolvedMention" w:customStyle="1">
    <w:name w:val="Unresolved Mention"/>
    <w:basedOn w:val="DefaultParagraphFont"/>
    <w:uiPriority w:val="99"/>
    <w:semiHidden/>
    <w:unhideWhenUsed/>
    <w:qFormat/>
    <w:rsid w:val="009a3613"/>
    <w:rPr>
      <w:color w:val="605E5C"/>
      <w:shd w:fill="E1DFDD" w:val="clear"/>
    </w:rPr>
  </w:style>
  <w:style w:type="character" w:styleId="Hyperlink">
    <w:name w:val="Hyperlink"/>
    <w:basedOn w:val="DefaultParagraphFont"/>
    <w:unhideWhenUsed/>
    <w:rsid w:val="00dc4724"/>
    <w:rPr>
      <w:color w:themeColor="hyperlink" w:val="0563C1"/>
      <w:u w:val="single"/>
    </w:rPr>
  </w:style>
  <w:style w:type="character" w:styleId="Fontepargpadro20" w:customStyle="1">
    <w:name w:val="Fonte parág. padrão20"/>
    <w:qFormat/>
    <w:rsid w:val="00863310"/>
    <w:rPr/>
  </w:style>
  <w:style w:type="character" w:styleId="Marcadores" w:customStyle="1">
    <w:name w:val="Marcadores"/>
    <w:qFormat/>
    <w:rPr>
      <w:rFonts w:ascii="OpenSymbol" w:hAnsi="OpenSymbol" w:eastAsia="OpenSymbol" w:cs="OpenSymbol"/>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jc w:val="both"/>
    </w:pPr>
    <w:rPr>
      <w:rFonts w:ascii="Arial" w:hAnsi="Arial" w:cs="Arial"/>
      <w:sz w:val="22"/>
      <w:szCs w:val="22"/>
      <w:lang w:val="x-none"/>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4"/>
      <w:szCs w:val="24"/>
    </w:rPr>
  </w:style>
  <w:style w:type="paragraph" w:styleId="ndice" w:customStyle="1">
    <w:name w:val="Índice"/>
    <w:basedOn w:val="Normal"/>
    <w:qFormat/>
    <w:pPr>
      <w:suppressLineNumbers/>
    </w:pPr>
    <w:rPr>
      <w:rFonts w:cs="Mang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itle">
    <w:name w:val="Title"/>
    <w:basedOn w:val="Ttulo21"/>
    <w:next w:val="BodyText"/>
    <w:qFormat/>
    <w:pPr/>
    <w:rPr/>
  </w:style>
  <w:style w:type="paragraph" w:styleId="Ttulo21" w:customStyle="1">
    <w:name w:val="Título21"/>
    <w:basedOn w:val="Ttulo20"/>
    <w:next w:val="BodyText"/>
    <w:qFormat/>
    <w:pPr/>
    <w:rPr>
      <w:sz w:val="56"/>
      <w:szCs w:val="56"/>
    </w:rPr>
  </w:style>
  <w:style w:type="paragraph" w:styleId="Ttulo20" w:customStyle="1">
    <w:name w:val="Título20"/>
    <w:basedOn w:val="Normal"/>
    <w:next w:val="Subtitle"/>
    <w:qFormat/>
    <w:pPr>
      <w:jc w:val="center"/>
      <w:textAlignment w:val="baseline"/>
    </w:pPr>
    <w:rPr>
      <w:b/>
      <w:bCs/>
      <w:sz w:val="28"/>
      <w:szCs w:val="28"/>
      <w:lang w:val="x-none"/>
    </w:rPr>
  </w:style>
  <w:style w:type="paragraph" w:styleId="Ttulo19" w:customStyle="1">
    <w:name w:val="Título19"/>
    <w:basedOn w:val="Normal"/>
    <w:next w:val="BodyText"/>
    <w:qFormat/>
    <w:pPr>
      <w:keepNext w:val="true"/>
      <w:spacing w:before="240" w:after="120"/>
    </w:pPr>
    <w:rPr>
      <w:rFonts w:ascii="Arial" w:hAnsi="Arial" w:eastAsia="Microsoft YaHei" w:cs="Mangal"/>
      <w:sz w:val="28"/>
      <w:szCs w:val="28"/>
    </w:rPr>
  </w:style>
  <w:style w:type="paragraph" w:styleId="Legenda16" w:customStyle="1">
    <w:name w:val="Legenda16"/>
    <w:basedOn w:val="Normal"/>
    <w:qFormat/>
    <w:pPr>
      <w:suppressLineNumbers/>
      <w:spacing w:before="120" w:after="120"/>
    </w:pPr>
    <w:rPr>
      <w:rFonts w:cs="Mangal"/>
      <w:i/>
      <w:iCs/>
      <w:sz w:val="24"/>
      <w:szCs w:val="24"/>
    </w:rPr>
  </w:style>
  <w:style w:type="paragraph" w:styleId="ndiceremissivo" w:customStyle="1">
    <w:name w:val="Índice remissivo"/>
    <w:basedOn w:val="Normal"/>
    <w:qFormat/>
    <w:pPr>
      <w:suppressLineNumbers/>
    </w:pPr>
    <w:rPr>
      <w:rFonts w:cs="Mangal"/>
    </w:rPr>
  </w:style>
  <w:style w:type="paragraph" w:styleId="Ttulo18" w:customStyle="1">
    <w:name w:val="Título18"/>
    <w:basedOn w:val="Normal"/>
    <w:next w:val="BodyText"/>
    <w:qFormat/>
    <w:pPr>
      <w:keepNext w:val="true"/>
      <w:spacing w:before="240" w:after="120"/>
    </w:pPr>
    <w:rPr>
      <w:rFonts w:ascii="Arial" w:hAnsi="Arial" w:eastAsia="Microsoft YaHei" w:cs="Mangal"/>
      <w:sz w:val="28"/>
      <w:szCs w:val="28"/>
    </w:rPr>
  </w:style>
  <w:style w:type="paragraph" w:styleId="Legenda15" w:customStyle="1">
    <w:name w:val="Legenda15"/>
    <w:basedOn w:val="Normal"/>
    <w:qFormat/>
    <w:pPr>
      <w:suppressLineNumbers/>
      <w:spacing w:before="120" w:after="120"/>
    </w:pPr>
    <w:rPr>
      <w:rFonts w:cs="Mangal"/>
      <w:i/>
      <w:iCs/>
      <w:sz w:val="24"/>
      <w:szCs w:val="24"/>
    </w:rPr>
  </w:style>
  <w:style w:type="paragraph" w:styleId="Ttulo17" w:customStyle="1">
    <w:name w:val="Título17"/>
    <w:basedOn w:val="Normal"/>
    <w:next w:val="BodyText"/>
    <w:qFormat/>
    <w:pPr>
      <w:keepNext w:val="true"/>
      <w:spacing w:before="240" w:after="120"/>
    </w:pPr>
    <w:rPr>
      <w:rFonts w:ascii="Arial" w:hAnsi="Arial" w:eastAsia="Microsoft YaHei" w:cs="Mangal"/>
      <w:sz w:val="28"/>
      <w:szCs w:val="28"/>
    </w:rPr>
  </w:style>
  <w:style w:type="paragraph" w:styleId="Legenda14" w:customStyle="1">
    <w:name w:val="Legenda14"/>
    <w:basedOn w:val="Normal"/>
    <w:qFormat/>
    <w:pPr>
      <w:suppressLineNumbers/>
      <w:spacing w:before="120" w:after="120"/>
    </w:pPr>
    <w:rPr>
      <w:rFonts w:cs="Mangal"/>
      <w:i/>
      <w:iCs/>
      <w:sz w:val="24"/>
      <w:szCs w:val="24"/>
    </w:rPr>
  </w:style>
  <w:style w:type="paragraph" w:styleId="Ttulo16" w:customStyle="1">
    <w:name w:val="Título16"/>
    <w:basedOn w:val="Normal"/>
    <w:next w:val="BodyText"/>
    <w:qFormat/>
    <w:pPr>
      <w:keepNext w:val="true"/>
      <w:spacing w:before="240" w:after="120"/>
    </w:pPr>
    <w:rPr>
      <w:rFonts w:ascii="Arial" w:hAnsi="Arial" w:eastAsia="Microsoft YaHei" w:cs="Mangal"/>
      <w:sz w:val="28"/>
      <w:szCs w:val="28"/>
    </w:rPr>
  </w:style>
  <w:style w:type="paragraph" w:styleId="Legenda13" w:customStyle="1">
    <w:name w:val="Legenda13"/>
    <w:basedOn w:val="Normal"/>
    <w:qFormat/>
    <w:pPr>
      <w:suppressLineNumbers/>
      <w:spacing w:before="120" w:after="120"/>
    </w:pPr>
    <w:rPr>
      <w:rFonts w:cs="Mangal"/>
      <w:i/>
      <w:iCs/>
      <w:sz w:val="24"/>
      <w:szCs w:val="24"/>
    </w:rPr>
  </w:style>
  <w:style w:type="paragraph" w:styleId="Ttulo15" w:customStyle="1">
    <w:name w:val="Título15"/>
    <w:basedOn w:val="Normal"/>
    <w:next w:val="BodyText"/>
    <w:qFormat/>
    <w:pPr>
      <w:keepNext w:val="true"/>
      <w:spacing w:before="240" w:after="120"/>
    </w:pPr>
    <w:rPr>
      <w:rFonts w:ascii="Arial" w:hAnsi="Arial" w:eastAsia="Microsoft YaHei" w:cs="Mangal"/>
      <w:sz w:val="28"/>
      <w:szCs w:val="28"/>
    </w:rPr>
  </w:style>
  <w:style w:type="paragraph" w:styleId="Legenda12" w:customStyle="1">
    <w:name w:val="Legenda12"/>
    <w:basedOn w:val="Normal"/>
    <w:qFormat/>
    <w:pPr>
      <w:suppressLineNumbers/>
      <w:spacing w:before="120" w:after="120"/>
    </w:pPr>
    <w:rPr>
      <w:rFonts w:cs="Mangal"/>
      <w:i/>
      <w:iCs/>
      <w:sz w:val="24"/>
      <w:szCs w:val="24"/>
    </w:rPr>
  </w:style>
  <w:style w:type="paragraph" w:styleId="Ttulo14" w:customStyle="1">
    <w:name w:val="Título14"/>
    <w:basedOn w:val="Normal"/>
    <w:next w:val="BodyText"/>
    <w:qFormat/>
    <w:pPr>
      <w:keepNext w:val="true"/>
      <w:spacing w:before="240" w:after="120"/>
    </w:pPr>
    <w:rPr>
      <w:rFonts w:ascii="Arial" w:hAnsi="Arial" w:eastAsia="Microsoft YaHei" w:cs="Mangal"/>
      <w:sz w:val="28"/>
      <w:szCs w:val="28"/>
    </w:rPr>
  </w:style>
  <w:style w:type="paragraph" w:styleId="Legenda11" w:customStyle="1">
    <w:name w:val="Legenda11"/>
    <w:basedOn w:val="Normal"/>
    <w:qFormat/>
    <w:pPr>
      <w:suppressLineNumbers/>
      <w:spacing w:before="120" w:after="120"/>
    </w:pPr>
    <w:rPr>
      <w:rFonts w:cs="Mangal"/>
      <w:i/>
      <w:iCs/>
      <w:sz w:val="24"/>
      <w:szCs w:val="24"/>
    </w:rPr>
  </w:style>
  <w:style w:type="paragraph" w:styleId="Ttulo13" w:customStyle="1">
    <w:name w:val="Título13"/>
    <w:basedOn w:val="Normal"/>
    <w:next w:val="BodyText"/>
    <w:qFormat/>
    <w:pPr>
      <w:keepNext w:val="true"/>
      <w:spacing w:before="240" w:after="120"/>
    </w:pPr>
    <w:rPr>
      <w:rFonts w:ascii="Arial" w:hAnsi="Arial" w:eastAsia="Microsoft YaHei" w:cs="Mangal"/>
      <w:sz w:val="28"/>
      <w:szCs w:val="28"/>
    </w:rPr>
  </w:style>
  <w:style w:type="paragraph" w:styleId="Legenda10" w:customStyle="1">
    <w:name w:val="Legenda10"/>
    <w:basedOn w:val="Normal"/>
    <w:qFormat/>
    <w:pPr>
      <w:suppressLineNumbers/>
      <w:spacing w:before="120" w:after="120"/>
    </w:pPr>
    <w:rPr>
      <w:rFonts w:cs="Mangal"/>
      <w:i/>
      <w:iCs/>
      <w:sz w:val="24"/>
      <w:szCs w:val="24"/>
    </w:rPr>
  </w:style>
  <w:style w:type="paragraph" w:styleId="Ttulo12" w:customStyle="1">
    <w:name w:val="Título12"/>
    <w:basedOn w:val="Normal"/>
    <w:next w:val="BodyText"/>
    <w:qFormat/>
    <w:pPr>
      <w:keepNext w:val="true"/>
      <w:spacing w:before="240" w:after="120"/>
    </w:pPr>
    <w:rPr>
      <w:rFonts w:ascii="Arial" w:hAnsi="Arial" w:eastAsia="Microsoft YaHei" w:cs="Mangal"/>
      <w:sz w:val="28"/>
      <w:szCs w:val="28"/>
    </w:rPr>
  </w:style>
  <w:style w:type="paragraph" w:styleId="Ttulo11" w:customStyle="1">
    <w:name w:val="Título11"/>
    <w:basedOn w:val="Normal"/>
    <w:next w:val="BodyText"/>
    <w:qFormat/>
    <w:pPr>
      <w:keepNext w:val="true"/>
      <w:spacing w:before="240" w:after="120"/>
    </w:pPr>
    <w:rPr>
      <w:rFonts w:ascii="Arial" w:hAnsi="Arial" w:eastAsia="Microsoft YaHei" w:cs="Mangal"/>
      <w:sz w:val="28"/>
      <w:szCs w:val="28"/>
    </w:rPr>
  </w:style>
  <w:style w:type="paragraph" w:styleId="Legenda9" w:customStyle="1">
    <w:name w:val="Legenda9"/>
    <w:basedOn w:val="Normal"/>
    <w:qFormat/>
    <w:pPr>
      <w:suppressLineNumbers/>
      <w:spacing w:before="120" w:after="120"/>
    </w:pPr>
    <w:rPr>
      <w:rFonts w:cs="Mangal"/>
      <w:i/>
      <w:iCs/>
      <w:sz w:val="24"/>
      <w:szCs w:val="24"/>
    </w:rPr>
  </w:style>
  <w:style w:type="paragraph" w:styleId="Ttulo10" w:customStyle="1">
    <w:name w:val="Título10"/>
    <w:basedOn w:val="Normal"/>
    <w:next w:val="BodyText"/>
    <w:qFormat/>
    <w:pPr>
      <w:keepNext w:val="true"/>
      <w:spacing w:before="240" w:after="120"/>
    </w:pPr>
    <w:rPr>
      <w:rFonts w:ascii="Arial" w:hAnsi="Arial" w:eastAsia="Microsoft YaHei" w:cs="Mangal"/>
      <w:sz w:val="28"/>
      <w:szCs w:val="28"/>
    </w:rPr>
  </w:style>
  <w:style w:type="paragraph" w:styleId="Legenda8" w:customStyle="1">
    <w:name w:val="Legenda8"/>
    <w:basedOn w:val="Normal"/>
    <w:qFormat/>
    <w:pPr>
      <w:suppressLineNumbers/>
      <w:spacing w:before="120" w:after="120"/>
    </w:pPr>
    <w:rPr>
      <w:rFonts w:cs="Mangal"/>
      <w:i/>
      <w:iCs/>
      <w:sz w:val="24"/>
      <w:szCs w:val="24"/>
    </w:rPr>
  </w:style>
  <w:style w:type="paragraph" w:styleId="Ttulo9" w:customStyle="1">
    <w:name w:val="Título9"/>
    <w:basedOn w:val="Normal"/>
    <w:next w:val="BodyText"/>
    <w:qFormat/>
    <w:pPr>
      <w:keepNext w:val="true"/>
      <w:spacing w:before="240" w:after="120"/>
    </w:pPr>
    <w:rPr>
      <w:rFonts w:ascii="Arial" w:hAnsi="Arial" w:eastAsia="Microsoft YaHei" w:cs="Mangal"/>
      <w:sz w:val="28"/>
      <w:szCs w:val="28"/>
    </w:rPr>
  </w:style>
  <w:style w:type="paragraph" w:styleId="Legenda7" w:customStyle="1">
    <w:name w:val="Legenda7"/>
    <w:basedOn w:val="Normal"/>
    <w:qFormat/>
    <w:pPr>
      <w:suppressLineNumbers/>
      <w:spacing w:before="120" w:after="120"/>
    </w:pPr>
    <w:rPr>
      <w:rFonts w:cs="Mangal"/>
      <w:i/>
      <w:iCs/>
      <w:sz w:val="24"/>
      <w:szCs w:val="24"/>
    </w:rPr>
  </w:style>
  <w:style w:type="paragraph" w:styleId="Ttulo8" w:customStyle="1">
    <w:name w:val="Título8"/>
    <w:basedOn w:val="Normal"/>
    <w:next w:val="BodyText"/>
    <w:qFormat/>
    <w:pPr>
      <w:keepNext w:val="true"/>
      <w:spacing w:before="240" w:after="120"/>
    </w:pPr>
    <w:rPr>
      <w:rFonts w:ascii="Arial" w:hAnsi="Arial" w:eastAsia="Microsoft YaHei" w:cs="Mangal"/>
      <w:sz w:val="28"/>
      <w:szCs w:val="28"/>
    </w:rPr>
  </w:style>
  <w:style w:type="paragraph" w:styleId="Legenda6" w:customStyle="1">
    <w:name w:val="Legenda6"/>
    <w:basedOn w:val="Normal"/>
    <w:qFormat/>
    <w:pPr>
      <w:suppressLineNumbers/>
      <w:spacing w:before="120" w:after="120"/>
    </w:pPr>
    <w:rPr>
      <w:rFonts w:cs="Mangal"/>
      <w:i/>
      <w:iCs/>
      <w:sz w:val="24"/>
      <w:szCs w:val="24"/>
    </w:rPr>
  </w:style>
  <w:style w:type="paragraph" w:styleId="Ttulo7" w:customStyle="1">
    <w:name w:val="Título7"/>
    <w:basedOn w:val="Normal"/>
    <w:next w:val="BodyText"/>
    <w:qFormat/>
    <w:pPr>
      <w:keepNext w:val="true"/>
      <w:spacing w:before="240" w:after="120"/>
    </w:pPr>
    <w:rPr>
      <w:rFonts w:ascii="Arial" w:hAnsi="Arial" w:eastAsia="Microsoft YaHei" w:cs="Mangal"/>
      <w:sz w:val="28"/>
      <w:szCs w:val="28"/>
    </w:rPr>
  </w:style>
  <w:style w:type="paragraph" w:styleId="Legenda5" w:customStyle="1">
    <w:name w:val="Legenda5"/>
    <w:basedOn w:val="Normal"/>
    <w:qFormat/>
    <w:pPr>
      <w:suppressLineNumbers/>
      <w:spacing w:before="120" w:after="120"/>
    </w:pPr>
    <w:rPr>
      <w:rFonts w:cs="Mangal"/>
      <w:i/>
      <w:iCs/>
      <w:sz w:val="24"/>
      <w:szCs w:val="24"/>
    </w:rPr>
  </w:style>
  <w:style w:type="paragraph" w:styleId="Ttulo6" w:customStyle="1">
    <w:name w:val="Título6"/>
    <w:basedOn w:val="Normal"/>
    <w:next w:val="BodyText"/>
    <w:qFormat/>
    <w:pPr>
      <w:keepNext w:val="true"/>
      <w:spacing w:before="240" w:after="120"/>
    </w:pPr>
    <w:rPr>
      <w:rFonts w:ascii="Arial" w:hAnsi="Arial" w:eastAsia="Microsoft YaHei" w:cs="Mangal"/>
      <w:sz w:val="28"/>
      <w:szCs w:val="28"/>
    </w:rPr>
  </w:style>
  <w:style w:type="paragraph" w:styleId="Legenda4" w:customStyle="1">
    <w:name w:val="Legenda4"/>
    <w:basedOn w:val="Normal"/>
    <w:qFormat/>
    <w:pPr>
      <w:suppressLineNumbers/>
      <w:spacing w:before="120" w:after="120"/>
    </w:pPr>
    <w:rPr>
      <w:rFonts w:cs="Mangal"/>
      <w:i/>
      <w:iCs/>
      <w:sz w:val="24"/>
      <w:szCs w:val="24"/>
    </w:rPr>
  </w:style>
  <w:style w:type="paragraph" w:styleId="Ttulo5" w:customStyle="1">
    <w:name w:val="Título5"/>
    <w:basedOn w:val="Normal"/>
    <w:next w:val="BodyText"/>
    <w:qFormat/>
    <w:pPr>
      <w:keepNext w:val="true"/>
      <w:spacing w:before="240" w:after="120"/>
    </w:pPr>
    <w:rPr>
      <w:rFonts w:ascii="Arial" w:hAnsi="Arial" w:eastAsia="Microsoft YaHei" w:cs="Mangal"/>
      <w:sz w:val="28"/>
      <w:szCs w:val="28"/>
    </w:rPr>
  </w:style>
  <w:style w:type="paragraph" w:styleId="Legenda3" w:customStyle="1">
    <w:name w:val="Legenda3"/>
    <w:basedOn w:val="Normal"/>
    <w:qFormat/>
    <w:pPr>
      <w:suppressLineNumbers/>
      <w:spacing w:before="120" w:after="120"/>
    </w:pPr>
    <w:rPr>
      <w:rFonts w:cs="Mangal"/>
      <w:i/>
      <w:iCs/>
      <w:sz w:val="24"/>
      <w:szCs w:val="24"/>
    </w:rPr>
  </w:style>
  <w:style w:type="paragraph" w:styleId="Ttulo4" w:customStyle="1">
    <w:name w:val="Título4"/>
    <w:basedOn w:val="Normal"/>
    <w:next w:val="BodyText"/>
    <w:qFormat/>
    <w:pPr>
      <w:keepNext w:val="true"/>
      <w:spacing w:before="240" w:after="120"/>
    </w:pPr>
    <w:rPr>
      <w:rFonts w:ascii="Arial" w:hAnsi="Arial" w:eastAsia="Microsoft YaHei" w:cs="Mangal"/>
      <w:sz w:val="28"/>
      <w:szCs w:val="28"/>
    </w:rPr>
  </w:style>
  <w:style w:type="paragraph" w:styleId="Legenda2" w:customStyle="1">
    <w:name w:val="Legenda2"/>
    <w:basedOn w:val="Normal"/>
    <w:qFormat/>
    <w:pPr>
      <w:suppressLineNumbers/>
      <w:spacing w:before="120" w:after="120"/>
    </w:pPr>
    <w:rPr>
      <w:rFonts w:cs="Mangal"/>
      <w:i/>
      <w:iCs/>
      <w:sz w:val="24"/>
      <w:szCs w:val="24"/>
    </w:rPr>
  </w:style>
  <w:style w:type="paragraph" w:styleId="Ttulo3" w:customStyle="1">
    <w:name w:val="Título3"/>
    <w:basedOn w:val="Normal"/>
    <w:next w:val="BodyText"/>
    <w:qFormat/>
    <w:pPr>
      <w:keepNext w:val="true"/>
      <w:spacing w:before="240" w:after="120"/>
    </w:pPr>
    <w:rPr>
      <w:rFonts w:ascii="Arial" w:hAnsi="Arial" w:eastAsia="Microsoft YaHei" w:cs="Mangal"/>
      <w:sz w:val="28"/>
      <w:szCs w:val="28"/>
    </w:rPr>
  </w:style>
  <w:style w:type="paragraph" w:styleId="Legenda1" w:customStyle="1">
    <w:name w:val="Legenda1"/>
    <w:basedOn w:val="Normal"/>
    <w:qFormat/>
    <w:pPr>
      <w:suppressLineNumbers/>
      <w:spacing w:before="120" w:after="120"/>
    </w:pPr>
    <w:rPr>
      <w:rFonts w:cs="Mangal"/>
      <w:i/>
      <w:iCs/>
      <w:sz w:val="24"/>
      <w:szCs w:val="24"/>
    </w:rPr>
  </w:style>
  <w:style w:type="paragraph" w:styleId="CabealhoeRodap" w:customStyle="1">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Header">
    <w:name w:val="header"/>
    <w:basedOn w:val="Normal"/>
    <w:pPr>
      <w:tabs>
        <w:tab w:val="clear" w:pos="709"/>
        <w:tab w:val="center" w:pos="4419" w:leader="none"/>
        <w:tab w:val="right" w:pos="8838" w:leader="none"/>
      </w:tabs>
    </w:pPr>
    <w:rPr/>
  </w:style>
  <w:style w:type="paragraph" w:styleId="Footer">
    <w:name w:val="footer"/>
    <w:basedOn w:val="Normal"/>
    <w:pPr>
      <w:tabs>
        <w:tab w:val="clear" w:pos="709"/>
        <w:tab w:val="center" w:pos="4419" w:leader="none"/>
        <w:tab w:val="right" w:pos="8838" w:leader="none"/>
      </w:tabs>
    </w:pPr>
    <w:rPr/>
  </w:style>
  <w:style w:type="paragraph" w:styleId="BodyTextIndent">
    <w:name w:val="Body Text Indent"/>
    <w:basedOn w:val="Normal"/>
    <w:pPr>
      <w:spacing w:lineRule="atLeast" w:line="240"/>
      <w:jc w:val="both"/>
      <w:textAlignment w:val="baseline"/>
    </w:pPr>
    <w:rPr>
      <w:rFonts w:ascii="Arial" w:hAnsi="Arial" w:cs="Arial"/>
      <w:color w:val="000000"/>
      <w:sz w:val="24"/>
      <w:szCs w:val="24"/>
      <w:lang w:val="x-none"/>
    </w:rPr>
  </w:style>
  <w:style w:type="paragraph" w:styleId="Corpodetexto32" w:customStyle="1">
    <w:name w:val="Corpo de texto 32"/>
    <w:basedOn w:val="Normal"/>
    <w:qFormat/>
    <w:pPr>
      <w:jc w:val="both"/>
    </w:pPr>
    <w:rPr>
      <w:rFonts w:ascii="Arial" w:hAnsi="Arial" w:cs="Arial"/>
      <w:color w:val="000000"/>
    </w:rPr>
  </w:style>
  <w:style w:type="paragraph" w:styleId="Recuodecorpodetexto22" w:customStyle="1">
    <w:name w:val="Recuo de corpo de texto 22"/>
    <w:basedOn w:val="Normal"/>
    <w:qFormat/>
    <w:pPr>
      <w:spacing w:before="120" w:after="0"/>
      <w:ind w:hanging="284" w:left="993"/>
      <w:jc w:val="both"/>
    </w:pPr>
    <w:rPr>
      <w:rFonts w:ascii="Arial" w:hAnsi="Arial" w:cs="Arial"/>
      <w:color w:val="000000"/>
    </w:rPr>
  </w:style>
  <w:style w:type="paragraph" w:styleId="Recuodecorpodetexto32" w:customStyle="1">
    <w:name w:val="Recuo de corpo de texto 32"/>
    <w:basedOn w:val="Normal"/>
    <w:qFormat/>
    <w:pPr>
      <w:tabs>
        <w:tab w:val="clear" w:pos="709"/>
        <w:tab w:val="left" w:pos="1701" w:leader="none"/>
      </w:tabs>
      <w:ind w:hanging="284" w:left="284"/>
      <w:jc w:val="both"/>
    </w:pPr>
    <w:rPr>
      <w:rFonts w:ascii="Arial" w:hAnsi="Arial" w:cs="Arial"/>
      <w:color w:val="000000"/>
    </w:rPr>
  </w:style>
  <w:style w:type="paragraph" w:styleId="Subtitle">
    <w:name w:val="Subtitle"/>
    <w:basedOn w:val="Normal"/>
    <w:next w:val="BodyText"/>
    <w:qFormat/>
    <w:pPr/>
    <w:rPr>
      <w:b/>
      <w:bCs/>
      <w:sz w:val="24"/>
      <w:szCs w:val="24"/>
      <w:lang w:val="x-none"/>
    </w:rPr>
  </w:style>
  <w:style w:type="paragraph" w:styleId="TextosemFormatao1" w:customStyle="1">
    <w:name w:val="Texto sem Formatação1"/>
    <w:basedOn w:val="Normal"/>
    <w:qFormat/>
    <w:pPr/>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styleId="Corpodetexto21" w:customStyle="1">
    <w:name w:val="Corpo de texto 21"/>
    <w:basedOn w:val="Normal"/>
    <w:qFormat/>
    <w:pPr>
      <w:jc w:val="both"/>
    </w:pPr>
    <w:rPr>
      <w:rFonts w:ascii="Arial" w:hAnsi="Arial" w:cs="Arial"/>
      <w:b/>
      <w:sz w:val="22"/>
    </w:rPr>
  </w:style>
  <w:style w:type="paragraph" w:styleId="BalloonText">
    <w:name w:val="Balloon Text"/>
    <w:basedOn w:val="Normal"/>
    <w:qFormat/>
    <w:pPr/>
    <w:rPr>
      <w:rFonts w:ascii="Tahoma" w:hAnsi="Tahoma" w:cs="Tahoma"/>
      <w:sz w:val="16"/>
      <w:szCs w:val="16"/>
    </w:rPr>
  </w:style>
  <w:style w:type="paragraph" w:styleId="Corpodetexto22" w:customStyle="1">
    <w:name w:val="Corpo de texto 22"/>
    <w:basedOn w:val="Normal"/>
    <w:qFormat/>
    <w:pPr>
      <w:keepLines/>
      <w:ind w:firstLine="709"/>
      <w:jc w:val="both"/>
    </w:pPr>
    <w:rPr>
      <w:sz w:val="24"/>
    </w:rPr>
  </w:style>
  <w:style w:type="paragraph" w:styleId="western" w:customStyle="1">
    <w:name w:val="western"/>
    <w:basedOn w:val="Normal"/>
    <w:qFormat/>
    <w:pPr>
      <w:spacing w:before="280" w:after="0"/>
      <w:jc w:val="both"/>
    </w:pPr>
    <w:rPr>
      <w:rFonts w:ascii="Arial" w:hAnsi="Arial" w:cs="Arial"/>
      <w:sz w:val="22"/>
      <w:szCs w:val="22"/>
    </w:rPr>
  </w:style>
  <w:style w:type="paragraph" w:styleId="Recuodecorpodetexto31" w:customStyle="1">
    <w:name w:val="Recuo de corpo de texto 31"/>
    <w:basedOn w:val="Normal"/>
    <w:qFormat/>
    <w:pPr>
      <w:widowControl w:val="false"/>
      <w:tabs>
        <w:tab w:val="clear" w:pos="709"/>
        <w:tab w:val="left" w:pos="1701" w:leader="none"/>
      </w:tabs>
      <w:ind w:hanging="284" w:left="284"/>
      <w:jc w:val="both"/>
    </w:pPr>
    <w:rPr>
      <w:rFonts w:ascii="Arial" w:hAnsi="Arial" w:eastAsia="Arial Unicode MS" w:cs="Arial"/>
      <w:color w:val="000000"/>
      <w:sz w:val="24"/>
    </w:rPr>
  </w:style>
  <w:style w:type="paragraph" w:styleId="txtfeatures" w:customStyle="1">
    <w:name w:val="txtfeatures"/>
    <w:basedOn w:val="Normal"/>
    <w:qFormat/>
    <w:pPr>
      <w:spacing w:before="280" w:after="280"/>
    </w:pPr>
    <w:rPr>
      <w:rFonts w:eastAsia="MS Mincho"/>
      <w:sz w:val="24"/>
      <w:szCs w:val="24"/>
    </w:rPr>
  </w:style>
  <w:style w:type="paragraph" w:styleId="fst" w:customStyle="1">
    <w:name w:val="fst"/>
    <w:basedOn w:val="Normal"/>
    <w:qFormat/>
    <w:pPr>
      <w:spacing w:before="280" w:after="280"/>
    </w:pPr>
    <w:rPr>
      <w:rFonts w:eastAsia="MS Mincho"/>
      <w:sz w:val="24"/>
      <w:szCs w:val="24"/>
    </w:rPr>
  </w:style>
  <w:style w:type="paragraph" w:styleId="Recuodecorpodetexto21" w:customStyle="1">
    <w:name w:val="Recuo de corpo de texto 21"/>
    <w:basedOn w:val="Normal"/>
    <w:qFormat/>
    <w:pPr>
      <w:spacing w:before="120" w:after="0"/>
      <w:ind w:hanging="284" w:left="993"/>
      <w:jc w:val="both"/>
    </w:pPr>
    <w:rPr>
      <w:rFonts w:ascii="Arial" w:hAnsi="Arial" w:cs="Arial"/>
      <w:color w:val="000000"/>
    </w:rPr>
  </w:style>
  <w:style w:type="paragraph" w:styleId="Ttulo1" w:customStyle="1">
    <w:name w:val="Título1"/>
    <w:basedOn w:val="Normal"/>
    <w:next w:val="BodyText"/>
    <w:qFormat/>
    <w:pPr>
      <w:keepNext w:val="true"/>
      <w:spacing w:before="240" w:after="120"/>
    </w:pPr>
    <w:rPr>
      <w:rFonts w:ascii="Arial" w:hAnsi="Arial" w:eastAsia="Lucida Sans Unicode" w:cs="Tahoma"/>
      <w:sz w:val="28"/>
      <w:szCs w:val="28"/>
    </w:rPr>
  </w:style>
  <w:style w:type="paragraph" w:styleId="ListParagraph">
    <w:name w:val="List Paragraph"/>
    <w:basedOn w:val="Normal"/>
    <w:link w:val="PargrafodaListaChar"/>
    <w:uiPriority w:val="34"/>
    <w:qFormat/>
    <w:pPr>
      <w:spacing w:lineRule="auto" w:line="276" w:before="0" w:after="200"/>
      <w:ind w:hanging="0" w:left="720"/>
    </w:pPr>
    <w:rPr>
      <w:rFonts w:ascii="Calibri" w:hAnsi="Calibri" w:eastAsia="Calibri" w:cs="Calibri"/>
      <w:sz w:val="22"/>
      <w:szCs w:val="22"/>
    </w:rPr>
  </w:style>
  <w:style w:type="paragraph" w:styleId="Corpodetexto31" w:customStyle="1">
    <w:name w:val="Corpo de texto 31"/>
    <w:basedOn w:val="Normal"/>
    <w:qFormat/>
    <w:pPr>
      <w:jc w:val="both"/>
    </w:pPr>
    <w:rPr>
      <w:rFonts w:ascii="Arial" w:hAnsi="Arial" w:cs="Arial"/>
      <w:color w:val="000000"/>
    </w:rPr>
  </w:style>
  <w:style w:type="paragraph" w:styleId="EditalAnaltico2" w:customStyle="1">
    <w:name w:val="(Edital) Analítico 2"/>
    <w:basedOn w:val="Normal"/>
    <w:qFormat/>
    <w:pPr>
      <w:tabs>
        <w:tab w:val="clear" w:pos="709"/>
        <w:tab w:val="left" w:pos="851" w:leader="none"/>
      </w:tabs>
      <w:spacing w:lineRule="auto" w:line="264" w:before="0" w:after="180"/>
      <w:ind w:hanging="851" w:left="851"/>
      <w:jc w:val="both"/>
    </w:pPr>
    <w:rPr>
      <w:sz w:val="24"/>
      <w:szCs w:val="24"/>
    </w:rPr>
  </w:style>
  <w:style w:type="paragraph" w:styleId="EditalAnaltico3" w:customStyle="1">
    <w:name w:val="(Edital) Analítico 3"/>
    <w:basedOn w:val="EditalAnaltico2"/>
    <w:qFormat/>
    <w:pPr/>
    <w:rPr/>
  </w:style>
  <w:style w:type="paragraph" w:styleId="AnexoAnaltico1" w:customStyle="1">
    <w:name w:val="(Anexo) Analítico 1"/>
    <w:basedOn w:val="Normal"/>
    <w:next w:val="EditalAnaltico2"/>
    <w:qFormat/>
    <w:pPr>
      <w:tabs>
        <w:tab w:val="clear" w:pos="709"/>
        <w:tab w:val="left" w:pos="851" w:leader="none"/>
      </w:tabs>
      <w:spacing w:before="360" w:after="240"/>
      <w:ind w:hanging="851" w:left="851"/>
      <w:jc w:val="both"/>
    </w:pPr>
    <w:rPr>
      <w:b/>
      <w:bCs/>
      <w:sz w:val="24"/>
      <w:szCs w:val="24"/>
    </w:rPr>
  </w:style>
  <w:style w:type="paragraph" w:styleId="Recuodecorpodetexto23" w:customStyle="1">
    <w:name w:val="Recuo de corpo de texto 23"/>
    <w:basedOn w:val="Normal"/>
    <w:qFormat/>
    <w:pPr>
      <w:spacing w:before="120" w:after="0"/>
      <w:ind w:hanging="284" w:left="993"/>
      <w:jc w:val="both"/>
    </w:pPr>
    <w:rPr>
      <w:rFonts w:ascii="Arial" w:hAnsi="Arial" w:cs="Arial"/>
      <w:color w:val="000000"/>
    </w:rPr>
  </w:style>
  <w:style w:type="paragraph" w:styleId="Contedodetabela" w:customStyle="1">
    <w:name w:val="Conteúdo de tabela"/>
    <w:basedOn w:val="Normal"/>
    <w:qFormat/>
    <w:pPr>
      <w:widowControl w:val="false"/>
      <w:suppressLineNumbers/>
    </w:pPr>
    <w:rPr>
      <w:rFonts w:eastAsia="Lucida Sans Unicode" w:cs="Tahoma"/>
      <w:sz w:val="24"/>
      <w:szCs w:val="24"/>
      <w:lang w:bidi="hi-IN"/>
    </w:rPr>
  </w:style>
  <w:style w:type="paragraph" w:styleId="Corpodetexto23" w:customStyle="1">
    <w:name w:val="Corpo de texto 23"/>
    <w:basedOn w:val="Normal"/>
    <w:qFormat/>
    <w:pPr>
      <w:keepLines/>
      <w:ind w:firstLine="709"/>
      <w:jc w:val="both"/>
    </w:pPr>
    <w:rPr>
      <w:sz w:val="24"/>
    </w:rPr>
  </w:style>
  <w:style w:type="paragraph" w:styleId="Default" w:customStyle="1">
    <w:name w:val="Default"/>
    <w:qFormat/>
    <w:pPr>
      <w:widowControl/>
      <w:suppressAutoHyphens w:val="true"/>
      <w:bidi w:val="0"/>
      <w:spacing w:before="0" w:after="0"/>
      <w:jc w:val="left"/>
    </w:pPr>
    <w:rPr>
      <w:rFonts w:ascii="Times New Roman" w:hAnsi="Times New Roman" w:eastAsia="Calibri" w:cs="Times New Roman"/>
      <w:color w:val="000000"/>
      <w:kern w:val="2"/>
      <w:sz w:val="24"/>
      <w:szCs w:val="24"/>
      <w:lang w:val="pt-BR" w:eastAsia="zh-CN" w:bidi="ar-SA"/>
    </w:rPr>
  </w:style>
  <w:style w:type="paragraph" w:styleId="Ttulo2" w:customStyle="1">
    <w:name w:val="Título2"/>
    <w:basedOn w:val="Normal"/>
    <w:next w:val="BodyText"/>
    <w:qFormat/>
    <w:pPr>
      <w:keepNext w:val="true"/>
      <w:spacing w:before="240" w:after="120"/>
    </w:pPr>
    <w:rPr>
      <w:rFonts w:ascii="Arial" w:hAnsi="Arial" w:eastAsia="Lucida Sans Unicode" w:cs="Tahoma"/>
      <w:sz w:val="28"/>
      <w:szCs w:val="28"/>
    </w:rPr>
  </w:style>
  <w:style w:type="paragraph" w:styleId="Contedodatabela" w:customStyle="1">
    <w:name w:val="Conteúdo da tabela"/>
    <w:basedOn w:val="Normal"/>
    <w:qFormat/>
    <w:pPr>
      <w:suppressLineNumbers/>
    </w:pPr>
    <w:rPr/>
  </w:style>
  <w:style w:type="paragraph" w:styleId="Ttulodatabela" w:customStyle="1">
    <w:name w:val="Título da tabela"/>
    <w:basedOn w:val="Contedodatabela"/>
    <w:qFormat/>
    <w:pPr>
      <w:jc w:val="center"/>
    </w:pPr>
    <w:rPr>
      <w:b/>
      <w:bCs/>
    </w:rPr>
  </w:style>
  <w:style w:type="paragraph" w:styleId="HTMLPreformatted">
    <w:name w:val="HTML Preformatted"/>
    <w:basedOn w:val="Normal"/>
    <w:qFormat/>
    <w:pPr>
      <w:tabs>
        <w:tab w:val="clear" w:pos="709"/>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false"/>
    </w:pPr>
    <w:rPr>
      <w:rFonts w:ascii="Courier New" w:hAnsi="Courier New" w:cs="Courier New"/>
      <w:color w:val="000000"/>
      <w:sz w:val="16"/>
      <w:szCs w:val="16"/>
    </w:rPr>
  </w:style>
  <w:style w:type="paragraph" w:styleId="Contedodamoldura" w:customStyle="1">
    <w:name w:val="Conteúdo da moldura"/>
    <w:basedOn w:val="BodyText"/>
    <w:qFormat/>
    <w:pPr/>
    <w:rPr/>
  </w:style>
  <w:style w:type="paragraph" w:styleId="Ttulodetabela" w:customStyle="1">
    <w:name w:val="Título de tabela"/>
    <w:basedOn w:val="Contedodatabela"/>
    <w:qFormat/>
    <w:pPr>
      <w:jc w:val="center"/>
    </w:pPr>
    <w:rPr>
      <w:b/>
      <w:bCs/>
    </w:rPr>
  </w:style>
  <w:style w:type="paragraph" w:styleId="Contedodoquadro" w:customStyle="1">
    <w:name w:val="Conteúdo do quadro"/>
    <w:basedOn w:val="Normal"/>
    <w:qFormat/>
    <w:pPr/>
    <w:rPr/>
  </w:style>
  <w:style w:type="paragraph" w:styleId="NormalArial" w:customStyle="1">
    <w:name w:val="Normal + Arial"/>
    <w:basedOn w:val="Normal"/>
    <w:qFormat/>
    <w:pPr>
      <w:suppressAutoHyphens w:val="false"/>
      <w:jc w:val="center"/>
    </w:pPr>
    <w:rPr>
      <w:rFonts w:ascii="Arial" w:hAnsi="Arial" w:cs="Arial"/>
      <w:sz w:val="24"/>
      <w:szCs w:val="24"/>
    </w:rPr>
  </w:style>
  <w:style w:type="paragraph" w:styleId="Recuodecorpodetexto33" w:customStyle="1">
    <w:name w:val="Recuo de corpo de texto 33"/>
    <w:basedOn w:val="Normal"/>
    <w:qFormat/>
    <w:pPr>
      <w:spacing w:before="0" w:after="120"/>
      <w:ind w:hanging="0" w:left="283"/>
    </w:pPr>
    <w:rPr>
      <w:sz w:val="16"/>
      <w:szCs w:val="16"/>
      <w:lang w:val="x-none"/>
    </w:rPr>
  </w:style>
  <w:style w:type="paragraph" w:styleId="Standard" w:customStyle="1">
    <w:name w:val="Standard"/>
    <w:qFormat/>
    <w:pPr>
      <w:widowControl/>
      <w:suppressAutoHyphens w:val="true"/>
      <w:bidi w:val="0"/>
      <w:spacing w:before="0" w:after="0"/>
      <w:jc w:val="left"/>
      <w:textAlignment w:val="baseline"/>
    </w:pPr>
    <w:rPr>
      <w:rFonts w:ascii="Times New Roman" w:hAnsi="Times New Roman" w:eastAsia="Times New Roman" w:cs="Times New Roman"/>
      <w:color w:val="auto"/>
      <w:kern w:val="2"/>
      <w:sz w:val="20"/>
      <w:szCs w:val="20"/>
      <w:lang w:val="pt-BR" w:eastAsia="zh-CN" w:bidi="ar-SA"/>
    </w:rPr>
  </w:style>
  <w:style w:type="paragraph" w:styleId="Citaes" w:customStyle="1">
    <w:name w:val="Citações"/>
    <w:basedOn w:val="Normal"/>
    <w:qFormat/>
    <w:pPr>
      <w:spacing w:before="0" w:after="283"/>
      <w:ind w:hanging="0" w:left="567" w:right="567"/>
    </w:pPr>
    <w:rPr/>
  </w:style>
  <w:style w:type="paragraph" w:styleId="NoSpacing">
    <w:name w:val="No Spacing"/>
    <w:uiPriority w:val="1"/>
    <w:qFormat/>
    <w:rsid w:val="00fe4423"/>
    <w:pPr>
      <w:widowControl/>
      <w:suppressAutoHyphens w:val="true"/>
      <w:bidi w:val="0"/>
      <w:spacing w:before="0" w:after="0"/>
      <w:jc w:val="left"/>
    </w:pPr>
    <w:rPr>
      <w:rFonts w:ascii="Calibri" w:hAnsi="Calibri" w:eastAsia="Calibri" w:cs="Times New Roman"/>
      <w:color w:val="auto"/>
      <w:kern w:val="0"/>
      <w:sz w:val="22"/>
      <w:szCs w:val="22"/>
      <w:lang w:val="pt-BR" w:eastAsia="ar-SA" w:bidi="ar-SA"/>
    </w:rPr>
  </w:style>
  <w:style w:type="paragraph" w:styleId="CommentText">
    <w:name w:val="annotation text"/>
    <w:basedOn w:val="Normal"/>
    <w:link w:val="TextodecomentrioChar"/>
    <w:unhideWhenUsed/>
    <w:qFormat/>
    <w:rsid w:val="00b01366"/>
    <w:pPr/>
    <w:rPr/>
  </w:style>
  <w:style w:type="paragraph" w:styleId="annotationsubject">
    <w:name w:val="annotation subject"/>
    <w:basedOn w:val="CommentText"/>
    <w:next w:val="CommentText"/>
    <w:link w:val="AssuntodocomentrioChar"/>
    <w:uiPriority w:val="99"/>
    <w:semiHidden/>
    <w:unhideWhenUsed/>
    <w:qFormat/>
    <w:rsid w:val="00b01366"/>
    <w:pPr/>
    <w:rPr>
      <w:b/>
      <w:bCs/>
    </w:rPr>
  </w:style>
  <w:style w:type="paragraph" w:styleId="Nivel01" w:customStyle="1">
    <w:name w:val="Nivel 01"/>
    <w:basedOn w:val="Heading1"/>
    <w:next w:val="Normal"/>
    <w:link w:val="Nivel01Char"/>
    <w:qFormat/>
    <w:rsid w:val="00ed126a"/>
    <w:pPr>
      <w:keepLines/>
      <w:tabs>
        <w:tab w:val="left" w:pos="0" w:leader="none"/>
        <w:tab w:val="left" w:pos="567" w:leader="none"/>
      </w:tabs>
      <w:suppressAutoHyphens w:val="false"/>
      <w:spacing w:before="240" w:after="0"/>
      <w:ind w:hanging="360" w:left="360"/>
      <w:jc w:val="both"/>
    </w:pPr>
    <w:rPr>
      <w:rFonts w:eastAsia="MS Gothic"/>
      <w:kern w:val="0"/>
      <w:sz w:val="20"/>
      <w:szCs w:val="20"/>
      <w:lang w:val="pt-BR" w:eastAsia="pt-BR"/>
    </w:rPr>
  </w:style>
  <w:style w:type="paragraph" w:styleId="Nivel2" w:customStyle="1">
    <w:name w:val="Nivel 2"/>
    <w:basedOn w:val="Normal"/>
    <w:link w:val="Nivel2Char"/>
    <w:qFormat/>
    <w:rsid w:val="00ed126a"/>
    <w:pPr>
      <w:tabs>
        <w:tab w:val="clear" w:pos="709"/>
        <w:tab w:val="left" w:pos="0" w:leader="none"/>
      </w:tabs>
      <w:suppressAutoHyphens w:val="false"/>
      <w:spacing w:lineRule="auto" w:line="276" w:before="120" w:after="120"/>
      <w:ind w:hanging="432" w:left="4969"/>
      <w:jc w:val="both"/>
    </w:pPr>
    <w:rPr>
      <w:rFonts w:ascii="Arial" w:hAnsi="Arial" w:eastAsia="MS Mincho" w:cs="Arial"/>
      <w:color w:val="000000"/>
      <w:kern w:val="0"/>
      <w:lang w:eastAsia="pt-BR"/>
    </w:rPr>
  </w:style>
  <w:style w:type="paragraph" w:styleId="Nivel3" w:customStyle="1">
    <w:name w:val="Nivel 3"/>
    <w:basedOn w:val="Normal"/>
    <w:link w:val="Nivel3Char"/>
    <w:qFormat/>
    <w:rsid w:val="00ed126a"/>
    <w:pPr>
      <w:tabs>
        <w:tab w:val="clear" w:pos="709"/>
        <w:tab w:val="left" w:pos="0" w:leader="none"/>
      </w:tabs>
      <w:suppressAutoHyphens w:val="false"/>
      <w:spacing w:lineRule="auto" w:line="276" w:before="120" w:after="120"/>
      <w:ind w:hanging="504" w:left="3198"/>
      <w:jc w:val="both"/>
    </w:pPr>
    <w:rPr>
      <w:rFonts w:ascii="Arial" w:hAnsi="Arial" w:eastAsia="MS Mincho" w:cs="Arial"/>
      <w:color w:val="000000"/>
      <w:kern w:val="0"/>
      <w:lang w:eastAsia="pt-BR"/>
    </w:rPr>
  </w:style>
  <w:style w:type="paragraph" w:styleId="Nivel4" w:customStyle="1">
    <w:name w:val="Nivel 4"/>
    <w:basedOn w:val="Nivel3"/>
    <w:link w:val="Nivel4Char"/>
    <w:qFormat/>
    <w:rsid w:val="00ed126a"/>
    <w:pPr>
      <w:ind w:hanging="0" w:left="851"/>
    </w:pPr>
    <w:rPr>
      <w:color w:val="auto"/>
    </w:rPr>
  </w:style>
  <w:style w:type="paragraph" w:styleId="Nivel5" w:customStyle="1">
    <w:name w:val="Nivel 5"/>
    <w:basedOn w:val="Nivel4"/>
    <w:qFormat/>
    <w:rsid w:val="00ed126a"/>
    <w:pPr>
      <w:ind w:hanging="0" w:left="1276"/>
    </w:pPr>
    <w:rPr/>
  </w:style>
  <w:style w:type="paragraph" w:styleId="Pa5" w:customStyle="1">
    <w:name w:val="Pa5"/>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4" w:customStyle="1">
    <w:name w:val="Pa4"/>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Pa6" w:customStyle="1">
    <w:name w:val="Pa6"/>
    <w:basedOn w:val="Standard"/>
    <w:next w:val="Standard"/>
    <w:qFormat/>
    <w:rsid w:val="00863310"/>
    <w:pPr>
      <w:spacing w:lineRule="atLeast" w:line="141"/>
      <w:textAlignment w:val="auto"/>
    </w:pPr>
    <w:rPr>
      <w:rFonts w:ascii="Liberation Serif" w:hAnsi="Liberation Serif" w:eastAsia="SimSun" w:cs="Arial"/>
      <w:sz w:val="24"/>
      <w:szCs w:val="24"/>
      <w:lang w:bidi="hi-IN"/>
    </w:rPr>
  </w:style>
  <w:style w:type="paragraph" w:styleId="TableParagraph" w:customStyle="1">
    <w:name w:val="Table Paragraph"/>
    <w:basedOn w:val="Normal"/>
    <w:uiPriority w:val="1"/>
    <w:qFormat/>
    <w:rsid w:val="00a32f70"/>
    <w:pPr>
      <w:widowControl w:val="false"/>
      <w:suppressAutoHyphens w:val="false"/>
    </w:pPr>
    <w:rPr>
      <w:rFonts w:ascii="Arial MT" w:hAnsi="Arial MT" w:eastAsia="Arial MT" w:cs="Arial MT"/>
      <w:kern w:val="0"/>
      <w:sz w:val="22"/>
      <w:szCs w:val="22"/>
      <w:lang w:val="pt-PT" w:eastAsia="en-US"/>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numbering" w:styleId="PrefPira" w:customStyle="1">
    <w:name w:val="Pref Pira"/>
    <w:uiPriority w:val="99"/>
    <w:qFormat/>
    <w:rsid w:val="00ef135e"/>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bnccompras.com/" TargetMode="External"/><Relationship Id="rId3" Type="http://schemas.openxmlformats.org/officeDocument/2006/relationships/hyperlink" Target="https://bnccompras.com/" TargetMode="External"/><Relationship Id="rId4" Type="http://schemas.openxmlformats.org/officeDocument/2006/relationships/hyperlink" Target="https://bnccompras.com/" TargetMode="External"/><Relationship Id="rId5" Type="http://schemas.openxmlformats.org/officeDocument/2006/relationships/hyperlink" Target="https://bnccompras.com/" TargetMode="External"/><Relationship Id="rId6" Type="http://schemas.openxmlformats.org/officeDocument/2006/relationships/hyperlink" Target="mailto:notafiscal@piracicaba.sp.gov.br" TargetMode="External"/><Relationship Id="rId7" Type="http://schemas.openxmlformats.org/officeDocument/2006/relationships/hyperlink" Target="https://bnccompra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Relationship Id="rId18" Type="http://schemas.openxmlformats.org/officeDocument/2006/relationships/customXml" Target="../customXml/item1.xml"/><Relationship Id="rId19" Type="http://schemas.openxmlformats.org/officeDocument/2006/relationships/customXml" Target="../customXml/item2.xml"/><Relationship Id="rId20" Type="http://schemas.openxmlformats.org/officeDocument/2006/relationships/customXml" Target="../customXml/item3.xml"/><Relationship Id="rId21" Type="http://schemas.openxmlformats.org/officeDocument/2006/relationships/customXml" Target="../customXml/item4.xml"/>
</Relationships>
</file>

<file path=word/_rels/footer2.xml.rels><?xml version="1.0" encoding="UTF-8"?>
<Relationships xmlns="http://schemas.openxmlformats.org/package/2006/relationships"><Relationship Id="rId1" Type="http://schemas.openxmlformats.org/officeDocument/2006/relationships/image" Target="media/image2.png"/>
</Relationships>
</file>

<file path=word/_rels/footer3.xml.rels><?xml version="1.0" encoding="UTF-8"?>
<Relationships xmlns="http://schemas.openxmlformats.org/package/2006/relationships"><Relationship Id="rId1"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9235B4D-0EA0-455B-979B-80C4BEDCC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Application>LibreOffice/25.2.6.2$Windows_X86_64 LibreOffice_project/729c5bfe710f5eb71ed3bbde9e06a6065e9c6c5d</Application>
  <AppVersion>15.0000</AppVersion>
  <Pages>11</Pages>
  <Words>4654</Words>
  <Characters>27080</Characters>
  <CharactersWithSpaces>31503</CharactersWithSpaces>
  <Paragraphs>259</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dc:description/>
  <dc:language>pt-BR</dc:language>
  <cp:lastModifiedBy/>
  <dcterms:modified xsi:type="dcterms:W3CDTF">2025-10-29T13:26:16Z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