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786C66">
        <w:rPr>
          <w:b/>
          <w:color w:val="auto"/>
          <w:sz w:val="20"/>
          <w:szCs w:val="20"/>
          <w:lang w:val="pt-BR"/>
        </w:rPr>
        <w:t>DISPENSA ELETRÔNICA nº 24</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786C66" w:rsidRPr="00786C66">
        <w:rPr>
          <w:b/>
          <w:color w:val="auto"/>
          <w:sz w:val="20"/>
          <w:szCs w:val="20"/>
          <w:lang w:val="pt-BR"/>
        </w:rPr>
        <w:t>56</w:t>
      </w:r>
      <w:r w:rsidR="00E32C42">
        <w:rPr>
          <w:b/>
          <w:color w:val="auto"/>
          <w:sz w:val="20"/>
          <w:szCs w:val="20"/>
          <w:lang w:val="pt-BR"/>
        </w:rPr>
        <w:t>.</w:t>
      </w:r>
      <w:r w:rsidR="00786C66" w:rsidRPr="00786C66">
        <w:rPr>
          <w:b/>
          <w:color w:val="auto"/>
          <w:sz w:val="20"/>
          <w:szCs w:val="20"/>
          <w:lang w:val="pt-BR"/>
        </w:rPr>
        <w:t>706</w:t>
      </w:r>
      <w:r w:rsidR="00C05D85" w:rsidRPr="00786C66">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786C66">
        <w:rPr>
          <w:color w:val="auto"/>
          <w:sz w:val="20"/>
          <w:szCs w:val="20"/>
          <w:lang w:val="pt-BR"/>
        </w:rPr>
        <w:t>16</w:t>
      </w:r>
      <w:r w:rsidR="00C05D85">
        <w:rPr>
          <w:color w:val="auto"/>
          <w:sz w:val="20"/>
          <w:szCs w:val="20"/>
          <w:lang w:val="pt-BR"/>
        </w:rPr>
        <w:t>/</w:t>
      </w:r>
      <w:r w:rsidR="00786C66">
        <w:rPr>
          <w:color w:val="auto"/>
          <w:sz w:val="20"/>
          <w:szCs w:val="20"/>
          <w:lang w:val="pt-BR"/>
        </w:rPr>
        <w:t>04</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786C66">
        <w:rPr>
          <w:color w:val="auto"/>
          <w:sz w:val="20"/>
          <w:szCs w:val="20"/>
          <w:lang w:val="pt-BR"/>
        </w:rPr>
        <w:t>16</w:t>
      </w:r>
      <w:r w:rsidR="00C05D85">
        <w:rPr>
          <w:color w:val="auto"/>
          <w:sz w:val="20"/>
          <w:szCs w:val="20"/>
          <w:lang w:val="pt-BR"/>
        </w:rPr>
        <w:t>/</w:t>
      </w:r>
      <w:r w:rsidR="00786C66">
        <w:rPr>
          <w:color w:val="auto"/>
          <w:sz w:val="20"/>
          <w:szCs w:val="20"/>
          <w:lang w:val="pt-BR"/>
        </w:rPr>
        <w:t>04</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786C66" w:rsidRPr="00786C66" w:rsidRDefault="001450D0" w:rsidP="00786C66">
      <w:pPr>
        <w:numPr>
          <w:ilvl w:val="0"/>
          <w:numId w:val="4"/>
        </w:numPr>
        <w:tabs>
          <w:tab w:val="left" w:pos="284"/>
        </w:tabs>
        <w:jc w:val="both"/>
        <w:rPr>
          <w:rFonts w:ascii="Arial" w:hAnsi="Arial" w:cs="Arial"/>
        </w:rPr>
      </w:pPr>
      <w:r w:rsidRPr="00786C66">
        <w:rPr>
          <w:rFonts w:ascii="Arial" w:hAnsi="Arial" w:cs="Arial"/>
        </w:rPr>
        <w:t xml:space="preserve">Objeto: </w:t>
      </w:r>
      <w:r w:rsidR="00786C66" w:rsidRPr="00786C66">
        <w:rPr>
          <w:rFonts w:ascii="Arial" w:hAnsi="Arial" w:cs="Arial"/>
          <w:b/>
        </w:rPr>
        <w:t>Aquisição de capacetes para motociclistas</w:t>
      </w:r>
      <w:r w:rsidR="00786C66">
        <w:rPr>
          <w:rFonts w:ascii="Arial" w:hAnsi="Arial" w:cs="Arial"/>
          <w:b/>
        </w:rPr>
        <w:t>.</w:t>
      </w:r>
    </w:p>
    <w:p w:rsidR="00464AF3" w:rsidRPr="00786C66" w:rsidRDefault="001450D0" w:rsidP="00786C66">
      <w:pPr>
        <w:numPr>
          <w:ilvl w:val="0"/>
          <w:numId w:val="4"/>
        </w:numPr>
        <w:tabs>
          <w:tab w:val="left" w:pos="284"/>
        </w:tabs>
        <w:jc w:val="both"/>
        <w:rPr>
          <w:rFonts w:ascii="Arial" w:hAnsi="Arial" w:cs="Arial"/>
        </w:rPr>
      </w:pPr>
      <w:r w:rsidRPr="00786C66">
        <w:rPr>
          <w:rFonts w:ascii="Arial" w:hAnsi="Arial" w:cs="Arial"/>
        </w:rPr>
        <w:t xml:space="preserve">Unidade Requisitante: </w:t>
      </w:r>
      <w:r w:rsidR="00786C66" w:rsidRPr="00786C66">
        <w:rPr>
          <w:rFonts w:ascii="Arial" w:hAnsi="Arial" w:cs="Arial"/>
        </w:rPr>
        <w:t>Secretaria Municipal de Segurança Pública, Trânsito e Transportes</w:t>
      </w:r>
      <w:r w:rsidR="00786C66">
        <w:rPr>
          <w:rFonts w:ascii="Arial" w:hAnsi="Arial" w:cs="Arial"/>
        </w:rPr>
        <w:t>.</w:t>
      </w:r>
    </w:p>
    <w:p w:rsidR="00464AF3" w:rsidRDefault="001450D0" w:rsidP="00786C66">
      <w:pPr>
        <w:numPr>
          <w:ilvl w:val="0"/>
          <w:numId w:val="4"/>
        </w:numPr>
        <w:tabs>
          <w:tab w:val="left" w:pos="284"/>
        </w:tabs>
        <w:jc w:val="both"/>
        <w:rPr>
          <w:rFonts w:ascii="Arial" w:hAnsi="Arial" w:cs="Arial"/>
        </w:rPr>
      </w:pPr>
      <w:r>
        <w:rPr>
          <w:rFonts w:ascii="Arial" w:hAnsi="Arial" w:cs="Arial"/>
        </w:rPr>
        <w:t xml:space="preserve">Fonte de recursos: </w:t>
      </w:r>
      <w:r w:rsidR="00786C66" w:rsidRPr="00786C66">
        <w:rPr>
          <w:rFonts w:ascii="Arial" w:hAnsi="Arial" w:cs="Arial"/>
        </w:rPr>
        <w:t>247200 15.452.0003.2013.0000 020304600 - 33903028</w:t>
      </w:r>
    </w:p>
    <w:p w:rsidR="00464AF3" w:rsidRDefault="001450D0" w:rsidP="00786C66">
      <w:pPr>
        <w:numPr>
          <w:ilvl w:val="0"/>
          <w:numId w:val="4"/>
        </w:numPr>
        <w:tabs>
          <w:tab w:val="left" w:pos="284"/>
        </w:tabs>
        <w:jc w:val="both"/>
        <w:rPr>
          <w:rFonts w:ascii="Arial" w:hAnsi="Arial" w:cs="Arial"/>
        </w:rPr>
      </w:pPr>
      <w:r>
        <w:rPr>
          <w:rFonts w:ascii="Arial" w:hAnsi="Arial" w:cs="Arial"/>
        </w:rPr>
        <w:t xml:space="preserve">Valor estimado da contratação: </w:t>
      </w:r>
      <w:r w:rsidR="00786C66" w:rsidRPr="00786C66">
        <w:rPr>
          <w:rFonts w:ascii="Arial" w:hAnsi="Arial" w:cs="Arial"/>
          <w:b/>
          <w:bCs/>
        </w:rPr>
        <w:t>R$ 3.013,33 (Três mil e treze reais e trinta e três centavos)</w:t>
      </w:r>
      <w:r w:rsidR="00786C66">
        <w:rPr>
          <w:rFonts w:ascii="Arial" w:hAnsi="Arial" w:cs="Arial"/>
          <w:b/>
          <w:bCs/>
        </w:rPr>
        <w:t>.</w:t>
      </w:r>
    </w:p>
    <w:p w:rsidR="00464AF3" w:rsidRDefault="001450D0">
      <w:pPr>
        <w:numPr>
          <w:ilvl w:val="0"/>
          <w:numId w:val="4"/>
        </w:numPr>
        <w:tabs>
          <w:tab w:val="left" w:pos="284"/>
        </w:tabs>
        <w:jc w:val="both"/>
        <w:rPr>
          <w:rFonts w:ascii="Arial" w:hAnsi="Arial" w:cs="Arial"/>
        </w:rPr>
      </w:pPr>
      <w:r>
        <w:rPr>
          <w:rFonts w:ascii="Arial" w:hAnsi="Arial" w:cs="Arial"/>
        </w:rPr>
        <w:t>Prazo de contratação: até a entrega definitiva.</w:t>
      </w:r>
    </w:p>
    <w:p w:rsidR="00464AF3" w:rsidRDefault="001450D0">
      <w:pPr>
        <w:numPr>
          <w:ilvl w:val="0"/>
          <w:numId w:val="4"/>
        </w:numPr>
        <w:tabs>
          <w:tab w:val="left" w:pos="284"/>
        </w:tabs>
        <w:jc w:val="both"/>
        <w:rPr>
          <w:rFonts w:ascii="Arial" w:hAnsi="Arial" w:cs="Arial"/>
        </w:rPr>
      </w:pPr>
      <w:r>
        <w:rPr>
          <w:rFonts w:ascii="Arial" w:hAnsi="Arial" w:cs="Arial"/>
        </w:rPr>
        <w:t xml:space="preserve">Amparo Legal: Art. 75, Inciso </w:t>
      </w:r>
      <w:r w:rsidR="00786C66">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64AF3">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E3408B">
            <w:pPr>
              <w:pStyle w:val="Contedodatabela"/>
              <w:widowControl w:val="0"/>
              <w:jc w:val="center"/>
              <w:rPr>
                <w:rFonts w:ascii="Arial" w:hAnsi="Arial" w:cs="Arial"/>
              </w:rPr>
            </w:pPr>
            <w:r>
              <w:rPr>
                <w:rFonts w:ascii="Arial" w:hAnsi="Arial" w:cs="Arial"/>
              </w:rPr>
              <w:t>04</w:t>
            </w:r>
          </w:p>
        </w:tc>
        <w:tc>
          <w:tcPr>
            <w:tcW w:w="850" w:type="dxa"/>
            <w:tcBorders>
              <w:top w:val="single" w:sz="4" w:space="0" w:color="000000"/>
              <w:left w:val="single" w:sz="4" w:space="0" w:color="000000"/>
              <w:bottom w:val="single" w:sz="4" w:space="0" w:color="000000"/>
            </w:tcBorders>
            <w:vAlign w:val="center"/>
          </w:tcPr>
          <w:p w:rsidR="00464AF3" w:rsidRDefault="00E3408B">
            <w:pPr>
              <w:pStyle w:val="Contedodatabela"/>
              <w:widowControl w:val="0"/>
              <w:jc w:val="center"/>
              <w:rPr>
                <w:rFonts w:ascii="Arial" w:hAnsi="Arial" w:cs="Arial"/>
              </w:rPr>
            </w:pPr>
            <w:r>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tcPr>
          <w:p w:rsidR="00464AF3" w:rsidRDefault="00E3408B">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Capacete</w:t>
            </w:r>
          </w:p>
        </w:tc>
      </w:tr>
    </w:tbl>
    <w:p w:rsidR="00464AF3" w:rsidRDefault="00464AF3">
      <w:pPr>
        <w:tabs>
          <w:tab w:val="left" w:pos="284"/>
        </w:tabs>
        <w:jc w:val="both"/>
        <w:rPr>
          <w:rFonts w:ascii="Arial" w:eastAsia="Arial" w:hAnsi="Arial" w:cs="Arial"/>
          <w:sz w:val="10"/>
          <w:szCs w:val="10"/>
        </w:rPr>
      </w:pPr>
    </w:p>
    <w:p w:rsidR="00464AF3" w:rsidRDefault="00E3408B" w:rsidP="00E3408B">
      <w:pPr>
        <w:pStyle w:val="PargrafodaLista"/>
        <w:numPr>
          <w:ilvl w:val="0"/>
          <w:numId w:val="24"/>
        </w:numPr>
        <w:tabs>
          <w:tab w:val="left" w:pos="284"/>
        </w:tabs>
        <w:spacing w:after="0" w:line="240" w:lineRule="auto"/>
        <w:jc w:val="both"/>
        <w:rPr>
          <w:rFonts w:ascii="Arial" w:eastAsia="Times New Roman" w:hAnsi="Arial" w:cs="Arial"/>
          <w:b/>
          <w:sz w:val="20"/>
          <w:szCs w:val="20"/>
        </w:rPr>
      </w:pPr>
      <w:r w:rsidRPr="00E3408B">
        <w:rPr>
          <w:rFonts w:ascii="Arial" w:eastAsia="Times New Roman" w:hAnsi="Arial" w:cs="Arial"/>
          <w:b/>
          <w:sz w:val="20"/>
          <w:szCs w:val="20"/>
        </w:rPr>
        <w:t>Descritivo Técnico:</w:t>
      </w:r>
    </w:p>
    <w:p w:rsidR="00E3408B" w:rsidRPr="00E3408B" w:rsidRDefault="00E3408B" w:rsidP="00E3408B">
      <w:pPr>
        <w:tabs>
          <w:tab w:val="left" w:pos="284"/>
        </w:tabs>
        <w:jc w:val="both"/>
        <w:rPr>
          <w:rFonts w:ascii="Arial" w:hAnsi="Arial" w:cs="Arial"/>
          <w:b/>
        </w:rPr>
      </w:pPr>
      <w:r w:rsidRPr="00E3408B">
        <w:rPr>
          <w:rFonts w:ascii="Arial" w:hAnsi="Arial" w:cs="Arial"/>
          <w:b/>
        </w:rPr>
        <w:t>ITEM 1 – Capacete para motociclistas</w:t>
      </w:r>
    </w:p>
    <w:p w:rsidR="00E3408B" w:rsidRPr="00E3408B" w:rsidRDefault="00E3408B" w:rsidP="00E3408B">
      <w:pPr>
        <w:tabs>
          <w:tab w:val="left" w:pos="284"/>
        </w:tabs>
        <w:jc w:val="both"/>
        <w:rPr>
          <w:rFonts w:ascii="Arial" w:hAnsi="Arial" w:cs="Arial"/>
        </w:rPr>
      </w:pPr>
      <w:r w:rsidRPr="00E3408B">
        <w:rPr>
          <w:rFonts w:ascii="Arial" w:hAnsi="Arial" w:cs="Arial"/>
        </w:rPr>
        <w:t>Capacete na cor preto fosco</w:t>
      </w:r>
    </w:p>
    <w:p w:rsidR="00E3408B" w:rsidRPr="00E3408B" w:rsidRDefault="00E3408B" w:rsidP="00E3408B">
      <w:pPr>
        <w:tabs>
          <w:tab w:val="left" w:pos="284"/>
        </w:tabs>
        <w:jc w:val="both"/>
        <w:rPr>
          <w:rFonts w:ascii="Arial" w:hAnsi="Arial" w:cs="Arial"/>
        </w:rPr>
      </w:pPr>
      <w:r w:rsidRPr="00E3408B">
        <w:rPr>
          <w:rFonts w:ascii="Arial" w:hAnsi="Arial" w:cs="Arial"/>
        </w:rPr>
        <w:t xml:space="preserve">Casco e </w:t>
      </w:r>
      <w:proofErr w:type="spellStart"/>
      <w:r w:rsidRPr="00E3408B">
        <w:rPr>
          <w:rFonts w:ascii="Arial" w:hAnsi="Arial" w:cs="Arial"/>
        </w:rPr>
        <w:t>queixeira</w:t>
      </w:r>
      <w:proofErr w:type="spellEnd"/>
      <w:r w:rsidRPr="00E3408B">
        <w:rPr>
          <w:rFonts w:ascii="Arial" w:hAnsi="Arial" w:cs="Arial"/>
        </w:rPr>
        <w:t xml:space="preserve"> injetados em policarbonato</w:t>
      </w:r>
    </w:p>
    <w:p w:rsidR="00E3408B" w:rsidRPr="00E3408B" w:rsidRDefault="00E3408B" w:rsidP="00E3408B">
      <w:pPr>
        <w:tabs>
          <w:tab w:val="left" w:pos="284"/>
        </w:tabs>
        <w:jc w:val="both"/>
        <w:rPr>
          <w:rFonts w:ascii="Arial" w:hAnsi="Arial" w:cs="Arial"/>
        </w:rPr>
      </w:pPr>
      <w:r w:rsidRPr="00E3408B">
        <w:rPr>
          <w:rFonts w:ascii="Arial" w:hAnsi="Arial" w:cs="Arial"/>
        </w:rPr>
        <w:t xml:space="preserve">Casco confeccionado em </w:t>
      </w:r>
      <w:r w:rsidRPr="00E3408B">
        <w:rPr>
          <w:rFonts w:ascii="Arial" w:hAnsi="Arial" w:cs="Arial"/>
          <w:b/>
        </w:rPr>
        <w:t>termoplástico de alta absorção (ABS)</w:t>
      </w:r>
      <w:r w:rsidRPr="00E3408B">
        <w:rPr>
          <w:rFonts w:ascii="Arial" w:hAnsi="Arial" w:cs="Arial"/>
        </w:rPr>
        <w:t xml:space="preserve">, com elevada resistência a </w:t>
      </w:r>
      <w:proofErr w:type="gramStart"/>
      <w:r w:rsidRPr="00E3408B">
        <w:rPr>
          <w:rFonts w:ascii="Arial" w:hAnsi="Arial" w:cs="Arial"/>
        </w:rPr>
        <w:t>impacto</w:t>
      </w:r>
      <w:proofErr w:type="gramEnd"/>
    </w:p>
    <w:p w:rsidR="00E3408B" w:rsidRPr="00E3408B" w:rsidRDefault="00E3408B" w:rsidP="00E3408B">
      <w:pPr>
        <w:tabs>
          <w:tab w:val="left" w:pos="284"/>
        </w:tabs>
        <w:jc w:val="both"/>
        <w:rPr>
          <w:rFonts w:ascii="Arial" w:hAnsi="Arial" w:cs="Arial"/>
        </w:rPr>
      </w:pPr>
      <w:r w:rsidRPr="00E3408B">
        <w:rPr>
          <w:rFonts w:ascii="Arial" w:hAnsi="Arial" w:cs="Arial"/>
        </w:rPr>
        <w:t>Sistema articulado (</w:t>
      </w:r>
      <w:proofErr w:type="spellStart"/>
      <w:r w:rsidRPr="00E3408B">
        <w:rPr>
          <w:rFonts w:ascii="Arial" w:hAnsi="Arial" w:cs="Arial"/>
        </w:rPr>
        <w:t>flip-up</w:t>
      </w:r>
      <w:proofErr w:type="spellEnd"/>
      <w:r w:rsidRPr="00E3408B">
        <w:rPr>
          <w:rFonts w:ascii="Arial" w:hAnsi="Arial" w:cs="Arial"/>
        </w:rPr>
        <w:t xml:space="preserve">) com </w:t>
      </w:r>
      <w:proofErr w:type="spellStart"/>
      <w:r w:rsidRPr="00E3408B">
        <w:rPr>
          <w:rFonts w:ascii="Arial" w:hAnsi="Arial" w:cs="Arial"/>
          <w:b/>
        </w:rPr>
        <w:t>queixeira</w:t>
      </w:r>
      <w:proofErr w:type="spellEnd"/>
      <w:r w:rsidRPr="00E3408B">
        <w:rPr>
          <w:rFonts w:ascii="Arial" w:hAnsi="Arial" w:cs="Arial"/>
          <w:b/>
        </w:rPr>
        <w:t xml:space="preserve"> móvel </w:t>
      </w:r>
      <w:proofErr w:type="spellStart"/>
      <w:r w:rsidRPr="00E3408B">
        <w:rPr>
          <w:rFonts w:ascii="Arial" w:hAnsi="Arial" w:cs="Arial"/>
          <w:b/>
        </w:rPr>
        <w:t>escamoteável</w:t>
      </w:r>
      <w:proofErr w:type="spellEnd"/>
      <w:r w:rsidRPr="00E3408B">
        <w:rPr>
          <w:rFonts w:ascii="Arial" w:hAnsi="Arial" w:cs="Arial"/>
          <w:b/>
        </w:rPr>
        <w:t xml:space="preserve"> com trava de segurança</w:t>
      </w:r>
      <w:r w:rsidRPr="00E3408B">
        <w:rPr>
          <w:rFonts w:ascii="Arial" w:hAnsi="Arial" w:cs="Arial"/>
        </w:rPr>
        <w:t>, acionamento por um único movimento</w:t>
      </w:r>
      <w:r>
        <w:rPr>
          <w:rFonts w:ascii="Arial" w:hAnsi="Arial" w:cs="Arial"/>
        </w:rPr>
        <w:t>.</w:t>
      </w:r>
    </w:p>
    <w:p w:rsidR="00E3408B" w:rsidRPr="00E3408B" w:rsidRDefault="00E3408B" w:rsidP="00E3408B">
      <w:pPr>
        <w:tabs>
          <w:tab w:val="left" w:pos="284"/>
        </w:tabs>
        <w:jc w:val="both"/>
        <w:rPr>
          <w:rFonts w:ascii="Arial" w:hAnsi="Arial" w:cs="Arial"/>
        </w:rPr>
      </w:pPr>
      <w:r w:rsidRPr="00E3408B">
        <w:rPr>
          <w:rFonts w:ascii="Arial" w:hAnsi="Arial" w:cs="Arial"/>
        </w:rPr>
        <w:t xml:space="preserve">Viseira externa em </w:t>
      </w:r>
      <w:r w:rsidRPr="00E3408B">
        <w:rPr>
          <w:rFonts w:ascii="Arial" w:hAnsi="Arial" w:cs="Arial"/>
          <w:b/>
        </w:rPr>
        <w:t xml:space="preserve">policarbonato com espessura mínima de </w:t>
      </w:r>
      <w:proofErr w:type="gramStart"/>
      <w:r w:rsidRPr="00E3408B">
        <w:rPr>
          <w:rFonts w:ascii="Arial" w:hAnsi="Arial" w:cs="Arial"/>
          <w:b/>
        </w:rPr>
        <w:t>2</w:t>
      </w:r>
      <w:proofErr w:type="gramEnd"/>
      <w:r w:rsidRPr="00E3408B">
        <w:rPr>
          <w:rFonts w:ascii="Arial" w:hAnsi="Arial" w:cs="Arial"/>
          <w:b/>
        </w:rPr>
        <w:t xml:space="preserve"> mm</w:t>
      </w:r>
      <w:r w:rsidRPr="00E3408B">
        <w:rPr>
          <w:rFonts w:ascii="Arial" w:hAnsi="Arial" w:cs="Arial"/>
        </w:rPr>
        <w:t xml:space="preserve">, proteção UV, com tratamento </w:t>
      </w:r>
      <w:proofErr w:type="spellStart"/>
      <w:r w:rsidRPr="00E3408B">
        <w:rPr>
          <w:rFonts w:ascii="Arial" w:hAnsi="Arial" w:cs="Arial"/>
        </w:rPr>
        <w:t>anti-risco</w:t>
      </w:r>
      <w:proofErr w:type="spellEnd"/>
      <w:r w:rsidRPr="00E3408B">
        <w:rPr>
          <w:rFonts w:ascii="Arial" w:hAnsi="Arial" w:cs="Arial"/>
        </w:rPr>
        <w:t xml:space="preserve"> e sistema de troca rápida</w:t>
      </w:r>
    </w:p>
    <w:p w:rsidR="00E3408B" w:rsidRPr="00E3408B" w:rsidRDefault="00E3408B" w:rsidP="00E3408B">
      <w:pPr>
        <w:tabs>
          <w:tab w:val="left" w:pos="284"/>
        </w:tabs>
        <w:jc w:val="both"/>
        <w:rPr>
          <w:rFonts w:ascii="Arial" w:hAnsi="Arial" w:cs="Arial"/>
        </w:rPr>
      </w:pPr>
      <w:r w:rsidRPr="00E3408B">
        <w:rPr>
          <w:rFonts w:ascii="Arial" w:hAnsi="Arial" w:cs="Arial"/>
        </w:rPr>
        <w:t xml:space="preserve">Sistema de </w:t>
      </w:r>
      <w:r w:rsidRPr="00E3408B">
        <w:rPr>
          <w:rFonts w:ascii="Arial" w:hAnsi="Arial" w:cs="Arial"/>
          <w:b/>
        </w:rPr>
        <w:t>viseira solar interna fumê (óculos interno retrátil)</w:t>
      </w:r>
      <w:r w:rsidRPr="00E3408B">
        <w:rPr>
          <w:rFonts w:ascii="Arial" w:hAnsi="Arial" w:cs="Arial"/>
        </w:rPr>
        <w:t xml:space="preserve"> acionado por mecanismo lateral;</w:t>
      </w:r>
    </w:p>
    <w:p w:rsidR="00E3408B" w:rsidRPr="00E3408B" w:rsidRDefault="00E3408B" w:rsidP="00E3408B">
      <w:pPr>
        <w:tabs>
          <w:tab w:val="left" w:pos="284"/>
        </w:tabs>
        <w:jc w:val="both"/>
        <w:rPr>
          <w:rFonts w:ascii="Arial" w:hAnsi="Arial" w:cs="Arial"/>
        </w:rPr>
      </w:pPr>
      <w:r w:rsidRPr="00E3408B">
        <w:rPr>
          <w:rFonts w:ascii="Arial" w:hAnsi="Arial" w:cs="Arial"/>
        </w:rPr>
        <w:t xml:space="preserve">Sistema de ventilação tripla composto por entradas de ar </w:t>
      </w:r>
      <w:proofErr w:type="gramStart"/>
      <w:r w:rsidRPr="00E3408B">
        <w:rPr>
          <w:rFonts w:ascii="Arial" w:hAnsi="Arial" w:cs="Arial"/>
        </w:rPr>
        <w:t>1</w:t>
      </w:r>
      <w:proofErr w:type="gramEnd"/>
      <w:r w:rsidRPr="00E3408B">
        <w:rPr>
          <w:rFonts w:ascii="Arial" w:hAnsi="Arial" w:cs="Arial"/>
        </w:rPr>
        <w:t xml:space="preserve"> superiores e 1 inferiores, com 1 exaustão traseira;</w:t>
      </w:r>
    </w:p>
    <w:p w:rsidR="00E3408B" w:rsidRPr="00E3408B" w:rsidRDefault="00E3408B" w:rsidP="00E3408B">
      <w:pPr>
        <w:tabs>
          <w:tab w:val="left" w:pos="284"/>
        </w:tabs>
        <w:jc w:val="both"/>
        <w:rPr>
          <w:rFonts w:ascii="Arial" w:hAnsi="Arial" w:cs="Arial"/>
        </w:rPr>
      </w:pPr>
      <w:r w:rsidRPr="00E3408B">
        <w:rPr>
          <w:rFonts w:ascii="Arial" w:hAnsi="Arial" w:cs="Arial"/>
        </w:rPr>
        <w:t xml:space="preserve">Revestimento interno removível e lavável, confeccionado em </w:t>
      </w:r>
      <w:r w:rsidRPr="00E3408B">
        <w:rPr>
          <w:rFonts w:ascii="Arial" w:hAnsi="Arial" w:cs="Arial"/>
          <w:b/>
        </w:rPr>
        <w:t>tecido antialérgico e antibacteriano</w:t>
      </w:r>
      <w:r w:rsidRPr="00E3408B">
        <w:rPr>
          <w:rFonts w:ascii="Arial" w:hAnsi="Arial" w:cs="Arial"/>
        </w:rPr>
        <w:t xml:space="preserve">, com boa absorção de umidade, Espumas de múltiplas </w:t>
      </w:r>
      <w:proofErr w:type="gramStart"/>
      <w:r w:rsidRPr="00E3408B">
        <w:rPr>
          <w:rFonts w:ascii="Arial" w:hAnsi="Arial" w:cs="Arial"/>
        </w:rPr>
        <w:t>densidades</w:t>
      </w:r>
      <w:proofErr w:type="gramEnd"/>
    </w:p>
    <w:p w:rsidR="00E3408B" w:rsidRPr="00E3408B" w:rsidRDefault="00E3408B" w:rsidP="00E3408B">
      <w:pPr>
        <w:tabs>
          <w:tab w:val="left" w:pos="284"/>
        </w:tabs>
        <w:jc w:val="both"/>
        <w:rPr>
          <w:rFonts w:ascii="Arial" w:hAnsi="Arial" w:cs="Arial"/>
        </w:rPr>
      </w:pPr>
      <w:r w:rsidRPr="00E3408B">
        <w:rPr>
          <w:rFonts w:ascii="Arial" w:hAnsi="Arial" w:cs="Arial"/>
        </w:rPr>
        <w:t xml:space="preserve">Sistema de fechamento com </w:t>
      </w:r>
      <w:r w:rsidRPr="00E3408B">
        <w:rPr>
          <w:rFonts w:ascii="Arial" w:hAnsi="Arial" w:cs="Arial"/>
          <w:b/>
        </w:rPr>
        <w:t>engate micrométrico de ajuste rápido</w:t>
      </w:r>
      <w:r w:rsidRPr="00E3408B">
        <w:rPr>
          <w:rFonts w:ascii="Arial" w:hAnsi="Arial" w:cs="Arial"/>
        </w:rPr>
        <w:t>, com dispositivo antifurto;</w:t>
      </w:r>
    </w:p>
    <w:p w:rsidR="00E3408B" w:rsidRPr="00E3408B" w:rsidRDefault="00E3408B" w:rsidP="00E3408B">
      <w:pPr>
        <w:tabs>
          <w:tab w:val="left" w:pos="284"/>
        </w:tabs>
        <w:jc w:val="both"/>
        <w:rPr>
          <w:rFonts w:ascii="Arial" w:hAnsi="Arial" w:cs="Arial"/>
        </w:rPr>
      </w:pPr>
      <w:r w:rsidRPr="00E3408B">
        <w:rPr>
          <w:rFonts w:ascii="Arial" w:hAnsi="Arial" w:cs="Arial"/>
        </w:rPr>
        <w:t>Alça jugular com revestimento acolchoado</w:t>
      </w:r>
    </w:p>
    <w:p w:rsidR="00E3408B" w:rsidRPr="00E3408B" w:rsidRDefault="00E3408B" w:rsidP="00E3408B">
      <w:pPr>
        <w:tabs>
          <w:tab w:val="left" w:pos="284"/>
        </w:tabs>
        <w:jc w:val="both"/>
        <w:rPr>
          <w:rFonts w:ascii="Arial" w:hAnsi="Arial" w:cs="Arial"/>
        </w:rPr>
      </w:pPr>
      <w:r w:rsidRPr="00E3408B">
        <w:rPr>
          <w:rFonts w:ascii="Arial" w:hAnsi="Arial" w:cs="Arial"/>
        </w:rPr>
        <w:t xml:space="preserve">Peso aproximado de </w:t>
      </w:r>
      <w:r w:rsidRPr="00E3408B">
        <w:rPr>
          <w:rFonts w:ascii="Arial" w:hAnsi="Arial" w:cs="Arial"/>
          <w:b/>
        </w:rPr>
        <w:t>1.740 g</w:t>
      </w:r>
      <w:r w:rsidRPr="00E3408B">
        <w:rPr>
          <w:rFonts w:ascii="Arial" w:hAnsi="Arial" w:cs="Arial"/>
        </w:rPr>
        <w:t xml:space="preserve"> </w:t>
      </w:r>
    </w:p>
    <w:p w:rsidR="00E3408B" w:rsidRPr="00E3408B" w:rsidRDefault="00E3408B" w:rsidP="00E3408B">
      <w:pPr>
        <w:tabs>
          <w:tab w:val="left" w:pos="284"/>
        </w:tabs>
        <w:jc w:val="both"/>
        <w:rPr>
          <w:rFonts w:ascii="Arial" w:hAnsi="Arial" w:cs="Arial"/>
        </w:rPr>
      </w:pPr>
      <w:r w:rsidRPr="00E3408B">
        <w:rPr>
          <w:rFonts w:ascii="Arial" w:hAnsi="Arial" w:cs="Arial"/>
        </w:rPr>
        <w:t xml:space="preserve">Disponível nos tamanhos entre </w:t>
      </w:r>
      <w:r w:rsidRPr="00E3408B">
        <w:rPr>
          <w:rFonts w:ascii="Arial" w:hAnsi="Arial" w:cs="Arial"/>
          <w:b/>
        </w:rPr>
        <w:t>56 e 64 cm</w:t>
      </w:r>
    </w:p>
    <w:p w:rsidR="00E3408B" w:rsidRPr="00E3408B" w:rsidRDefault="00E3408B" w:rsidP="00E3408B">
      <w:pPr>
        <w:tabs>
          <w:tab w:val="left" w:pos="284"/>
        </w:tabs>
        <w:jc w:val="both"/>
        <w:rPr>
          <w:rFonts w:ascii="Arial" w:hAnsi="Arial" w:cs="Arial"/>
        </w:rPr>
      </w:pPr>
      <w:r w:rsidRPr="00E3408B">
        <w:rPr>
          <w:rFonts w:ascii="Arial" w:hAnsi="Arial" w:cs="Arial"/>
        </w:rPr>
        <w:t xml:space="preserve">Produto certificado pelo </w:t>
      </w:r>
      <w:r w:rsidRPr="00E3408B">
        <w:rPr>
          <w:rFonts w:ascii="Arial" w:hAnsi="Arial" w:cs="Arial"/>
          <w:b/>
        </w:rPr>
        <w:t>INMETRO</w:t>
      </w:r>
      <w:r w:rsidRPr="00E3408B">
        <w:rPr>
          <w:rFonts w:ascii="Arial" w:hAnsi="Arial" w:cs="Arial"/>
        </w:rPr>
        <w:t xml:space="preserve">, conforme regulamentação vigente para equipamentos de proteção </w:t>
      </w:r>
      <w:proofErr w:type="gramStart"/>
      <w:r w:rsidRPr="00E3408B">
        <w:rPr>
          <w:rFonts w:ascii="Arial" w:hAnsi="Arial" w:cs="Arial"/>
        </w:rPr>
        <w:t>individual</w:t>
      </w:r>
      <w:proofErr w:type="gramEnd"/>
    </w:p>
    <w:p w:rsidR="00E3408B" w:rsidRPr="00E3408B" w:rsidRDefault="00E3408B" w:rsidP="00E3408B">
      <w:pPr>
        <w:tabs>
          <w:tab w:val="left" w:pos="284"/>
        </w:tabs>
        <w:jc w:val="both"/>
        <w:rPr>
          <w:rFonts w:ascii="Arial" w:hAnsi="Arial" w:cs="Arial"/>
        </w:rPr>
      </w:pPr>
      <w:proofErr w:type="spellStart"/>
      <w:r w:rsidRPr="00E3408B">
        <w:rPr>
          <w:rFonts w:ascii="Arial" w:hAnsi="Arial" w:cs="Arial"/>
        </w:rPr>
        <w:t>Adesivados</w:t>
      </w:r>
      <w:proofErr w:type="spellEnd"/>
      <w:r w:rsidRPr="00E3408B">
        <w:rPr>
          <w:rFonts w:ascii="Arial" w:hAnsi="Arial" w:cs="Arial"/>
        </w:rPr>
        <w:t xml:space="preserve"> conforme padrões já em uso</w:t>
      </w:r>
    </w:p>
    <w:p w:rsidR="00E3408B" w:rsidRPr="00E3408B" w:rsidRDefault="00E3408B" w:rsidP="00E3408B">
      <w:pPr>
        <w:tabs>
          <w:tab w:val="left" w:pos="284"/>
        </w:tabs>
        <w:jc w:val="both"/>
        <w:rPr>
          <w:rFonts w:ascii="Arial" w:hAnsi="Arial" w:cs="Arial"/>
        </w:rPr>
      </w:pPr>
      <w:r w:rsidRPr="00E3408B">
        <w:rPr>
          <w:rFonts w:ascii="Arial" w:hAnsi="Arial" w:cs="Arial"/>
        </w:rPr>
        <w:t>Palavra TRÂNSITO laterais e atrás do capacete (medidas aproximadas 200x40mm), (medidas aproximadas 130x25mm</w:t>
      </w:r>
      <w:proofErr w:type="gramStart"/>
      <w:r w:rsidRPr="00E3408B">
        <w:rPr>
          <w:rFonts w:ascii="Arial" w:hAnsi="Arial" w:cs="Arial"/>
        </w:rPr>
        <w:t>)</w:t>
      </w:r>
      <w:proofErr w:type="gramEnd"/>
    </w:p>
    <w:p w:rsidR="00E3408B" w:rsidRPr="00E3408B" w:rsidRDefault="00E3408B" w:rsidP="00E3408B">
      <w:pPr>
        <w:tabs>
          <w:tab w:val="left" w:pos="284"/>
        </w:tabs>
        <w:jc w:val="both"/>
        <w:rPr>
          <w:rFonts w:ascii="Arial" w:hAnsi="Arial" w:cs="Arial"/>
        </w:rPr>
      </w:pPr>
      <w:r w:rsidRPr="00E3408B">
        <w:rPr>
          <w:rFonts w:ascii="Arial" w:hAnsi="Arial" w:cs="Arial"/>
        </w:rPr>
        <w:t xml:space="preserve">Produto </w:t>
      </w:r>
      <w:r w:rsidRPr="00E3408B">
        <w:rPr>
          <w:rFonts w:ascii="Arial" w:hAnsi="Arial" w:cs="Arial"/>
          <w:b/>
        </w:rPr>
        <w:t>certificado pelo INMETRO</w:t>
      </w:r>
      <w:r w:rsidRPr="00E3408B">
        <w:rPr>
          <w:rFonts w:ascii="Arial" w:hAnsi="Arial" w:cs="Arial"/>
        </w:rPr>
        <w:t xml:space="preserve">, conforme regulamentação vigente; </w:t>
      </w:r>
    </w:p>
    <w:p w:rsidR="00E3408B" w:rsidRPr="00E3408B" w:rsidRDefault="00E3408B" w:rsidP="00E3408B">
      <w:pPr>
        <w:tabs>
          <w:tab w:val="left" w:pos="284"/>
        </w:tabs>
        <w:jc w:val="both"/>
        <w:rPr>
          <w:rFonts w:ascii="Arial" w:hAnsi="Arial" w:cs="Arial"/>
        </w:rPr>
      </w:pPr>
      <w:r w:rsidRPr="00E3408B">
        <w:rPr>
          <w:rFonts w:ascii="Arial" w:hAnsi="Arial" w:cs="Arial"/>
        </w:rPr>
        <w:t>Deve possuir selo de conformidade fixado no produto</w:t>
      </w:r>
    </w:p>
    <w:p w:rsidR="00E3408B" w:rsidRPr="00E3408B" w:rsidRDefault="00E3408B" w:rsidP="00E3408B">
      <w:pPr>
        <w:tabs>
          <w:tab w:val="left" w:pos="284"/>
        </w:tabs>
        <w:jc w:val="both"/>
        <w:rPr>
          <w:rFonts w:ascii="Arial" w:eastAsia="Arial" w:hAnsi="Arial" w:cs="Arial"/>
          <w:sz w:val="10"/>
          <w:szCs w:val="10"/>
        </w:rPr>
      </w:pPr>
      <w:r w:rsidRPr="00E3408B">
        <w:rPr>
          <w:rFonts w:ascii="Arial" w:hAnsi="Arial" w:cs="Arial"/>
        </w:rPr>
        <w:t xml:space="preserve">Modelo de referência: </w:t>
      </w:r>
      <w:proofErr w:type="spellStart"/>
      <w:r w:rsidRPr="00E3408B">
        <w:rPr>
          <w:rFonts w:ascii="Arial" w:hAnsi="Arial" w:cs="Arial"/>
        </w:rPr>
        <w:t>Peels</w:t>
      </w:r>
      <w:proofErr w:type="spellEnd"/>
      <w:r w:rsidRPr="00E3408B">
        <w:rPr>
          <w:rFonts w:ascii="Arial" w:hAnsi="Arial" w:cs="Arial"/>
        </w:rPr>
        <w:t xml:space="preserve"> </w:t>
      </w:r>
      <w:proofErr w:type="spellStart"/>
      <w:r w:rsidRPr="00E3408B">
        <w:rPr>
          <w:rFonts w:ascii="Arial" w:hAnsi="Arial" w:cs="Arial"/>
        </w:rPr>
        <w:t>Urban</w:t>
      </w:r>
      <w:proofErr w:type="spellEnd"/>
      <w:r w:rsidRPr="00E3408B">
        <w:rPr>
          <w:rFonts w:ascii="Arial" w:hAnsi="Arial" w:cs="Arial"/>
        </w:rPr>
        <w:t xml:space="preserve"> Urb-2. Admite-se produto equivalente ou superior, desde que comprovadamente atenda integralmente às especificações técnicas exigidas</w:t>
      </w:r>
      <w:r>
        <w:rPr>
          <w:rFonts w:ascii="Arial" w:hAnsi="Arial" w:cs="Arial"/>
        </w:rPr>
        <w:t>.</w:t>
      </w:r>
    </w:p>
    <w:p w:rsidR="00E3408B" w:rsidRDefault="00E3408B">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464AF3" w:rsidRDefault="001450D0">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 xml:space="preserve">Os produtos deverão ser acondicionados de acordo com a praxe do fabricante, garantindo sua </w:t>
      </w:r>
      <w:proofErr w:type="gramStart"/>
      <w:r>
        <w:rPr>
          <w:rFonts w:ascii="Arial" w:hAnsi="Arial" w:cs="Arial"/>
          <w:sz w:val="20"/>
          <w:szCs w:val="20"/>
        </w:rPr>
        <w:t>integridade</w:t>
      </w:r>
      <w:proofErr w:type="gramEnd"/>
      <w:r>
        <w:rPr>
          <w:rFonts w:ascii="Arial" w:hAnsi="Arial" w:cs="Arial"/>
          <w:sz w:val="20"/>
          <w:szCs w:val="20"/>
        </w:rPr>
        <w:t xml:space="preserve"> </w:t>
      </w:r>
      <w:proofErr w:type="gramStart"/>
      <w:r>
        <w:rPr>
          <w:rFonts w:ascii="Arial" w:hAnsi="Arial" w:cs="Arial"/>
          <w:sz w:val="20"/>
          <w:szCs w:val="20"/>
        </w:rPr>
        <w:t>durante</w:t>
      </w:r>
      <w:proofErr w:type="gramEnd"/>
      <w:r>
        <w:rPr>
          <w:rFonts w:ascii="Arial" w:hAnsi="Arial" w:cs="Arial"/>
          <w:sz w:val="20"/>
          <w:szCs w:val="20"/>
        </w:rPr>
        <w:t xml:space="preserve"> o transporte, armazenamento e uso, rotulados conforme a legislação em vigor.</w:t>
      </w:r>
    </w:p>
    <w:p w:rsidR="00464AF3" w:rsidRDefault="00464AF3">
      <w:pPr>
        <w:jc w:val="both"/>
        <w:rPr>
          <w:rFonts w:ascii="Arial" w:eastAsia="Arial" w:hAnsi="Arial" w:cs="Arial"/>
        </w:rPr>
      </w:pPr>
    </w:p>
    <w:p w:rsidR="0023004D" w:rsidRDefault="00E3408B" w:rsidP="0023004D">
      <w:pPr>
        <w:shd w:val="clear" w:color="auto" w:fill="CCCCCC"/>
        <w:tabs>
          <w:tab w:val="left" w:pos="3450"/>
        </w:tabs>
        <w:ind w:firstLine="561"/>
        <w:jc w:val="both"/>
        <w:rPr>
          <w:rFonts w:ascii="Arial" w:hAnsi="Arial" w:cs="Arial"/>
          <w:b/>
          <w:bCs/>
        </w:rPr>
      </w:pPr>
      <w:r>
        <w:rPr>
          <w:rFonts w:ascii="Arial" w:hAnsi="Arial" w:cs="Arial"/>
          <w:b/>
          <w:bCs/>
        </w:rPr>
        <w:t>5. DA AMOSTRA:</w:t>
      </w:r>
    </w:p>
    <w:p w:rsidR="0023004D" w:rsidRDefault="0023004D" w:rsidP="0023004D">
      <w:pPr>
        <w:numPr>
          <w:ilvl w:val="0"/>
          <w:numId w:val="31"/>
        </w:numPr>
        <w:tabs>
          <w:tab w:val="left" w:pos="284"/>
        </w:tabs>
        <w:jc w:val="both"/>
        <w:rPr>
          <w:rFonts w:ascii="Arial" w:hAnsi="Arial" w:cs="Arial"/>
        </w:rPr>
      </w:pPr>
      <w:r>
        <w:rPr>
          <w:rFonts w:ascii="Arial" w:hAnsi="Arial" w:cs="Arial"/>
        </w:rPr>
        <w:t xml:space="preserve">A(s) empresa(s) </w:t>
      </w:r>
      <w:proofErr w:type="gramStart"/>
      <w:r>
        <w:rPr>
          <w:rFonts w:ascii="Arial" w:hAnsi="Arial" w:cs="Arial"/>
        </w:rPr>
        <w:t>melhor(</w:t>
      </w:r>
      <w:proofErr w:type="gramEnd"/>
      <w:r>
        <w:rPr>
          <w:rFonts w:ascii="Arial" w:hAnsi="Arial" w:cs="Arial"/>
        </w:rPr>
        <w:t>es) classificada(s) após a etapa de lances, dever</w:t>
      </w:r>
      <w:r w:rsidR="00E3408B">
        <w:rPr>
          <w:rFonts w:ascii="Arial" w:hAnsi="Arial" w:cs="Arial"/>
        </w:rPr>
        <w:t>á(</w:t>
      </w:r>
      <w:proofErr w:type="spellStart"/>
      <w:r w:rsidR="00E3408B">
        <w:rPr>
          <w:rFonts w:ascii="Arial" w:hAnsi="Arial" w:cs="Arial"/>
        </w:rPr>
        <w:t>ão</w:t>
      </w:r>
      <w:proofErr w:type="spellEnd"/>
      <w:r w:rsidR="00E3408B">
        <w:rPr>
          <w:rFonts w:ascii="Arial" w:hAnsi="Arial" w:cs="Arial"/>
        </w:rPr>
        <w:t>) apresentar uma amostra do</w:t>
      </w:r>
      <w:r>
        <w:rPr>
          <w:rFonts w:ascii="Arial" w:hAnsi="Arial" w:cs="Arial"/>
        </w:rPr>
        <w:t xml:space="preserve"> </w:t>
      </w:r>
      <w:r w:rsidR="00C3424B">
        <w:rPr>
          <w:rFonts w:ascii="Arial" w:hAnsi="Arial" w:cs="Arial"/>
        </w:rPr>
        <w:t xml:space="preserve">produto </w:t>
      </w:r>
      <w:r w:rsidR="00E3408B" w:rsidRPr="00E3408B">
        <w:rPr>
          <w:rFonts w:ascii="Arial" w:hAnsi="Arial" w:cs="Arial"/>
        </w:rPr>
        <w:t>ofertado tamanho 62, para análise do casco, viseira interna e externa, forração e tamanho do capacete</w:t>
      </w:r>
      <w:r>
        <w:rPr>
          <w:rFonts w:ascii="Arial" w:hAnsi="Arial" w:cs="Arial"/>
        </w:rPr>
        <w:t>, devendo</w:t>
      </w:r>
      <w:r w:rsidR="00C3424B">
        <w:rPr>
          <w:rFonts w:ascii="Arial" w:hAnsi="Arial" w:cs="Arial"/>
        </w:rPr>
        <w:t xml:space="preserve"> ser entregue no prazo de até 07 (sete</w:t>
      </w:r>
      <w:r>
        <w:rPr>
          <w:rFonts w:ascii="Arial" w:hAnsi="Arial" w:cs="Arial"/>
        </w:rPr>
        <w:t>) dias úteis a contar da data de disputa ou da data da convocação do Pregoeiro nos caso de desclassificações/inabilitações, sob pena de descla</w:t>
      </w:r>
      <w:r w:rsidR="00C3424B">
        <w:rPr>
          <w:rFonts w:ascii="Arial" w:hAnsi="Arial" w:cs="Arial"/>
        </w:rPr>
        <w:t>ssificação pelo não cumprimento.</w:t>
      </w:r>
    </w:p>
    <w:p w:rsidR="00C3424B" w:rsidRPr="00C3424B" w:rsidRDefault="00C3424B" w:rsidP="00C3424B">
      <w:pPr>
        <w:pStyle w:val="PargrafodaLista"/>
        <w:spacing w:after="0"/>
        <w:ind w:left="0"/>
        <w:rPr>
          <w:rFonts w:ascii="Arial" w:eastAsia="Times New Roman" w:hAnsi="Arial" w:cs="Arial"/>
          <w:sz w:val="20"/>
          <w:szCs w:val="20"/>
        </w:rPr>
      </w:pPr>
      <w:r w:rsidRPr="00C3424B">
        <w:rPr>
          <w:rFonts w:ascii="Arial" w:eastAsia="Times New Roman" w:hAnsi="Arial" w:cs="Arial"/>
          <w:b/>
          <w:sz w:val="20"/>
          <w:szCs w:val="20"/>
        </w:rPr>
        <w:t>b)</w:t>
      </w:r>
      <w:r>
        <w:rPr>
          <w:rFonts w:ascii="Arial" w:eastAsia="Times New Roman" w:hAnsi="Arial" w:cs="Arial"/>
          <w:sz w:val="20"/>
          <w:szCs w:val="20"/>
        </w:rPr>
        <w:t xml:space="preserve"> </w:t>
      </w:r>
      <w:r w:rsidRPr="00C3424B">
        <w:rPr>
          <w:rFonts w:ascii="Arial" w:eastAsia="Times New Roman" w:hAnsi="Arial" w:cs="Arial"/>
          <w:sz w:val="20"/>
          <w:szCs w:val="20"/>
        </w:rPr>
        <w:t>Esclarecemos que a amostra aprovada será considerada como parte do quantitativo efetivamente entregue pelo fornecedor. Já a amostra reprovada ficará disponível para retirada e devolução ao licitante.</w:t>
      </w:r>
    </w:p>
    <w:p w:rsidR="0023004D" w:rsidRPr="00C3424B" w:rsidRDefault="00C3424B" w:rsidP="00C3424B">
      <w:pPr>
        <w:tabs>
          <w:tab w:val="left" w:pos="284"/>
        </w:tabs>
        <w:jc w:val="both"/>
        <w:rPr>
          <w:rFonts w:ascii="Arial" w:hAnsi="Arial" w:cs="Arial"/>
        </w:rPr>
      </w:pPr>
      <w:r w:rsidRPr="00C3424B">
        <w:rPr>
          <w:rFonts w:ascii="Arial" w:hAnsi="Arial" w:cs="Arial"/>
          <w:b/>
        </w:rPr>
        <w:t>c)</w:t>
      </w:r>
      <w:r>
        <w:rPr>
          <w:rFonts w:ascii="Arial" w:hAnsi="Arial" w:cs="Arial"/>
        </w:rPr>
        <w:t xml:space="preserve"> </w:t>
      </w:r>
      <w:r w:rsidR="0023004D">
        <w:rPr>
          <w:rFonts w:ascii="Arial" w:hAnsi="Arial" w:cs="Arial"/>
        </w:rPr>
        <w:t xml:space="preserve">Local e horário de entrega: </w:t>
      </w:r>
      <w:r w:rsidRPr="00C3424B">
        <w:rPr>
          <w:rFonts w:ascii="Arial" w:hAnsi="Arial" w:cs="Arial"/>
        </w:rPr>
        <w:t xml:space="preserve">Secretaria Municipal de Mobilidade Urbana Trânsito e Transportes 6º </w:t>
      </w:r>
      <w:proofErr w:type="gramStart"/>
      <w:r w:rsidRPr="00C3424B">
        <w:rPr>
          <w:rFonts w:ascii="Arial" w:hAnsi="Arial" w:cs="Arial"/>
        </w:rPr>
        <w:t>andar</w:t>
      </w:r>
      <w:proofErr w:type="gramEnd"/>
      <w:r w:rsidRPr="00C3424B">
        <w:rPr>
          <w:rFonts w:ascii="Arial" w:hAnsi="Arial" w:cs="Arial"/>
        </w:rPr>
        <w:t xml:space="preserve"> do Centro Cívico - Rua Antônio Correia Barbosa, 2233 – Bairro Chácara Nazareth - Piracicaba/SP – CEP 13.400-900 - Horário de entrega: das 8h30 às 16h30, de segunda à sexta-feira – A/C Luanda</w:t>
      </w:r>
      <w:r>
        <w:rPr>
          <w:rFonts w:ascii="Arial" w:hAnsi="Arial" w:cs="Arial"/>
        </w:rPr>
        <w:t>.</w:t>
      </w:r>
    </w:p>
    <w:p w:rsidR="0023004D" w:rsidRDefault="0023004D">
      <w:pPr>
        <w:jc w:val="both"/>
        <w:rPr>
          <w:rFonts w:ascii="Arial" w:eastAsia="Arial" w:hAnsi="Arial" w:cs="Arial"/>
        </w:rPr>
      </w:pPr>
    </w:p>
    <w:p w:rsidR="00464AF3" w:rsidRDefault="00E32C42">
      <w:pPr>
        <w:shd w:val="clear" w:color="auto" w:fill="CCCCCC"/>
        <w:ind w:firstLine="567"/>
        <w:jc w:val="both"/>
        <w:rPr>
          <w:rFonts w:ascii="Arial" w:hAnsi="Arial" w:cs="Arial"/>
        </w:rPr>
      </w:pPr>
      <w:r>
        <w:rPr>
          <w:rFonts w:ascii="Arial" w:hAnsi="Arial" w:cs="Arial"/>
          <w:b/>
          <w:bCs/>
        </w:rPr>
        <w:t>6</w:t>
      </w:r>
      <w:r w:rsidR="001450D0">
        <w:rPr>
          <w:rFonts w:ascii="Arial" w:hAnsi="Arial" w:cs="Arial"/>
          <w:b/>
          <w:bCs/>
        </w:rPr>
        <w:t>.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Prazo de entrega: até o máximo de</w:t>
      </w:r>
      <w:r w:rsidR="00C3424B">
        <w:rPr>
          <w:rFonts w:ascii="Arial" w:hAnsi="Arial" w:cs="Arial"/>
          <w:lang w:eastAsia="pt-BR"/>
        </w:rPr>
        <w:t xml:space="preserve"> 30</w:t>
      </w:r>
      <w:r>
        <w:rPr>
          <w:rFonts w:ascii="Arial" w:hAnsi="Arial" w:cs="Arial"/>
          <w:lang w:eastAsia="pt-BR"/>
        </w:rPr>
        <w:t xml:space="preserve"> (</w:t>
      </w:r>
      <w:r w:rsidR="00C3424B">
        <w:rPr>
          <w:rFonts w:ascii="Arial" w:hAnsi="Arial" w:cs="Arial"/>
          <w:lang w:eastAsia="pt-BR"/>
        </w:rPr>
        <w:t>trinta</w:t>
      </w:r>
      <w:r>
        <w:rPr>
          <w:rFonts w:ascii="Arial" w:hAnsi="Arial" w:cs="Arial"/>
          <w:lang w:eastAsia="pt-BR"/>
        </w:rPr>
        <w:t xml:space="preserve">) dias a contar da Ordem de Fornecimento, emitida pela Unidade Requisitante. </w:t>
      </w:r>
    </w:p>
    <w:p w:rsidR="00464AF3" w:rsidRDefault="001450D0" w:rsidP="00C3424B">
      <w:pPr>
        <w:numPr>
          <w:ilvl w:val="0"/>
          <w:numId w:val="26"/>
        </w:numPr>
        <w:tabs>
          <w:tab w:val="left" w:pos="284"/>
        </w:tabs>
        <w:jc w:val="both"/>
        <w:rPr>
          <w:rFonts w:ascii="Arial" w:hAnsi="Arial" w:cs="Arial"/>
        </w:rPr>
      </w:pPr>
      <w:r>
        <w:rPr>
          <w:rFonts w:ascii="Arial" w:hAnsi="Arial" w:cs="Arial"/>
          <w:lang w:eastAsia="pt-BR"/>
        </w:rPr>
        <w:t xml:space="preserve">Local de entrega: </w:t>
      </w:r>
      <w:r w:rsidR="00C3424B" w:rsidRPr="00C3424B">
        <w:rPr>
          <w:rFonts w:ascii="Arial" w:hAnsi="Arial" w:cs="Arial"/>
          <w:lang w:eastAsia="pt-BR"/>
        </w:rPr>
        <w:t xml:space="preserve">Secretaria Municipal de Mobilidade Urbana, Trânsito e Transportes – Rua Benedito </w:t>
      </w:r>
      <w:proofErr w:type="spellStart"/>
      <w:r w:rsidR="00C3424B" w:rsidRPr="00C3424B">
        <w:rPr>
          <w:rFonts w:ascii="Arial" w:hAnsi="Arial" w:cs="Arial"/>
          <w:lang w:eastAsia="pt-BR"/>
        </w:rPr>
        <w:t>Bonzon</w:t>
      </w:r>
      <w:proofErr w:type="spellEnd"/>
      <w:r w:rsidR="00C3424B" w:rsidRPr="00C3424B">
        <w:rPr>
          <w:rFonts w:ascii="Arial" w:hAnsi="Arial" w:cs="Arial"/>
          <w:lang w:eastAsia="pt-BR"/>
        </w:rPr>
        <w:t xml:space="preserve"> Penteado, 771 – Vila Pacaembu - CEP: 13.424-485 – no horário das </w:t>
      </w:r>
      <w:proofErr w:type="gramStart"/>
      <w:r w:rsidR="00C3424B" w:rsidRPr="00C3424B">
        <w:rPr>
          <w:rFonts w:ascii="Arial" w:hAnsi="Arial" w:cs="Arial"/>
          <w:lang w:eastAsia="pt-BR"/>
        </w:rPr>
        <w:t>8:30</w:t>
      </w:r>
      <w:proofErr w:type="gramEnd"/>
      <w:r w:rsidR="00C3424B" w:rsidRPr="00C3424B">
        <w:rPr>
          <w:rFonts w:ascii="Arial" w:hAnsi="Arial" w:cs="Arial"/>
          <w:lang w:eastAsia="pt-BR"/>
        </w:rPr>
        <w:t>h às 16:30hs, de segunda a sexta-feira.</w:t>
      </w:r>
    </w:p>
    <w:p w:rsidR="00464AF3" w:rsidRDefault="001450D0">
      <w:pPr>
        <w:numPr>
          <w:ilvl w:val="0"/>
          <w:numId w:val="27"/>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464AF3" w:rsidRDefault="001450D0">
      <w:pPr>
        <w:numPr>
          <w:ilvl w:val="0"/>
          <w:numId w:val="28"/>
        </w:numPr>
        <w:tabs>
          <w:tab w:val="left" w:pos="284"/>
        </w:tabs>
        <w:jc w:val="both"/>
        <w:rPr>
          <w:rFonts w:ascii="Arial" w:hAnsi="Arial" w:cs="Arial"/>
          <w:lang w:eastAsia="pt-BR"/>
        </w:rPr>
      </w:pPr>
      <w:r>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C3424B" w:rsidRDefault="00C3424B" w:rsidP="00C3424B">
      <w:pPr>
        <w:tabs>
          <w:tab w:val="left" w:pos="284"/>
        </w:tabs>
        <w:jc w:val="both"/>
        <w:rPr>
          <w:rFonts w:ascii="Arial" w:hAnsi="Arial" w:cs="Arial"/>
        </w:rPr>
      </w:pPr>
    </w:p>
    <w:p w:rsidR="00C3424B" w:rsidRDefault="00E32C42" w:rsidP="00C3424B">
      <w:pPr>
        <w:shd w:val="clear" w:color="auto" w:fill="CCCCCC"/>
        <w:ind w:firstLine="567"/>
        <w:jc w:val="both"/>
        <w:rPr>
          <w:rFonts w:ascii="Arial" w:hAnsi="Arial" w:cs="Arial"/>
        </w:rPr>
      </w:pPr>
      <w:r>
        <w:rPr>
          <w:rFonts w:ascii="Arial" w:hAnsi="Arial" w:cs="Arial"/>
          <w:b/>
          <w:bCs/>
        </w:rPr>
        <w:t>7</w:t>
      </w:r>
      <w:r w:rsidR="00C3424B">
        <w:rPr>
          <w:rFonts w:ascii="Arial" w:hAnsi="Arial" w:cs="Arial"/>
          <w:b/>
          <w:bCs/>
        </w:rPr>
        <w:t xml:space="preserve">. </w:t>
      </w:r>
      <w:r w:rsidR="000B1D91" w:rsidRPr="000B1D91">
        <w:rPr>
          <w:rFonts w:ascii="Arial" w:hAnsi="Arial" w:cs="Arial"/>
          <w:b/>
          <w:bCs/>
        </w:rPr>
        <w:t>DA GARANTIA E ASSISTÊNCIA TÉCNICA</w:t>
      </w:r>
      <w:r w:rsidR="00C3424B">
        <w:rPr>
          <w:rFonts w:ascii="Arial" w:hAnsi="Arial" w:cs="Arial"/>
          <w:b/>
          <w:bCs/>
        </w:rPr>
        <w:t>:</w:t>
      </w:r>
    </w:p>
    <w:p w:rsidR="000B1D91" w:rsidRPr="000B1D91" w:rsidRDefault="000B1D91" w:rsidP="000B1D91">
      <w:pPr>
        <w:tabs>
          <w:tab w:val="left" w:pos="284"/>
        </w:tabs>
        <w:jc w:val="both"/>
        <w:rPr>
          <w:rFonts w:ascii="Arial" w:hAnsi="Arial" w:cs="Arial"/>
          <w:lang w:eastAsia="pt-BR"/>
        </w:rPr>
      </w:pPr>
      <w:r w:rsidRPr="000B1D91">
        <w:rPr>
          <w:rFonts w:ascii="Arial" w:hAnsi="Arial" w:cs="Arial"/>
          <w:b/>
          <w:lang w:eastAsia="pt-BR"/>
        </w:rPr>
        <w:t>a)</w:t>
      </w:r>
      <w:r w:rsidRPr="000B1D91">
        <w:rPr>
          <w:rFonts w:ascii="Arial" w:hAnsi="Arial" w:cs="Arial"/>
          <w:lang w:eastAsia="pt-BR"/>
        </w:rPr>
        <w:t xml:space="preserve"> A garantia deverá ser de no mínimo 12 (doze) meses, contados da data de recebimento.</w:t>
      </w:r>
    </w:p>
    <w:p w:rsidR="00C3424B" w:rsidRDefault="000B1D91" w:rsidP="000B1D91">
      <w:pPr>
        <w:tabs>
          <w:tab w:val="left" w:pos="284"/>
        </w:tabs>
        <w:jc w:val="both"/>
        <w:rPr>
          <w:rFonts w:ascii="Arial" w:hAnsi="Arial" w:cs="Arial"/>
          <w:lang w:eastAsia="pt-BR"/>
        </w:rPr>
      </w:pPr>
      <w:r w:rsidRPr="000B1D91">
        <w:rPr>
          <w:rFonts w:ascii="Arial" w:hAnsi="Arial" w:cs="Arial"/>
          <w:b/>
          <w:lang w:eastAsia="pt-BR"/>
        </w:rPr>
        <w:t>b)</w:t>
      </w:r>
      <w:r w:rsidRPr="000B1D91">
        <w:rPr>
          <w:rFonts w:ascii="Arial" w:hAnsi="Arial" w:cs="Arial"/>
          <w:lang w:eastAsia="pt-BR"/>
        </w:rPr>
        <w:t xml:space="preserve"> Durante a vigência da garantia, a contratada deverá substituir, sem nenhum ônus adicional, produtos defeituosos ou com desgaste anormal, no prazo máximo de 10 (dez) dias, a contar da notificação.</w:t>
      </w:r>
    </w:p>
    <w:p w:rsidR="00464AF3" w:rsidRDefault="00464AF3">
      <w:pPr>
        <w:pStyle w:val="PargrafodaLista"/>
        <w:ind w:left="0"/>
        <w:rPr>
          <w:rFonts w:ascii="Arial" w:eastAsia="Times New Roman" w:hAnsi="Arial" w:cs="Arial"/>
          <w:sz w:val="20"/>
          <w:szCs w:val="20"/>
          <w:lang w:eastAsia="pt-BR"/>
        </w:rPr>
      </w:pPr>
    </w:p>
    <w:p w:rsidR="00464AF3" w:rsidRDefault="00E32C42">
      <w:pPr>
        <w:shd w:val="clear" w:color="auto" w:fill="DDDDDD"/>
        <w:ind w:firstLine="567"/>
        <w:jc w:val="both"/>
        <w:rPr>
          <w:rFonts w:ascii="Arial" w:hAnsi="Arial" w:cs="Arial"/>
        </w:rPr>
      </w:pPr>
      <w:r>
        <w:rPr>
          <w:rFonts w:ascii="Arial" w:hAnsi="Arial" w:cs="Arial"/>
          <w:b/>
          <w:bCs/>
        </w:rPr>
        <w:t>8</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E32C42">
      <w:pPr>
        <w:shd w:val="clear" w:color="auto" w:fill="CCCCCC"/>
        <w:ind w:firstLine="567"/>
        <w:jc w:val="both"/>
        <w:rPr>
          <w:rFonts w:ascii="Arial" w:hAnsi="Arial" w:cs="Arial"/>
        </w:rPr>
      </w:pPr>
      <w:r>
        <w:rPr>
          <w:rFonts w:ascii="Arial" w:hAnsi="Arial" w:cs="Arial"/>
          <w:b/>
          <w:bCs/>
        </w:rPr>
        <w:t>9</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lastRenderedPageBreak/>
        <w:t>QUALIFICAÇÃO ECONÔMICO-FINANCEIRA</w:t>
      </w:r>
    </w:p>
    <w:p w:rsidR="00464AF3" w:rsidRDefault="001450D0">
      <w:pPr>
        <w:tabs>
          <w:tab w:val="left" w:pos="284"/>
          <w:tab w:val="left" w:pos="426"/>
        </w:tabs>
        <w:jc w:val="both"/>
        <w:rPr>
          <w:rFonts w:ascii="Arial" w:hAnsi="Arial" w:cs="Arial"/>
        </w:rPr>
      </w:pPr>
      <w:r w:rsidRPr="001450D0">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464AF3">
      <w:pPr>
        <w:tabs>
          <w:tab w:val="left" w:pos="284"/>
          <w:tab w:val="left" w:pos="426"/>
          <w:tab w:val="left" w:pos="567"/>
        </w:tabs>
        <w:jc w:val="both"/>
        <w:rPr>
          <w:rFonts w:ascii="Arial" w:hAnsi="Arial" w:cs="Arial"/>
        </w:rPr>
      </w:pPr>
    </w:p>
    <w:p w:rsidR="00464AF3" w:rsidRDefault="001C5C58">
      <w:pPr>
        <w:numPr>
          <w:ilvl w:val="0"/>
          <w:numId w:val="7"/>
        </w:numPr>
        <w:tabs>
          <w:tab w:val="left" w:pos="284"/>
          <w:tab w:val="left" w:pos="426"/>
          <w:tab w:val="left" w:pos="567"/>
        </w:tabs>
        <w:jc w:val="both"/>
        <w:rPr>
          <w:rFonts w:ascii="Arial" w:hAnsi="Arial" w:cs="Arial"/>
        </w:rPr>
      </w:pPr>
      <w:r>
        <w:rPr>
          <w:rFonts w:ascii="Arial" w:hAnsi="Arial" w:cs="Arial"/>
          <w:b/>
        </w:rPr>
        <w:t xml:space="preserve">QUALIFICAÇÃO </w:t>
      </w:r>
      <w:bookmarkStart w:id="0" w:name="_GoBack"/>
      <w:bookmarkEnd w:id="0"/>
      <w:r>
        <w:rPr>
          <w:rFonts w:ascii="Arial" w:hAnsi="Arial" w:cs="Arial"/>
          <w:b/>
        </w:rPr>
        <w:t>TÉCNICA</w:t>
      </w:r>
    </w:p>
    <w:p w:rsidR="00464AF3" w:rsidRDefault="001450D0">
      <w:pPr>
        <w:numPr>
          <w:ilvl w:val="1"/>
          <w:numId w:val="29"/>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 sob pena de desclassificação pelo não cumprimento:</w:t>
      </w:r>
    </w:p>
    <w:p w:rsidR="000B1D91" w:rsidRPr="000B1D91" w:rsidRDefault="001C5C58" w:rsidP="000B1D91">
      <w:pPr>
        <w:tabs>
          <w:tab w:val="left" w:pos="284"/>
          <w:tab w:val="left" w:pos="426"/>
          <w:tab w:val="left" w:pos="567"/>
        </w:tabs>
        <w:jc w:val="both"/>
        <w:rPr>
          <w:rFonts w:ascii="Arial" w:hAnsi="Arial" w:cs="Arial"/>
        </w:rPr>
      </w:pPr>
      <w:r>
        <w:rPr>
          <w:rFonts w:ascii="Arial" w:hAnsi="Arial" w:cs="Arial"/>
          <w:b/>
        </w:rPr>
        <w:t>1.1.</w:t>
      </w:r>
      <w:r w:rsidR="000B1D91">
        <w:rPr>
          <w:rFonts w:ascii="Arial" w:hAnsi="Arial" w:cs="Arial"/>
        </w:rPr>
        <w:t xml:space="preserve"> </w:t>
      </w:r>
      <w:r w:rsidR="000B1D91" w:rsidRPr="000B1D91">
        <w:rPr>
          <w:rFonts w:ascii="Arial" w:hAnsi="Arial" w:cs="Arial"/>
        </w:rPr>
        <w:t>Apresentar certificado do INMETRO comprovando que o capacete atende integralmente as normas, bem como selo de identificação da conformidade afixado no capacete.</w:t>
      </w:r>
    </w:p>
    <w:p w:rsidR="000B1D91" w:rsidRDefault="000B1D91" w:rsidP="000B1D91">
      <w:pPr>
        <w:tabs>
          <w:tab w:val="left" w:pos="284"/>
          <w:tab w:val="left" w:pos="426"/>
          <w:tab w:val="left" w:pos="567"/>
        </w:tabs>
        <w:jc w:val="both"/>
        <w:rPr>
          <w:rFonts w:ascii="Arial" w:hAnsi="Arial" w:cs="Arial"/>
        </w:rPr>
      </w:pPr>
    </w:p>
    <w:p w:rsidR="00464AF3" w:rsidRDefault="00464AF3">
      <w:pPr>
        <w:tabs>
          <w:tab w:val="left" w:pos="284"/>
          <w:tab w:val="left" w:pos="426"/>
          <w:tab w:val="left" w:pos="567"/>
        </w:tabs>
        <w:jc w:val="both"/>
        <w:rPr>
          <w:rFonts w:ascii="Arial" w:hAnsi="Arial" w:cs="Arial"/>
        </w:rPr>
      </w:pPr>
    </w:p>
    <w:p w:rsidR="00464AF3" w:rsidRDefault="00464AF3">
      <w:pPr>
        <w:jc w:val="both"/>
        <w:rPr>
          <w:rFonts w:ascii="Arial" w:hAnsi="Arial" w:cs="Arial"/>
        </w:rPr>
      </w:pPr>
    </w:p>
    <w:p w:rsidR="00464AF3" w:rsidRDefault="001450D0">
      <w:pPr>
        <w:ind w:firstLine="567"/>
        <w:jc w:val="both"/>
        <w:rPr>
          <w:rFonts w:ascii="Arial" w:hAnsi="Arial" w:cs="Arial"/>
        </w:rPr>
      </w:pPr>
      <w:r>
        <w:rPr>
          <w:rFonts w:ascii="Arial" w:hAnsi="Arial" w:cs="Arial"/>
        </w:rPr>
        <w:t xml:space="preserve">Piracicaba, </w:t>
      </w:r>
      <w:r w:rsidR="000B1D91">
        <w:rPr>
          <w:rFonts w:ascii="Arial" w:hAnsi="Arial" w:cs="Arial"/>
        </w:rPr>
        <w:t>10 de abril de 2026.</w:t>
      </w:r>
      <w:r>
        <w:rPr>
          <w:rFonts w:ascii="Arial" w:hAnsi="Arial" w:cs="Arial"/>
        </w:rPr>
        <w:t xml:space="preserve"> </w:t>
      </w:r>
    </w:p>
    <w:p w:rsidR="001C5C58" w:rsidRDefault="001C5C58">
      <w:pPr>
        <w:ind w:firstLine="567"/>
        <w:jc w:val="both"/>
        <w:rPr>
          <w:rFonts w:ascii="Arial" w:hAnsi="Arial" w:cs="Arial"/>
        </w:rPr>
      </w:pPr>
    </w:p>
    <w:p w:rsidR="001C5C58" w:rsidRPr="001C5C58" w:rsidRDefault="001C5C58" w:rsidP="001C5C58">
      <w:pPr>
        <w:jc w:val="center"/>
        <w:rPr>
          <w:rFonts w:ascii="Arial" w:hAnsi="Arial" w:cs="Arial"/>
          <w:b/>
        </w:rPr>
      </w:pPr>
      <w:r w:rsidRPr="001C5C58">
        <w:rPr>
          <w:rFonts w:ascii="Arial" w:hAnsi="Arial" w:cs="Arial"/>
          <w:b/>
        </w:rPr>
        <w:t xml:space="preserve">Priscila Camargo Rodrigues </w:t>
      </w:r>
      <w:proofErr w:type="spellStart"/>
      <w:r w:rsidRPr="001C5C58">
        <w:rPr>
          <w:rFonts w:ascii="Arial" w:hAnsi="Arial" w:cs="Arial"/>
          <w:b/>
        </w:rPr>
        <w:t>Grecchi</w:t>
      </w:r>
      <w:proofErr w:type="spellEnd"/>
    </w:p>
    <w:p w:rsidR="00464AF3" w:rsidRDefault="001C5C58" w:rsidP="001C5C58">
      <w:pPr>
        <w:jc w:val="center"/>
        <w:rPr>
          <w:highlight w:val="yellow"/>
        </w:rPr>
      </w:pPr>
      <w:r w:rsidRPr="001C5C58">
        <w:rPr>
          <w:rFonts w:ascii="Arial" w:hAnsi="Arial" w:cs="Arial"/>
          <w:b/>
        </w:rPr>
        <w:t xml:space="preserve">Chefe da Divisão </w:t>
      </w:r>
      <w:r w:rsidR="001450D0">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464AF3" w:rsidRDefault="00464AF3">
      <w:pPr>
        <w:numPr>
          <w:ilvl w:val="0"/>
          <w:numId w:val="1"/>
        </w:numPr>
        <w:ind w:left="0" w:right="-1" w:firstLine="284"/>
        <w:jc w:val="both"/>
        <w:rPr>
          <w:rFonts w:ascii="Arial" w:hAnsi="Arial" w:cs="Arial"/>
        </w:rPr>
      </w:pPr>
      <w:bookmarkStart w:id="3" w:name="_Ref114668108"/>
    </w:p>
    <w:p w:rsidR="00464AF3" w:rsidRDefault="001450D0">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3"/>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4"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5"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464AF3" w:rsidRDefault="00464AF3">
      <w:pPr>
        <w:numPr>
          <w:ilvl w:val="0"/>
          <w:numId w:val="1"/>
        </w:numPr>
        <w:ind w:left="0" w:right="-1" w:firstLine="284"/>
        <w:jc w:val="both"/>
        <w:rPr>
          <w:rFonts w:ascii="Arial" w:hAnsi="Arial" w:cs="Arial"/>
        </w:rPr>
      </w:pPr>
      <w:bookmarkStart w:id="6"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464AF3" w:rsidRDefault="00464AF3">
      <w:pPr>
        <w:numPr>
          <w:ilvl w:val="0"/>
          <w:numId w:val="1"/>
        </w:numPr>
        <w:ind w:left="0" w:right="-1" w:firstLine="284"/>
        <w:jc w:val="both"/>
        <w:rPr>
          <w:rFonts w:ascii="Arial" w:hAnsi="Arial" w:cs="Arial"/>
        </w:rPr>
      </w:pPr>
      <w:bookmarkStart w:id="7"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64AF3" w:rsidRDefault="00464AF3">
      <w:pPr>
        <w:numPr>
          <w:ilvl w:val="0"/>
          <w:numId w:val="1"/>
        </w:numPr>
        <w:ind w:left="0" w:right="-1" w:firstLine="284"/>
        <w:jc w:val="both"/>
        <w:rPr>
          <w:rFonts w:ascii="Arial" w:hAnsi="Arial" w:cs="Arial"/>
        </w:rPr>
      </w:pPr>
      <w:bookmarkStart w:id="8"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464AF3" w:rsidRDefault="00464AF3">
      <w:pPr>
        <w:numPr>
          <w:ilvl w:val="0"/>
          <w:numId w:val="1"/>
        </w:numPr>
        <w:ind w:left="0" w:right="-1" w:firstLine="284"/>
        <w:jc w:val="both"/>
        <w:rPr>
          <w:rFonts w:ascii="Arial" w:hAnsi="Arial" w:cs="Arial"/>
        </w:rPr>
      </w:pPr>
      <w:bookmarkStart w:id="9"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464AF3" w:rsidRDefault="001450D0">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464AF3" w:rsidRDefault="001450D0">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464AF3" w:rsidRDefault="001450D0">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9"/>
      <w:footerReference w:type="default" r:id="rId20"/>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C42" w:rsidRDefault="00E32C42">
      <w:r>
        <w:separator/>
      </w:r>
    </w:p>
  </w:endnote>
  <w:endnote w:type="continuationSeparator" w:id="0">
    <w:p w:rsidR="00E32C42" w:rsidRDefault="00E32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42" w:rsidRDefault="00E32C42">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24/2026 -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1C5C58">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1C5C58">
      <w:rPr>
        <w:rFonts w:ascii="Arial" w:hAnsi="Arial" w:cs="Arial"/>
        <w:b/>
        <w:noProof/>
        <w:color w:val="000000"/>
        <w:sz w:val="16"/>
      </w:rPr>
      <w:t>12</w:t>
    </w:r>
    <w:r>
      <w:rPr>
        <w:rFonts w:ascii="Arial" w:hAnsi="Arial" w:cs="Arial"/>
        <w:b/>
        <w:color w:val="000000"/>
        <w:sz w:val="16"/>
      </w:rPr>
      <w:fldChar w:fldCharType="end"/>
    </w:r>
  </w:p>
  <w:p w:rsidR="00E32C42" w:rsidRDefault="00E32C42">
    <w:pPr>
      <w:jc w:val="center"/>
    </w:pPr>
  </w:p>
  <w:p w:rsidR="00E32C42" w:rsidRDefault="00E32C42" w:rsidP="009A51DE">
    <w:pPr>
      <w:tabs>
        <w:tab w:val="center" w:pos="4961"/>
        <w:tab w:val="left" w:pos="6900"/>
      </w:tabs>
    </w:pPr>
    <w:r>
      <w:tab/>
    </w:r>
    <w:r>
      <w:rPr>
        <w:rFonts w:ascii="Arial" w:hAnsi="Arial" w:cs="Arial"/>
        <w:b/>
        <w:noProof/>
        <w:sz w:val="16"/>
        <w:lang w:eastAsia="pt-BR"/>
      </w:rPr>
      <w:drawing>
        <wp:anchor distT="0" distB="0" distL="0" distR="0" simplePos="0" relativeHeight="251659264" behindDoc="1" locked="0" layoutInCell="0" allowOverlap="1" wp14:anchorId="48F225F1" wp14:editId="0CA67CC6">
          <wp:simplePos x="0" y="0"/>
          <wp:positionH relativeFrom="column">
            <wp:posOffset>153670</wp:posOffset>
          </wp:positionH>
          <wp:positionV relativeFrom="paragraph">
            <wp:posOffset>-80645</wp:posOffset>
          </wp:positionV>
          <wp:extent cx="6297295" cy="633730"/>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tretch>
                    <a:fillRect/>
                  </a:stretch>
                </pic:blipFill>
                <pic:spPr bwMode="auto">
                  <a:xfrm>
                    <a:off x="0" y="0"/>
                    <a:ext cx="6297295" cy="633730"/>
                  </a:xfrm>
                  <a:prstGeom prst="rect">
                    <a:avLst/>
                  </a:prstGeom>
                  <a:noFill/>
                </pic:spPr>
              </pic:pic>
            </a:graphicData>
          </a:graphic>
        </wp:anchor>
      </w:drawing>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C42" w:rsidRDefault="00E32C42">
      <w:r>
        <w:separator/>
      </w:r>
    </w:p>
  </w:footnote>
  <w:footnote w:type="continuationSeparator" w:id="0">
    <w:p w:rsidR="00E32C42" w:rsidRDefault="00E32C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42" w:rsidRDefault="00E32C42">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E32C42" w:rsidRDefault="00E32C4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32C42" w:rsidRDefault="00E32C42">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E32C42" w:rsidRDefault="00E32C4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E32C42" w:rsidRDefault="00E32C42">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1D5C100D"/>
    <w:multiLevelType w:val="multilevel"/>
    <w:tmpl w:val="B9628474"/>
    <w:lvl w:ilvl="0">
      <w:start w:val="1"/>
      <w:numFmt w:val="decimal"/>
      <w:pStyle w:val="WW8Num1z0"/>
      <w:lvlText w:val="%1."/>
      <w:lvlJc w:val="left"/>
      <w:pPr>
        <w:ind w:left="360" w:hanging="360"/>
      </w:pPr>
      <w:rPr>
        <w:b/>
      </w:rPr>
    </w:lvl>
    <w:lvl w:ilvl="1">
      <w:start w:val="1"/>
      <w:numFmt w:val="lowerLetter"/>
      <w:pStyle w:val="WW8Num1z1"/>
      <w:lvlText w:val="%2)"/>
      <w:lvlJc w:val="left"/>
      <w:rPr>
        <w:rFonts w:ascii="Arial" w:eastAsia="MS Mincho" w:hAnsi="Arial" w:cs="Arial"/>
        <w:b/>
        <w:bCs/>
        <w:i w:val="0"/>
        <w:strike w:val="0"/>
        <w:color w:val="4472C4"/>
        <w:sz w:val="20"/>
        <w:szCs w:val="20"/>
        <w:u w:val="none"/>
      </w:rPr>
    </w:lvl>
    <w:lvl w:ilvl="2">
      <w:start w:val="1"/>
      <w:numFmt w:val="decimal"/>
      <w:pStyle w:val="WW8Num1z2"/>
      <w:lvlText w:val="%1.%2.%3."/>
      <w:lvlJc w:val="left"/>
      <w:pPr>
        <w:ind w:left="3198" w:hanging="504"/>
      </w:pPr>
      <w:rPr>
        <w:rFonts w:ascii="Arial" w:hAnsi="Arial" w:cs="Arial" w:hint="default"/>
        <w:b w:val="0"/>
        <w:i w:val="0"/>
        <w:strike w:val="0"/>
        <w:color w:val="auto"/>
        <w:sz w:val="20"/>
        <w:szCs w:val="20"/>
      </w:rPr>
    </w:lvl>
    <w:lvl w:ilvl="3">
      <w:start w:val="1"/>
      <w:numFmt w:val="decimal"/>
      <w:pStyle w:val="WW8Num1z3"/>
      <w:lvlText w:val="%1.%2.%3.%4."/>
      <w:lvlJc w:val="left"/>
      <w:pPr>
        <w:ind w:left="2491" w:hanging="648"/>
      </w:pPr>
    </w:lvl>
    <w:lvl w:ilvl="4">
      <w:start w:val="1"/>
      <w:numFmt w:val="decimal"/>
      <w:pStyle w:val="WW8Num1z4"/>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8">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3">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4">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8">
    <w:nsid w:val="632729B8"/>
    <w:multiLevelType w:val="multilevel"/>
    <w:tmpl w:val="BCD26628"/>
    <w:numStyleLink w:val="PrefPira"/>
  </w:abstractNum>
  <w:abstractNum w:abstractNumId="19">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3"/>
  </w:num>
  <w:num w:numId="2">
    <w:abstractNumId w:val="10"/>
  </w:num>
  <w:num w:numId="3">
    <w:abstractNumId w:val="8"/>
  </w:num>
  <w:num w:numId="4">
    <w:abstractNumId w:val="16"/>
  </w:num>
  <w:num w:numId="5">
    <w:abstractNumId w:val="6"/>
  </w:num>
  <w:num w:numId="6">
    <w:abstractNumId w:val="15"/>
  </w:num>
  <w:num w:numId="7">
    <w:abstractNumId w:val="1"/>
  </w:num>
  <w:num w:numId="8">
    <w:abstractNumId w:val="11"/>
  </w:num>
  <w:num w:numId="9">
    <w:abstractNumId w:val="19"/>
  </w:num>
  <w:num w:numId="10">
    <w:abstractNumId w:val="20"/>
  </w:num>
  <w:num w:numId="11">
    <w:abstractNumId w:val="14"/>
  </w:num>
  <w:num w:numId="12">
    <w:abstractNumId w:val="4"/>
  </w:num>
  <w:num w:numId="13">
    <w:abstractNumId w:val="12"/>
  </w:num>
  <w:num w:numId="14">
    <w:abstractNumId w:val="17"/>
  </w:num>
  <w:num w:numId="15">
    <w:abstractNumId w:val="3"/>
  </w:num>
  <w:num w:numId="16">
    <w:abstractNumId w:val="21"/>
  </w:num>
  <w:num w:numId="17">
    <w:abstractNumId w:val="9"/>
  </w:num>
  <w:num w:numId="18">
    <w:abstractNumId w:val="0"/>
  </w:num>
  <w:num w:numId="19">
    <w:abstractNumId w:val="2"/>
  </w:num>
  <w:num w:numId="20">
    <w:abstractNumId w:val="8"/>
    <w:lvlOverride w:ilvl="0">
      <w:startOverride w:val="1"/>
    </w:lvlOverride>
  </w:num>
  <w:num w:numId="21">
    <w:abstractNumId w:val="8"/>
  </w:num>
  <w:num w:numId="22">
    <w:abstractNumId w:val="8"/>
  </w:num>
  <w:num w:numId="23">
    <w:abstractNumId w:val="8"/>
  </w:num>
  <w:num w:numId="24">
    <w:abstractNumId w:val="8"/>
  </w:num>
  <w:num w:numId="25">
    <w:abstractNumId w:val="12"/>
    <w:lvlOverride w:ilvl="0">
      <w:startOverride w:val="1"/>
    </w:lvlOverride>
  </w:num>
  <w:num w:numId="26">
    <w:abstractNumId w:val="12"/>
  </w:num>
  <w:num w:numId="27">
    <w:abstractNumId w:val="12"/>
  </w:num>
  <w:num w:numId="28">
    <w:abstractNumId w:val="12"/>
  </w:num>
  <w:num w:numId="29">
    <w:abstractNumId w:val="1"/>
    <w:lvlOverride w:ilvl="0">
      <w:startOverride w:val="1"/>
    </w:lvlOverride>
    <w:lvlOverride w:ilvl="1">
      <w:startOverride w:val="1"/>
    </w:lvlOverride>
  </w:num>
  <w:num w:numId="30">
    <w:abstractNumId w:val="1"/>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5"/>
  </w:num>
  <w:num w:numId="34">
    <w:abstractNumId w:val="5"/>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0B1D91"/>
    <w:rsid w:val="001450D0"/>
    <w:rsid w:val="001C5C58"/>
    <w:rsid w:val="0023004D"/>
    <w:rsid w:val="00464AF3"/>
    <w:rsid w:val="00786C66"/>
    <w:rsid w:val="009A51DE"/>
    <w:rsid w:val="00B34E03"/>
    <w:rsid w:val="00C05D85"/>
    <w:rsid w:val="00C3424B"/>
    <w:rsid w:val="00E32C42"/>
    <w:rsid w:val="00E3408B"/>
    <w:rsid w:val="00EF2F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24B"/>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24B"/>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03CA28-FC97-40DD-9F48-8F86EF678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12</Pages>
  <Words>5387</Words>
  <Characters>29093</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5</cp:revision>
  <cp:lastPrinted>2023-08-30T16:56:00Z</cp:lastPrinted>
  <dcterms:created xsi:type="dcterms:W3CDTF">2026-04-10T12:31:00Z</dcterms:created>
  <dcterms:modified xsi:type="dcterms:W3CDTF">2026-04-10T17:10:00Z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