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665419">
        <w:rPr>
          <w:b/>
          <w:color w:val="auto"/>
          <w:sz w:val="20"/>
          <w:szCs w:val="20"/>
          <w:lang w:val="pt-BR"/>
        </w:rPr>
        <w:t>DISPENSA ELETRÔNICA nº 42</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B34A4F" w:rsidRPr="00B34A4F">
        <w:rPr>
          <w:b/>
          <w:color w:val="auto"/>
          <w:sz w:val="20"/>
          <w:szCs w:val="20"/>
          <w:lang w:val="pt-BR"/>
        </w:rPr>
        <w:t>74.346</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B34A4F">
        <w:rPr>
          <w:color w:val="auto"/>
          <w:sz w:val="20"/>
          <w:szCs w:val="20"/>
          <w:lang w:val="pt-BR"/>
        </w:rPr>
        <w:t>15</w:t>
      </w:r>
      <w:r w:rsidR="00C05D85">
        <w:rPr>
          <w:color w:val="auto"/>
          <w:sz w:val="20"/>
          <w:szCs w:val="20"/>
          <w:lang w:val="pt-BR"/>
        </w:rPr>
        <w:t>/</w:t>
      </w:r>
      <w:r w:rsidR="00B34A4F">
        <w:rPr>
          <w:color w:val="auto"/>
          <w:sz w:val="20"/>
          <w:szCs w:val="20"/>
          <w:lang w:val="pt-BR"/>
        </w:rPr>
        <w:t>05</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B34A4F">
        <w:rPr>
          <w:color w:val="auto"/>
          <w:sz w:val="20"/>
          <w:szCs w:val="20"/>
          <w:lang w:val="pt-BR"/>
        </w:rPr>
        <w:t>15</w:t>
      </w:r>
      <w:r w:rsidR="00C05D85">
        <w:rPr>
          <w:color w:val="auto"/>
          <w:sz w:val="20"/>
          <w:szCs w:val="20"/>
          <w:lang w:val="pt-BR"/>
        </w:rPr>
        <w:t>/</w:t>
      </w:r>
      <w:r w:rsidR="00B34A4F">
        <w:rPr>
          <w:color w:val="auto"/>
          <w:sz w:val="20"/>
          <w:szCs w:val="20"/>
          <w:lang w:val="pt-BR"/>
        </w:rPr>
        <w:t>05</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pPr>
        <w:numPr>
          <w:ilvl w:val="0"/>
          <w:numId w:val="4"/>
        </w:numPr>
        <w:tabs>
          <w:tab w:val="left" w:pos="284"/>
        </w:tabs>
        <w:jc w:val="both"/>
        <w:rPr>
          <w:rFonts w:ascii="Arial" w:hAnsi="Arial" w:cs="Arial"/>
        </w:rPr>
      </w:pPr>
      <w:r>
        <w:rPr>
          <w:rFonts w:ascii="Arial" w:hAnsi="Arial" w:cs="Arial"/>
        </w:rPr>
        <w:t xml:space="preserve">Objeto: </w:t>
      </w:r>
      <w:r>
        <w:rPr>
          <w:rFonts w:ascii="Arial" w:hAnsi="Arial" w:cs="Arial"/>
          <w:b/>
        </w:rPr>
        <w:t>Aquisição</w:t>
      </w:r>
      <w:r w:rsidR="00665419">
        <w:rPr>
          <w:rFonts w:ascii="Arial" w:hAnsi="Arial" w:cs="Arial"/>
          <w:b/>
        </w:rPr>
        <w:t xml:space="preserve"> </w:t>
      </w:r>
      <w:r w:rsidR="00FE1F2D">
        <w:rPr>
          <w:rFonts w:ascii="Arial" w:hAnsi="Arial" w:cs="Arial"/>
          <w:b/>
        </w:rPr>
        <w:t>de cortinas</w:t>
      </w:r>
      <w:r w:rsidR="00FE1F2D">
        <w:rPr>
          <w:rFonts w:ascii="Arial" w:hAnsi="Arial" w:cs="Arial"/>
          <w:b/>
        </w:rPr>
        <w:t xml:space="preserve"> </w:t>
      </w:r>
      <w:r w:rsidR="00665419">
        <w:rPr>
          <w:rFonts w:ascii="Arial" w:hAnsi="Arial" w:cs="Arial"/>
          <w:b/>
        </w:rPr>
        <w:t>com instalação</w:t>
      </w:r>
      <w:r w:rsidR="00B34A4F">
        <w:rPr>
          <w:rFonts w:ascii="Arial" w:hAnsi="Arial" w:cs="Arial"/>
          <w:b/>
        </w:rPr>
        <w:t>.</w:t>
      </w:r>
    </w:p>
    <w:p w:rsidR="00464AF3" w:rsidRDefault="001450D0" w:rsidP="00B34A4F">
      <w:pPr>
        <w:numPr>
          <w:ilvl w:val="0"/>
          <w:numId w:val="4"/>
        </w:numPr>
        <w:tabs>
          <w:tab w:val="left" w:pos="284"/>
        </w:tabs>
        <w:jc w:val="both"/>
        <w:rPr>
          <w:rFonts w:ascii="Arial" w:hAnsi="Arial" w:cs="Arial"/>
        </w:rPr>
      </w:pPr>
      <w:r>
        <w:rPr>
          <w:rFonts w:ascii="Arial" w:hAnsi="Arial" w:cs="Arial"/>
        </w:rPr>
        <w:t xml:space="preserve">Unidade Requisitante: </w:t>
      </w:r>
      <w:r w:rsidR="00B34A4F" w:rsidRPr="00B34A4F">
        <w:rPr>
          <w:rFonts w:ascii="Arial" w:hAnsi="Arial" w:cs="Arial"/>
        </w:rPr>
        <w:t>Secretaria Municipal de Assistência, Desenvolvimento Social e Família</w:t>
      </w:r>
      <w:r w:rsidR="00B34A4F">
        <w:rPr>
          <w:rFonts w:ascii="Arial" w:hAnsi="Arial" w:cs="Arial"/>
        </w:rPr>
        <w:t>.</w:t>
      </w:r>
    </w:p>
    <w:p w:rsidR="00464AF3" w:rsidRDefault="001450D0" w:rsidP="00B34A4F">
      <w:pPr>
        <w:numPr>
          <w:ilvl w:val="0"/>
          <w:numId w:val="4"/>
        </w:numPr>
        <w:tabs>
          <w:tab w:val="left" w:pos="284"/>
        </w:tabs>
        <w:jc w:val="both"/>
        <w:rPr>
          <w:rFonts w:ascii="Arial" w:hAnsi="Arial" w:cs="Arial"/>
        </w:rPr>
      </w:pPr>
      <w:r>
        <w:rPr>
          <w:rFonts w:ascii="Arial" w:hAnsi="Arial" w:cs="Arial"/>
        </w:rPr>
        <w:t xml:space="preserve">Fonte de recursos: </w:t>
      </w:r>
      <w:r w:rsidR="00B34A4F" w:rsidRPr="00B34A4F">
        <w:rPr>
          <w:rFonts w:ascii="Arial" w:hAnsi="Arial" w:cs="Arial"/>
        </w:rPr>
        <w:t>Tesouro 0101011000 - PTRES 08.122.0016.2064.0000</w:t>
      </w:r>
    </w:p>
    <w:p w:rsidR="00464AF3" w:rsidRDefault="001450D0" w:rsidP="00B34A4F">
      <w:pPr>
        <w:numPr>
          <w:ilvl w:val="0"/>
          <w:numId w:val="4"/>
        </w:numPr>
        <w:tabs>
          <w:tab w:val="left" w:pos="284"/>
        </w:tabs>
        <w:jc w:val="both"/>
        <w:rPr>
          <w:rFonts w:ascii="Arial" w:hAnsi="Arial" w:cs="Arial"/>
        </w:rPr>
      </w:pPr>
      <w:r>
        <w:rPr>
          <w:rFonts w:ascii="Arial" w:hAnsi="Arial" w:cs="Arial"/>
        </w:rPr>
        <w:t xml:space="preserve">Valor estimado da contratação: </w:t>
      </w:r>
      <w:r w:rsidR="00B34A4F" w:rsidRPr="00B34A4F">
        <w:rPr>
          <w:rFonts w:ascii="Arial" w:hAnsi="Arial" w:cs="Arial"/>
          <w:b/>
          <w:bCs/>
        </w:rPr>
        <w:t>R$ 13.850,00 (Treze mil, oitocentos e cinquenta reais).</w:t>
      </w:r>
    </w:p>
    <w:p w:rsidR="00464AF3" w:rsidRDefault="001450D0">
      <w:pPr>
        <w:numPr>
          <w:ilvl w:val="0"/>
          <w:numId w:val="4"/>
        </w:numPr>
        <w:tabs>
          <w:tab w:val="left" w:pos="284"/>
        </w:tabs>
        <w:jc w:val="both"/>
        <w:rPr>
          <w:rFonts w:ascii="Arial" w:hAnsi="Arial" w:cs="Arial"/>
        </w:rPr>
      </w:pPr>
      <w:r>
        <w:rPr>
          <w:rFonts w:ascii="Arial" w:hAnsi="Arial" w:cs="Arial"/>
        </w:rPr>
        <w:t>Prazo de contratação: até a entrega definitiva.</w:t>
      </w:r>
    </w:p>
    <w:p w:rsidR="007F5D48" w:rsidRDefault="007F5D48" w:rsidP="007F5D48">
      <w:pPr>
        <w:numPr>
          <w:ilvl w:val="0"/>
          <w:numId w:val="4"/>
        </w:numPr>
        <w:tabs>
          <w:tab w:val="left" w:pos="284"/>
        </w:tabs>
        <w:jc w:val="both"/>
        <w:rPr>
          <w:rFonts w:ascii="Arial" w:hAnsi="Arial" w:cs="Arial"/>
        </w:rPr>
      </w:pPr>
      <w:r w:rsidRPr="007F5D48">
        <w:rPr>
          <w:rFonts w:ascii="Arial" w:hAnsi="Arial" w:cs="Arial"/>
        </w:rPr>
        <w:t>Tipo de Fornecimento: Entrega única</w:t>
      </w:r>
      <w:r>
        <w:rPr>
          <w:rFonts w:ascii="Arial" w:hAnsi="Arial" w:cs="Arial"/>
        </w:rPr>
        <w:t>.</w:t>
      </w:r>
    </w:p>
    <w:p w:rsidR="00464AF3" w:rsidRDefault="001450D0">
      <w:pPr>
        <w:numPr>
          <w:ilvl w:val="0"/>
          <w:numId w:val="4"/>
        </w:numPr>
        <w:tabs>
          <w:tab w:val="left" w:pos="284"/>
        </w:tabs>
        <w:jc w:val="both"/>
        <w:rPr>
          <w:rFonts w:ascii="Arial" w:hAnsi="Arial" w:cs="Arial"/>
        </w:rPr>
      </w:pPr>
      <w:r>
        <w:rPr>
          <w:rFonts w:ascii="Arial" w:hAnsi="Arial" w:cs="Arial"/>
        </w:rPr>
        <w:t xml:space="preserve">Amparo Legal: Art. 75, Inciso </w:t>
      </w:r>
      <w:r w:rsidR="00B34A4F">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64AF3">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B34A4F">
            <w:pPr>
              <w:pStyle w:val="Contedodatabela"/>
              <w:widowControl w:val="0"/>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tcBorders>
            <w:vAlign w:val="center"/>
          </w:tcPr>
          <w:p w:rsidR="00464AF3" w:rsidRDefault="00B34A4F">
            <w:pPr>
              <w:pStyle w:val="Contedodatabela"/>
              <w:widowControl w:val="0"/>
              <w:jc w:val="center"/>
              <w:rPr>
                <w:rFonts w:ascii="Arial" w:hAnsi="Arial" w:cs="Arial"/>
              </w:rPr>
            </w:pPr>
            <w:r>
              <w:rPr>
                <w:rFonts w:ascii="Arial" w:hAnsi="Arial" w:cs="Arial"/>
              </w:rPr>
              <w:t>M²</w:t>
            </w:r>
          </w:p>
        </w:tc>
        <w:tc>
          <w:tcPr>
            <w:tcW w:w="7369" w:type="dxa"/>
            <w:tcBorders>
              <w:top w:val="single" w:sz="4" w:space="0" w:color="000000"/>
              <w:left w:val="single" w:sz="4" w:space="0" w:color="000000"/>
              <w:bottom w:val="single" w:sz="4" w:space="0" w:color="000000"/>
              <w:right w:val="single" w:sz="4" w:space="0" w:color="000000"/>
            </w:tcBorders>
          </w:tcPr>
          <w:p w:rsidR="00B34A4F" w:rsidRPr="00B34A4F" w:rsidRDefault="00B34A4F" w:rsidP="00B34A4F">
            <w:pPr>
              <w:pStyle w:val="TableParagraph"/>
              <w:spacing w:before="13" w:line="259" w:lineRule="auto"/>
              <w:ind w:left="81" w:right="45"/>
              <w:jc w:val="both"/>
              <w:rPr>
                <w:rFonts w:ascii="Arial" w:eastAsia="Times New Roman" w:hAnsi="Arial" w:cs="Arial"/>
                <w:kern w:val="2"/>
                <w:sz w:val="20"/>
                <w:szCs w:val="20"/>
                <w:lang w:val="pt-BR" w:eastAsia="zh-CN"/>
              </w:rPr>
            </w:pPr>
            <w:r w:rsidRPr="00B34A4F">
              <w:rPr>
                <w:rFonts w:ascii="Arial" w:eastAsia="Times New Roman" w:hAnsi="Arial" w:cs="Arial"/>
                <w:kern w:val="2"/>
                <w:sz w:val="20"/>
                <w:szCs w:val="20"/>
                <w:lang w:val="pt-BR" w:eastAsia="zh-CN"/>
              </w:rPr>
              <w:t>Cortina em tecido blackout liso 100% poliéster, com ilhós redondo de PVC nas cores coordenadas com a cortina.</w:t>
            </w:r>
          </w:p>
          <w:p w:rsidR="00464AF3" w:rsidRDefault="00B34A4F" w:rsidP="00B34A4F">
            <w:pPr>
              <w:pStyle w:val="TableParagraph"/>
              <w:spacing w:before="13" w:line="259" w:lineRule="auto"/>
              <w:ind w:left="81" w:right="45"/>
              <w:jc w:val="both"/>
              <w:rPr>
                <w:rFonts w:ascii="Arial" w:eastAsia="Times New Roman" w:hAnsi="Arial" w:cs="Arial"/>
                <w:kern w:val="2"/>
                <w:sz w:val="20"/>
                <w:szCs w:val="20"/>
                <w:lang w:val="pt-BR" w:eastAsia="zh-CN"/>
              </w:rPr>
            </w:pPr>
            <w:r w:rsidRPr="00B34A4F">
              <w:rPr>
                <w:rFonts w:ascii="Arial" w:eastAsia="Times New Roman" w:hAnsi="Arial" w:cs="Arial"/>
                <w:kern w:val="2"/>
                <w:sz w:val="20"/>
                <w:szCs w:val="20"/>
                <w:lang w:val="pt-BR" w:eastAsia="zh-CN"/>
              </w:rPr>
              <w:t>Cor: bege</w:t>
            </w:r>
          </w:p>
        </w:tc>
      </w:tr>
    </w:tbl>
    <w:p w:rsidR="00B34A4F" w:rsidRDefault="00B34A4F" w:rsidP="00B34A4F">
      <w:pPr>
        <w:tabs>
          <w:tab w:val="left" w:pos="284"/>
        </w:tabs>
        <w:jc w:val="both"/>
        <w:rPr>
          <w:rFonts w:ascii="Arial" w:hAnsi="Arial" w:cs="Arial"/>
        </w:rPr>
      </w:pPr>
      <w:r>
        <w:rPr>
          <w:rFonts w:ascii="Arial" w:hAnsi="Arial" w:cs="Arial"/>
        </w:rPr>
        <w:t>Obs:</w:t>
      </w:r>
    </w:p>
    <w:p w:rsidR="00B34A4F" w:rsidRPr="00B34A4F" w:rsidRDefault="00B34A4F" w:rsidP="00B34A4F">
      <w:pPr>
        <w:tabs>
          <w:tab w:val="left" w:pos="284"/>
        </w:tabs>
        <w:jc w:val="both"/>
        <w:rPr>
          <w:rFonts w:ascii="Arial" w:hAnsi="Arial" w:cs="Arial"/>
        </w:rPr>
      </w:pPr>
      <w:r w:rsidRPr="00B34A4F">
        <w:rPr>
          <w:rFonts w:ascii="Arial" w:hAnsi="Arial" w:cs="Arial"/>
        </w:rPr>
        <w:t>01) As medidas das cortinas seguem abaixo:</w:t>
      </w:r>
    </w:p>
    <w:p w:rsidR="00B34A4F" w:rsidRPr="00B34A4F" w:rsidRDefault="00B34A4F" w:rsidP="00B34A4F">
      <w:pPr>
        <w:tabs>
          <w:tab w:val="left" w:pos="284"/>
        </w:tabs>
        <w:jc w:val="both"/>
        <w:rPr>
          <w:rFonts w:ascii="Arial" w:hAnsi="Arial" w:cs="Arial"/>
        </w:rPr>
      </w:pPr>
      <w:r w:rsidRPr="00B34A4F">
        <w:rPr>
          <w:rFonts w:ascii="Arial" w:hAnsi="Arial" w:cs="Arial"/>
        </w:rPr>
        <w:t>02) O tom do bege não deve ser muito claro e deve ser o mesmo para todas as cortinas</w:t>
      </w:r>
    </w:p>
    <w:p w:rsidR="00B34A4F" w:rsidRDefault="00B34A4F" w:rsidP="00B34A4F">
      <w:pPr>
        <w:tabs>
          <w:tab w:val="left" w:pos="284"/>
        </w:tabs>
        <w:jc w:val="both"/>
        <w:rPr>
          <w:rFonts w:ascii="Arial" w:hAnsi="Arial" w:cs="Arial"/>
        </w:rPr>
      </w:pPr>
      <w:r w:rsidRPr="00B34A4F">
        <w:rPr>
          <w:rFonts w:ascii="Arial" w:hAnsi="Arial" w:cs="Arial"/>
        </w:rPr>
        <w:t>03) todas as cortinas deverão ser fornecidas com o varão, acompanhado de ponteiras e suporte (espessura do varão: para as cortinas de 28mm. Cor: cerejeira)</w:t>
      </w:r>
    </w:p>
    <w:p w:rsidR="00B34A4F" w:rsidRPr="003F7BF6" w:rsidRDefault="00B34A4F" w:rsidP="00B34A4F">
      <w:pPr>
        <w:tabs>
          <w:tab w:val="left" w:pos="284"/>
        </w:tabs>
        <w:jc w:val="both"/>
        <w:rPr>
          <w:rFonts w:ascii="Arial" w:hAnsi="Arial" w:cs="Arial"/>
          <w:b/>
        </w:rPr>
      </w:pPr>
    </w:p>
    <w:p w:rsidR="00B34A4F" w:rsidRPr="003F7BF6" w:rsidRDefault="003F7BF6" w:rsidP="00B34A4F">
      <w:pPr>
        <w:tabs>
          <w:tab w:val="left" w:pos="284"/>
        </w:tabs>
        <w:jc w:val="both"/>
        <w:rPr>
          <w:rFonts w:ascii="Arial" w:hAnsi="Arial" w:cs="Arial"/>
          <w:b/>
        </w:rPr>
      </w:pPr>
      <w:r w:rsidRPr="003F7BF6">
        <w:rPr>
          <w:rFonts w:ascii="Arial" w:hAnsi="Arial" w:cs="Arial"/>
          <w:b/>
        </w:rPr>
        <w:tab/>
      </w:r>
      <w:r w:rsidRPr="003F7BF6">
        <w:rPr>
          <w:rFonts w:ascii="Arial" w:hAnsi="Arial" w:cs="Arial"/>
          <w:b/>
        </w:rPr>
        <w:tab/>
      </w:r>
      <w:r w:rsidRPr="003F7BF6">
        <w:rPr>
          <w:rFonts w:ascii="Arial" w:hAnsi="Arial" w:cs="Arial"/>
          <w:b/>
        </w:rPr>
        <w:tab/>
      </w:r>
      <w:r w:rsidRPr="003F7BF6">
        <w:rPr>
          <w:rFonts w:ascii="Arial" w:hAnsi="Arial" w:cs="Arial"/>
          <w:b/>
        </w:rPr>
        <w:tab/>
      </w:r>
      <w:r w:rsidRPr="003F7BF6">
        <w:rPr>
          <w:rFonts w:ascii="Arial" w:hAnsi="Arial" w:cs="Arial"/>
          <w:b/>
        </w:rPr>
        <w:tab/>
      </w:r>
      <w:r w:rsidRPr="003F7BF6">
        <w:rPr>
          <w:rFonts w:ascii="Arial" w:hAnsi="Arial" w:cs="Arial"/>
          <w:b/>
        </w:rPr>
        <w:tab/>
        <w:t>MEDIDAS E QUANTIDADES</w:t>
      </w:r>
    </w:p>
    <w:tbl>
      <w:tblPr>
        <w:tblW w:w="0" w:type="auto"/>
        <w:tblInd w:w="2171" w:type="dxa"/>
        <w:tblLayout w:type="fixed"/>
        <w:tblCellMar>
          <w:top w:w="55" w:type="dxa"/>
          <w:left w:w="55" w:type="dxa"/>
          <w:bottom w:w="55" w:type="dxa"/>
          <w:right w:w="55" w:type="dxa"/>
        </w:tblCellMar>
        <w:tblLook w:val="0000" w:firstRow="0" w:lastRow="0" w:firstColumn="0" w:lastColumn="0" w:noHBand="0" w:noVBand="0"/>
      </w:tblPr>
      <w:tblGrid>
        <w:gridCol w:w="1140"/>
        <w:gridCol w:w="1040"/>
        <w:gridCol w:w="830"/>
        <w:gridCol w:w="960"/>
        <w:gridCol w:w="1310"/>
      </w:tblGrid>
      <w:tr w:rsidR="003F7BF6" w:rsidTr="003F7BF6">
        <w:tc>
          <w:tcPr>
            <w:tcW w:w="1140" w:type="dxa"/>
            <w:tcBorders>
              <w:top w:val="single" w:sz="1" w:space="0" w:color="000000"/>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b/>
                <w:bCs/>
                <w:sz w:val="24"/>
                <w:szCs w:val="24"/>
              </w:rPr>
              <w:t>Larg</w:t>
            </w:r>
            <w:r w:rsidR="007F5D48">
              <w:rPr>
                <w:rFonts w:ascii="Arial" w:hAnsi="Arial" w:cs="Arial"/>
                <w:b/>
                <w:bCs/>
                <w:sz w:val="24"/>
                <w:szCs w:val="24"/>
              </w:rPr>
              <w:t>.</w:t>
            </w:r>
          </w:p>
        </w:tc>
        <w:tc>
          <w:tcPr>
            <w:tcW w:w="1040" w:type="dxa"/>
            <w:tcBorders>
              <w:top w:val="single" w:sz="1" w:space="0" w:color="000000"/>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b/>
                <w:bCs/>
                <w:sz w:val="24"/>
                <w:szCs w:val="24"/>
              </w:rPr>
              <w:t>Alt</w:t>
            </w:r>
            <w:r w:rsidR="007F5D48">
              <w:rPr>
                <w:rFonts w:ascii="Arial" w:hAnsi="Arial" w:cs="Arial"/>
                <w:b/>
                <w:bCs/>
                <w:sz w:val="24"/>
                <w:szCs w:val="24"/>
              </w:rPr>
              <w:t>.</w:t>
            </w:r>
          </w:p>
        </w:tc>
        <w:tc>
          <w:tcPr>
            <w:tcW w:w="830" w:type="dxa"/>
            <w:tcBorders>
              <w:top w:val="single" w:sz="1" w:space="0" w:color="000000"/>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b/>
                <w:bCs/>
                <w:sz w:val="24"/>
                <w:szCs w:val="24"/>
              </w:rPr>
              <w:t>Qtd</w:t>
            </w:r>
            <w:r w:rsidR="007F5D48">
              <w:rPr>
                <w:rFonts w:ascii="Arial" w:hAnsi="Arial" w:cs="Arial"/>
                <w:b/>
                <w:bCs/>
                <w:sz w:val="24"/>
                <w:szCs w:val="24"/>
              </w:rPr>
              <w:t>.</w:t>
            </w:r>
          </w:p>
        </w:tc>
        <w:tc>
          <w:tcPr>
            <w:tcW w:w="960" w:type="dxa"/>
            <w:tcBorders>
              <w:top w:val="single" w:sz="1" w:space="0" w:color="000000"/>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b/>
                <w:bCs/>
                <w:sz w:val="24"/>
                <w:szCs w:val="24"/>
              </w:rPr>
              <w:t>M2</w:t>
            </w:r>
          </w:p>
        </w:tc>
        <w:tc>
          <w:tcPr>
            <w:tcW w:w="1310" w:type="dxa"/>
            <w:tcBorders>
              <w:top w:val="single" w:sz="1" w:space="0" w:color="000000"/>
              <w:left w:val="single" w:sz="1" w:space="0" w:color="000000"/>
              <w:bottom w:val="single" w:sz="1" w:space="0" w:color="000000"/>
              <w:right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b/>
                <w:bCs/>
                <w:sz w:val="24"/>
                <w:szCs w:val="24"/>
              </w:rPr>
              <w:t>M2xQtd</w:t>
            </w:r>
          </w:p>
        </w:tc>
      </w:tr>
      <w:tr w:rsidR="003F7BF6" w:rsidTr="003F7BF6">
        <w:tc>
          <w:tcPr>
            <w:tcW w:w="1140" w:type="dxa"/>
            <w:tcBorders>
              <w:top w:val="single" w:sz="1" w:space="0" w:color="000000"/>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1,70</w:t>
            </w:r>
          </w:p>
        </w:tc>
        <w:tc>
          <w:tcPr>
            <w:tcW w:w="1040" w:type="dxa"/>
            <w:tcBorders>
              <w:top w:val="single" w:sz="1" w:space="0" w:color="000000"/>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3,50</w:t>
            </w:r>
          </w:p>
        </w:tc>
        <w:tc>
          <w:tcPr>
            <w:tcW w:w="830" w:type="dxa"/>
            <w:tcBorders>
              <w:top w:val="single" w:sz="1" w:space="0" w:color="000000"/>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25</w:t>
            </w:r>
          </w:p>
        </w:tc>
        <w:tc>
          <w:tcPr>
            <w:tcW w:w="960" w:type="dxa"/>
            <w:tcBorders>
              <w:top w:val="single" w:sz="1" w:space="0" w:color="000000"/>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5,95</w:t>
            </w:r>
          </w:p>
        </w:tc>
        <w:tc>
          <w:tcPr>
            <w:tcW w:w="1310" w:type="dxa"/>
            <w:tcBorders>
              <w:top w:val="single" w:sz="1" w:space="0" w:color="000000"/>
              <w:left w:val="single" w:sz="1" w:space="0" w:color="000000"/>
              <w:bottom w:val="single" w:sz="1" w:space="0" w:color="000000"/>
              <w:right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148,75</w:t>
            </w:r>
          </w:p>
        </w:tc>
      </w:tr>
      <w:tr w:rsidR="003F7BF6" w:rsidTr="003F7BF6">
        <w:tc>
          <w:tcPr>
            <w:tcW w:w="11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1,00</w:t>
            </w:r>
          </w:p>
        </w:tc>
        <w:tc>
          <w:tcPr>
            <w:tcW w:w="10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2,90</w:t>
            </w:r>
          </w:p>
        </w:tc>
        <w:tc>
          <w:tcPr>
            <w:tcW w:w="83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5</w:t>
            </w:r>
          </w:p>
        </w:tc>
        <w:tc>
          <w:tcPr>
            <w:tcW w:w="96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2,90</w:t>
            </w:r>
          </w:p>
        </w:tc>
        <w:tc>
          <w:tcPr>
            <w:tcW w:w="1310" w:type="dxa"/>
            <w:tcBorders>
              <w:left w:val="single" w:sz="1" w:space="0" w:color="000000"/>
              <w:bottom w:val="single" w:sz="1" w:space="0" w:color="000000"/>
              <w:right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14,50</w:t>
            </w:r>
          </w:p>
        </w:tc>
      </w:tr>
      <w:tr w:rsidR="003F7BF6" w:rsidTr="003F7BF6">
        <w:tc>
          <w:tcPr>
            <w:tcW w:w="11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1,70</w:t>
            </w:r>
          </w:p>
        </w:tc>
        <w:tc>
          <w:tcPr>
            <w:tcW w:w="10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2,35</w:t>
            </w:r>
          </w:p>
        </w:tc>
        <w:tc>
          <w:tcPr>
            <w:tcW w:w="83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2</w:t>
            </w:r>
          </w:p>
        </w:tc>
        <w:tc>
          <w:tcPr>
            <w:tcW w:w="96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4,00</w:t>
            </w:r>
          </w:p>
        </w:tc>
        <w:tc>
          <w:tcPr>
            <w:tcW w:w="1310" w:type="dxa"/>
            <w:tcBorders>
              <w:left w:val="single" w:sz="1" w:space="0" w:color="000000"/>
              <w:bottom w:val="single" w:sz="1" w:space="0" w:color="000000"/>
              <w:right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7,99</w:t>
            </w:r>
          </w:p>
        </w:tc>
      </w:tr>
      <w:tr w:rsidR="003F7BF6" w:rsidTr="003F7BF6">
        <w:tc>
          <w:tcPr>
            <w:tcW w:w="11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1,70</w:t>
            </w:r>
          </w:p>
        </w:tc>
        <w:tc>
          <w:tcPr>
            <w:tcW w:w="10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1,15</w:t>
            </w:r>
          </w:p>
        </w:tc>
        <w:tc>
          <w:tcPr>
            <w:tcW w:w="83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2</w:t>
            </w:r>
          </w:p>
        </w:tc>
        <w:tc>
          <w:tcPr>
            <w:tcW w:w="96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1,96</w:t>
            </w:r>
          </w:p>
        </w:tc>
        <w:tc>
          <w:tcPr>
            <w:tcW w:w="1310" w:type="dxa"/>
            <w:tcBorders>
              <w:left w:val="single" w:sz="1" w:space="0" w:color="000000"/>
              <w:bottom w:val="single" w:sz="1" w:space="0" w:color="000000"/>
              <w:right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3,91</w:t>
            </w:r>
          </w:p>
        </w:tc>
      </w:tr>
      <w:tr w:rsidR="003F7BF6" w:rsidTr="003F7BF6">
        <w:tc>
          <w:tcPr>
            <w:tcW w:w="11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1,70</w:t>
            </w:r>
          </w:p>
        </w:tc>
        <w:tc>
          <w:tcPr>
            <w:tcW w:w="10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1,90</w:t>
            </w:r>
          </w:p>
        </w:tc>
        <w:tc>
          <w:tcPr>
            <w:tcW w:w="83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2</w:t>
            </w:r>
          </w:p>
        </w:tc>
        <w:tc>
          <w:tcPr>
            <w:tcW w:w="96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3,23</w:t>
            </w:r>
          </w:p>
        </w:tc>
        <w:tc>
          <w:tcPr>
            <w:tcW w:w="1310" w:type="dxa"/>
            <w:tcBorders>
              <w:left w:val="single" w:sz="1" w:space="0" w:color="000000"/>
              <w:bottom w:val="single" w:sz="1" w:space="0" w:color="000000"/>
              <w:right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6,46</w:t>
            </w:r>
          </w:p>
        </w:tc>
      </w:tr>
      <w:tr w:rsidR="003F7BF6" w:rsidTr="003F7BF6">
        <w:tc>
          <w:tcPr>
            <w:tcW w:w="11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1,00</w:t>
            </w:r>
          </w:p>
        </w:tc>
        <w:tc>
          <w:tcPr>
            <w:tcW w:w="10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1,70</w:t>
            </w:r>
          </w:p>
        </w:tc>
        <w:tc>
          <w:tcPr>
            <w:tcW w:w="83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3</w:t>
            </w:r>
          </w:p>
        </w:tc>
        <w:tc>
          <w:tcPr>
            <w:tcW w:w="96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1,70</w:t>
            </w:r>
          </w:p>
        </w:tc>
        <w:tc>
          <w:tcPr>
            <w:tcW w:w="1310" w:type="dxa"/>
            <w:tcBorders>
              <w:left w:val="single" w:sz="1" w:space="0" w:color="000000"/>
              <w:bottom w:val="single" w:sz="1" w:space="0" w:color="000000"/>
              <w:right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5,10</w:t>
            </w:r>
          </w:p>
        </w:tc>
      </w:tr>
      <w:tr w:rsidR="003F7BF6" w:rsidTr="003F7BF6">
        <w:tc>
          <w:tcPr>
            <w:tcW w:w="11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1,20</w:t>
            </w:r>
          </w:p>
        </w:tc>
        <w:tc>
          <w:tcPr>
            <w:tcW w:w="10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5,70</w:t>
            </w:r>
          </w:p>
        </w:tc>
        <w:tc>
          <w:tcPr>
            <w:tcW w:w="83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w:t>
            </w:r>
          </w:p>
        </w:tc>
        <w:tc>
          <w:tcPr>
            <w:tcW w:w="96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6,84</w:t>
            </w:r>
          </w:p>
        </w:tc>
        <w:tc>
          <w:tcPr>
            <w:tcW w:w="1310" w:type="dxa"/>
            <w:tcBorders>
              <w:left w:val="single" w:sz="1" w:space="0" w:color="000000"/>
              <w:bottom w:val="single" w:sz="1" w:space="0" w:color="000000"/>
              <w:right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6,84</w:t>
            </w:r>
          </w:p>
        </w:tc>
      </w:tr>
      <w:tr w:rsidR="003F7BF6" w:rsidTr="003F7BF6">
        <w:tc>
          <w:tcPr>
            <w:tcW w:w="11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1,20</w:t>
            </w:r>
          </w:p>
        </w:tc>
        <w:tc>
          <w:tcPr>
            <w:tcW w:w="104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5,40</w:t>
            </w:r>
          </w:p>
        </w:tc>
        <w:tc>
          <w:tcPr>
            <w:tcW w:w="83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1</w:t>
            </w:r>
          </w:p>
        </w:tc>
        <w:tc>
          <w:tcPr>
            <w:tcW w:w="960" w:type="dxa"/>
            <w:tcBorders>
              <w:left w:val="single" w:sz="1" w:space="0" w:color="000000"/>
              <w:bottom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6,48</w:t>
            </w:r>
          </w:p>
        </w:tc>
        <w:tc>
          <w:tcPr>
            <w:tcW w:w="1310" w:type="dxa"/>
            <w:tcBorders>
              <w:left w:val="single" w:sz="1" w:space="0" w:color="000000"/>
              <w:bottom w:val="single" w:sz="1" w:space="0" w:color="000000"/>
              <w:right w:val="single" w:sz="1" w:space="0" w:color="000000"/>
            </w:tcBorders>
            <w:shd w:val="clear" w:color="auto" w:fill="auto"/>
          </w:tcPr>
          <w:p w:rsidR="003F7BF6" w:rsidRDefault="003F7BF6" w:rsidP="003F7BF6">
            <w:pPr>
              <w:pStyle w:val="Contedodatabela"/>
              <w:spacing w:line="360" w:lineRule="auto"/>
              <w:contextualSpacing/>
              <w:jc w:val="center"/>
            </w:pPr>
            <w:r>
              <w:rPr>
                <w:rFonts w:ascii="Arial" w:hAnsi="Arial" w:cs="Arial"/>
                <w:sz w:val="24"/>
                <w:szCs w:val="24"/>
              </w:rPr>
              <w:t>6,48</w:t>
            </w:r>
          </w:p>
        </w:tc>
      </w:tr>
    </w:tbl>
    <w:p w:rsidR="00464AF3" w:rsidRDefault="00B34A4F" w:rsidP="003F7BF6">
      <w:pPr>
        <w:numPr>
          <w:ilvl w:val="0"/>
          <w:numId w:val="21"/>
        </w:numPr>
        <w:tabs>
          <w:tab w:val="left" w:pos="284"/>
        </w:tabs>
        <w:jc w:val="both"/>
        <w:rPr>
          <w:rFonts w:ascii="Arial" w:hAnsi="Arial" w:cs="Arial"/>
        </w:rPr>
      </w:pPr>
      <w:r w:rsidRPr="00B34A4F">
        <w:rPr>
          <w:rFonts w:ascii="Arial" w:hAnsi="Arial" w:cs="Arial"/>
        </w:rPr>
        <w:lastRenderedPageBreak/>
        <w:t>Descritivo técnico:</w:t>
      </w:r>
    </w:p>
    <w:p w:rsidR="003F7BF6" w:rsidRPr="003F7BF6" w:rsidRDefault="003F7BF6" w:rsidP="003F7BF6">
      <w:pPr>
        <w:pStyle w:val="PargrafodaLista"/>
        <w:widowControl w:val="0"/>
        <w:spacing w:after="0" w:line="240" w:lineRule="auto"/>
        <w:ind w:left="0"/>
        <w:contextualSpacing/>
        <w:jc w:val="both"/>
        <w:rPr>
          <w:rFonts w:ascii="Arial" w:eastAsia="Times New Roman" w:hAnsi="Arial" w:cs="Arial"/>
          <w:sz w:val="20"/>
          <w:szCs w:val="20"/>
        </w:rPr>
      </w:pPr>
      <w:r w:rsidRPr="003F7BF6">
        <w:rPr>
          <w:rFonts w:ascii="Arial" w:eastAsia="Times New Roman" w:hAnsi="Arial" w:cs="Arial"/>
          <w:b/>
          <w:sz w:val="20"/>
          <w:szCs w:val="20"/>
        </w:rPr>
        <w:t>Item 01</w:t>
      </w:r>
      <w:r w:rsidRPr="003F7BF6">
        <w:rPr>
          <w:rFonts w:ascii="Arial" w:eastAsia="Times New Roman" w:hAnsi="Arial" w:cs="Arial"/>
          <w:sz w:val="20"/>
          <w:szCs w:val="20"/>
        </w:rPr>
        <w:t>: Cortina modelo vertical em duas partes, confeccionada em tecido na cor bege. O tom do bege não deve ser muito claro e deve ser o mesmo para todas as cortinas, em modelo adequado para a instalação em varão.</w:t>
      </w:r>
    </w:p>
    <w:p w:rsidR="003F7BF6" w:rsidRDefault="003F7BF6" w:rsidP="003F7BF6">
      <w:pPr>
        <w:pStyle w:val="PargrafodaLista"/>
        <w:widowControl w:val="0"/>
        <w:spacing w:after="0" w:line="240" w:lineRule="auto"/>
        <w:ind w:left="0"/>
        <w:contextualSpacing/>
        <w:jc w:val="both"/>
        <w:rPr>
          <w:rFonts w:ascii="Arial" w:eastAsia="Times New Roman" w:hAnsi="Arial" w:cs="Arial"/>
          <w:sz w:val="20"/>
          <w:szCs w:val="20"/>
        </w:rPr>
      </w:pPr>
      <w:r w:rsidRPr="003F7BF6">
        <w:rPr>
          <w:rFonts w:ascii="Arial" w:eastAsia="Times New Roman" w:hAnsi="Arial" w:cs="Arial"/>
          <w:sz w:val="20"/>
          <w:szCs w:val="20"/>
        </w:rPr>
        <w:t>O varão deve ser confeccionado em tubo de 28 mm, revestido em PVC, com ponteiras e suportes, na cor cerejeira, no tamanho em conformidade a janela. Os itens para afixação e instalação das cortinas ficam por conta do contratado.</w:t>
      </w:r>
    </w:p>
    <w:p w:rsidR="003F7BF6" w:rsidRPr="003F7BF6" w:rsidRDefault="003F7BF6" w:rsidP="003F7BF6">
      <w:pPr>
        <w:pStyle w:val="PargrafodaLista"/>
        <w:widowControl w:val="0"/>
        <w:spacing w:after="0" w:line="240" w:lineRule="auto"/>
        <w:ind w:left="0"/>
        <w:contextualSpacing/>
        <w:jc w:val="both"/>
        <w:rPr>
          <w:rFonts w:ascii="Arial" w:eastAsia="Times New Roman" w:hAnsi="Arial" w:cs="Arial"/>
          <w:sz w:val="20"/>
          <w:szCs w:val="2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464AF3" w:rsidRDefault="001450D0">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464AF3" w:rsidRDefault="00464AF3">
      <w:pPr>
        <w:jc w:val="both"/>
        <w:rPr>
          <w:rFonts w:ascii="Arial" w:eastAsia="Arial" w:hAnsi="Arial" w:cs="Arial"/>
        </w:rPr>
      </w:pPr>
    </w:p>
    <w:p w:rsidR="00464AF3" w:rsidRDefault="001450D0">
      <w:pPr>
        <w:shd w:val="clear" w:color="auto" w:fill="CCCCCC"/>
        <w:ind w:firstLine="567"/>
        <w:jc w:val="both"/>
        <w:rPr>
          <w:rFonts w:ascii="Arial" w:hAnsi="Arial" w:cs="Arial"/>
        </w:rPr>
      </w:pPr>
      <w:r>
        <w:rPr>
          <w:rFonts w:ascii="Arial" w:hAnsi="Arial" w:cs="Arial"/>
          <w:b/>
          <w:bCs/>
        </w:rPr>
        <w:t xml:space="preserve">5. DA </w:t>
      </w:r>
      <w:r w:rsidR="00665419">
        <w:rPr>
          <w:rFonts w:ascii="Arial" w:hAnsi="Arial" w:cs="Arial"/>
          <w:b/>
          <w:bCs/>
        </w:rPr>
        <w:t>EXECUÇÃO DOS SERVIÇOS</w:t>
      </w:r>
      <w:r>
        <w:rPr>
          <w:rFonts w:ascii="Arial" w:hAnsi="Arial" w:cs="Arial"/>
          <w:b/>
          <w:bCs/>
        </w:rPr>
        <w:t>:</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 xml:space="preserve">Prazo de entrega: até o máximo de </w:t>
      </w:r>
      <w:r w:rsidR="003F7BF6">
        <w:rPr>
          <w:rFonts w:ascii="Arial" w:hAnsi="Arial" w:cs="Arial"/>
          <w:lang w:eastAsia="pt-BR"/>
        </w:rPr>
        <w:t>30</w:t>
      </w:r>
      <w:r>
        <w:rPr>
          <w:rFonts w:ascii="Arial" w:hAnsi="Arial" w:cs="Arial"/>
          <w:lang w:eastAsia="pt-BR"/>
        </w:rPr>
        <w:t xml:space="preserve"> (</w:t>
      </w:r>
      <w:r w:rsidR="003F7BF6">
        <w:rPr>
          <w:rFonts w:ascii="Arial" w:hAnsi="Arial" w:cs="Arial"/>
          <w:lang w:eastAsia="pt-BR"/>
        </w:rPr>
        <w:t>trinta</w:t>
      </w:r>
      <w:r>
        <w:rPr>
          <w:rFonts w:ascii="Arial" w:hAnsi="Arial" w:cs="Arial"/>
          <w:lang w:eastAsia="pt-BR"/>
        </w:rPr>
        <w:t xml:space="preserve">) dias a contar da Ordem de Fornecimento, emitida pela Unidade Requisitante. </w:t>
      </w:r>
    </w:p>
    <w:p w:rsidR="003F7BF6" w:rsidRPr="003F7BF6" w:rsidRDefault="001450D0" w:rsidP="003F7BF6">
      <w:pPr>
        <w:numPr>
          <w:ilvl w:val="0"/>
          <w:numId w:val="26"/>
        </w:numPr>
        <w:tabs>
          <w:tab w:val="left" w:pos="284"/>
        </w:tabs>
        <w:jc w:val="both"/>
        <w:rPr>
          <w:rFonts w:ascii="Arial" w:hAnsi="Arial" w:cs="Arial"/>
        </w:rPr>
      </w:pPr>
      <w:r>
        <w:rPr>
          <w:rFonts w:ascii="Arial" w:hAnsi="Arial" w:cs="Arial"/>
          <w:lang w:eastAsia="pt-BR"/>
        </w:rPr>
        <w:t>Local de entrega</w:t>
      </w:r>
      <w:r w:rsidR="00F73713">
        <w:rPr>
          <w:rFonts w:ascii="Arial" w:hAnsi="Arial" w:cs="Arial"/>
          <w:lang w:eastAsia="pt-BR"/>
        </w:rPr>
        <w:t xml:space="preserve"> e instalação</w:t>
      </w:r>
      <w:r>
        <w:rPr>
          <w:rFonts w:ascii="Arial" w:hAnsi="Arial" w:cs="Arial"/>
          <w:lang w:eastAsia="pt-BR"/>
        </w:rPr>
        <w:t xml:space="preserve">: </w:t>
      </w:r>
      <w:r w:rsidR="003F7BF6" w:rsidRPr="003F7BF6">
        <w:rPr>
          <w:rFonts w:ascii="Arial" w:hAnsi="Arial" w:cs="Arial"/>
        </w:rPr>
        <w:t>Secretaria Municipal de Assistência, Desenvolvimento</w:t>
      </w:r>
    </w:p>
    <w:p w:rsidR="003F7BF6" w:rsidRPr="003F7BF6" w:rsidRDefault="003F7BF6" w:rsidP="003F7BF6">
      <w:pPr>
        <w:tabs>
          <w:tab w:val="left" w:pos="284"/>
        </w:tabs>
        <w:jc w:val="both"/>
        <w:rPr>
          <w:rFonts w:ascii="Arial" w:hAnsi="Arial" w:cs="Arial"/>
        </w:rPr>
      </w:pPr>
      <w:r w:rsidRPr="003F7BF6">
        <w:rPr>
          <w:rFonts w:ascii="Arial" w:hAnsi="Arial" w:cs="Arial"/>
        </w:rPr>
        <w:tab/>
        <w:t>Rua Monsenhor Manoel Francisco Rosa, 900 Centro</w:t>
      </w:r>
    </w:p>
    <w:p w:rsidR="003F7BF6" w:rsidRDefault="003F7BF6" w:rsidP="003F7BF6">
      <w:pPr>
        <w:tabs>
          <w:tab w:val="left" w:pos="284"/>
        </w:tabs>
        <w:jc w:val="both"/>
        <w:rPr>
          <w:rFonts w:ascii="Arial" w:hAnsi="Arial" w:cs="Arial"/>
        </w:rPr>
      </w:pPr>
      <w:r w:rsidRPr="003F7BF6">
        <w:rPr>
          <w:rFonts w:ascii="Arial" w:hAnsi="Arial" w:cs="Arial"/>
        </w:rPr>
        <w:tab/>
        <w:t>Horário de entrega: de 8h30 às 16 horas, de segunda a sexta-feira.</w:t>
      </w:r>
    </w:p>
    <w:p w:rsidR="00665419" w:rsidRDefault="00F73713" w:rsidP="003F7BF6">
      <w:pPr>
        <w:tabs>
          <w:tab w:val="left" w:pos="284"/>
        </w:tabs>
        <w:jc w:val="both"/>
        <w:rPr>
          <w:rFonts w:ascii="Arial" w:hAnsi="Arial" w:cs="Arial"/>
        </w:rPr>
      </w:pPr>
      <w:r w:rsidRPr="00F73713">
        <w:rPr>
          <w:rFonts w:ascii="Arial" w:hAnsi="Arial" w:cs="Arial"/>
          <w:b/>
        </w:rPr>
        <w:t>c)</w:t>
      </w:r>
      <w:r>
        <w:rPr>
          <w:rFonts w:ascii="Arial" w:hAnsi="Arial" w:cs="Arial"/>
        </w:rPr>
        <w:t xml:space="preserve"> </w:t>
      </w:r>
      <w:r w:rsidRPr="00F73713">
        <w:rPr>
          <w:rFonts w:ascii="Arial" w:hAnsi="Arial" w:cs="Arial"/>
        </w:rPr>
        <w:t>A instalação também deverá ocorrer nesse horário</w:t>
      </w:r>
      <w:r w:rsidR="007F5D48">
        <w:rPr>
          <w:rFonts w:ascii="Arial" w:hAnsi="Arial" w:cs="Arial"/>
        </w:rPr>
        <w:t>.</w:t>
      </w:r>
    </w:p>
    <w:p w:rsidR="00464AF3" w:rsidRDefault="00F73713" w:rsidP="00F73713">
      <w:pPr>
        <w:tabs>
          <w:tab w:val="left" w:pos="284"/>
        </w:tabs>
        <w:jc w:val="both"/>
        <w:rPr>
          <w:rFonts w:ascii="Arial" w:hAnsi="Arial" w:cs="Arial"/>
        </w:rPr>
      </w:pPr>
      <w:r w:rsidRPr="00F73713">
        <w:rPr>
          <w:rFonts w:ascii="Arial" w:hAnsi="Arial" w:cs="Arial"/>
          <w:b/>
        </w:rPr>
        <w:t>d)</w:t>
      </w:r>
      <w:r>
        <w:rPr>
          <w:rFonts w:ascii="Arial" w:hAnsi="Arial" w:cs="Arial"/>
        </w:rPr>
        <w:t xml:space="preserve"> </w:t>
      </w:r>
      <w:r w:rsidR="001450D0">
        <w:rPr>
          <w:rFonts w:ascii="Arial" w:hAnsi="Arial" w:cs="Arial"/>
        </w:rPr>
        <w:t>A Contratada será responsável pelo transporte e descarregamento do produto, devendo entregá-los em condições adequadas para o armazenamento.</w:t>
      </w:r>
    </w:p>
    <w:p w:rsidR="00464AF3" w:rsidRDefault="00F73713" w:rsidP="00F73713">
      <w:pPr>
        <w:tabs>
          <w:tab w:val="left" w:pos="284"/>
        </w:tabs>
        <w:jc w:val="both"/>
        <w:rPr>
          <w:rFonts w:ascii="Arial" w:hAnsi="Arial" w:cs="Arial"/>
        </w:rPr>
      </w:pPr>
      <w:r w:rsidRPr="00F73713">
        <w:rPr>
          <w:rFonts w:ascii="Arial" w:hAnsi="Arial" w:cs="Arial"/>
          <w:b/>
        </w:rPr>
        <w:t>e)</w:t>
      </w:r>
      <w:r>
        <w:rPr>
          <w:rFonts w:ascii="Arial" w:hAnsi="Arial" w:cs="Arial"/>
        </w:rPr>
        <w:t xml:space="preserve"> </w:t>
      </w:r>
      <w:r w:rsidR="001450D0">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7F5D48" w:rsidRDefault="007F5D48" w:rsidP="00F73713">
      <w:pPr>
        <w:tabs>
          <w:tab w:val="left" w:pos="284"/>
        </w:tabs>
        <w:jc w:val="both"/>
        <w:rPr>
          <w:rFonts w:ascii="Arial" w:hAnsi="Arial" w:cs="Arial"/>
        </w:rPr>
      </w:pPr>
      <w:r w:rsidRPr="007F5D48">
        <w:rPr>
          <w:rFonts w:ascii="Arial" w:hAnsi="Arial" w:cs="Arial"/>
          <w:b/>
        </w:rPr>
        <w:t>f)</w:t>
      </w:r>
      <w:r>
        <w:rPr>
          <w:rFonts w:ascii="Arial" w:hAnsi="Arial" w:cs="Arial"/>
        </w:rPr>
        <w:t xml:space="preserve"> O fornecedor deverá apresentar antes da execução do serviço amostra do material</w:t>
      </w:r>
      <w:r w:rsidRPr="007F5D48">
        <w:rPr>
          <w:rFonts w:ascii="Arial" w:hAnsi="Arial" w:cs="Arial"/>
        </w:rPr>
        <w:t xml:space="preserve"> a ser instalado e somente será autorizado o início dos trabalhos se o material oferecido for aprovado pela fiscalização do contrato.</w:t>
      </w:r>
    </w:p>
    <w:p w:rsidR="00FE1F2D" w:rsidRDefault="00FE1F2D" w:rsidP="00F73713">
      <w:pPr>
        <w:tabs>
          <w:tab w:val="left" w:pos="284"/>
        </w:tabs>
        <w:jc w:val="both"/>
        <w:rPr>
          <w:rFonts w:ascii="Arial" w:hAnsi="Arial" w:cs="Arial"/>
          <w:lang w:eastAsia="pt-BR"/>
        </w:rPr>
      </w:pPr>
    </w:p>
    <w:p w:rsidR="00F73713" w:rsidRDefault="00F73713" w:rsidP="00F73713">
      <w:pPr>
        <w:shd w:val="clear" w:color="auto" w:fill="CCCCCC"/>
        <w:ind w:firstLine="567"/>
        <w:jc w:val="both"/>
        <w:rPr>
          <w:rFonts w:ascii="Arial" w:hAnsi="Arial" w:cs="Arial"/>
        </w:rPr>
      </w:pPr>
      <w:r>
        <w:rPr>
          <w:rFonts w:ascii="Arial" w:hAnsi="Arial" w:cs="Arial"/>
          <w:b/>
          <w:bCs/>
        </w:rPr>
        <w:t>6. DA VISITA TÉCNICA:</w:t>
      </w:r>
    </w:p>
    <w:p w:rsidR="00F73713" w:rsidRDefault="00F73713" w:rsidP="00F73713">
      <w:pPr>
        <w:tabs>
          <w:tab w:val="left" w:pos="284"/>
        </w:tabs>
        <w:jc w:val="both"/>
        <w:rPr>
          <w:rFonts w:ascii="Arial" w:hAnsi="Arial" w:cs="Arial"/>
        </w:rPr>
      </w:pPr>
      <w:r w:rsidRPr="00F73713">
        <w:rPr>
          <w:rFonts w:ascii="Arial" w:hAnsi="Arial" w:cs="Arial"/>
          <w:b/>
          <w:lang w:eastAsia="pt-BR"/>
        </w:rPr>
        <w:t>a)</w:t>
      </w:r>
      <w:r>
        <w:rPr>
          <w:rFonts w:ascii="Arial" w:hAnsi="Arial" w:cs="Arial"/>
          <w:lang w:eastAsia="pt-BR"/>
        </w:rPr>
        <w:t xml:space="preserve"> </w:t>
      </w:r>
      <w:r w:rsidRPr="00F73713">
        <w:rPr>
          <w:rFonts w:ascii="Arial" w:hAnsi="Arial" w:cs="Arial"/>
        </w:rPr>
        <w:t>Os licitantes poderão realizar visita técnica ao local de execução dos serviços, com o objetivo de conferir as medidas e conhecer as condições de instalações existentes, com o fim de formular proposta comercial adequada.</w:t>
      </w:r>
    </w:p>
    <w:p w:rsidR="00F73713" w:rsidRDefault="00F73713" w:rsidP="00F73713">
      <w:pPr>
        <w:tabs>
          <w:tab w:val="left" w:pos="284"/>
        </w:tabs>
        <w:rPr>
          <w:rFonts w:ascii="Arial" w:hAnsi="Arial" w:cs="Arial"/>
          <w:lang w:eastAsia="pt-BR"/>
        </w:rPr>
      </w:pPr>
      <w:r w:rsidRPr="00F73713">
        <w:rPr>
          <w:rFonts w:ascii="Arial" w:hAnsi="Arial" w:cs="Arial"/>
          <w:b/>
        </w:rPr>
        <w:t>b)</w:t>
      </w:r>
      <w:r>
        <w:rPr>
          <w:rFonts w:ascii="Arial" w:hAnsi="Arial" w:cs="Arial"/>
          <w:b/>
        </w:rPr>
        <w:t xml:space="preserve"> </w:t>
      </w:r>
      <w:r w:rsidRPr="00F73713">
        <w:rPr>
          <w:rFonts w:ascii="Arial" w:hAnsi="Arial" w:cs="Arial"/>
        </w:rPr>
        <w:t>A visita poderá ser agendada pelo telefone (19) 3417-8819 ou e-mail smads.compras@piracicaba.sp.gov.br, de segunda a sexta-feira, das 08:30h às 16:30h.</w:t>
      </w:r>
      <w:r w:rsidRPr="00F73713">
        <w:rPr>
          <w:rFonts w:ascii="Arial" w:hAnsi="Arial" w:cs="Arial"/>
          <w:b/>
        </w:rPr>
        <w:br/>
      </w:r>
    </w:p>
    <w:p w:rsidR="00F73713" w:rsidRDefault="00F73713" w:rsidP="00F73713">
      <w:pPr>
        <w:shd w:val="clear" w:color="auto" w:fill="CCCCCC"/>
        <w:ind w:firstLine="567"/>
        <w:jc w:val="both"/>
        <w:rPr>
          <w:rFonts w:ascii="Arial" w:hAnsi="Arial" w:cs="Arial"/>
        </w:rPr>
      </w:pPr>
      <w:r>
        <w:rPr>
          <w:rFonts w:ascii="Arial" w:hAnsi="Arial" w:cs="Arial"/>
          <w:b/>
          <w:bCs/>
        </w:rPr>
        <w:t>7. DA GARANTIA E ASSISTÊNCIA TÉCNICA:</w:t>
      </w:r>
    </w:p>
    <w:p w:rsidR="00F73713" w:rsidRPr="00F73713" w:rsidRDefault="00F73713" w:rsidP="00F73713">
      <w:pPr>
        <w:widowControl w:val="0"/>
        <w:contextualSpacing/>
        <w:jc w:val="both"/>
        <w:rPr>
          <w:rFonts w:ascii="Arial" w:hAnsi="Arial" w:cs="Arial"/>
        </w:rPr>
      </w:pPr>
      <w:r w:rsidRPr="00F73713">
        <w:rPr>
          <w:rFonts w:ascii="Arial" w:hAnsi="Arial" w:cs="Arial"/>
          <w:b/>
        </w:rPr>
        <w:t>a)</w:t>
      </w:r>
      <w:r w:rsidRPr="00F73713">
        <w:rPr>
          <w:rFonts w:ascii="Arial" w:hAnsi="Arial" w:cs="Arial"/>
        </w:rPr>
        <w:t xml:space="preserve"> A garantia deverá ser de no mínimo 12 (doze) meses, contados da data de recebimento.</w:t>
      </w:r>
    </w:p>
    <w:p w:rsidR="00F73713" w:rsidRPr="00F73713" w:rsidRDefault="00F73713" w:rsidP="00F73713">
      <w:pPr>
        <w:widowControl w:val="0"/>
        <w:contextualSpacing/>
        <w:jc w:val="both"/>
        <w:rPr>
          <w:rFonts w:ascii="Arial" w:hAnsi="Arial" w:cs="Arial"/>
        </w:rPr>
      </w:pPr>
      <w:r w:rsidRPr="00F73713">
        <w:rPr>
          <w:rFonts w:ascii="Arial" w:hAnsi="Arial" w:cs="Arial"/>
          <w:b/>
        </w:rPr>
        <w:t>b)</w:t>
      </w:r>
      <w:r w:rsidRPr="00F73713">
        <w:rPr>
          <w:rFonts w:ascii="Arial" w:hAnsi="Arial" w:cs="Arial"/>
        </w:rPr>
        <w:t xml:space="preserve"> Durante a vigência da garantia, a contratada deverá substituir, sem nenhum ônus adicional, produtos defeituosos ou com desgaste anormal, no prazo máximo de 10 (dez) dias, a contar da notificação.</w:t>
      </w:r>
    </w:p>
    <w:p w:rsidR="00F73713" w:rsidRPr="00F73713" w:rsidRDefault="00F73713" w:rsidP="00F73713">
      <w:pPr>
        <w:widowControl w:val="0"/>
        <w:contextualSpacing/>
        <w:jc w:val="both"/>
        <w:rPr>
          <w:rFonts w:ascii="Arial" w:hAnsi="Arial" w:cs="Arial"/>
        </w:rPr>
      </w:pPr>
      <w:r w:rsidRPr="00F73713">
        <w:rPr>
          <w:rFonts w:ascii="Arial" w:hAnsi="Arial" w:cs="Arial"/>
          <w:b/>
        </w:rPr>
        <w:t>c)</w:t>
      </w:r>
      <w:r w:rsidRPr="00F73713">
        <w:rPr>
          <w:rFonts w:ascii="Arial" w:hAnsi="Arial" w:cs="Arial"/>
        </w:rPr>
        <w:t xml:space="preserve"> Quando a empresa não estiver estabelecida na cidade de Piracicaba, a Contratada se compromete a realizar o transporte do bem para a análise da assistência, sem custo adicional à Contratante.</w:t>
      </w:r>
    </w:p>
    <w:p w:rsidR="00F73713" w:rsidRDefault="00F73713" w:rsidP="00CF3233">
      <w:pPr>
        <w:tabs>
          <w:tab w:val="left" w:pos="284"/>
        </w:tabs>
        <w:rPr>
          <w:rFonts w:ascii="Arial" w:hAnsi="Arial" w:cs="Arial"/>
          <w:lang w:eastAsia="pt-BR"/>
        </w:rPr>
      </w:pPr>
    </w:p>
    <w:p w:rsidR="00464AF3" w:rsidRDefault="00CF3233">
      <w:pPr>
        <w:shd w:val="clear" w:color="auto" w:fill="DDDDDD"/>
        <w:ind w:firstLine="567"/>
        <w:jc w:val="both"/>
        <w:rPr>
          <w:rFonts w:ascii="Arial" w:hAnsi="Arial" w:cs="Arial"/>
        </w:rPr>
      </w:pPr>
      <w:r>
        <w:rPr>
          <w:rFonts w:ascii="Arial" w:hAnsi="Arial" w:cs="Arial"/>
          <w:b/>
          <w:bCs/>
        </w:rPr>
        <w:t>8</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CF3233">
      <w:pPr>
        <w:shd w:val="clear" w:color="auto" w:fill="CCCCCC"/>
        <w:ind w:firstLine="567"/>
        <w:jc w:val="both"/>
        <w:rPr>
          <w:rFonts w:ascii="Arial" w:hAnsi="Arial" w:cs="Arial"/>
        </w:rPr>
      </w:pPr>
      <w:r>
        <w:rPr>
          <w:rFonts w:ascii="Arial" w:hAnsi="Arial" w:cs="Arial"/>
          <w:b/>
          <w:bCs/>
        </w:rPr>
        <w:t>9</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w:t>
      </w:r>
      <w:r>
        <w:rPr>
          <w:rFonts w:ascii="Arial" w:hAnsi="Arial" w:cs="Arial"/>
          <w:color w:val="000000"/>
        </w:rPr>
        <w:lastRenderedPageBreak/>
        <w:t xml:space="preserve">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Pr="007F5D48" w:rsidRDefault="001450D0">
      <w:pPr>
        <w:numPr>
          <w:ilvl w:val="1"/>
          <w:numId w:val="7"/>
        </w:numPr>
        <w:tabs>
          <w:tab w:val="left" w:pos="284"/>
        </w:tabs>
        <w:jc w:val="both"/>
        <w:rPr>
          <w:rFonts w:ascii="Arial" w:hAnsi="Arial" w:cs="Arial"/>
        </w:rPr>
      </w:pPr>
      <w:r>
        <w:rPr>
          <w:rFonts w:ascii="Arial" w:hAnsi="Arial" w:cs="Arial"/>
          <w:color w:val="000000"/>
        </w:rPr>
        <w:t xml:space="preserve">Certidão Conjunta Negativa de Débitos ou Positiva com Efeito de Negativa, relativa a </w:t>
      </w:r>
      <w:bookmarkStart w:id="0" w:name="_GoBack"/>
      <w:r>
        <w:rPr>
          <w:rFonts w:ascii="Arial" w:hAnsi="Arial" w:cs="Arial"/>
          <w:color w:val="000000"/>
        </w:rPr>
        <w:t>Tributos Federais (inclusive as contribuições sociais) e à Dívida Ativa da União.</w:t>
      </w:r>
    </w:p>
    <w:p w:rsidR="007F5D48" w:rsidRPr="007F5D48" w:rsidRDefault="007F5D48" w:rsidP="007F5D48">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bookmarkEnd w:id="0"/>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464AF3" w:rsidRDefault="001450D0">
      <w:pPr>
        <w:tabs>
          <w:tab w:val="left" w:pos="284"/>
          <w:tab w:val="left" w:pos="426"/>
        </w:tabs>
        <w:jc w:val="both"/>
        <w:rPr>
          <w:rFonts w:ascii="Arial" w:hAnsi="Arial" w:cs="Arial"/>
        </w:rPr>
      </w:pPr>
      <w:r w:rsidRPr="001450D0">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1450D0">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464AF3" w:rsidRDefault="001450D0">
      <w:pPr>
        <w:numPr>
          <w:ilvl w:val="1"/>
          <w:numId w:val="29"/>
        </w:numPr>
        <w:tabs>
          <w:tab w:val="left" w:pos="284"/>
          <w:tab w:val="left" w:pos="426"/>
          <w:tab w:val="left" w:pos="567"/>
        </w:tabs>
        <w:jc w:val="both"/>
        <w:rPr>
          <w:rFonts w:ascii="Arial" w:hAnsi="Arial" w:cs="Arial"/>
        </w:rPr>
      </w:pPr>
      <w:r>
        <w:rPr>
          <w:rFonts w:ascii="Arial" w:hAnsi="Arial" w:cs="Arial"/>
        </w:rPr>
        <w:t>Deverá(ão) ser apresentado(s) junto com a proposta, sob pena de desclassificação pelo não cumprimento:</w:t>
      </w:r>
    </w:p>
    <w:p w:rsidR="00464AF3" w:rsidRDefault="001450D0">
      <w:pPr>
        <w:numPr>
          <w:ilvl w:val="2"/>
          <w:numId w:val="30"/>
        </w:numPr>
        <w:tabs>
          <w:tab w:val="left" w:pos="284"/>
          <w:tab w:val="left" w:pos="426"/>
          <w:tab w:val="left" w:pos="567"/>
        </w:tabs>
        <w:jc w:val="both"/>
        <w:rPr>
          <w:rFonts w:ascii="Arial" w:hAnsi="Arial" w:cs="Arial"/>
        </w:rPr>
      </w:pPr>
      <w:r>
        <w:rPr>
          <w:rFonts w:ascii="Arial" w:hAnsi="Arial" w:cs="Arial"/>
        </w:rPr>
        <w:t>Catálogos contendo o descritivo do produto ofertado, comprovando as especificações técnicas do edital, sob pena de desclassificação pelo não cumprimento.</w:t>
      </w:r>
    </w:p>
    <w:p w:rsidR="00464AF3" w:rsidRDefault="00464AF3">
      <w:pPr>
        <w:tabs>
          <w:tab w:val="left" w:pos="284"/>
          <w:tab w:val="left" w:pos="426"/>
          <w:tab w:val="left" w:pos="567"/>
        </w:tabs>
        <w:jc w:val="both"/>
        <w:rPr>
          <w:rFonts w:ascii="Arial" w:hAnsi="Arial" w:cs="Arial"/>
        </w:rPr>
      </w:pPr>
    </w:p>
    <w:p w:rsidR="00CD1D95" w:rsidRDefault="00CD1D95">
      <w:pPr>
        <w:tabs>
          <w:tab w:val="left" w:pos="284"/>
          <w:tab w:val="left" w:pos="426"/>
          <w:tab w:val="left" w:pos="567"/>
        </w:tabs>
        <w:jc w:val="both"/>
        <w:rPr>
          <w:rFonts w:ascii="Arial" w:hAnsi="Arial" w:cs="Arial"/>
        </w:rPr>
      </w:pPr>
    </w:p>
    <w:p w:rsidR="007F5D48" w:rsidRDefault="007F5D48" w:rsidP="007F5D48">
      <w:pPr>
        <w:shd w:val="clear" w:color="auto" w:fill="CCCCCC"/>
        <w:ind w:firstLine="567"/>
        <w:jc w:val="both"/>
        <w:rPr>
          <w:rFonts w:ascii="Arial" w:hAnsi="Arial" w:cs="Arial"/>
        </w:rPr>
      </w:pPr>
      <w:r>
        <w:rPr>
          <w:rFonts w:ascii="Arial" w:hAnsi="Arial" w:cs="Arial"/>
          <w:b/>
          <w:bCs/>
        </w:rPr>
        <w:t>10. ANEXOS:</w:t>
      </w:r>
    </w:p>
    <w:p w:rsidR="007F5D48" w:rsidRDefault="007F5D48" w:rsidP="007F5D48">
      <w:pPr>
        <w:tabs>
          <w:tab w:val="left" w:pos="284"/>
          <w:tab w:val="left" w:pos="426"/>
          <w:tab w:val="left" w:pos="567"/>
        </w:tabs>
        <w:jc w:val="both"/>
        <w:rPr>
          <w:rFonts w:ascii="Arial" w:hAnsi="Arial" w:cs="Arial"/>
        </w:rPr>
      </w:pPr>
      <w:r>
        <w:rPr>
          <w:rFonts w:ascii="Arial" w:hAnsi="Arial" w:cs="Arial"/>
          <w:b/>
        </w:rPr>
        <w:t>1</w:t>
      </w:r>
      <w:r>
        <w:rPr>
          <w:rFonts w:ascii="Arial" w:hAnsi="Arial" w:cs="Arial"/>
        </w:rPr>
        <w:t>. Memorial de Segurança.</w:t>
      </w:r>
    </w:p>
    <w:p w:rsidR="00CD1D95" w:rsidRDefault="00CD1D95">
      <w:pPr>
        <w:tabs>
          <w:tab w:val="left" w:pos="284"/>
          <w:tab w:val="left" w:pos="426"/>
          <w:tab w:val="left" w:pos="567"/>
        </w:tabs>
        <w:jc w:val="both"/>
        <w:rPr>
          <w:rFonts w:ascii="Arial" w:hAnsi="Arial" w:cs="Arial"/>
        </w:rPr>
      </w:pPr>
    </w:p>
    <w:p w:rsidR="00464AF3" w:rsidRDefault="001450D0">
      <w:pPr>
        <w:ind w:firstLine="567"/>
        <w:jc w:val="both"/>
        <w:rPr>
          <w:rFonts w:ascii="Arial" w:hAnsi="Arial" w:cs="Arial"/>
        </w:rPr>
      </w:pPr>
      <w:r>
        <w:rPr>
          <w:rFonts w:ascii="Arial" w:hAnsi="Arial" w:cs="Arial"/>
        </w:rPr>
        <w:t>Piracicaba,</w:t>
      </w:r>
      <w:r w:rsidR="00CF3233">
        <w:rPr>
          <w:rFonts w:ascii="Arial" w:hAnsi="Arial" w:cs="Arial"/>
        </w:rPr>
        <w:t xml:space="preserve"> 11 de maio de 2026.</w:t>
      </w:r>
      <w:r>
        <w:rPr>
          <w:rFonts w:ascii="Arial" w:hAnsi="Arial" w:cs="Arial"/>
        </w:rPr>
        <w:t xml:space="preserve">  </w:t>
      </w:r>
    </w:p>
    <w:p w:rsidR="00464AF3" w:rsidRDefault="00464AF3">
      <w:pPr>
        <w:ind w:firstLine="567"/>
        <w:jc w:val="both"/>
        <w:rPr>
          <w:rFonts w:ascii="Arial" w:hAnsi="Arial" w:cs="Arial"/>
        </w:rPr>
      </w:pPr>
    </w:p>
    <w:p w:rsidR="00464AF3" w:rsidRDefault="001450D0">
      <w:pPr>
        <w:jc w:val="center"/>
        <w:rPr>
          <w:rFonts w:ascii="Arial" w:hAnsi="Arial" w:cs="Arial"/>
          <w:b/>
        </w:rPr>
      </w:pPr>
      <w:r>
        <w:rPr>
          <w:rFonts w:ascii="Arial" w:hAnsi="Arial" w:cs="Arial"/>
          <w:b/>
        </w:rPr>
        <w:t>Larissa Palomo Monferdini</w:t>
      </w:r>
    </w:p>
    <w:p w:rsidR="00464AF3" w:rsidRDefault="001450D0">
      <w:pPr>
        <w:jc w:val="center"/>
        <w:rPr>
          <w:highlight w:val="yellow"/>
        </w:rPr>
      </w:pPr>
      <w:r w:rsidRPr="00CF3233">
        <w:rPr>
          <w:rFonts w:ascii="Arial" w:hAnsi="Arial" w:cs="Arial"/>
          <w:b/>
        </w:rPr>
        <w:t>Chef</w:t>
      </w:r>
      <w:bookmarkStart w:id="1" w:name="_GoBack_Copia_1"/>
      <w:bookmarkEnd w:id="1"/>
      <w:r w:rsidRPr="00CF3233">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AF3" w:rsidRDefault="001450D0">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AF3" w:rsidRDefault="001450D0">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r>
        <w:rPr>
          <w:b w:val="0"/>
          <w:sz w:val="20"/>
        </w:rPr>
        <w:t xml:space="preserve">Email Comercial: </w:t>
      </w:r>
    </w:p>
    <w:p w:rsidR="00464AF3" w:rsidRDefault="001450D0">
      <w:pPr>
        <w:tabs>
          <w:tab w:val="left" w:pos="567"/>
        </w:tabs>
        <w:jc w:val="both"/>
        <w:rPr>
          <w:rFonts w:ascii="Arial" w:hAnsi="Arial" w:cs="Arial"/>
        </w:rPr>
      </w:pPr>
      <w:r>
        <w:rPr>
          <w:rFonts w:ascii="Arial" w:hAnsi="Arial" w:cs="Arial"/>
        </w:rPr>
        <w:tab/>
        <w:t>Porte: ( )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DADOS DO REPRESENTANTE LEGAL DA EMPRESA QUE ASSINARÁ,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713" w:rsidRDefault="00F73713">
      <w:r>
        <w:separator/>
      </w:r>
    </w:p>
  </w:endnote>
  <w:endnote w:type="continuationSeparator" w:id="0">
    <w:p w:rsidR="00F73713" w:rsidRDefault="00F73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swiss"/>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713" w:rsidRDefault="00F73713">
    <w:pPr>
      <w:pStyle w:val="Contedodoquadro"/>
      <w:jc w:val="center"/>
      <w:rPr>
        <w:rFonts w:ascii="Arial" w:hAnsi="Arial" w:cs="Arial"/>
        <w:b/>
        <w:sz w:val="16"/>
      </w:rPr>
    </w:pPr>
    <w:r>
      <w:rPr>
        <w:noProof/>
        <w:lang w:eastAsia="pt-BR"/>
      </w:rPr>
      <w:drawing>
        <wp:anchor distT="0" distB="0" distL="114300" distR="114300" simplePos="0" relativeHeight="251657216" behindDoc="1" locked="0" layoutInCell="0" allowOverlap="1" wp14:anchorId="5604E0A3" wp14:editId="142AAB8D">
          <wp:simplePos x="0" y="0"/>
          <wp:positionH relativeFrom="margin">
            <wp:posOffset>0</wp:posOffset>
          </wp:positionH>
          <wp:positionV relativeFrom="paragraph">
            <wp:posOffset>106349</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Pr>
        <w:rFonts w:ascii="Arial" w:hAnsi="Arial" w:cs="Arial"/>
        <w:color w:val="000000"/>
        <w:sz w:val="16"/>
      </w:rPr>
      <w:t xml:space="preserve">Dispensa Eletrônica nº 42/2026 -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FE1F2D">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FE1F2D">
      <w:rPr>
        <w:rFonts w:ascii="Arial" w:hAnsi="Arial" w:cs="Arial"/>
        <w:b/>
        <w:noProof/>
        <w:color w:val="000000"/>
        <w:sz w:val="16"/>
      </w:rPr>
      <w:t>12</w:t>
    </w:r>
    <w:r>
      <w:rPr>
        <w:rFonts w:ascii="Arial" w:hAnsi="Arial" w:cs="Arial"/>
        <w:b/>
        <w:color w:val="000000"/>
        <w:sz w:val="16"/>
      </w:rPr>
      <w:fldChar w:fldCharType="end"/>
    </w:r>
  </w:p>
  <w:p w:rsidR="00F73713" w:rsidRDefault="00F73713">
    <w:pPr>
      <w:jc w:val="center"/>
    </w:pPr>
  </w:p>
  <w:p w:rsidR="00F73713" w:rsidRDefault="00F73713" w:rsidP="009A51DE">
    <w:pPr>
      <w:tabs>
        <w:tab w:val="center" w:pos="4961"/>
        <w:tab w:val="left" w:pos="6900"/>
      </w:tabs>
    </w:pP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713" w:rsidRDefault="00F73713">
      <w:r>
        <w:separator/>
      </w:r>
    </w:p>
  </w:footnote>
  <w:footnote w:type="continuationSeparator" w:id="0">
    <w:p w:rsidR="00F73713" w:rsidRDefault="00F737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713" w:rsidRDefault="00F73713">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F73713" w:rsidRDefault="00F73713">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73713" w:rsidRDefault="00F73713">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F73713" w:rsidRDefault="00F73713">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73713" w:rsidRDefault="00F73713">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62A06BD"/>
    <w:multiLevelType w:val="multilevel"/>
    <w:tmpl w:val="6C7677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15:restartNumberingAfterBreak="0">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8" w15:restartNumberingAfterBreak="0">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3" w15:restartNumberingAfterBreak="0">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4" w15:restartNumberingAfterBreak="0">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15:restartNumberingAfterBreak="0">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8" w15:restartNumberingAfterBreak="0">
    <w:nsid w:val="632729B8"/>
    <w:multiLevelType w:val="multilevel"/>
    <w:tmpl w:val="BCD26628"/>
    <w:numStyleLink w:val="PrefPira"/>
  </w:abstractNum>
  <w:abstractNum w:abstractNumId="19" w15:restartNumberingAfterBreak="0">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0" w15:restartNumberingAfterBreak="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15:restartNumberingAfterBreak="0">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3"/>
  </w:num>
  <w:num w:numId="2">
    <w:abstractNumId w:val="10"/>
  </w:num>
  <w:num w:numId="3">
    <w:abstractNumId w:val="8"/>
  </w:num>
  <w:num w:numId="4">
    <w:abstractNumId w:val="16"/>
  </w:num>
  <w:num w:numId="5">
    <w:abstractNumId w:val="6"/>
  </w:num>
  <w:num w:numId="6">
    <w:abstractNumId w:val="15"/>
  </w:num>
  <w:num w:numId="7">
    <w:abstractNumId w:val="1"/>
  </w:num>
  <w:num w:numId="8">
    <w:abstractNumId w:val="11"/>
  </w:num>
  <w:num w:numId="9">
    <w:abstractNumId w:val="19"/>
  </w:num>
  <w:num w:numId="10">
    <w:abstractNumId w:val="20"/>
  </w:num>
  <w:num w:numId="11">
    <w:abstractNumId w:val="14"/>
  </w:num>
  <w:num w:numId="12">
    <w:abstractNumId w:val="5"/>
  </w:num>
  <w:num w:numId="13">
    <w:abstractNumId w:val="12"/>
  </w:num>
  <w:num w:numId="14">
    <w:abstractNumId w:val="17"/>
  </w:num>
  <w:num w:numId="15">
    <w:abstractNumId w:val="4"/>
  </w:num>
  <w:num w:numId="16">
    <w:abstractNumId w:val="21"/>
  </w:num>
  <w:num w:numId="17">
    <w:abstractNumId w:val="9"/>
  </w:num>
  <w:num w:numId="18">
    <w:abstractNumId w:val="0"/>
  </w:num>
  <w:num w:numId="19">
    <w:abstractNumId w:val="2"/>
  </w:num>
  <w:num w:numId="20">
    <w:abstractNumId w:val="8"/>
    <w:lvlOverride w:ilvl="0">
      <w:startOverride w:val="1"/>
    </w:lvlOverride>
  </w:num>
  <w:num w:numId="21">
    <w:abstractNumId w:val="8"/>
  </w:num>
  <w:num w:numId="22">
    <w:abstractNumId w:val="8"/>
  </w:num>
  <w:num w:numId="23">
    <w:abstractNumId w:val="8"/>
  </w:num>
  <w:num w:numId="24">
    <w:abstractNumId w:val="8"/>
  </w:num>
  <w:num w:numId="25">
    <w:abstractNumId w:val="12"/>
    <w:lvlOverride w:ilvl="0">
      <w:startOverride w:val="1"/>
    </w:lvlOverride>
  </w:num>
  <w:num w:numId="26">
    <w:abstractNumId w:val="12"/>
  </w:num>
  <w:num w:numId="27">
    <w:abstractNumId w:val="12"/>
  </w:num>
  <w:num w:numId="28">
    <w:abstractNumId w:val="12"/>
  </w:num>
  <w:num w:numId="29">
    <w:abstractNumId w:val="1"/>
    <w:lvlOverride w:ilvl="0">
      <w:startOverride w:val="1"/>
    </w:lvlOverride>
    <w:lvlOverride w:ilvl="1">
      <w:startOverride w:val="1"/>
    </w:lvlOverride>
  </w:num>
  <w:num w:numId="30">
    <w:abstractNumId w:val="1"/>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23004D"/>
    <w:rsid w:val="003F7BF6"/>
    <w:rsid w:val="00464AF3"/>
    <w:rsid w:val="00665419"/>
    <w:rsid w:val="007F5D48"/>
    <w:rsid w:val="009A51DE"/>
    <w:rsid w:val="00B34A4F"/>
    <w:rsid w:val="00C05D85"/>
    <w:rsid w:val="00CD1D95"/>
    <w:rsid w:val="00CF3233"/>
    <w:rsid w:val="00DC0CFC"/>
    <w:rsid w:val="00EF2F25"/>
    <w:rsid w:val="00F73713"/>
    <w:rsid w:val="00FE1F2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428D2"/>
  <w15:docId w15:val="{BCE3A5ED-74F7-4767-97D9-E11885035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713"/>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69ECF80-42DA-40C6-B7AB-CA20A846D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5334</Words>
  <Characters>28806</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5</cp:revision>
  <cp:lastPrinted>2023-08-30T16:56:00Z</cp:lastPrinted>
  <dcterms:created xsi:type="dcterms:W3CDTF">2026-05-11T18:18:00Z</dcterms:created>
  <dcterms:modified xsi:type="dcterms:W3CDTF">2026-05-11T18:53:00Z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