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D83DFB">
        <w:rPr>
          <w:b/>
          <w:color w:val="auto"/>
          <w:sz w:val="20"/>
          <w:szCs w:val="20"/>
          <w:lang w:val="pt-BR"/>
        </w:rPr>
        <w:t>46</w:t>
      </w:r>
      <w:r w:rsidR="003E11DB">
        <w:rPr>
          <w:b/>
          <w:color w:val="auto"/>
          <w:sz w:val="20"/>
          <w:szCs w:val="20"/>
          <w:lang w:val="pt-BR"/>
        </w:rPr>
        <w:t>/2026</w:t>
      </w:r>
      <w:r>
        <w:rPr>
          <w:b/>
          <w:color w:val="auto"/>
          <w:sz w:val="20"/>
          <w:szCs w:val="20"/>
        </w:rPr>
        <w:t xml:space="preserve"> </w:t>
      </w:r>
    </w:p>
    <w:p w:rsidR="002B2766" w:rsidRPr="005D58E6" w:rsidRDefault="002B2766">
      <w:pPr>
        <w:pStyle w:val="Recuodecorpodetexto"/>
        <w:widowControl w:val="0"/>
        <w:spacing w:line="240" w:lineRule="auto"/>
        <w:jc w:val="center"/>
        <w:rPr>
          <w:color w:val="auto"/>
          <w:sz w:val="1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Pr="005D58E6" w:rsidRDefault="002B2766">
      <w:pPr>
        <w:pStyle w:val="Recuodecorpodetexto"/>
        <w:widowControl w:val="0"/>
        <w:spacing w:line="240" w:lineRule="auto"/>
        <w:jc w:val="center"/>
        <w:rPr>
          <w:color w:val="auto"/>
          <w:sz w:val="1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0847D6">
        <w:rPr>
          <w:b/>
          <w:color w:val="auto"/>
          <w:sz w:val="20"/>
          <w:szCs w:val="20"/>
          <w:lang w:val="pt-BR"/>
        </w:rPr>
        <w:t>77</w:t>
      </w:r>
      <w:r w:rsidR="005D58E6">
        <w:rPr>
          <w:b/>
          <w:color w:val="auto"/>
          <w:sz w:val="20"/>
          <w:szCs w:val="20"/>
          <w:lang w:val="pt-BR"/>
        </w:rPr>
        <w:t>.</w:t>
      </w:r>
      <w:r w:rsidR="000847D6">
        <w:rPr>
          <w:b/>
          <w:color w:val="auto"/>
          <w:sz w:val="20"/>
          <w:szCs w:val="20"/>
          <w:lang w:val="pt-BR"/>
        </w:rPr>
        <w:t>102</w:t>
      </w:r>
      <w:r w:rsidR="003E11DB">
        <w:rPr>
          <w:b/>
          <w:bCs/>
          <w:color w:val="auto"/>
          <w:sz w:val="20"/>
          <w:szCs w:val="20"/>
          <w:lang w:val="pt-BR"/>
        </w:rPr>
        <w:t>/2026</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D83DFB">
        <w:rPr>
          <w:color w:val="auto"/>
          <w:sz w:val="20"/>
          <w:szCs w:val="20"/>
          <w:lang w:val="pt-BR"/>
        </w:rPr>
        <w:t>20</w:t>
      </w:r>
      <w:r>
        <w:rPr>
          <w:color w:val="auto"/>
          <w:sz w:val="20"/>
          <w:szCs w:val="20"/>
          <w:lang w:val="pt-BR"/>
        </w:rPr>
        <w:t>/</w:t>
      </w:r>
      <w:r w:rsidR="00D83DFB">
        <w:rPr>
          <w:color w:val="auto"/>
          <w:sz w:val="20"/>
          <w:szCs w:val="20"/>
          <w:lang w:val="pt-BR"/>
        </w:rPr>
        <w:t>05</w:t>
      </w:r>
      <w:r w:rsidR="003E11DB">
        <w:rPr>
          <w:color w:val="auto"/>
          <w:sz w:val="20"/>
          <w:szCs w:val="20"/>
          <w:lang w:val="pt-BR"/>
        </w:rPr>
        <w:t>/2026</w:t>
      </w:r>
      <w:r>
        <w:rPr>
          <w:color w:val="auto"/>
          <w:sz w:val="20"/>
          <w:szCs w:val="20"/>
          <w:lang w:val="pt-BR"/>
        </w:rPr>
        <w:t xml:space="preserve">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D83DFB">
        <w:rPr>
          <w:color w:val="auto"/>
          <w:sz w:val="20"/>
          <w:szCs w:val="20"/>
          <w:lang w:val="pt-BR"/>
        </w:rPr>
        <w:t>20</w:t>
      </w:r>
      <w:r>
        <w:rPr>
          <w:color w:val="auto"/>
          <w:sz w:val="20"/>
          <w:szCs w:val="20"/>
          <w:lang w:val="pt-BR"/>
        </w:rPr>
        <w:t>/</w:t>
      </w:r>
      <w:r w:rsidR="00D83DFB">
        <w:rPr>
          <w:color w:val="auto"/>
          <w:sz w:val="20"/>
          <w:szCs w:val="20"/>
          <w:lang w:val="pt-BR"/>
        </w:rPr>
        <w:t>05</w:t>
      </w:r>
      <w:r w:rsidR="003E11DB">
        <w:rPr>
          <w:color w:val="auto"/>
          <w:sz w:val="20"/>
          <w:szCs w:val="20"/>
          <w:lang w:val="pt-BR"/>
        </w:rPr>
        <w:t>/2026</w:t>
      </w:r>
      <w:r>
        <w:rPr>
          <w:color w:val="auto"/>
          <w:sz w:val="20"/>
          <w:szCs w:val="20"/>
          <w:lang w:val="pt-BR"/>
        </w:rPr>
        <w:t xml:space="preserve">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2B2766" w:rsidRPr="005D58E6" w:rsidRDefault="002B2766">
      <w:pPr>
        <w:pStyle w:val="Recuodecorpodetexto"/>
        <w:widowControl w:val="0"/>
        <w:tabs>
          <w:tab w:val="left" w:pos="284"/>
        </w:tabs>
        <w:spacing w:line="240" w:lineRule="auto"/>
        <w:rPr>
          <w:b/>
          <w:bCs/>
          <w:color w:val="auto"/>
          <w:sz w:val="12"/>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2B2766" w:rsidRPr="004538BD" w:rsidRDefault="00567B5B" w:rsidP="00D83DFB">
      <w:pPr>
        <w:numPr>
          <w:ilvl w:val="0"/>
          <w:numId w:val="7"/>
        </w:numPr>
        <w:tabs>
          <w:tab w:val="left" w:pos="284"/>
        </w:tabs>
        <w:jc w:val="both"/>
        <w:rPr>
          <w:rFonts w:ascii="Arial" w:hAnsi="Arial" w:cs="Arial"/>
          <w:b/>
        </w:rPr>
      </w:pPr>
      <w:r>
        <w:rPr>
          <w:rFonts w:ascii="Arial" w:hAnsi="Arial" w:cs="Arial"/>
        </w:rPr>
        <w:t xml:space="preserve">Objeto: </w:t>
      </w:r>
      <w:r w:rsidR="00D83DFB" w:rsidRPr="00D83DFB">
        <w:rPr>
          <w:rFonts w:ascii="Arial" w:hAnsi="Arial" w:cs="Arial"/>
          <w:b/>
        </w:rPr>
        <w:t>Prestação de serviços de intérprete da língua espanhola</w:t>
      </w:r>
      <w:r w:rsidR="003562D8">
        <w:rPr>
          <w:rFonts w:ascii="Arial" w:hAnsi="Arial" w:cs="Arial"/>
          <w:b/>
        </w:rPr>
        <w:t>.</w:t>
      </w:r>
    </w:p>
    <w:p w:rsidR="002B2766" w:rsidRDefault="00567B5B" w:rsidP="003562D8">
      <w:pPr>
        <w:numPr>
          <w:ilvl w:val="0"/>
          <w:numId w:val="7"/>
        </w:numPr>
        <w:tabs>
          <w:tab w:val="left" w:pos="284"/>
        </w:tabs>
        <w:jc w:val="both"/>
        <w:rPr>
          <w:rFonts w:ascii="Arial" w:hAnsi="Arial" w:cs="Arial"/>
        </w:rPr>
      </w:pPr>
      <w:r>
        <w:rPr>
          <w:rFonts w:ascii="Arial" w:hAnsi="Arial" w:cs="Arial"/>
        </w:rPr>
        <w:t xml:space="preserve">Unidade Requisitante: </w:t>
      </w:r>
      <w:r w:rsidR="003562D8" w:rsidRPr="003562D8">
        <w:rPr>
          <w:rFonts w:ascii="Arial" w:hAnsi="Arial" w:cs="Arial"/>
        </w:rPr>
        <w:t xml:space="preserve">Secretaria Municipal de </w:t>
      </w:r>
      <w:r w:rsidR="00D83DFB">
        <w:rPr>
          <w:rFonts w:ascii="Arial" w:hAnsi="Arial" w:cs="Arial"/>
        </w:rPr>
        <w:t>Cultura</w:t>
      </w:r>
      <w:r w:rsidR="003562D8">
        <w:rPr>
          <w:rFonts w:ascii="Arial" w:hAnsi="Arial" w:cs="Arial"/>
        </w:rPr>
        <w:t>.</w:t>
      </w:r>
    </w:p>
    <w:p w:rsidR="002B2766" w:rsidRDefault="00567B5B" w:rsidP="00D83DFB">
      <w:pPr>
        <w:numPr>
          <w:ilvl w:val="0"/>
          <w:numId w:val="7"/>
        </w:numPr>
        <w:tabs>
          <w:tab w:val="left" w:pos="284"/>
        </w:tabs>
        <w:jc w:val="both"/>
        <w:rPr>
          <w:rFonts w:ascii="Arial" w:hAnsi="Arial" w:cs="Arial"/>
        </w:rPr>
      </w:pPr>
      <w:r>
        <w:rPr>
          <w:rFonts w:ascii="Arial" w:hAnsi="Arial" w:cs="Arial"/>
        </w:rPr>
        <w:t xml:space="preserve">Fonte de recursos: </w:t>
      </w:r>
      <w:r w:rsidR="00D83DFB" w:rsidRPr="00D83DFB">
        <w:rPr>
          <w:rFonts w:ascii="Arial" w:hAnsi="Arial" w:cs="Arial"/>
        </w:rPr>
        <w:t>120100 – 13.392.0013.2046.0000 – 0101011000</w:t>
      </w:r>
    </w:p>
    <w:p w:rsidR="002B2766" w:rsidRDefault="00567B5B" w:rsidP="00D83DFB">
      <w:pPr>
        <w:numPr>
          <w:ilvl w:val="0"/>
          <w:numId w:val="7"/>
        </w:numPr>
        <w:tabs>
          <w:tab w:val="left" w:pos="284"/>
        </w:tabs>
        <w:jc w:val="both"/>
        <w:rPr>
          <w:rFonts w:ascii="Arial" w:hAnsi="Arial" w:cs="Arial"/>
        </w:rPr>
      </w:pPr>
      <w:r>
        <w:rPr>
          <w:rFonts w:ascii="Arial" w:hAnsi="Arial" w:cs="Arial"/>
        </w:rPr>
        <w:t xml:space="preserve">Valor estimado da contratação: </w:t>
      </w:r>
      <w:r w:rsidR="00D83DFB" w:rsidRPr="00D83DFB">
        <w:rPr>
          <w:rFonts w:ascii="Arial" w:hAnsi="Arial" w:cs="Arial"/>
          <w:b/>
        </w:rPr>
        <w:t>R$ 9.813,33</w:t>
      </w:r>
      <w:r w:rsidR="00D83DFB">
        <w:rPr>
          <w:rFonts w:ascii="Arial" w:hAnsi="Arial" w:cs="Arial"/>
          <w:b/>
        </w:rPr>
        <w:t xml:space="preserve"> (nove mil, oitocentos</w:t>
      </w:r>
      <w:r w:rsidR="00B7062C">
        <w:rPr>
          <w:rFonts w:ascii="Arial" w:hAnsi="Arial" w:cs="Arial"/>
          <w:b/>
        </w:rPr>
        <w:t xml:space="preserve"> e treze reais e trinta e três centavos</w:t>
      </w:r>
      <w:r w:rsidR="00D83DFB">
        <w:rPr>
          <w:rFonts w:ascii="Arial" w:hAnsi="Arial" w:cs="Arial"/>
          <w:b/>
        </w:rPr>
        <w:t>).</w:t>
      </w:r>
    </w:p>
    <w:p w:rsidR="002B2766" w:rsidRPr="00D83DFB" w:rsidRDefault="00567B5B" w:rsidP="00D83DFB">
      <w:pPr>
        <w:numPr>
          <w:ilvl w:val="0"/>
          <w:numId w:val="7"/>
        </w:numPr>
        <w:tabs>
          <w:tab w:val="left" w:pos="284"/>
        </w:tabs>
        <w:jc w:val="both"/>
        <w:rPr>
          <w:rFonts w:ascii="Arial" w:hAnsi="Arial" w:cs="Arial"/>
        </w:rPr>
      </w:pPr>
      <w:r>
        <w:rPr>
          <w:rFonts w:ascii="Arial" w:hAnsi="Arial" w:cs="Arial"/>
        </w:rPr>
        <w:t xml:space="preserve">Prazo de contratação: </w:t>
      </w:r>
      <w:r w:rsidR="00D83DFB" w:rsidRPr="00D83DFB">
        <w:rPr>
          <w:rFonts w:ascii="Arial" w:hAnsi="Arial" w:cs="Arial"/>
        </w:rPr>
        <w:t>Até o término definitivo dos serviços</w:t>
      </w:r>
      <w:r w:rsidR="005D58E6">
        <w:rPr>
          <w:rFonts w:ascii="Arial" w:hAnsi="Arial" w:cs="Arial"/>
        </w:rPr>
        <w:t>.</w:t>
      </w:r>
    </w:p>
    <w:p w:rsidR="002B2766" w:rsidRDefault="00567B5B">
      <w:pPr>
        <w:numPr>
          <w:ilvl w:val="0"/>
          <w:numId w:val="7"/>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2B2766" w:rsidRPr="005D58E6" w:rsidRDefault="002B2766">
      <w:pPr>
        <w:tabs>
          <w:tab w:val="left" w:pos="284"/>
        </w:tabs>
        <w:jc w:val="both"/>
        <w:rPr>
          <w:rFonts w:ascii="Arial" w:hAnsi="Arial" w:cs="Arial"/>
          <w:sz w:val="12"/>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 item</w:t>
      </w:r>
      <w:r w:rsidR="004538BD">
        <w:rPr>
          <w:rFonts w:ascii="Arial" w:hAnsi="Arial" w:cs="Arial"/>
          <w:sz w:val="20"/>
          <w:szCs w:val="20"/>
        </w:rPr>
        <w:t xml:space="preserve"> e </w:t>
      </w:r>
      <w:r w:rsidR="004538BD" w:rsidRPr="004538BD">
        <w:rPr>
          <w:rFonts w:ascii="Arial" w:hAnsi="Arial" w:cs="Arial"/>
          <w:b/>
          <w:sz w:val="20"/>
          <w:szCs w:val="20"/>
        </w:rPr>
        <w:t>prazo de validade</w:t>
      </w:r>
      <w:r w:rsidR="004538BD">
        <w:rPr>
          <w:rFonts w:ascii="Arial" w:hAnsi="Arial" w:cs="Arial"/>
          <w:sz w:val="20"/>
          <w:szCs w:val="20"/>
        </w:rPr>
        <w:t xml:space="preserve"> da proposta</w:t>
      </w:r>
      <w:r>
        <w:rPr>
          <w:rFonts w:ascii="Arial" w:hAnsi="Arial" w:cs="Arial"/>
          <w:b/>
          <w:sz w:val="20"/>
          <w:szCs w:val="20"/>
        </w:rPr>
        <w:t>.</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2B2766"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B2766" w:rsidTr="00B7062C">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rsidP="005D58E6">
            <w:pPr>
              <w:pStyle w:val="Contedodatabela"/>
              <w:widowControl w:val="0"/>
              <w:jc w:val="center"/>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rsidR="002B2766" w:rsidRDefault="00567B5B" w:rsidP="005D58E6">
            <w:pPr>
              <w:pStyle w:val="Contedodatabela"/>
              <w:widowControl w:val="0"/>
              <w:jc w:val="center"/>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rsidR="002B2766" w:rsidRDefault="00567B5B" w:rsidP="005D58E6">
            <w:pPr>
              <w:pStyle w:val="Contedodatabela"/>
              <w:widowControl w:val="0"/>
              <w:jc w:val="center"/>
              <w:rPr>
                <w:rFonts w:cs="Arial"/>
                <w:b/>
              </w:rPr>
            </w:pPr>
            <w:r>
              <w:rPr>
                <w:rFonts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67B5B" w:rsidP="005D58E6">
            <w:pPr>
              <w:pStyle w:val="Contedodatabela"/>
              <w:widowControl w:val="0"/>
              <w:jc w:val="center"/>
              <w:rPr>
                <w:rFonts w:cs="Arial"/>
              </w:rPr>
            </w:pPr>
            <w:r>
              <w:rPr>
                <w:rFonts w:cs="Arial"/>
                <w:b/>
              </w:rPr>
              <w:t>Descritivo</w:t>
            </w:r>
          </w:p>
        </w:tc>
      </w:tr>
      <w:tr w:rsidR="002B2766" w:rsidTr="00B7062C">
        <w:trPr>
          <w:trHeight w:val="283"/>
          <w:jc w:val="center"/>
        </w:trPr>
        <w:tc>
          <w:tcPr>
            <w:tcW w:w="850" w:type="dxa"/>
            <w:tcBorders>
              <w:top w:val="single" w:sz="4" w:space="0" w:color="000000"/>
              <w:left w:val="single" w:sz="4" w:space="0" w:color="000000"/>
              <w:bottom w:val="single" w:sz="4" w:space="0" w:color="000000"/>
            </w:tcBorders>
            <w:vAlign w:val="center"/>
          </w:tcPr>
          <w:p w:rsidR="002B2766" w:rsidRDefault="00567B5B">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2B2766" w:rsidRDefault="00B7062C" w:rsidP="005D58E6">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08</w:t>
            </w:r>
          </w:p>
        </w:tc>
        <w:tc>
          <w:tcPr>
            <w:tcW w:w="850" w:type="dxa"/>
            <w:tcBorders>
              <w:top w:val="single" w:sz="4" w:space="0" w:color="000000"/>
              <w:left w:val="single" w:sz="4" w:space="0" w:color="000000"/>
              <w:bottom w:val="single" w:sz="4" w:space="0" w:color="000000"/>
            </w:tcBorders>
            <w:vAlign w:val="center"/>
          </w:tcPr>
          <w:p w:rsidR="002B2766" w:rsidRDefault="00B7062C" w:rsidP="005D58E6">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DIA</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B7062C" w:rsidP="005D58E6">
            <w:pPr>
              <w:tabs>
                <w:tab w:val="left" w:pos="284"/>
              </w:tabs>
              <w:jc w:val="center"/>
              <w:rPr>
                <w:rFonts w:ascii="Arial" w:hAnsi="Arial" w:cs="Arial"/>
              </w:rPr>
            </w:pPr>
            <w:r w:rsidRPr="00B7062C">
              <w:rPr>
                <w:rFonts w:ascii="Arial" w:hAnsi="Arial" w:cs="Arial"/>
              </w:rPr>
              <w:t>Prestação de serviços de intérprete da língua espanhola.</w:t>
            </w:r>
          </w:p>
        </w:tc>
      </w:tr>
    </w:tbl>
    <w:p w:rsidR="002B2766" w:rsidRDefault="002B2766">
      <w:pPr>
        <w:tabs>
          <w:tab w:val="left" w:pos="284"/>
        </w:tabs>
        <w:jc w:val="both"/>
        <w:rPr>
          <w:rFonts w:ascii="Arial" w:eastAsia="Arial" w:hAnsi="Arial" w:cs="Arial"/>
          <w:sz w:val="10"/>
          <w:szCs w:val="10"/>
        </w:rPr>
      </w:pPr>
    </w:p>
    <w:p w:rsidR="002B2766" w:rsidRDefault="00567B5B">
      <w:pPr>
        <w:numPr>
          <w:ilvl w:val="0"/>
          <w:numId w:val="6"/>
        </w:numPr>
        <w:tabs>
          <w:tab w:val="left" w:pos="284"/>
        </w:tabs>
        <w:jc w:val="both"/>
        <w:rPr>
          <w:rFonts w:ascii="Arial" w:eastAsia="Arial" w:hAnsi="Arial" w:cs="Arial"/>
        </w:rPr>
      </w:pPr>
      <w:r>
        <w:rPr>
          <w:rFonts w:ascii="Arial" w:hAnsi="Arial" w:cs="Arial"/>
        </w:rPr>
        <w:t xml:space="preserve">Descritivo técnico: </w:t>
      </w:r>
    </w:p>
    <w:p w:rsidR="00B7062C" w:rsidRPr="00B7062C" w:rsidRDefault="00B7062C" w:rsidP="00B7062C">
      <w:pPr>
        <w:tabs>
          <w:tab w:val="left" w:pos="284"/>
        </w:tabs>
        <w:jc w:val="both"/>
        <w:rPr>
          <w:rFonts w:ascii="Arial" w:hAnsi="Arial" w:cs="Arial"/>
        </w:rPr>
      </w:pPr>
      <w:r w:rsidRPr="00B7062C">
        <w:rPr>
          <w:rFonts w:ascii="Arial" w:hAnsi="Arial" w:cs="Arial"/>
        </w:rPr>
        <w:t>Item 01: Serviço de tradução e intérprete da língua espanhol</w:t>
      </w:r>
      <w:r>
        <w:rPr>
          <w:rFonts w:ascii="Arial" w:hAnsi="Arial" w:cs="Arial"/>
        </w:rPr>
        <w:t xml:space="preserve">a e acompanhamento de 2 (dois) jurados de </w:t>
      </w:r>
      <w:r w:rsidRPr="00B7062C">
        <w:rPr>
          <w:rFonts w:ascii="Arial" w:hAnsi="Arial" w:cs="Arial"/>
        </w:rPr>
        <w:t>premiação estrangeiros e 2 (dois) brasileiros do 53º Sal</w:t>
      </w:r>
      <w:r>
        <w:rPr>
          <w:rFonts w:ascii="Arial" w:hAnsi="Arial" w:cs="Arial"/>
        </w:rPr>
        <w:t xml:space="preserve">ão Internacional de Humor </w:t>
      </w:r>
      <w:r w:rsidRPr="00B7062C">
        <w:rPr>
          <w:rFonts w:ascii="Arial" w:hAnsi="Arial" w:cs="Arial"/>
        </w:rPr>
        <w:t>de Piracicaba durante a permanência dos mesmos no Brasil (08</w:t>
      </w:r>
      <w:r>
        <w:rPr>
          <w:rFonts w:ascii="Arial" w:hAnsi="Arial" w:cs="Arial"/>
        </w:rPr>
        <w:t xml:space="preserve"> dias), conforme roteiro a ser </w:t>
      </w:r>
      <w:r w:rsidRPr="00B7062C">
        <w:rPr>
          <w:rFonts w:ascii="Arial" w:hAnsi="Arial" w:cs="Arial"/>
        </w:rPr>
        <w:t xml:space="preserve">especificado pela contratante no período de 22/08/2025 a 29/08/2026. </w:t>
      </w:r>
    </w:p>
    <w:p w:rsidR="004A2D2A" w:rsidRDefault="00B7062C" w:rsidP="00B7062C">
      <w:pPr>
        <w:tabs>
          <w:tab w:val="left" w:pos="284"/>
        </w:tabs>
        <w:jc w:val="both"/>
        <w:rPr>
          <w:rFonts w:ascii="Arial" w:hAnsi="Arial" w:cs="Arial"/>
        </w:rPr>
      </w:pPr>
      <w:r w:rsidRPr="00B7062C">
        <w:rPr>
          <w:rFonts w:ascii="Arial" w:hAnsi="Arial" w:cs="Arial"/>
        </w:rPr>
        <w:t>Não serão aceitos intérpretes que não dominem com excelente fluência o idioma.</w:t>
      </w:r>
    </w:p>
    <w:p w:rsidR="004A2D2A" w:rsidRPr="005D58E6" w:rsidRDefault="004A2D2A" w:rsidP="00E33C5D">
      <w:pPr>
        <w:tabs>
          <w:tab w:val="left" w:pos="284"/>
        </w:tabs>
        <w:rPr>
          <w:rFonts w:ascii="Arial" w:hAnsi="Arial" w:cs="Arial"/>
          <w:sz w:val="12"/>
        </w:rPr>
      </w:pPr>
    </w:p>
    <w:p w:rsidR="00E33C5D" w:rsidRDefault="00E33C5D" w:rsidP="00E33C5D">
      <w:pPr>
        <w:shd w:val="clear" w:color="auto" w:fill="DDDDDD"/>
        <w:ind w:firstLine="567"/>
        <w:jc w:val="both"/>
        <w:rPr>
          <w:rFonts w:ascii="Arial" w:hAnsi="Arial" w:cs="Arial"/>
        </w:rPr>
      </w:pPr>
      <w:r>
        <w:rPr>
          <w:rFonts w:ascii="Arial" w:hAnsi="Arial" w:cs="Arial"/>
          <w:b/>
          <w:bCs/>
        </w:rPr>
        <w:t>4. DA SUBCONTRATAÇÃO:</w:t>
      </w:r>
    </w:p>
    <w:p w:rsidR="002B2766" w:rsidRDefault="00E33C5D" w:rsidP="00E33C5D">
      <w:pPr>
        <w:tabs>
          <w:tab w:val="left" w:pos="284"/>
        </w:tabs>
        <w:rPr>
          <w:rFonts w:ascii="Arial" w:hAnsi="Arial" w:cs="Arial"/>
        </w:rPr>
      </w:pPr>
      <w:r w:rsidRPr="00E33C5D">
        <w:rPr>
          <w:rFonts w:ascii="Arial" w:hAnsi="Arial" w:cs="Arial"/>
        </w:rPr>
        <w:t>a) Não é admitida a subcontratação do objeto contratual.</w:t>
      </w:r>
    </w:p>
    <w:p w:rsidR="00E33C5D" w:rsidRPr="005D58E6" w:rsidRDefault="00E33C5D" w:rsidP="00E33C5D">
      <w:pPr>
        <w:tabs>
          <w:tab w:val="left" w:pos="284"/>
        </w:tabs>
        <w:rPr>
          <w:rFonts w:ascii="Arial" w:hAnsi="Arial" w:cs="Arial"/>
          <w:sz w:val="12"/>
        </w:rPr>
      </w:pPr>
    </w:p>
    <w:p w:rsidR="002B2766" w:rsidRDefault="00B7062C">
      <w:pPr>
        <w:shd w:val="clear" w:color="auto" w:fill="CCCCCC"/>
        <w:ind w:firstLine="567"/>
        <w:jc w:val="both"/>
        <w:rPr>
          <w:rFonts w:ascii="Arial" w:hAnsi="Arial" w:cs="Arial"/>
        </w:rPr>
      </w:pPr>
      <w:r>
        <w:rPr>
          <w:rFonts w:ascii="Arial" w:hAnsi="Arial" w:cs="Arial"/>
          <w:b/>
          <w:bCs/>
        </w:rPr>
        <w:t>5</w:t>
      </w:r>
      <w:r w:rsidR="00567B5B">
        <w:rPr>
          <w:rFonts w:ascii="Arial" w:hAnsi="Arial" w:cs="Arial"/>
          <w:b/>
          <w:bCs/>
        </w:rPr>
        <w:t>. DA EXECUÇÃO DOS SERVIÇOS:</w:t>
      </w:r>
    </w:p>
    <w:p w:rsidR="00000A16" w:rsidRPr="00000A16" w:rsidRDefault="00F00EC2" w:rsidP="00B7062C">
      <w:pPr>
        <w:tabs>
          <w:tab w:val="left" w:pos="284"/>
        </w:tabs>
        <w:jc w:val="both"/>
        <w:rPr>
          <w:rFonts w:ascii="Arial" w:hAnsi="Arial" w:cs="Arial"/>
        </w:rPr>
      </w:pPr>
      <w:r w:rsidRPr="00F00EC2">
        <w:rPr>
          <w:rFonts w:ascii="Arial" w:hAnsi="Arial" w:cs="Arial"/>
          <w:b/>
        </w:rPr>
        <w:t>a)</w:t>
      </w:r>
      <w:r w:rsidR="00000A16">
        <w:rPr>
          <w:rFonts w:ascii="Arial" w:hAnsi="Arial" w:cs="Arial"/>
          <w:b/>
        </w:rPr>
        <w:t xml:space="preserve"> </w:t>
      </w:r>
      <w:r w:rsidR="00000A16" w:rsidRPr="00000A16">
        <w:rPr>
          <w:rFonts w:ascii="Arial" w:hAnsi="Arial" w:cs="Arial"/>
        </w:rPr>
        <w:t xml:space="preserve">Prazo da execução dos serviços: </w:t>
      </w:r>
      <w:r w:rsidR="00B7062C" w:rsidRPr="00B7062C">
        <w:rPr>
          <w:rFonts w:ascii="Arial" w:hAnsi="Arial" w:cs="Arial"/>
        </w:rPr>
        <w:t>Os serviços dever</w:t>
      </w:r>
      <w:r w:rsidR="00B7062C">
        <w:rPr>
          <w:rFonts w:ascii="Arial" w:hAnsi="Arial" w:cs="Arial"/>
        </w:rPr>
        <w:t xml:space="preserve">ão ser executados pelo período contemplado de 22 a 29 </w:t>
      </w:r>
      <w:r w:rsidR="00B7062C" w:rsidRPr="00B7062C">
        <w:rPr>
          <w:rFonts w:ascii="Arial" w:hAnsi="Arial" w:cs="Arial"/>
        </w:rPr>
        <w:t>de agosto de 2026, após emissão da</w:t>
      </w:r>
      <w:r w:rsidR="00B7062C">
        <w:rPr>
          <w:rFonts w:ascii="Arial" w:hAnsi="Arial" w:cs="Arial"/>
        </w:rPr>
        <w:t xml:space="preserve"> Ordem de Serviço emitida pela </w:t>
      </w:r>
      <w:r w:rsidR="00B7062C" w:rsidRPr="00B7062C">
        <w:rPr>
          <w:rFonts w:ascii="Arial" w:hAnsi="Arial" w:cs="Arial"/>
        </w:rPr>
        <w:t>Unid</w:t>
      </w:r>
      <w:r w:rsidR="00B7062C">
        <w:rPr>
          <w:rFonts w:ascii="Arial" w:hAnsi="Arial" w:cs="Arial"/>
        </w:rPr>
        <w:t>ade Requisitante</w:t>
      </w:r>
      <w:r w:rsidR="00000A16" w:rsidRPr="00000A16">
        <w:rPr>
          <w:rFonts w:ascii="Arial" w:hAnsi="Arial" w:cs="Arial"/>
        </w:rPr>
        <w:t>.</w:t>
      </w:r>
    </w:p>
    <w:p w:rsidR="00000A16" w:rsidRPr="00000A16" w:rsidRDefault="00000A16" w:rsidP="00000A16">
      <w:pPr>
        <w:tabs>
          <w:tab w:val="left" w:pos="284"/>
        </w:tabs>
        <w:jc w:val="both"/>
        <w:rPr>
          <w:rFonts w:ascii="Arial" w:hAnsi="Arial" w:cs="Arial"/>
        </w:rPr>
      </w:pPr>
      <w:r w:rsidRPr="00000A16">
        <w:rPr>
          <w:rFonts w:ascii="Arial" w:hAnsi="Arial" w:cs="Arial"/>
          <w:b/>
        </w:rPr>
        <w:t>b)</w:t>
      </w:r>
      <w:r w:rsidRPr="00000A16">
        <w:rPr>
          <w:rFonts w:ascii="Arial" w:hAnsi="Arial" w:cs="Arial"/>
        </w:rPr>
        <w:tab/>
        <w:t xml:space="preserve">Local e horário para entrega dos serviços: </w:t>
      </w:r>
    </w:p>
    <w:p w:rsidR="00B7062C" w:rsidRDefault="00B7062C" w:rsidP="00B7062C">
      <w:pPr>
        <w:tabs>
          <w:tab w:val="left" w:pos="284"/>
        </w:tabs>
        <w:jc w:val="both"/>
        <w:rPr>
          <w:rFonts w:ascii="Arial" w:hAnsi="Arial" w:cs="Arial"/>
        </w:rPr>
      </w:pPr>
      <w:r w:rsidRPr="00B7062C">
        <w:rPr>
          <w:rFonts w:ascii="Arial" w:hAnsi="Arial" w:cs="Arial"/>
        </w:rPr>
        <w:t>Av. Dr. Mauric</w:t>
      </w:r>
      <w:r>
        <w:rPr>
          <w:rFonts w:ascii="Arial" w:hAnsi="Arial" w:cs="Arial"/>
        </w:rPr>
        <w:t xml:space="preserve">e Allain, n° 454, bairro: Vila </w:t>
      </w:r>
      <w:r w:rsidRPr="00B7062C">
        <w:rPr>
          <w:rFonts w:ascii="Arial" w:hAnsi="Arial" w:cs="Arial"/>
        </w:rPr>
        <w:t xml:space="preserve">Rezende – Parque Engenho Central. </w:t>
      </w:r>
    </w:p>
    <w:p w:rsidR="00B7062C" w:rsidRPr="00B7062C" w:rsidRDefault="00B7062C" w:rsidP="00B7062C">
      <w:pPr>
        <w:tabs>
          <w:tab w:val="left" w:pos="284"/>
        </w:tabs>
        <w:jc w:val="both"/>
        <w:rPr>
          <w:rFonts w:ascii="Arial" w:hAnsi="Arial" w:cs="Arial"/>
        </w:rPr>
      </w:pPr>
      <w:r w:rsidRPr="00B7062C">
        <w:rPr>
          <w:rFonts w:ascii="Arial" w:hAnsi="Arial" w:cs="Arial"/>
        </w:rPr>
        <w:t>Os horários dos servi</w:t>
      </w:r>
      <w:r>
        <w:rPr>
          <w:rFonts w:ascii="Arial" w:hAnsi="Arial" w:cs="Arial"/>
        </w:rPr>
        <w:t xml:space="preserve">ços a serem prestados serão de </w:t>
      </w:r>
      <w:r w:rsidRPr="00B7062C">
        <w:rPr>
          <w:rFonts w:ascii="Arial" w:hAnsi="Arial" w:cs="Arial"/>
        </w:rPr>
        <w:t xml:space="preserve">acordo com o </w:t>
      </w:r>
      <w:r>
        <w:rPr>
          <w:rFonts w:ascii="Arial" w:hAnsi="Arial" w:cs="Arial"/>
        </w:rPr>
        <w:t xml:space="preserve">roteiro a ser especificado pelo </w:t>
      </w:r>
      <w:r w:rsidRPr="00B7062C">
        <w:rPr>
          <w:rFonts w:ascii="Arial" w:hAnsi="Arial" w:cs="Arial"/>
        </w:rPr>
        <w:t>Contratante para a Contratada.</w:t>
      </w:r>
    </w:p>
    <w:p w:rsidR="00F00EC2" w:rsidRDefault="00B7062C" w:rsidP="00B7062C">
      <w:pPr>
        <w:tabs>
          <w:tab w:val="left" w:pos="284"/>
        </w:tabs>
        <w:jc w:val="both"/>
        <w:rPr>
          <w:rFonts w:ascii="Arial" w:hAnsi="Arial" w:cs="Arial"/>
        </w:rPr>
      </w:pPr>
      <w:r w:rsidRPr="00B7062C">
        <w:rPr>
          <w:rFonts w:ascii="Arial" w:hAnsi="Arial" w:cs="Arial"/>
          <w:b/>
        </w:rPr>
        <w:t>c)</w:t>
      </w:r>
      <w:r w:rsidRPr="00B7062C">
        <w:rPr>
          <w:rFonts w:ascii="Arial" w:hAnsi="Arial" w:cs="Arial"/>
        </w:rPr>
        <w:t xml:space="preserve"> Diante da ausência não comunicada ou não justifica</w:t>
      </w:r>
      <w:r>
        <w:rPr>
          <w:rFonts w:ascii="Arial" w:hAnsi="Arial" w:cs="Arial"/>
        </w:rPr>
        <w:t xml:space="preserve">da do intérprete no momento da </w:t>
      </w:r>
      <w:r w:rsidRPr="00B7062C">
        <w:rPr>
          <w:rFonts w:ascii="Arial" w:hAnsi="Arial" w:cs="Arial"/>
        </w:rPr>
        <w:t>prestação de serviços, a Contratada deverá providenciar a su</w:t>
      </w:r>
      <w:r>
        <w:rPr>
          <w:rFonts w:ascii="Arial" w:hAnsi="Arial" w:cs="Arial"/>
        </w:rPr>
        <w:t xml:space="preserve">a reposição em até 24 (vinte e </w:t>
      </w:r>
      <w:r w:rsidRPr="00B7062C">
        <w:rPr>
          <w:rFonts w:ascii="Arial" w:hAnsi="Arial" w:cs="Arial"/>
        </w:rPr>
        <w:t>quatro) horas para não haver a descontinuidade na cobertura do serviço.</w:t>
      </w:r>
    </w:p>
    <w:p w:rsidR="00B7062C" w:rsidRPr="005D58E6" w:rsidRDefault="00B7062C" w:rsidP="00B7062C">
      <w:pPr>
        <w:tabs>
          <w:tab w:val="left" w:pos="284"/>
        </w:tabs>
        <w:jc w:val="both"/>
        <w:rPr>
          <w:rFonts w:ascii="Arial" w:hAnsi="Arial" w:cs="Arial"/>
          <w:sz w:val="12"/>
        </w:rPr>
      </w:pPr>
    </w:p>
    <w:p w:rsidR="00F00EC2" w:rsidRDefault="00B7062C" w:rsidP="00F00EC2">
      <w:pPr>
        <w:shd w:val="clear" w:color="auto" w:fill="CCCCCC"/>
        <w:ind w:firstLine="567"/>
        <w:jc w:val="both"/>
        <w:rPr>
          <w:rFonts w:ascii="Arial" w:hAnsi="Arial" w:cs="Arial"/>
        </w:rPr>
      </w:pPr>
      <w:r>
        <w:rPr>
          <w:rFonts w:ascii="Arial" w:hAnsi="Arial" w:cs="Arial"/>
          <w:b/>
          <w:bCs/>
        </w:rPr>
        <w:t>6</w:t>
      </w:r>
      <w:r w:rsidR="00F00EC2">
        <w:rPr>
          <w:rFonts w:ascii="Arial" w:hAnsi="Arial" w:cs="Arial"/>
          <w:b/>
          <w:bCs/>
        </w:rPr>
        <w:t xml:space="preserve">. DA </w:t>
      </w:r>
      <w:r>
        <w:rPr>
          <w:rFonts w:ascii="Arial" w:hAnsi="Arial" w:cs="Arial"/>
          <w:b/>
          <w:bCs/>
        </w:rPr>
        <w:t>VISITA TÉCNICA</w:t>
      </w:r>
      <w:r w:rsidR="00F00EC2">
        <w:rPr>
          <w:rFonts w:ascii="Arial" w:hAnsi="Arial" w:cs="Arial"/>
          <w:b/>
          <w:bCs/>
        </w:rPr>
        <w:t>:</w:t>
      </w:r>
    </w:p>
    <w:p w:rsidR="00F00EC2" w:rsidRPr="00F00EC2" w:rsidRDefault="00F00EC2" w:rsidP="00B7062C">
      <w:pPr>
        <w:tabs>
          <w:tab w:val="left" w:pos="284"/>
        </w:tabs>
        <w:jc w:val="both"/>
        <w:rPr>
          <w:rFonts w:ascii="Arial" w:hAnsi="Arial" w:cs="Arial"/>
        </w:rPr>
      </w:pPr>
      <w:r w:rsidRPr="00F00EC2">
        <w:rPr>
          <w:rFonts w:ascii="Arial" w:hAnsi="Arial" w:cs="Arial"/>
          <w:b/>
        </w:rPr>
        <w:t>a)</w:t>
      </w:r>
      <w:r w:rsidRPr="00F00EC2">
        <w:rPr>
          <w:rFonts w:ascii="Arial" w:hAnsi="Arial" w:cs="Arial"/>
        </w:rPr>
        <w:t xml:space="preserve"> </w:t>
      </w:r>
      <w:r w:rsidR="00B7062C" w:rsidRPr="00B7062C">
        <w:rPr>
          <w:rFonts w:ascii="Arial" w:hAnsi="Arial" w:cs="Arial"/>
        </w:rPr>
        <w:t>As empresas interessadas poderão realizar visita técnica no</w:t>
      </w:r>
      <w:r w:rsidR="00B7062C">
        <w:rPr>
          <w:rFonts w:ascii="Arial" w:hAnsi="Arial" w:cs="Arial"/>
        </w:rPr>
        <w:t xml:space="preserve">s locais onde serão executados </w:t>
      </w:r>
      <w:r w:rsidR="00B7062C" w:rsidRPr="00B7062C">
        <w:rPr>
          <w:rFonts w:ascii="Arial" w:hAnsi="Arial" w:cs="Arial"/>
        </w:rPr>
        <w:t>os serviços, de forma que tenham conhecimento pleno das</w:t>
      </w:r>
      <w:r w:rsidR="00B7062C">
        <w:rPr>
          <w:rFonts w:ascii="Arial" w:hAnsi="Arial" w:cs="Arial"/>
        </w:rPr>
        <w:t xml:space="preserve"> condições técnicas para a sua </w:t>
      </w:r>
      <w:r w:rsidR="00B7062C" w:rsidRPr="00B7062C">
        <w:rPr>
          <w:rFonts w:ascii="Arial" w:hAnsi="Arial" w:cs="Arial"/>
        </w:rPr>
        <w:t>efetiva realização.</w:t>
      </w:r>
    </w:p>
    <w:p w:rsidR="00F00EC2" w:rsidRDefault="00F00EC2" w:rsidP="00B7062C">
      <w:pPr>
        <w:tabs>
          <w:tab w:val="left" w:pos="284"/>
        </w:tabs>
        <w:jc w:val="both"/>
        <w:rPr>
          <w:rFonts w:ascii="Arial" w:hAnsi="Arial" w:cs="Arial"/>
        </w:rPr>
      </w:pPr>
      <w:r w:rsidRPr="00F00EC2">
        <w:rPr>
          <w:rFonts w:ascii="Arial" w:hAnsi="Arial" w:cs="Arial"/>
          <w:b/>
        </w:rPr>
        <w:t>b)</w:t>
      </w:r>
      <w:r w:rsidRPr="00F00EC2">
        <w:rPr>
          <w:rFonts w:ascii="Arial" w:hAnsi="Arial" w:cs="Arial"/>
        </w:rPr>
        <w:t xml:space="preserve"> </w:t>
      </w:r>
      <w:r w:rsidR="00B7062C" w:rsidRPr="00B7062C">
        <w:rPr>
          <w:rFonts w:ascii="Arial" w:hAnsi="Arial" w:cs="Arial"/>
        </w:rPr>
        <w:t>A visita técnica é facultativa e será realizada em horário de</w:t>
      </w:r>
      <w:r w:rsidR="00B7062C">
        <w:rPr>
          <w:rFonts w:ascii="Arial" w:hAnsi="Arial" w:cs="Arial"/>
        </w:rPr>
        <w:t xml:space="preserve"> expediente, por representante </w:t>
      </w:r>
      <w:r w:rsidR="00B7062C" w:rsidRPr="00B7062C">
        <w:rPr>
          <w:rFonts w:ascii="Arial" w:hAnsi="Arial" w:cs="Arial"/>
        </w:rPr>
        <w:t>devidamente credenciado pela empresa interessada</w:t>
      </w:r>
      <w:r w:rsidR="00B7062C">
        <w:rPr>
          <w:rFonts w:ascii="Arial" w:hAnsi="Arial" w:cs="Arial"/>
        </w:rPr>
        <w:t xml:space="preserve">, devendo ser agendada junto a </w:t>
      </w:r>
      <w:r w:rsidR="00B7062C" w:rsidRPr="00B7062C">
        <w:rPr>
          <w:rFonts w:ascii="Arial" w:hAnsi="Arial" w:cs="Arial"/>
        </w:rPr>
        <w:t>Secretaria Municipal de Cultura, através do telefone (19) 34</w:t>
      </w:r>
      <w:r w:rsidR="00B7062C">
        <w:rPr>
          <w:rFonts w:ascii="Arial" w:hAnsi="Arial" w:cs="Arial"/>
        </w:rPr>
        <w:t xml:space="preserve">12-3773 ou endereço eletrônico </w:t>
      </w:r>
      <w:r w:rsidR="00B7062C" w:rsidRPr="00B7062C">
        <w:rPr>
          <w:rFonts w:ascii="Arial" w:hAnsi="Arial" w:cs="Arial"/>
        </w:rPr>
        <w:t>semacnaa@gmail.com, com o funcionário José de Arimateia Silva Júnior.</w:t>
      </w:r>
    </w:p>
    <w:p w:rsidR="00F00EC2" w:rsidRPr="005D58E6" w:rsidRDefault="00F00EC2" w:rsidP="00F00EC2">
      <w:pPr>
        <w:tabs>
          <w:tab w:val="left" w:pos="284"/>
        </w:tabs>
        <w:jc w:val="both"/>
        <w:rPr>
          <w:rFonts w:ascii="Arial" w:hAnsi="Arial" w:cs="Arial"/>
          <w:sz w:val="14"/>
        </w:rPr>
      </w:pPr>
    </w:p>
    <w:p w:rsidR="002B2766" w:rsidRDefault="00B7062C">
      <w:pPr>
        <w:shd w:val="clear" w:color="auto" w:fill="DDDDDD"/>
        <w:ind w:firstLine="567"/>
        <w:jc w:val="both"/>
        <w:rPr>
          <w:rFonts w:ascii="Arial" w:hAnsi="Arial" w:cs="Arial"/>
        </w:rPr>
      </w:pPr>
      <w:r>
        <w:rPr>
          <w:rFonts w:ascii="Arial" w:hAnsi="Arial" w:cs="Arial"/>
          <w:b/>
          <w:bCs/>
        </w:rPr>
        <w:t>7</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lastRenderedPageBreak/>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00EC2" w:rsidRPr="005D58E6" w:rsidRDefault="00F00EC2">
      <w:pPr>
        <w:tabs>
          <w:tab w:val="left" w:pos="284"/>
        </w:tabs>
        <w:jc w:val="both"/>
        <w:rPr>
          <w:rFonts w:ascii="Arial" w:hAnsi="Arial" w:cs="Arial"/>
          <w:sz w:val="12"/>
        </w:rPr>
      </w:pPr>
    </w:p>
    <w:p w:rsidR="002B2766" w:rsidRDefault="00B7062C">
      <w:pPr>
        <w:shd w:val="clear" w:color="auto" w:fill="CCCCCC"/>
        <w:ind w:firstLine="567"/>
        <w:jc w:val="both"/>
        <w:rPr>
          <w:rFonts w:ascii="Arial" w:hAnsi="Arial" w:cs="Arial"/>
        </w:rPr>
      </w:pPr>
      <w:r>
        <w:rPr>
          <w:rFonts w:ascii="Arial" w:hAnsi="Arial" w:cs="Arial"/>
          <w:b/>
          <w:bCs/>
        </w:rPr>
        <w:t>8</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Pr="005D58E6" w:rsidRDefault="002B2766">
      <w:pPr>
        <w:tabs>
          <w:tab w:val="left" w:pos="284"/>
        </w:tabs>
        <w:jc w:val="both"/>
        <w:rPr>
          <w:rFonts w:ascii="Arial" w:hAnsi="Arial" w:cs="Arial"/>
          <w:sz w:val="10"/>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B2766" w:rsidRPr="005D58E6" w:rsidRDefault="002B2766">
      <w:pPr>
        <w:tabs>
          <w:tab w:val="left" w:pos="284"/>
        </w:tabs>
        <w:jc w:val="both"/>
        <w:rPr>
          <w:rFonts w:ascii="Arial" w:hAnsi="Arial" w:cs="Arial"/>
          <w:sz w:val="12"/>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Pr="005D58E6" w:rsidRDefault="002B2766">
      <w:pPr>
        <w:tabs>
          <w:tab w:val="left" w:pos="284"/>
        </w:tabs>
        <w:jc w:val="both"/>
        <w:rPr>
          <w:rFonts w:ascii="Arial" w:hAnsi="Arial" w:cs="Arial"/>
          <w:sz w:val="10"/>
          <w:highlight w:val="yellow"/>
        </w:rPr>
      </w:pPr>
    </w:p>
    <w:p w:rsidR="002B2766" w:rsidRDefault="00567B5B">
      <w:pPr>
        <w:numPr>
          <w:ilvl w:val="0"/>
          <w:numId w:val="9"/>
        </w:numPr>
        <w:tabs>
          <w:tab w:val="left" w:pos="284"/>
        </w:tabs>
        <w:jc w:val="both"/>
        <w:rPr>
          <w:rFonts w:ascii="Arial" w:hAnsi="Arial" w:cs="Arial"/>
        </w:rPr>
      </w:pPr>
      <w:r>
        <w:rPr>
          <w:rFonts w:ascii="Arial" w:hAnsi="Arial" w:cs="Arial"/>
          <w:b/>
          <w:bCs/>
        </w:rPr>
        <w:t>QUALIFICAÇÃO ECONÔMICO-FINANCEIRA</w:t>
      </w:r>
    </w:p>
    <w:p w:rsidR="00E3301C" w:rsidRPr="00E3301C" w:rsidRDefault="00E3301C" w:rsidP="00E3301C">
      <w:pPr>
        <w:tabs>
          <w:tab w:val="left" w:pos="284"/>
        </w:tabs>
        <w:jc w:val="both"/>
        <w:rPr>
          <w:rFonts w:ascii="Arial" w:hAnsi="Arial" w:cs="Arial"/>
          <w:color w:val="000000"/>
        </w:rPr>
      </w:pPr>
      <w:r w:rsidRPr="00E3301C">
        <w:rPr>
          <w:rFonts w:ascii="Arial" w:hAnsi="Arial" w:cs="Arial"/>
          <w:b/>
          <w:color w:val="000000"/>
        </w:rPr>
        <w:t>1.</w:t>
      </w:r>
      <w:r w:rsidRPr="00E3301C">
        <w:rPr>
          <w:rFonts w:ascii="Arial" w:hAnsi="Arial" w:cs="Arial"/>
          <w:b/>
          <w:color w:val="000000"/>
        </w:rPr>
        <w:tab/>
      </w:r>
      <w:r w:rsidRPr="00E3301C">
        <w:rPr>
          <w:rFonts w:ascii="Arial" w:hAnsi="Arial" w:cs="Arial"/>
          <w:color w:val="000000"/>
        </w:rPr>
        <w:t xml:space="preserve">Certidão negativa de </w:t>
      </w:r>
      <w:r w:rsidRPr="00E3301C">
        <w:rPr>
          <w:rFonts w:ascii="Arial" w:hAnsi="Arial" w:cs="Arial"/>
          <w:b/>
          <w:color w:val="000000"/>
        </w:rPr>
        <w:t>falência</w:t>
      </w:r>
      <w:r w:rsidRPr="00E3301C">
        <w:rPr>
          <w:rFonts w:ascii="Arial" w:hAnsi="Arial" w:cs="Arial"/>
          <w:color w:val="000000"/>
        </w:rPr>
        <w:t xml:space="preserve"> expedida pelo distribuidor da sede da pessoa jurídica, com data não superior a 180 (cento e oitenta) dias, da data limite para o recebimento das propostas da presente licitação.</w:t>
      </w:r>
    </w:p>
    <w:p w:rsidR="00B7062C" w:rsidRDefault="00E3301C" w:rsidP="00E3301C">
      <w:pPr>
        <w:tabs>
          <w:tab w:val="left" w:pos="284"/>
        </w:tabs>
        <w:jc w:val="both"/>
        <w:rPr>
          <w:rFonts w:ascii="Arial" w:hAnsi="Arial" w:cs="Arial"/>
          <w:color w:val="000000"/>
        </w:rPr>
      </w:pPr>
      <w:r w:rsidRPr="00E3301C">
        <w:rPr>
          <w:rFonts w:ascii="Arial" w:hAnsi="Arial" w:cs="Arial"/>
          <w:b/>
          <w:color w:val="000000"/>
        </w:rPr>
        <w:t>1.1.</w:t>
      </w:r>
      <w:r>
        <w:rPr>
          <w:rFonts w:ascii="Arial" w:hAnsi="Arial" w:cs="Arial"/>
          <w:color w:val="000000"/>
        </w:rPr>
        <w:t xml:space="preserve"> </w:t>
      </w:r>
      <w:r w:rsidRPr="00E3301C">
        <w:rPr>
          <w:rFonts w:ascii="Arial" w:hAnsi="Arial" w:cs="Arial"/>
          <w:color w:val="000000"/>
        </w:rPr>
        <w:t>Havendo a exigência de complementação indicada na própria certidão de falência, deverá ser apresentada a respectiva certidão complementar, nos termos ali indicados, conforme orientação do Tribunal de Justiça da sede da Licitante</w:t>
      </w:r>
      <w:r>
        <w:rPr>
          <w:rFonts w:ascii="Arial" w:hAnsi="Arial" w:cs="Arial"/>
          <w:color w:val="000000"/>
        </w:rPr>
        <w:t>.</w:t>
      </w:r>
    </w:p>
    <w:p w:rsidR="00574C7A" w:rsidRPr="005D58E6" w:rsidRDefault="00574C7A">
      <w:pPr>
        <w:tabs>
          <w:tab w:val="left" w:pos="284"/>
          <w:tab w:val="left" w:pos="426"/>
        </w:tabs>
        <w:jc w:val="both"/>
        <w:rPr>
          <w:rFonts w:ascii="Arial" w:hAnsi="Arial" w:cs="Arial"/>
          <w:sz w:val="10"/>
        </w:rPr>
      </w:pPr>
    </w:p>
    <w:p w:rsidR="002B2766" w:rsidRDefault="00567B5B">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5D58E6" w:rsidRPr="005D58E6" w:rsidRDefault="005D58E6" w:rsidP="005D58E6">
      <w:pPr>
        <w:tabs>
          <w:tab w:val="left" w:pos="284"/>
        </w:tabs>
        <w:jc w:val="both"/>
        <w:rPr>
          <w:rFonts w:ascii="Arial" w:hAnsi="Arial" w:cs="Arial"/>
          <w:color w:val="000000"/>
          <w:sz w:val="12"/>
        </w:rPr>
      </w:pPr>
    </w:p>
    <w:p w:rsidR="005D58E6" w:rsidRPr="00711D96" w:rsidRDefault="005D58E6" w:rsidP="005D58E6">
      <w:pPr>
        <w:pStyle w:val="PargrafodaLista"/>
        <w:numPr>
          <w:ilvl w:val="0"/>
          <w:numId w:val="9"/>
        </w:numPr>
        <w:tabs>
          <w:tab w:val="left" w:pos="284"/>
          <w:tab w:val="left" w:pos="426"/>
        </w:tabs>
        <w:spacing w:after="0" w:line="240" w:lineRule="auto"/>
        <w:jc w:val="both"/>
        <w:rPr>
          <w:rFonts w:ascii="Arial" w:eastAsia="Times New Roman" w:hAnsi="Arial" w:cs="Arial"/>
          <w:b/>
          <w:bCs/>
          <w:sz w:val="20"/>
          <w:szCs w:val="20"/>
        </w:rPr>
      </w:pPr>
      <w:r w:rsidRPr="00711D96">
        <w:rPr>
          <w:rFonts w:ascii="Arial" w:eastAsia="Times New Roman" w:hAnsi="Arial" w:cs="Arial"/>
          <w:b/>
          <w:bCs/>
          <w:sz w:val="20"/>
          <w:szCs w:val="20"/>
        </w:rPr>
        <w:t xml:space="preserve">QUALIFICAÇÃO TÉCNICA </w:t>
      </w:r>
    </w:p>
    <w:p w:rsidR="005D58E6" w:rsidRDefault="005D58E6" w:rsidP="005D58E6">
      <w:pPr>
        <w:numPr>
          <w:ilvl w:val="1"/>
          <w:numId w:val="9"/>
        </w:numPr>
        <w:tabs>
          <w:tab w:val="left" w:pos="284"/>
        </w:tabs>
        <w:jc w:val="both"/>
        <w:rPr>
          <w:rFonts w:ascii="Arial" w:hAnsi="Arial" w:cs="Arial"/>
          <w:color w:val="000000"/>
        </w:rPr>
      </w:pPr>
      <w:r w:rsidRPr="00B7062C">
        <w:rPr>
          <w:rFonts w:ascii="Arial" w:hAnsi="Arial" w:cs="Arial"/>
          <w:color w:val="000000"/>
        </w:rPr>
        <w:t xml:space="preserve">Atestado(s) de comprovação de </w:t>
      </w:r>
      <w:bookmarkStart w:id="0" w:name="_GoBack"/>
      <w:bookmarkEnd w:id="0"/>
      <w:r w:rsidRPr="00B7062C">
        <w:rPr>
          <w:rFonts w:ascii="Arial" w:hAnsi="Arial" w:cs="Arial"/>
          <w:color w:val="000000"/>
        </w:rPr>
        <w:t>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r>
        <w:rPr>
          <w:rFonts w:ascii="Arial" w:hAnsi="Arial" w:cs="Arial"/>
          <w:color w:val="000000"/>
        </w:rPr>
        <w:t>.</w:t>
      </w:r>
    </w:p>
    <w:p w:rsidR="005D58E6" w:rsidRPr="00B7062C" w:rsidRDefault="005D58E6" w:rsidP="005D58E6">
      <w:pPr>
        <w:tabs>
          <w:tab w:val="left" w:pos="284"/>
        </w:tabs>
        <w:jc w:val="both"/>
        <w:rPr>
          <w:rFonts w:ascii="Arial" w:hAnsi="Arial" w:cs="Arial"/>
          <w:color w:val="000000"/>
        </w:rPr>
      </w:pPr>
      <w:r w:rsidRPr="00B7062C">
        <w:rPr>
          <w:rFonts w:ascii="Arial" w:hAnsi="Arial" w:cs="Arial"/>
          <w:b/>
          <w:color w:val="000000"/>
        </w:rPr>
        <w:t>JUSTIFICATIVA:</w:t>
      </w:r>
      <w:r w:rsidRPr="00B7062C">
        <w:rPr>
          <w:rFonts w:ascii="Arial" w:hAnsi="Arial" w:cs="Arial"/>
          <w:color w:val="000000"/>
        </w:rPr>
        <w:t xml:space="preserve"> Tal exigência visa mitigar riscos relacionados à execução inadequada do serviço, assegurando maior confiabilidade, qualidade na comunicação e cumprimento dos prazos estabelecidos. Dessa forma, a comprovação de fornecimento satisfatório anterior contribui para a seleção de fornecedores tecnicamente capacitados, garantindo o pleno atendimento das demandas do evento.</w:t>
      </w: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 xml:space="preserve">Piracicaba, </w:t>
      </w:r>
      <w:r w:rsidR="00B7062C">
        <w:rPr>
          <w:rFonts w:ascii="Arial" w:hAnsi="Arial" w:cs="Arial"/>
        </w:rPr>
        <w:t>14</w:t>
      </w:r>
      <w:r>
        <w:rPr>
          <w:rFonts w:ascii="Arial" w:hAnsi="Arial" w:cs="Arial"/>
        </w:rPr>
        <w:t xml:space="preserve"> de</w:t>
      </w:r>
      <w:r w:rsidR="00F00EC2">
        <w:rPr>
          <w:rFonts w:ascii="Arial" w:hAnsi="Arial" w:cs="Arial"/>
        </w:rPr>
        <w:t xml:space="preserve"> </w:t>
      </w:r>
      <w:r w:rsidR="00B7062C">
        <w:rPr>
          <w:rFonts w:ascii="Arial" w:hAnsi="Arial" w:cs="Arial"/>
        </w:rPr>
        <w:t>maio</w:t>
      </w:r>
      <w:r>
        <w:rPr>
          <w:rFonts w:ascii="Arial" w:hAnsi="Arial" w:cs="Arial"/>
        </w:rPr>
        <w:t xml:space="preserve"> de 202</w:t>
      </w:r>
      <w:r w:rsidR="00B7062C">
        <w:rPr>
          <w:rFonts w:ascii="Arial" w:hAnsi="Arial" w:cs="Arial"/>
        </w:rPr>
        <w:t>6</w:t>
      </w:r>
      <w:r>
        <w:rPr>
          <w:rFonts w:ascii="Arial" w:hAnsi="Arial" w:cs="Arial"/>
        </w:rPr>
        <w:t>.</w:t>
      </w:r>
    </w:p>
    <w:p w:rsidR="002B2766" w:rsidRDefault="002B2766">
      <w:pPr>
        <w:rPr>
          <w:rFonts w:ascii="Arial" w:hAnsi="Arial" w:cs="Arial"/>
        </w:rPr>
      </w:pPr>
    </w:p>
    <w:p w:rsidR="002B2766" w:rsidRDefault="00567B5B">
      <w:pPr>
        <w:jc w:val="center"/>
      </w:pPr>
      <w:r>
        <w:rPr>
          <w:rFonts w:ascii="Arial" w:hAnsi="Arial" w:cs="Arial"/>
          <w:b/>
        </w:rPr>
        <w:t>Larissa Palomo Monferdini</w:t>
      </w:r>
    </w:p>
    <w:p w:rsidR="002B2766" w:rsidRDefault="00567B5B">
      <w:pPr>
        <w:jc w:val="center"/>
        <w:rPr>
          <w:rFonts w:ascii="Arial" w:hAnsi="Arial" w:cs="Arial"/>
          <w:b/>
        </w:rPr>
      </w:pPr>
      <w:r>
        <w:rPr>
          <w:rFonts w:ascii="Arial" w:hAnsi="Arial" w:cs="Arial"/>
          <w:b/>
        </w:rPr>
        <w:t>Chefe de Setor</w:t>
      </w:r>
      <w:r>
        <w:br w:type="page"/>
      </w:r>
    </w:p>
    <w:p w:rsidR="002B2766" w:rsidRDefault="00567B5B">
      <w:pPr>
        <w:pStyle w:val="Ttulo2"/>
        <w:numPr>
          <w:ilvl w:val="1"/>
          <w:numId w:val="4"/>
        </w:numPr>
        <w:ind w:left="0" w:firstLine="0"/>
      </w:pPr>
      <w:r>
        <w:lastRenderedPageBreak/>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2B2766" w:rsidRDefault="00567B5B">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2B2766" w:rsidRDefault="00567B5B">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r>
        <w:rPr>
          <w:b w:val="0"/>
          <w:sz w:val="20"/>
        </w:rPr>
        <w:t xml:space="preserve">Email Comercial: </w:t>
      </w:r>
    </w:p>
    <w:p w:rsidR="002B2766" w:rsidRDefault="00567B5B">
      <w:pPr>
        <w:tabs>
          <w:tab w:val="left" w:pos="567"/>
        </w:tabs>
        <w:jc w:val="both"/>
        <w:rPr>
          <w:rFonts w:ascii="Arial" w:hAnsi="Arial" w:cs="Arial"/>
        </w:rPr>
      </w:pPr>
      <w:r>
        <w:rPr>
          <w:rFonts w:ascii="Arial" w:hAnsi="Arial" w:cs="Arial"/>
        </w:rPr>
        <w:tab/>
        <w:t>Porte: ( )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DADOS DO REPRESENTANTE LEGAL DA EMPRESA QUE ASSINARÁ,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8"/>
      <w:footerReference w:type="default" r:id="rId19"/>
      <w:headerReference w:type="first" r:id="rId20"/>
      <w:footerReference w:type="first" r:id="rId21"/>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62C" w:rsidRDefault="00B7062C">
      <w:r>
        <w:separator/>
      </w:r>
    </w:p>
  </w:endnote>
  <w:endnote w:type="continuationSeparator" w:id="0">
    <w:p w:rsidR="00B7062C" w:rsidRDefault="00B70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62C" w:rsidRDefault="00B7062C" w:rsidP="00567B5B">
    <w:pPr>
      <w:pStyle w:val="Contedodoquadro"/>
      <w:jc w:val="center"/>
      <w:rPr>
        <w:rFonts w:ascii="Arial" w:hAnsi="Arial" w:cs="Arial"/>
        <w:b/>
        <w:sz w:val="16"/>
      </w:rPr>
    </w:pPr>
    <w:r>
      <w:rPr>
        <w:noProof/>
        <w:lang w:eastAsia="pt-BR"/>
      </w:rPr>
      <w:drawing>
        <wp:anchor distT="0" distB="0" distL="114300" distR="114300" simplePos="0" relativeHeight="251658752" behindDoc="1" locked="0" layoutInCell="0" allowOverlap="1" wp14:anchorId="075C581E" wp14:editId="7CAD2AF8">
          <wp:simplePos x="0" y="0"/>
          <wp:positionH relativeFrom="margin">
            <wp:posOffset>0</wp:posOffset>
          </wp:positionH>
          <wp:positionV relativeFrom="paragraph">
            <wp:posOffset>73964</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46/2026 -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437E27">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437E27">
      <w:rPr>
        <w:rFonts w:ascii="Arial" w:hAnsi="Arial" w:cs="Arial"/>
        <w:b/>
        <w:noProof/>
        <w:color w:val="000000"/>
        <w:sz w:val="16"/>
      </w:rPr>
      <w:t>11</w:t>
    </w:r>
    <w:r>
      <w:rPr>
        <w:rFonts w:ascii="Arial" w:hAnsi="Arial" w:cs="Arial"/>
        <w:b/>
        <w:color w:val="000000"/>
        <w:sz w:val="16"/>
      </w:rPr>
      <w:fldChar w:fldCharType="end"/>
    </w:r>
  </w:p>
  <w:p w:rsidR="00B7062C" w:rsidRDefault="00B7062C">
    <w:pPr>
      <w:ind w:left="3346"/>
      <w:rPr>
        <w:rFonts w:ascii="Arial" w:hAnsi="Arial" w:cs="Arial"/>
        <w:sz w:val="4"/>
        <w:szCs w:val="4"/>
      </w:rPr>
    </w:pPr>
  </w:p>
  <w:p w:rsidR="00B7062C" w:rsidRDefault="00B7062C" w:rsidP="003E11DB">
    <w:pPr>
      <w:tabs>
        <w:tab w:val="center" w:pos="4961"/>
        <w:tab w:val="left" w:pos="6900"/>
      </w:tabs>
    </w:pPr>
    <w:r>
      <w:tab/>
    </w:r>
    <w:r>
      <w:tab/>
    </w:r>
  </w:p>
  <w:p w:rsidR="00B7062C" w:rsidRDefault="00B7062C">
    <w:pP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62C" w:rsidRDefault="00B7062C">
    <w:pPr>
      <w:ind w:left="3346"/>
      <w:rPr>
        <w:rFonts w:ascii="Arial" w:hAnsi="Arial" w:cs="Arial"/>
        <w:sz w:val="6"/>
        <w:szCs w:val="6"/>
      </w:rPr>
    </w:pPr>
  </w:p>
  <w:p w:rsidR="00B7062C" w:rsidRDefault="00B7062C">
    <w:pPr>
      <w:ind w:left="3346"/>
      <w:rPr>
        <w:rFonts w:ascii="Arial" w:hAnsi="Arial" w:cs="Arial"/>
        <w:sz w:val="4"/>
        <w:szCs w:val="4"/>
      </w:rPr>
    </w:pPr>
  </w:p>
  <w:p w:rsidR="00B7062C" w:rsidRDefault="00B7062C">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62C" w:rsidRDefault="00B7062C">
      <w:r>
        <w:separator/>
      </w:r>
    </w:p>
  </w:footnote>
  <w:footnote w:type="continuationSeparator" w:id="0">
    <w:p w:rsidR="00B7062C" w:rsidRDefault="00B706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62C" w:rsidRDefault="00B7062C">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8240"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B7062C" w:rsidRDefault="00B7062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7062C" w:rsidRDefault="00B7062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7062C" w:rsidRDefault="00B7062C">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Caixa de Texto 3" o:spid="_x0000_s1026" style="position:absolute;margin-left:115.85pt;margin-top:6.75pt;width:367.75pt;height:70.5pt;z-index:-251658240;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B7062C" w:rsidRDefault="00B7062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7062C" w:rsidRDefault="00B7062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7062C" w:rsidRDefault="00B7062C">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62C" w:rsidRDefault="00B7062C">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264"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B7062C" w:rsidRDefault="00B7062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7062C" w:rsidRDefault="00B7062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7062C" w:rsidRDefault="00B7062C">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_x0000_s1027" style="position:absolute;margin-left:115.85pt;margin-top:6.75pt;width:367.75pt;height:70.5pt;z-index:-251657216;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B7062C" w:rsidRDefault="00B7062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B7062C" w:rsidRDefault="00B7062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7062C" w:rsidRDefault="00B7062C">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6" w15:restartNumberingAfterBreak="0">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32729B8"/>
    <w:multiLevelType w:val="multilevel"/>
    <w:tmpl w:val="BCD26628"/>
    <w:numStyleLink w:val="PrefPira"/>
  </w:abstractNum>
  <w:abstractNum w:abstractNumId="12" w15:restartNumberingAfterBreak="0">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3"/>
  </w:num>
  <w:num w:numId="3">
    <w:abstractNumId w:val="10"/>
  </w:num>
  <w:num w:numId="4">
    <w:abstractNumId w:val="7"/>
  </w:num>
  <w:num w:numId="5">
    <w:abstractNumId w:val="6"/>
  </w:num>
  <w:num w:numId="6">
    <w:abstractNumId w:val="0"/>
  </w:num>
  <w:num w:numId="7">
    <w:abstractNumId w:val="1"/>
  </w:num>
  <w:num w:numId="8">
    <w:abstractNumId w:val="12"/>
  </w:num>
  <w:num w:numId="9">
    <w:abstractNumId w:val="3"/>
  </w:num>
  <w:num w:numId="10">
    <w:abstractNumId w:val="2"/>
  </w:num>
  <w:num w:numId="11">
    <w:abstractNumId w:val="8"/>
  </w:num>
  <w:num w:numId="12">
    <w:abstractNumId w:val="9"/>
  </w:num>
  <w:num w:numId="13">
    <w:abstractNumId w:val="0"/>
    <w:lvlOverride w:ilvl="0">
      <w:startOverride w:val="1"/>
    </w:lvlOverride>
  </w:num>
  <w:num w:numId="14">
    <w:abstractNumId w:val="8"/>
    <w:lvlOverride w:ilvl="0">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00A16"/>
    <w:rsid w:val="000847D6"/>
    <w:rsid w:val="002B2766"/>
    <w:rsid w:val="003562D8"/>
    <w:rsid w:val="003E11DB"/>
    <w:rsid w:val="00437E27"/>
    <w:rsid w:val="004538BD"/>
    <w:rsid w:val="004A2D2A"/>
    <w:rsid w:val="00567B5B"/>
    <w:rsid w:val="00574C7A"/>
    <w:rsid w:val="005D58E6"/>
    <w:rsid w:val="00691216"/>
    <w:rsid w:val="00711D96"/>
    <w:rsid w:val="007B2DA5"/>
    <w:rsid w:val="009A3895"/>
    <w:rsid w:val="00B3721D"/>
    <w:rsid w:val="00B7062C"/>
    <w:rsid w:val="00C400B3"/>
    <w:rsid w:val="00D4639F"/>
    <w:rsid w:val="00D83DFB"/>
    <w:rsid w:val="00DF72B2"/>
    <w:rsid w:val="00E3301C"/>
    <w:rsid w:val="00E33C5D"/>
    <w:rsid w:val="00F00EC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6ED1F"/>
  <w15:docId w15:val="{0CB7E5A6-6B4E-4994-B64C-ED1B8CD1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C2"/>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69306">
      <w:bodyDiv w:val="1"/>
      <w:marLeft w:val="0"/>
      <w:marRight w:val="0"/>
      <w:marTop w:val="0"/>
      <w:marBottom w:val="0"/>
      <w:divBdr>
        <w:top w:val="none" w:sz="0" w:space="0" w:color="auto"/>
        <w:left w:val="none" w:sz="0" w:space="0" w:color="auto"/>
        <w:bottom w:val="none" w:sz="0" w:space="0" w:color="auto"/>
        <w:right w:val="none" w:sz="0" w:space="0" w:color="auto"/>
      </w:divBdr>
      <w:divsChild>
        <w:div w:id="1969891303">
          <w:marLeft w:val="0"/>
          <w:marRight w:val="0"/>
          <w:marTop w:val="15"/>
          <w:marBottom w:val="0"/>
          <w:divBdr>
            <w:top w:val="single" w:sz="48" w:space="0" w:color="auto"/>
            <w:left w:val="single" w:sz="48" w:space="0" w:color="auto"/>
            <w:bottom w:val="single" w:sz="48" w:space="0" w:color="auto"/>
            <w:right w:val="single" w:sz="48" w:space="0" w:color="auto"/>
          </w:divBdr>
          <w:divsChild>
            <w:div w:id="659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1762">
      <w:bodyDiv w:val="1"/>
      <w:marLeft w:val="0"/>
      <w:marRight w:val="0"/>
      <w:marTop w:val="0"/>
      <w:marBottom w:val="0"/>
      <w:divBdr>
        <w:top w:val="none" w:sz="0" w:space="0" w:color="auto"/>
        <w:left w:val="none" w:sz="0" w:space="0" w:color="auto"/>
        <w:bottom w:val="none" w:sz="0" w:space="0" w:color="auto"/>
        <w:right w:val="none" w:sz="0" w:space="0" w:color="auto"/>
      </w:divBdr>
    </w:div>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 w:id="1783650589">
      <w:bodyDiv w:val="1"/>
      <w:marLeft w:val="0"/>
      <w:marRight w:val="0"/>
      <w:marTop w:val="0"/>
      <w:marBottom w:val="0"/>
      <w:divBdr>
        <w:top w:val="none" w:sz="0" w:space="0" w:color="auto"/>
        <w:left w:val="none" w:sz="0" w:space="0" w:color="auto"/>
        <w:bottom w:val="none" w:sz="0" w:space="0" w:color="auto"/>
        <w:right w:val="none" w:sz="0" w:space="0" w:color="auto"/>
      </w:divBdr>
    </w:div>
    <w:div w:id="1824590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infopath/2007/PartnerControls"/>
    <ds:schemaRef ds:uri="http://purl.org/dc/dcmitype/"/>
    <ds:schemaRef ds:uri="http://schemas.microsoft.com/office/2006/documentManagement/types"/>
    <ds:schemaRef ds:uri="http://www.w3.org/XML/1998/namespace"/>
    <ds:schemaRef ds:uri="http://purl.org/dc/terms/"/>
    <ds:schemaRef ds:uri="60198707-c4ff-4d5d-8bc5-5efdd47f407d"/>
    <ds:schemaRef ds:uri="http://schemas.openxmlformats.org/package/2006/metadata/core-properties"/>
    <ds:schemaRef ds:uri="71763c0a-43a9-4215-9c1e-ac13867d38db"/>
    <ds:schemaRef ds:uri="http://schemas.microsoft.com/office/2006/metadata/propertie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9C3EF3-CF8B-49A6-B299-D41D5C2FB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11</Pages>
  <Words>5190</Words>
  <Characters>28027</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7</cp:revision>
  <cp:lastPrinted>2022-08-03T17:48:00Z</cp:lastPrinted>
  <dcterms:created xsi:type="dcterms:W3CDTF">2026-05-14T16:59:00Z</dcterms:created>
  <dcterms:modified xsi:type="dcterms:W3CDTF">2026-05-14T17:51:00Z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